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A878E" w14:textId="77777777" w:rsidR="000C5B88" w:rsidRDefault="000C5B88" w:rsidP="000C5B88">
      <w:pPr>
        <w:rPr>
          <w:lang w:val="lv-LV"/>
        </w:rPr>
      </w:pPr>
    </w:p>
    <w:p w14:paraId="28690BC2" w14:textId="77777777" w:rsidR="00032F0F" w:rsidRPr="002742D6" w:rsidRDefault="00032F0F" w:rsidP="00032F0F">
      <w:pPr>
        <w:rPr>
          <w:i/>
          <w:iCs/>
          <w:lang w:val="lv-LV"/>
        </w:rPr>
      </w:pPr>
      <w:r w:rsidRPr="002742D6">
        <w:rPr>
          <w:i/>
          <w:iCs/>
          <w:lang w:val="lv-LV"/>
        </w:rPr>
        <w:t xml:space="preserve">Par atbilžu sniegšanu </w:t>
      </w:r>
    </w:p>
    <w:p w14:paraId="488D47B4" w14:textId="279F455E" w:rsidR="003353CA" w:rsidRDefault="003353CA" w:rsidP="003353CA">
      <w:pPr>
        <w:rPr>
          <w:i/>
          <w:iCs/>
          <w:lang w:val="lv-LV"/>
        </w:rPr>
      </w:pPr>
      <w:r w:rsidRPr="000321AC">
        <w:rPr>
          <w:i/>
          <w:iCs/>
          <w:lang w:val="lv-LV"/>
        </w:rPr>
        <w:t xml:space="preserve">par </w:t>
      </w:r>
      <w:r w:rsidRPr="00AE3A4F">
        <w:rPr>
          <w:i/>
          <w:iCs/>
          <w:lang w:val="lv-LV"/>
        </w:rPr>
        <w:t>iepirkuma procedūras “</w:t>
      </w:r>
      <w:r w:rsidR="00AE3A4F" w:rsidRPr="00AE3A4F">
        <w:rPr>
          <w:i/>
          <w:iCs/>
          <w:lang w:val="lv-LV"/>
        </w:rPr>
        <w:t>Ziemas un vasaras darba apģērba ar aizsardzību pret elektriskā loka iedarbību iegāde</w:t>
      </w:r>
      <w:r w:rsidRPr="00AE3A4F">
        <w:rPr>
          <w:i/>
          <w:iCs/>
          <w:lang w:val="lv-LV"/>
        </w:rPr>
        <w:t>” (ID Nr. RS/2026/</w:t>
      </w:r>
      <w:r w:rsidR="00AE3A4F" w:rsidRPr="00AE3A4F">
        <w:rPr>
          <w:i/>
          <w:iCs/>
          <w:lang w:val="lv-LV"/>
        </w:rPr>
        <w:t>40</w:t>
      </w:r>
      <w:r w:rsidRPr="00AE3A4F">
        <w:rPr>
          <w:i/>
          <w:iCs/>
          <w:lang w:val="lv-LV"/>
        </w:rPr>
        <w:t>) nolikuma prasībām</w:t>
      </w:r>
    </w:p>
    <w:p w14:paraId="69483211" w14:textId="77777777" w:rsidR="005A4C32" w:rsidRDefault="005A4C32" w:rsidP="003353CA">
      <w:pPr>
        <w:rPr>
          <w:i/>
          <w:iCs/>
          <w:lang w:val="lv-LV"/>
        </w:rPr>
      </w:pPr>
    </w:p>
    <w:p w14:paraId="23210FCA" w14:textId="007EE574" w:rsidR="00AD321C" w:rsidRDefault="00AD321C" w:rsidP="00AD321C">
      <w:pPr>
        <w:ind w:right="-8" w:firstLine="720"/>
        <w:jc w:val="both"/>
        <w:rPr>
          <w:lang w:val="lv-LV"/>
        </w:rPr>
      </w:pPr>
      <w:r w:rsidRPr="00C4199D">
        <w:rPr>
          <w:lang w:val="lv-LV"/>
        </w:rPr>
        <w:t xml:space="preserve">Rīgas pašvaldības sabiedrības ar ierobežotu atbildību </w:t>
      </w:r>
      <w:r>
        <w:rPr>
          <w:lang w:val="lv-LV"/>
        </w:rPr>
        <w:t>“</w:t>
      </w:r>
      <w:r w:rsidRPr="00C4199D">
        <w:rPr>
          <w:lang w:val="lv-LV"/>
        </w:rPr>
        <w:t xml:space="preserve">Rīgas satiksme” Iepirkuma komisija (turpmāk – Pasūtītājs) no iespējamā </w:t>
      </w:r>
      <w:r>
        <w:rPr>
          <w:lang w:val="lv-LV"/>
        </w:rPr>
        <w:t>pretendenta</w:t>
      </w:r>
      <w:r w:rsidRPr="00C4199D">
        <w:rPr>
          <w:lang w:val="lv-LV"/>
        </w:rPr>
        <w:t xml:space="preserve"> ir saņēmusi vēstuli ar lūgumu sniegt skaidrojumu par </w:t>
      </w:r>
      <w:r>
        <w:rPr>
          <w:lang w:val="lv-LV"/>
        </w:rPr>
        <w:t>iepirkuma procedūras</w:t>
      </w:r>
      <w:r w:rsidRPr="00C4199D">
        <w:rPr>
          <w:lang w:val="lv-LV"/>
        </w:rPr>
        <w:t xml:space="preserve"> </w:t>
      </w:r>
      <w:r w:rsidRPr="00164D9C">
        <w:rPr>
          <w:lang w:val="lv-LV"/>
        </w:rPr>
        <w:t>“</w:t>
      </w:r>
      <w:r w:rsidRPr="00AD321C">
        <w:rPr>
          <w:lang w:val="lv-LV"/>
        </w:rPr>
        <w:t xml:space="preserve">Ziemas un vasaras darba apģērba ar aizsardzību pret elektriskā loka iedarbību iegāde” </w:t>
      </w:r>
      <w:r w:rsidRPr="000321AC">
        <w:rPr>
          <w:lang w:val="lv-LV"/>
        </w:rPr>
        <w:t>(ID Nr. RS/2026/</w:t>
      </w:r>
      <w:r>
        <w:rPr>
          <w:lang w:val="lv-LV"/>
        </w:rPr>
        <w:t>40</w:t>
      </w:r>
      <w:r w:rsidRPr="000321AC">
        <w:rPr>
          <w:i/>
          <w:iCs/>
          <w:lang w:val="lv-LV"/>
        </w:rPr>
        <w:t>)</w:t>
      </w:r>
      <w:r w:rsidRPr="002742D6">
        <w:rPr>
          <w:i/>
          <w:iCs/>
          <w:lang w:val="lv-LV"/>
        </w:rPr>
        <w:t xml:space="preserve"> </w:t>
      </w:r>
      <w:r w:rsidRPr="0001357C">
        <w:rPr>
          <w:lang w:val="lv-LV"/>
        </w:rPr>
        <w:t>nolikumā (turpmāk – Nolikums) ietvertajām prasībām.</w:t>
      </w:r>
    </w:p>
    <w:p w14:paraId="7B3A70D8" w14:textId="77777777" w:rsidR="00BD6037" w:rsidRDefault="00BD6037" w:rsidP="006C33AF">
      <w:pPr>
        <w:ind w:right="-8"/>
        <w:jc w:val="both"/>
        <w:rPr>
          <w:b/>
          <w:bCs/>
          <w:lang w:val="lv-LV"/>
        </w:rPr>
      </w:pPr>
    </w:p>
    <w:p w14:paraId="5059972E" w14:textId="29EE6403" w:rsidR="006C33AF" w:rsidRPr="008F4AEB" w:rsidRDefault="006C33AF" w:rsidP="006C33AF">
      <w:pPr>
        <w:ind w:right="-8"/>
        <w:jc w:val="both"/>
        <w:rPr>
          <w:b/>
          <w:bCs/>
          <w:lang w:val="lv-LV"/>
        </w:rPr>
      </w:pPr>
      <w:r w:rsidRPr="008F4AEB">
        <w:rPr>
          <w:b/>
          <w:bCs/>
          <w:lang w:val="lv-LV"/>
        </w:rPr>
        <w:t>1.jautājums</w:t>
      </w:r>
    </w:p>
    <w:p w14:paraId="63E9F2A8" w14:textId="77777777" w:rsidR="00871E72" w:rsidRPr="00871E72" w:rsidRDefault="00871E72" w:rsidP="00AC2939">
      <w:pPr>
        <w:widowControl w:val="0"/>
        <w:suppressAutoHyphens/>
        <w:jc w:val="both"/>
        <w:textAlignment w:val="baseline"/>
        <w:rPr>
          <w:rFonts w:eastAsia="Lucida Sans Unicode"/>
          <w:iCs/>
          <w:kern w:val="1"/>
          <w:lang w:val="lv-LV" w:eastAsia="ar-SA"/>
        </w:rPr>
      </w:pPr>
      <w:r w:rsidRPr="00871E72">
        <w:rPr>
          <w:rFonts w:eastAsia="Lucida Sans Unicode"/>
          <w:iCs/>
          <w:kern w:val="1"/>
          <w:lang w:val="lv-LV" w:eastAsia="ar-SA"/>
        </w:rPr>
        <w:t>Nolikuma 3.pielikumā (TEHNISKĀ SPECIFIKĀCIJA - TEHNISKĀ PIEDĀVĀJUMA FORMA) 3.daļai “Cepure aizsardzībai pret elektriskā loka iedarbību” norādītas prasības:</w:t>
      </w:r>
    </w:p>
    <w:tbl>
      <w:tblPr>
        <w:tblW w:w="9493" w:type="dxa"/>
        <w:jc w:val="center"/>
        <w:tblLook w:val="04A0" w:firstRow="1" w:lastRow="0" w:firstColumn="1" w:lastColumn="0" w:noHBand="0" w:noVBand="1"/>
      </w:tblPr>
      <w:tblGrid>
        <w:gridCol w:w="704"/>
        <w:gridCol w:w="8789"/>
      </w:tblGrid>
      <w:tr w:rsidR="00871E72" w:rsidRPr="00871E72" w14:paraId="7D39926F" w14:textId="77777777" w:rsidTr="00347B48">
        <w:trPr>
          <w:cantSplit/>
          <w:jc w:val="center"/>
        </w:trPr>
        <w:tc>
          <w:tcPr>
            <w:tcW w:w="704" w:type="dxa"/>
            <w:tcBorders>
              <w:top w:val="single" w:sz="4" w:space="0" w:color="auto"/>
              <w:left w:val="single" w:sz="4" w:space="0" w:color="auto"/>
              <w:bottom w:val="single" w:sz="4" w:space="0" w:color="auto"/>
              <w:right w:val="single" w:sz="4" w:space="0" w:color="auto"/>
            </w:tcBorders>
            <w:hideMark/>
          </w:tcPr>
          <w:p w14:paraId="210EF6B8" w14:textId="77777777" w:rsidR="00871E72" w:rsidRPr="00871E72" w:rsidRDefault="00871E72" w:rsidP="00871E72">
            <w:pPr>
              <w:jc w:val="center"/>
              <w:rPr>
                <w:rFonts w:eastAsia="Aptos"/>
                <w:lang w:val="lv-LV"/>
              </w:rPr>
            </w:pPr>
            <w:r w:rsidRPr="00871E72">
              <w:rPr>
                <w:rFonts w:eastAsia="Aptos"/>
                <w:lang w:val="lv-LV" w:eastAsia="lv-LV"/>
              </w:rPr>
              <w:t>2.3.</w:t>
            </w:r>
          </w:p>
        </w:tc>
        <w:tc>
          <w:tcPr>
            <w:tcW w:w="8789" w:type="dxa"/>
            <w:tcBorders>
              <w:top w:val="single" w:sz="4" w:space="0" w:color="auto"/>
              <w:left w:val="nil"/>
              <w:bottom w:val="single" w:sz="4" w:space="0" w:color="auto"/>
              <w:right w:val="single" w:sz="4" w:space="0" w:color="auto"/>
            </w:tcBorders>
            <w:hideMark/>
          </w:tcPr>
          <w:p w14:paraId="561BA298" w14:textId="77777777" w:rsidR="00871E72" w:rsidRPr="00871E72" w:rsidRDefault="00871E72" w:rsidP="00871E72">
            <w:pPr>
              <w:rPr>
                <w:rFonts w:eastAsia="Aptos"/>
                <w:lang w:val="lv-LV"/>
              </w:rPr>
            </w:pPr>
            <w:r w:rsidRPr="00871E72">
              <w:rPr>
                <w:rFonts w:eastAsia="Aptos"/>
                <w:lang w:val="lv-LV"/>
              </w:rPr>
              <w:t xml:space="preserve">Saskaņā ar EN ISO 14116 Indekss 3 (audums ir apstiprināts atbilstoši EN ISO 11612 A1 A2 B1 C2 F2, EN 61482-1-2 klasei 2, EN 61482-1-1 </w:t>
            </w:r>
            <w:r w:rsidRPr="00871E72">
              <w:rPr>
                <w:rFonts w:eastAsia="Aptos"/>
                <w:color w:val="EE0000"/>
                <w:lang w:val="lv-LV"/>
              </w:rPr>
              <w:t xml:space="preserve">ELIM 15 </w:t>
            </w:r>
            <w:r w:rsidRPr="00871E72">
              <w:rPr>
                <w:rFonts w:eastAsia="Aptos"/>
                <w:noProof/>
                <w:color w:val="EE0000"/>
                <w:lang w:val="lv-LV"/>
              </w:rPr>
              <w:t>cal</w:t>
            </w:r>
            <w:r w:rsidRPr="00871E72">
              <w:rPr>
                <w:rFonts w:eastAsia="Aptos"/>
                <w:color w:val="EE0000"/>
                <w:lang w:val="lv-LV"/>
              </w:rPr>
              <w:t xml:space="preserve">/cm² EBT 20 </w:t>
            </w:r>
            <w:r w:rsidRPr="00871E72">
              <w:rPr>
                <w:rFonts w:eastAsia="Aptos"/>
                <w:noProof/>
                <w:color w:val="EE0000"/>
                <w:lang w:val="lv-LV"/>
              </w:rPr>
              <w:t>cal</w:t>
            </w:r>
            <w:r w:rsidRPr="00871E72">
              <w:rPr>
                <w:rFonts w:eastAsia="Aptos"/>
                <w:color w:val="EE0000"/>
                <w:lang w:val="lv-LV"/>
              </w:rPr>
              <w:t xml:space="preserve">/cm². </w:t>
            </w:r>
            <w:r w:rsidRPr="00871E72">
              <w:rPr>
                <w:rFonts w:eastAsia="Aptos"/>
                <w:lang w:val="lv-LV"/>
              </w:rPr>
              <w:t>OEKO-TEX® sertificēts.</w:t>
            </w:r>
          </w:p>
        </w:tc>
      </w:tr>
      <w:tr w:rsidR="00871E72" w:rsidRPr="00871E72" w14:paraId="56D4D9E6" w14:textId="77777777" w:rsidTr="00347B48">
        <w:trPr>
          <w:cantSplit/>
          <w:jc w:val="center"/>
        </w:trPr>
        <w:tc>
          <w:tcPr>
            <w:tcW w:w="704" w:type="dxa"/>
            <w:tcBorders>
              <w:top w:val="single" w:sz="4" w:space="0" w:color="auto"/>
              <w:left w:val="single" w:sz="4" w:space="0" w:color="auto"/>
              <w:bottom w:val="single" w:sz="4" w:space="0" w:color="auto"/>
              <w:right w:val="single" w:sz="4" w:space="0" w:color="auto"/>
            </w:tcBorders>
            <w:hideMark/>
          </w:tcPr>
          <w:p w14:paraId="24B397C6" w14:textId="77777777" w:rsidR="00871E72" w:rsidRPr="00871E72" w:rsidRDefault="00871E72" w:rsidP="00871E72">
            <w:pPr>
              <w:jc w:val="center"/>
              <w:rPr>
                <w:rFonts w:eastAsia="Aptos"/>
                <w:lang w:val="lv-LV" w:eastAsia="lv-LV"/>
              </w:rPr>
            </w:pPr>
            <w:r w:rsidRPr="00871E72">
              <w:rPr>
                <w:rFonts w:eastAsia="Aptos"/>
                <w:lang w:val="lv-LV" w:eastAsia="lv-LV"/>
              </w:rPr>
              <w:t>4.2.</w:t>
            </w:r>
          </w:p>
        </w:tc>
        <w:tc>
          <w:tcPr>
            <w:tcW w:w="8789" w:type="dxa"/>
            <w:tcBorders>
              <w:top w:val="single" w:sz="4" w:space="0" w:color="auto"/>
              <w:left w:val="nil"/>
              <w:bottom w:val="single" w:sz="4" w:space="0" w:color="auto"/>
              <w:right w:val="single" w:sz="4" w:space="0" w:color="auto"/>
            </w:tcBorders>
            <w:hideMark/>
          </w:tcPr>
          <w:p w14:paraId="18D24CB1" w14:textId="77777777" w:rsidR="00871E72" w:rsidRPr="00871E72" w:rsidRDefault="00871E72" w:rsidP="00871E72">
            <w:pPr>
              <w:rPr>
                <w:rFonts w:eastAsia="Aptos"/>
                <w:lang w:val="lv-LV"/>
              </w:rPr>
            </w:pPr>
            <w:r w:rsidRPr="00871E72">
              <w:rPr>
                <w:rFonts w:eastAsia="Aptos"/>
                <w:lang w:val="lv-LV"/>
              </w:rPr>
              <w:t xml:space="preserve">Apģērba audumam jānodrošina antistatiskas un liesmu slāpējošas īpašības. Auduma sastāvā jābūt antistatiskai šķiedrai ne mazāk kā 1%. Audums nedrīkst saturēt PFAS. Atļauts izmantot modakrila/kokvilnas/elastāna sastāva audumus vai ekvivalentus materiālu sastāvus, kas nodrošina līdzvērtīgas aizsardzības, komforta un ekspluatācijas īpašības. Auduma blīvums </w:t>
            </w:r>
            <w:r w:rsidRPr="00871E72">
              <w:rPr>
                <w:rFonts w:eastAsia="Aptos"/>
                <w:color w:val="EE0000"/>
                <w:lang w:val="lv-LV"/>
              </w:rPr>
              <w:t>ne mazāk kā 250 g/m² (+/- 5%).</w:t>
            </w:r>
          </w:p>
        </w:tc>
      </w:tr>
    </w:tbl>
    <w:p w14:paraId="385E111B" w14:textId="77777777" w:rsidR="00871E72" w:rsidRPr="00871E72" w:rsidRDefault="00871E72" w:rsidP="00AC2939">
      <w:pPr>
        <w:widowControl w:val="0"/>
        <w:suppressAutoHyphens/>
        <w:jc w:val="both"/>
        <w:textAlignment w:val="baseline"/>
        <w:rPr>
          <w:rFonts w:eastAsia="Lucida Sans Unicode"/>
          <w:iCs/>
          <w:kern w:val="1"/>
          <w:lang w:val="lv-LV" w:eastAsia="ar-SA"/>
        </w:rPr>
      </w:pPr>
      <w:r w:rsidRPr="00871E72">
        <w:rPr>
          <w:rFonts w:eastAsia="Lucida Sans Unicode"/>
          <w:iCs/>
          <w:kern w:val="1"/>
          <w:lang w:val="lv-LV" w:eastAsia="ar-SA"/>
        </w:rPr>
        <w:t>Savukārt šī iepirkuma tirgus izpētē, kas norisinājās līdz 2026.gada 9.aprīlim (ieskaitot), 4.2. punktā teikts:</w:t>
      </w:r>
    </w:p>
    <w:tbl>
      <w:tblPr>
        <w:tblW w:w="9356" w:type="dxa"/>
        <w:tblInd w:w="-5" w:type="dxa"/>
        <w:tblLook w:val="04A0" w:firstRow="1" w:lastRow="0" w:firstColumn="1" w:lastColumn="0" w:noHBand="0" w:noVBand="1"/>
      </w:tblPr>
      <w:tblGrid>
        <w:gridCol w:w="709"/>
        <w:gridCol w:w="8647"/>
      </w:tblGrid>
      <w:tr w:rsidR="00871E72" w:rsidRPr="006D3826" w14:paraId="6F9E6216" w14:textId="77777777" w:rsidTr="00347B48">
        <w:trPr>
          <w:cantSplit/>
        </w:trPr>
        <w:tc>
          <w:tcPr>
            <w:tcW w:w="709" w:type="dxa"/>
            <w:tcBorders>
              <w:top w:val="single" w:sz="4" w:space="0" w:color="auto"/>
              <w:left w:val="single" w:sz="4" w:space="0" w:color="auto"/>
              <w:bottom w:val="single" w:sz="4" w:space="0" w:color="auto"/>
              <w:right w:val="single" w:sz="4" w:space="0" w:color="auto"/>
            </w:tcBorders>
            <w:hideMark/>
          </w:tcPr>
          <w:p w14:paraId="0BC31BA4" w14:textId="77777777" w:rsidR="00871E72" w:rsidRPr="00871E72" w:rsidRDefault="00871E72" w:rsidP="00871E72">
            <w:pPr>
              <w:jc w:val="center"/>
              <w:rPr>
                <w:rFonts w:eastAsia="Aptos"/>
                <w:color w:val="000000"/>
                <w:kern w:val="2"/>
                <w:lang w:val="lv-LV"/>
                <w14:ligatures w14:val="standardContextual"/>
              </w:rPr>
            </w:pPr>
            <w:r w:rsidRPr="00871E72">
              <w:rPr>
                <w:rFonts w:eastAsia="Aptos"/>
                <w:color w:val="000000"/>
                <w:kern w:val="2"/>
                <w:lang w:val="lv-LV"/>
                <w14:ligatures w14:val="standardContextual"/>
              </w:rPr>
              <w:t>4.2.</w:t>
            </w:r>
          </w:p>
        </w:tc>
        <w:tc>
          <w:tcPr>
            <w:tcW w:w="8647" w:type="dxa"/>
            <w:tcBorders>
              <w:top w:val="single" w:sz="4" w:space="0" w:color="auto"/>
              <w:left w:val="nil"/>
              <w:bottom w:val="single" w:sz="4" w:space="0" w:color="auto"/>
              <w:right w:val="single" w:sz="4" w:space="0" w:color="auto"/>
            </w:tcBorders>
            <w:hideMark/>
          </w:tcPr>
          <w:p w14:paraId="57082C75" w14:textId="77777777" w:rsidR="00871E72" w:rsidRPr="00871E72" w:rsidRDefault="00871E72" w:rsidP="00871E72">
            <w:pPr>
              <w:rPr>
                <w:rFonts w:eastAsia="Aptos"/>
                <w:kern w:val="2"/>
                <w:lang w:val="lv-LV" w:eastAsia="lv-LV"/>
                <w14:ligatures w14:val="standardContextual"/>
              </w:rPr>
            </w:pPr>
            <w:r w:rsidRPr="00871E72">
              <w:rPr>
                <w:rFonts w:eastAsia="Aptos"/>
                <w:kern w:val="2"/>
                <w:lang w:val="lv-LV"/>
                <w14:ligatures w14:val="standardContextual"/>
              </w:rPr>
              <w:t xml:space="preserve">Ar antistatisku šķiedru ne mazāk par 1%, kokvilnas audums ne mazāk par 40%, elastīgs </w:t>
            </w:r>
            <w:r w:rsidRPr="00871E72">
              <w:rPr>
                <w:rFonts w:eastAsia="Aptos"/>
                <w:noProof/>
                <w:kern w:val="2"/>
                <w:lang w:val="lv-LV"/>
                <w14:ligatures w14:val="standardContextual"/>
              </w:rPr>
              <w:t>modakrila</w:t>
            </w:r>
            <w:r w:rsidRPr="00871E72">
              <w:rPr>
                <w:rFonts w:eastAsia="Aptos"/>
                <w:kern w:val="2"/>
                <w:lang w:val="lv-LV"/>
                <w14:ligatures w14:val="standardContextual"/>
              </w:rPr>
              <w:t xml:space="preserve"> audums ne mazāk par 50%, </w:t>
            </w:r>
            <w:r w:rsidRPr="00871E72">
              <w:rPr>
                <w:rFonts w:eastAsia="Aptos"/>
                <w:noProof/>
                <w:kern w:val="2"/>
                <w:lang w:val="lv-LV"/>
                <w14:ligatures w14:val="standardContextual"/>
              </w:rPr>
              <w:t>elastāna</w:t>
            </w:r>
            <w:r w:rsidRPr="00871E72">
              <w:rPr>
                <w:rFonts w:eastAsia="Aptos"/>
                <w:kern w:val="2"/>
                <w:lang w:val="lv-LV"/>
                <w14:ligatures w14:val="standardContextual"/>
              </w:rPr>
              <w:t xml:space="preserve"> audums ne mazāk par 2%. nesatur PFAS, blīvums </w:t>
            </w:r>
            <w:r w:rsidRPr="00871E72">
              <w:rPr>
                <w:rFonts w:eastAsia="Aptos"/>
                <w:color w:val="EE0000"/>
                <w:kern w:val="2"/>
                <w:lang w:val="lv-LV"/>
                <w14:ligatures w14:val="standardContextual"/>
              </w:rPr>
              <w:t>ne mazāk kā 460 g/m² (+/- 5%).</w:t>
            </w:r>
          </w:p>
        </w:tc>
      </w:tr>
    </w:tbl>
    <w:p w14:paraId="0A3C4681" w14:textId="77777777" w:rsidR="00871E72" w:rsidRPr="00871E72" w:rsidRDefault="00871E72" w:rsidP="00871E72">
      <w:pPr>
        <w:widowControl w:val="0"/>
        <w:suppressAutoHyphens/>
        <w:jc w:val="both"/>
        <w:textAlignment w:val="baseline"/>
        <w:rPr>
          <w:rFonts w:eastAsia="Lucida Sans Unicode"/>
          <w:iCs/>
          <w:kern w:val="1"/>
          <w:lang w:val="lv-LV" w:eastAsia="ar-SA"/>
        </w:rPr>
      </w:pPr>
      <w:r w:rsidRPr="00871E72">
        <w:rPr>
          <w:rFonts w:eastAsia="Lucida Sans Unicode"/>
          <w:iCs/>
          <w:kern w:val="1"/>
          <w:lang w:val="lv-LV" w:eastAsia="ar-SA"/>
        </w:rPr>
        <w:t>Pretendents lūdz Pasūtītāju precizēt, vai gadījumā nav pieļauta kļūda tehniskās specifikācijas prasībās attiecībā uz preces auduma blīvumu (svaru)?</w:t>
      </w:r>
    </w:p>
    <w:p w14:paraId="45697D75" w14:textId="77777777" w:rsidR="00871E72" w:rsidRPr="00871E72" w:rsidRDefault="00871E72" w:rsidP="00871E72">
      <w:pPr>
        <w:widowControl w:val="0"/>
        <w:suppressAutoHyphens/>
        <w:jc w:val="both"/>
        <w:textAlignment w:val="baseline"/>
        <w:rPr>
          <w:rFonts w:eastAsia="Lucida Sans Unicode"/>
          <w:iCs/>
          <w:kern w:val="1"/>
          <w:lang w:val="lv-LV" w:eastAsia="ar-SA"/>
        </w:rPr>
      </w:pPr>
      <w:r w:rsidRPr="00871E72">
        <w:rPr>
          <w:rFonts w:eastAsia="Lucida Sans Unicode"/>
          <w:iCs/>
          <w:kern w:val="1"/>
          <w:lang w:val="lv-LV" w:eastAsia="ar-SA"/>
        </w:rPr>
        <w:t xml:space="preserve">Vai tiešām Pasūtītājs akceptēs tikai cepures kuru auduma blīvums būs 250 g/m² </w:t>
      </w:r>
      <w:r w:rsidRPr="00871E72">
        <w:rPr>
          <w:rFonts w:eastAsia="Lucida Sans Unicode"/>
          <w:iCs/>
          <w:color w:val="EE0000"/>
          <w:kern w:val="1"/>
          <w:lang w:val="lv-LV" w:eastAsia="ar-SA"/>
        </w:rPr>
        <w:t>(+/- 5%)</w:t>
      </w:r>
      <w:r w:rsidRPr="00871E72">
        <w:rPr>
          <w:rFonts w:eastAsia="Lucida Sans Unicode"/>
          <w:iCs/>
          <w:kern w:val="1"/>
          <w:lang w:val="lv-LV" w:eastAsia="ar-SA"/>
        </w:rPr>
        <w:t>?</w:t>
      </w:r>
    </w:p>
    <w:p w14:paraId="1C0AFDCC" w14:textId="77777777" w:rsidR="00871E72" w:rsidRPr="00871E72" w:rsidRDefault="00871E72" w:rsidP="00871E72">
      <w:pPr>
        <w:widowControl w:val="0"/>
        <w:suppressAutoHyphens/>
        <w:textAlignment w:val="baseline"/>
        <w:rPr>
          <w:rFonts w:eastAsia="Lucida Sans Unicode"/>
          <w:b/>
          <w:bCs/>
          <w:iCs/>
          <w:kern w:val="1"/>
          <w:lang w:val="lv-LV" w:eastAsia="ar-SA"/>
        </w:rPr>
      </w:pPr>
      <w:r w:rsidRPr="00871E72">
        <w:rPr>
          <w:rFonts w:eastAsia="Lucida Sans Unicode"/>
          <w:b/>
          <w:bCs/>
          <w:iCs/>
          <w:kern w:val="1"/>
          <w:lang w:val="lv-LV" w:eastAsia="ar-SA"/>
        </w:rPr>
        <w:t>Vai arī prasībām atbilstoša cepure būs no 250 g/m² līdz 475 g/m²?</w:t>
      </w:r>
    </w:p>
    <w:p w14:paraId="4E1AD8C7" w14:textId="77777777" w:rsidR="00871E72" w:rsidRPr="00871E72" w:rsidRDefault="00871E72" w:rsidP="00871E72">
      <w:pPr>
        <w:widowControl w:val="0"/>
        <w:suppressAutoHyphens/>
        <w:jc w:val="both"/>
        <w:textAlignment w:val="baseline"/>
        <w:rPr>
          <w:rFonts w:eastAsia="Lucida Sans Unicode"/>
          <w:kern w:val="1"/>
          <w:lang w:val="lv-LV" w:eastAsia="ar-SA"/>
        </w:rPr>
      </w:pPr>
      <w:r w:rsidRPr="00871E72">
        <w:rPr>
          <w:rFonts w:eastAsia="Lucida Sans Unicode"/>
          <w:kern w:val="1"/>
          <w:lang w:val="lv-LV" w:eastAsia="ar-SA"/>
        </w:rPr>
        <w:t>Pretendents norāda, ka publiski pieejamā informācija liecina, ka audumam ar loka aizsardzības rādītājiem ELIM 15 cal/cm² un EBT 20 cal/cm² atbilstošais virsmas blīvums (svars) parasti ir robežās no 350 g/m² līdz 475 g/m². Exactais blīvums ir atkarīgs no materiāla sastāva, šķiedru veida un auduma struktūras (piemēram, vai tas ir austs materiāls vai trikotāža).</w:t>
      </w:r>
    </w:p>
    <w:p w14:paraId="76FB3BCE" w14:textId="77777777" w:rsidR="00871E72" w:rsidRPr="00871E72" w:rsidRDefault="00871E72" w:rsidP="00871E72">
      <w:pPr>
        <w:widowControl w:val="0"/>
        <w:suppressAutoHyphens/>
        <w:jc w:val="both"/>
        <w:textAlignment w:val="baseline"/>
        <w:rPr>
          <w:rFonts w:eastAsia="Lucida Sans Unicode"/>
          <w:kern w:val="1"/>
          <w:lang w:val="lv-LV" w:eastAsia="ar-SA"/>
        </w:rPr>
      </w:pPr>
      <w:r w:rsidRPr="00871E72">
        <w:rPr>
          <w:rFonts w:eastAsia="Lucida Sans Unicode"/>
          <w:kern w:val="1"/>
          <w:lang w:val="lv-LV" w:eastAsia="ar-SA"/>
        </w:rPr>
        <w:t>Sniegt šādu loka aizsardzības līmeni (ELIM 15 / EBT 20) vienā slānī ar blīvumu 250 g/m² fiziski nav iespējams.</w:t>
      </w:r>
    </w:p>
    <w:p w14:paraId="33BF5E36" w14:textId="77777777" w:rsidR="008F4AEB" w:rsidRDefault="008F4AEB" w:rsidP="006C33AF">
      <w:pPr>
        <w:ind w:right="-8"/>
        <w:jc w:val="both"/>
        <w:rPr>
          <w:b/>
          <w:bCs/>
          <w:i/>
          <w:iCs/>
          <w:lang w:val="lv-LV"/>
        </w:rPr>
      </w:pPr>
    </w:p>
    <w:p w14:paraId="3D4076CD" w14:textId="724687C7" w:rsidR="00871E72" w:rsidRDefault="00871E72" w:rsidP="006C33AF">
      <w:pPr>
        <w:ind w:right="-8"/>
        <w:jc w:val="both"/>
        <w:rPr>
          <w:b/>
          <w:bCs/>
          <w:lang w:val="lv-LV"/>
        </w:rPr>
      </w:pPr>
      <w:r w:rsidRPr="00871E72">
        <w:rPr>
          <w:b/>
          <w:bCs/>
          <w:lang w:val="lv-LV"/>
        </w:rPr>
        <w:t>Atbilde</w:t>
      </w:r>
    </w:p>
    <w:p w14:paraId="766DC38E" w14:textId="161EF93B" w:rsidR="00375094" w:rsidRDefault="00375094" w:rsidP="00375094">
      <w:pPr>
        <w:ind w:right="372"/>
        <w:jc w:val="both"/>
        <w:outlineLvl w:val="0"/>
        <w:rPr>
          <w:lang w:val="lv-LV"/>
        </w:rPr>
      </w:pPr>
      <w:r w:rsidRPr="008F4775">
        <w:rPr>
          <w:lang w:val="lv-LV"/>
        </w:rPr>
        <w:t xml:space="preserve">Informējam, ka </w:t>
      </w:r>
      <w:r>
        <w:rPr>
          <w:lang w:val="lv-LV"/>
        </w:rPr>
        <w:t>Nolikuma tehn</w:t>
      </w:r>
      <w:r w:rsidR="00113BF9">
        <w:rPr>
          <w:lang w:val="lv-LV"/>
        </w:rPr>
        <w:t>i</w:t>
      </w:r>
      <w:r>
        <w:rPr>
          <w:lang w:val="lv-LV"/>
        </w:rPr>
        <w:t>skajā specifikācijā tiks</w:t>
      </w:r>
      <w:r w:rsidRPr="008F4775">
        <w:rPr>
          <w:lang w:val="lv-LV"/>
        </w:rPr>
        <w:t xml:space="preserve"> veikti grozījumi </w:t>
      </w:r>
      <w:r w:rsidR="00021C3E" w:rsidRPr="00021C3E">
        <w:rPr>
          <w:lang w:val="lv-LV"/>
        </w:rPr>
        <w:t>(</w:t>
      </w:r>
      <w:r w:rsidR="00021C3E">
        <w:rPr>
          <w:lang w:val="lv-LV"/>
        </w:rPr>
        <w:t>precizēts</w:t>
      </w:r>
      <w:r w:rsidR="00021C3E" w:rsidRPr="00021C3E">
        <w:rPr>
          <w:lang w:val="lv-LV"/>
        </w:rPr>
        <w:t xml:space="preserve"> </w:t>
      </w:r>
      <w:r w:rsidR="00021C3E">
        <w:rPr>
          <w:lang w:val="lv-LV"/>
        </w:rPr>
        <w:t>3</w:t>
      </w:r>
      <w:r w:rsidR="00021C3E" w:rsidRPr="00021C3E">
        <w:rPr>
          <w:lang w:val="lv-LV"/>
        </w:rPr>
        <w:t>.daļas 4.</w:t>
      </w:r>
      <w:r w:rsidR="00021C3E">
        <w:rPr>
          <w:lang w:val="lv-LV"/>
        </w:rPr>
        <w:t>2</w:t>
      </w:r>
      <w:r w:rsidR="00021C3E" w:rsidRPr="00021C3E">
        <w:rPr>
          <w:lang w:val="lv-LV"/>
        </w:rPr>
        <w:t xml:space="preserve">. punkts) </w:t>
      </w:r>
      <w:r w:rsidRPr="008F4775">
        <w:rPr>
          <w:lang w:val="lv-LV"/>
        </w:rPr>
        <w:t xml:space="preserve">un tie </w:t>
      </w:r>
      <w:r>
        <w:rPr>
          <w:lang w:val="lv-LV"/>
        </w:rPr>
        <w:t>tiks</w:t>
      </w:r>
      <w:r w:rsidRPr="008F4775">
        <w:rPr>
          <w:lang w:val="lv-LV"/>
        </w:rPr>
        <w:t xml:space="preserve"> publicēti  www.eis.gov.lv un </w:t>
      </w:r>
      <w:hyperlink r:id="rId12" w:history="1">
        <w:r w:rsidRPr="00947730">
          <w:rPr>
            <w:rStyle w:val="Hyperlink"/>
            <w:lang w:val="lv-LV"/>
          </w:rPr>
          <w:t>www.rigassatiksme.lv</w:t>
        </w:r>
      </w:hyperlink>
      <w:r>
        <w:rPr>
          <w:lang w:val="lv-LV"/>
        </w:rPr>
        <w:t>.</w:t>
      </w:r>
    </w:p>
    <w:p w14:paraId="5863C8C7" w14:textId="77777777" w:rsidR="00871E72" w:rsidRDefault="00871E72" w:rsidP="006C33AF">
      <w:pPr>
        <w:ind w:right="-8"/>
        <w:jc w:val="both"/>
        <w:rPr>
          <w:b/>
          <w:bCs/>
          <w:lang w:val="lv-LV"/>
        </w:rPr>
      </w:pPr>
    </w:p>
    <w:p w14:paraId="3AEBF77F" w14:textId="77777777" w:rsidR="006D3826" w:rsidRDefault="006D3826" w:rsidP="006C33AF">
      <w:pPr>
        <w:ind w:right="-8"/>
        <w:jc w:val="both"/>
        <w:rPr>
          <w:b/>
          <w:bCs/>
          <w:lang w:val="lv-LV"/>
        </w:rPr>
      </w:pPr>
    </w:p>
    <w:p w14:paraId="7387CC15" w14:textId="77777777" w:rsidR="006D3826" w:rsidRDefault="006D3826" w:rsidP="006C33AF">
      <w:pPr>
        <w:ind w:right="-8"/>
        <w:jc w:val="both"/>
        <w:rPr>
          <w:b/>
          <w:bCs/>
          <w:lang w:val="lv-LV"/>
        </w:rPr>
      </w:pPr>
    </w:p>
    <w:p w14:paraId="6B6519B0" w14:textId="77777777" w:rsidR="001660F2" w:rsidRDefault="001660F2" w:rsidP="006C33AF">
      <w:pPr>
        <w:ind w:right="-8"/>
        <w:jc w:val="both"/>
        <w:rPr>
          <w:b/>
          <w:bCs/>
          <w:i/>
          <w:iCs/>
          <w:lang w:val="lv-LV"/>
        </w:rPr>
      </w:pPr>
    </w:p>
    <w:p w14:paraId="10130A4A" w14:textId="64344523" w:rsidR="001660F2" w:rsidRPr="008F4AEB" w:rsidRDefault="001660F2" w:rsidP="006C33AF">
      <w:pPr>
        <w:ind w:right="-8"/>
        <w:jc w:val="both"/>
        <w:rPr>
          <w:b/>
          <w:bCs/>
          <w:lang w:val="lv-LV"/>
        </w:rPr>
      </w:pPr>
      <w:r w:rsidRPr="008F4AEB">
        <w:rPr>
          <w:b/>
          <w:bCs/>
          <w:lang w:val="lv-LV"/>
        </w:rPr>
        <w:lastRenderedPageBreak/>
        <w:t>2.jautājums</w:t>
      </w:r>
    </w:p>
    <w:p w14:paraId="3D2CF9A7" w14:textId="77777777" w:rsidR="00216F5D" w:rsidRPr="00375094" w:rsidRDefault="00216F5D" w:rsidP="00216F5D">
      <w:pPr>
        <w:rPr>
          <w:iCs/>
          <w:lang w:val="lv-LV"/>
        </w:rPr>
      </w:pPr>
      <w:bookmarkStart w:id="0" w:name="_Hlk235442159"/>
      <w:r w:rsidRPr="00375094">
        <w:rPr>
          <w:iCs/>
          <w:lang w:val="lv-LV"/>
        </w:rPr>
        <w:t>Nolikuma pielikumā (TEHNISKĀ SPECIFIKĀCIJA - TEHNISKĀ PIEDĀVĀJUMA FORMA) 4.daļai “ziemas darba bikses aizsardzībai pret elektriskā loka iedarbību” norādītas prasības:</w:t>
      </w:r>
    </w:p>
    <w:tbl>
      <w:tblPr>
        <w:tblW w:w="9493" w:type="dxa"/>
        <w:jc w:val="center"/>
        <w:tblLook w:val="04A0" w:firstRow="1" w:lastRow="0" w:firstColumn="1" w:lastColumn="0" w:noHBand="0" w:noVBand="1"/>
      </w:tblPr>
      <w:tblGrid>
        <w:gridCol w:w="704"/>
        <w:gridCol w:w="8789"/>
      </w:tblGrid>
      <w:tr w:rsidR="00216F5D" w:rsidRPr="006D3826" w14:paraId="0EEE28DC" w14:textId="77777777" w:rsidTr="00C04508">
        <w:trPr>
          <w:cantSplit/>
          <w:jc w:val="center"/>
        </w:trPr>
        <w:tc>
          <w:tcPr>
            <w:tcW w:w="704" w:type="dxa"/>
            <w:tcBorders>
              <w:top w:val="single" w:sz="4" w:space="0" w:color="auto"/>
              <w:left w:val="single" w:sz="4" w:space="0" w:color="auto"/>
              <w:bottom w:val="single" w:sz="4" w:space="0" w:color="auto"/>
              <w:right w:val="single" w:sz="4" w:space="0" w:color="auto"/>
            </w:tcBorders>
          </w:tcPr>
          <w:p w14:paraId="01723EF5" w14:textId="77777777" w:rsidR="00216F5D" w:rsidRPr="00375094" w:rsidRDefault="00216F5D" w:rsidP="00C04508">
            <w:pPr>
              <w:jc w:val="center"/>
              <w:rPr>
                <w:rFonts w:eastAsia="Aptos"/>
                <w:lang w:val="lv-LV"/>
              </w:rPr>
            </w:pPr>
            <w:r w:rsidRPr="00375094">
              <w:rPr>
                <w:lang w:eastAsia="lv-LV"/>
              </w:rPr>
              <w:t>4.14.</w:t>
            </w:r>
          </w:p>
        </w:tc>
        <w:tc>
          <w:tcPr>
            <w:tcW w:w="8789" w:type="dxa"/>
            <w:tcBorders>
              <w:top w:val="single" w:sz="4" w:space="0" w:color="auto"/>
              <w:left w:val="single" w:sz="4" w:space="0" w:color="auto"/>
              <w:bottom w:val="single" w:sz="4" w:space="0" w:color="auto"/>
              <w:right w:val="single" w:sz="4" w:space="0" w:color="auto"/>
            </w:tcBorders>
          </w:tcPr>
          <w:p w14:paraId="16E5F4D4" w14:textId="77777777" w:rsidR="00216F5D" w:rsidRPr="00375094" w:rsidRDefault="00216F5D" w:rsidP="00C04508">
            <w:pPr>
              <w:rPr>
                <w:rFonts w:eastAsia="Aptos"/>
                <w:lang w:val="lv-LV"/>
              </w:rPr>
            </w:pPr>
            <w:r w:rsidRPr="00375094">
              <w:rPr>
                <w:lang w:val="lv-LV"/>
              </w:rPr>
              <w:t xml:space="preserve">Ūdens iztvaikošanas pretestības (materiāla "elpošanas" spēja) Ret klase (1-3; LVS EN 342+A1:2007 + koriģējums AC:2010) </w:t>
            </w:r>
            <w:r w:rsidRPr="00375094">
              <w:rPr>
                <w:bCs/>
                <w:lang w:val="lv-LV"/>
              </w:rPr>
              <w:t xml:space="preserve">vai </w:t>
            </w:r>
            <w:r w:rsidRPr="00375094">
              <w:rPr>
                <w:lang w:val="lv-LV"/>
              </w:rPr>
              <w:t>(1-4; LVS EN 343:2019) (norādīt atbilstošo standarta versiju)</w:t>
            </w:r>
          </w:p>
        </w:tc>
      </w:tr>
      <w:tr w:rsidR="00216F5D" w:rsidRPr="006D3826" w14:paraId="4A5869B2" w14:textId="77777777" w:rsidTr="00C04508">
        <w:trPr>
          <w:cantSplit/>
          <w:jc w:val="center"/>
        </w:trPr>
        <w:tc>
          <w:tcPr>
            <w:tcW w:w="704" w:type="dxa"/>
            <w:tcBorders>
              <w:top w:val="single" w:sz="4" w:space="0" w:color="auto"/>
              <w:left w:val="single" w:sz="4" w:space="0" w:color="auto"/>
              <w:bottom w:val="single" w:sz="4" w:space="0" w:color="auto"/>
              <w:right w:val="single" w:sz="4" w:space="0" w:color="auto"/>
            </w:tcBorders>
          </w:tcPr>
          <w:p w14:paraId="61A2359B" w14:textId="77777777" w:rsidR="00216F5D" w:rsidRPr="00375094" w:rsidRDefault="00216F5D" w:rsidP="00C04508">
            <w:pPr>
              <w:jc w:val="center"/>
              <w:rPr>
                <w:rFonts w:eastAsia="Aptos"/>
                <w:lang w:val="lv-LV" w:eastAsia="lv-LV"/>
              </w:rPr>
            </w:pPr>
            <w:r w:rsidRPr="00375094">
              <w:rPr>
                <w:lang w:eastAsia="lv-LV"/>
              </w:rPr>
              <w:t>4.15.</w:t>
            </w:r>
          </w:p>
        </w:tc>
        <w:tc>
          <w:tcPr>
            <w:tcW w:w="8789" w:type="dxa"/>
            <w:tcBorders>
              <w:top w:val="single" w:sz="4" w:space="0" w:color="auto"/>
              <w:left w:val="single" w:sz="4" w:space="0" w:color="auto"/>
              <w:bottom w:val="single" w:sz="4" w:space="0" w:color="auto"/>
              <w:right w:val="single" w:sz="4" w:space="0" w:color="auto"/>
            </w:tcBorders>
          </w:tcPr>
          <w:p w14:paraId="26EF6DEA" w14:textId="77777777" w:rsidR="00216F5D" w:rsidRPr="00375094" w:rsidRDefault="00216F5D" w:rsidP="00C04508">
            <w:pPr>
              <w:rPr>
                <w:rFonts w:eastAsia="Aptos"/>
                <w:lang w:val="lv-LV"/>
              </w:rPr>
            </w:pPr>
            <w:r w:rsidRPr="00375094">
              <w:rPr>
                <w:lang w:val="lv-LV"/>
              </w:rPr>
              <w:t>Ārējais materiāls tika apstiprināts pēc 50 mazgāšanas reizēm/ Mazgāšanas temperatūr 60c, Industriāl pārbaudīta saskaņā ar ISO 15797 / OEKO-TEX® sertificēts.</w:t>
            </w:r>
          </w:p>
        </w:tc>
      </w:tr>
    </w:tbl>
    <w:p w14:paraId="49BB0013" w14:textId="1BE583DF" w:rsidR="00216F5D" w:rsidRPr="00375094" w:rsidRDefault="00216F5D" w:rsidP="00966DB9">
      <w:pPr>
        <w:jc w:val="both"/>
        <w:rPr>
          <w:iCs/>
          <w:lang w:val="lv-LV"/>
        </w:rPr>
      </w:pPr>
      <w:r w:rsidRPr="00375094">
        <w:rPr>
          <w:iCs/>
          <w:lang w:val="lv-LV"/>
        </w:rPr>
        <w:t>Pretendents norāda, ka tehniskās specifikācijas 4. daļā pieprasīts, lai prece atbilstu ziemas aizsardzības standartam LVS EN 342 un tai būtu noteikta Ūdens iztvaikošanas pretestības (materiāla elpošanas spēja) RET klase (1–4) saskaņā ar LVS EN 343:2019. Tāpat ir pieprasīts ļoti specifisks materiāla sastāvs (ne mazāk kā 50% Modakrils, 43% kokvilna, 6% poliamīds, 1% antistatika ar PU laminējumu).</w:t>
      </w:r>
    </w:p>
    <w:p w14:paraId="25FEA615" w14:textId="77777777" w:rsidR="00216F5D" w:rsidRPr="00375094" w:rsidRDefault="00216F5D" w:rsidP="00966DB9">
      <w:pPr>
        <w:jc w:val="both"/>
        <w:rPr>
          <w:iCs/>
          <w:lang w:val="lv-LV"/>
        </w:rPr>
      </w:pPr>
      <w:r w:rsidRPr="00375094">
        <w:rPr>
          <w:iCs/>
          <w:lang w:val="lv-LV"/>
        </w:rPr>
        <w:t>Pretendents vēlas norādīt uz sekojošām būtiskām tehniskām pretrunām:</w:t>
      </w:r>
    </w:p>
    <w:p w14:paraId="35362A8D" w14:textId="77777777" w:rsidR="00216F5D" w:rsidRPr="00375094" w:rsidRDefault="00216F5D" w:rsidP="00966DB9">
      <w:pPr>
        <w:pStyle w:val="ListParagraph"/>
        <w:numPr>
          <w:ilvl w:val="0"/>
          <w:numId w:val="2"/>
        </w:numPr>
        <w:jc w:val="both"/>
        <w:rPr>
          <w:rFonts w:ascii="Times New Roman" w:hAnsi="Times New Roman" w:cs="Times New Roman"/>
          <w:iCs/>
          <w:sz w:val="24"/>
          <w:szCs w:val="24"/>
        </w:rPr>
      </w:pPr>
      <w:r w:rsidRPr="00375094">
        <w:rPr>
          <w:rFonts w:ascii="Times New Roman" w:hAnsi="Times New Roman" w:cs="Times New Roman"/>
          <w:iCs/>
          <w:sz w:val="24"/>
          <w:szCs w:val="24"/>
        </w:rPr>
        <w:t>Standarts LVS EN 342 (Aizsargapģērbs pret aukstumu) nenosaka un nemēra RET klases. Ziemas apģērbam elpotspēju mēra pēc gaisa caurlaidības (Air permeability) klasēm. RET klase ir attiecināma tikai uz lietus aizsargapģērbiem ar membrānu saskaņā ar LVS EN 343</w:t>
      </w:r>
    </w:p>
    <w:p w14:paraId="7A0B4287" w14:textId="77777777" w:rsidR="00216F5D" w:rsidRPr="00375094" w:rsidRDefault="00216F5D" w:rsidP="00966DB9">
      <w:pPr>
        <w:pStyle w:val="ListParagraph"/>
        <w:numPr>
          <w:ilvl w:val="0"/>
          <w:numId w:val="2"/>
        </w:numPr>
        <w:spacing w:after="0"/>
        <w:jc w:val="both"/>
        <w:rPr>
          <w:rFonts w:ascii="Times New Roman" w:hAnsi="Times New Roman" w:cs="Times New Roman"/>
          <w:iCs/>
          <w:sz w:val="24"/>
          <w:szCs w:val="24"/>
        </w:rPr>
      </w:pPr>
      <w:r w:rsidRPr="00375094">
        <w:rPr>
          <w:rFonts w:ascii="Times New Roman" w:hAnsi="Times New Roman" w:cs="Times New Roman"/>
          <w:iCs/>
          <w:sz w:val="24"/>
          <w:szCs w:val="24"/>
        </w:rPr>
        <w:t xml:space="preserve">Specifikācijā pieprasītais Modakrila/Kokvilnas sastāvs ar PU laminējumu kopā ar RET klases un ISO 15797 (rūpnieciskā mazgāšana) prasību rada savstarpēji izslēdzošus nosacījumus. Augstākās klases sertificēti ziemas multinormu apģērbi (piemēram, no ražotāja Fristads, sastāvs: 75% kokvilna, 24% poliesters, 1% antistatiskā šķiedra), kas ir pilnībā pārbaudīti industriālajai mazgāšanai (ISO 15797 līdz 50 reizēm), nodrošina izcilu aizsardzību pret aukstumu (EN 342) un gaisa caurlaidību, taču tiem netiek noteikta RET klase, jo tie ir siltināti, nevis plāni lietus čaulas apģērbi. </w:t>
      </w:r>
    </w:p>
    <w:p w14:paraId="1D04370C" w14:textId="77777777" w:rsidR="00216F5D" w:rsidRPr="00375094" w:rsidRDefault="00216F5D" w:rsidP="00966DB9">
      <w:pPr>
        <w:jc w:val="both"/>
        <w:rPr>
          <w:iCs/>
          <w:lang w:val="lv-LV"/>
        </w:rPr>
      </w:pPr>
      <w:r w:rsidRPr="00375094">
        <w:rPr>
          <w:iCs/>
          <w:lang w:val="lv-LV"/>
        </w:rPr>
        <w:t>Tā kā pašreizējais 4. daļas formulējums (Modakrila sastāvs apvienojumā ar RET klasi) rada tiešu viena konkrēta ražotāja (Tranemo) monopolu, Pretendents lūdz veikt grozījumus tehniskajā specifikācijā:</w:t>
      </w:r>
    </w:p>
    <w:p w14:paraId="45C08088" w14:textId="77777777" w:rsidR="00216F5D" w:rsidRPr="00375094" w:rsidRDefault="00216F5D" w:rsidP="00966DB9">
      <w:pPr>
        <w:jc w:val="both"/>
        <w:rPr>
          <w:iCs/>
          <w:lang w:val="lv-LV"/>
        </w:rPr>
      </w:pPr>
      <w:r w:rsidRPr="00375094">
        <w:rPr>
          <w:iCs/>
          <w:lang w:val="lv-LV"/>
        </w:rPr>
        <w:t>- Svītrot specifisko materiāla procentuālo sastāvu, atļaujot pretendentiem piedāvāt jebkuru materiālu kombināciju (piemēram, kokvilna/poliesters/antistatika), kas nodrošina visas specifikācijā pieprasītās drošības piktogrammas (EN 61482-2, EN ISO 11612, EN ISO 11611, EN 1149-5, EN 342, EN ISO 20471);</w:t>
      </w:r>
    </w:p>
    <w:p w14:paraId="050FAB97" w14:textId="77777777" w:rsidR="00216F5D" w:rsidRPr="00375094" w:rsidRDefault="00216F5D" w:rsidP="00966DB9">
      <w:pPr>
        <w:jc w:val="both"/>
        <w:rPr>
          <w:iCs/>
          <w:lang w:val="lv-LV"/>
        </w:rPr>
      </w:pPr>
      <w:r w:rsidRPr="00375094">
        <w:rPr>
          <w:iCs/>
          <w:lang w:val="lv-LV"/>
        </w:rPr>
        <w:t>- Svītrot prasību pēc RET klases apģērbam, kas tiek iepirkts kā ziemas darba bikses pēc LVS EN 342 standarta.</w:t>
      </w:r>
    </w:p>
    <w:bookmarkEnd w:id="0"/>
    <w:p w14:paraId="693AC826" w14:textId="77777777" w:rsidR="006C33AF" w:rsidRDefault="006C33AF" w:rsidP="006C33AF">
      <w:pPr>
        <w:ind w:right="-8"/>
        <w:jc w:val="both"/>
        <w:rPr>
          <w:b/>
          <w:bCs/>
          <w:lang w:val="lv-LV"/>
        </w:rPr>
      </w:pPr>
    </w:p>
    <w:p w14:paraId="6CB005C6" w14:textId="3424220B" w:rsidR="006C33AF" w:rsidRPr="000321AC" w:rsidRDefault="006C33AF" w:rsidP="00966DB9">
      <w:pPr>
        <w:ind w:right="-8"/>
        <w:jc w:val="both"/>
        <w:rPr>
          <w:b/>
          <w:bCs/>
          <w:lang w:val="lv-LV"/>
        </w:rPr>
      </w:pPr>
      <w:r>
        <w:rPr>
          <w:b/>
          <w:bCs/>
          <w:lang w:val="lv-LV"/>
        </w:rPr>
        <w:t>Atbilde</w:t>
      </w:r>
    </w:p>
    <w:p w14:paraId="6B62BFBE" w14:textId="638BB3FE" w:rsidR="00853763" w:rsidRDefault="00853763" w:rsidP="00966DB9">
      <w:pPr>
        <w:ind w:right="-8"/>
        <w:jc w:val="both"/>
        <w:outlineLvl w:val="0"/>
        <w:rPr>
          <w:lang w:val="lv-LV"/>
        </w:rPr>
      </w:pPr>
      <w:r w:rsidRPr="008F4775">
        <w:rPr>
          <w:lang w:val="lv-LV"/>
        </w:rPr>
        <w:t xml:space="preserve">Informējam, ka </w:t>
      </w:r>
      <w:r w:rsidR="000B2D1D">
        <w:rPr>
          <w:lang w:val="lv-LV"/>
        </w:rPr>
        <w:t>Nolikuma tehn</w:t>
      </w:r>
      <w:r w:rsidR="00AC2939">
        <w:rPr>
          <w:lang w:val="lv-LV"/>
        </w:rPr>
        <w:t>i</w:t>
      </w:r>
      <w:r w:rsidR="000B2D1D">
        <w:rPr>
          <w:lang w:val="lv-LV"/>
        </w:rPr>
        <w:t xml:space="preserve">skajā specifikācijā </w:t>
      </w:r>
      <w:r w:rsidR="00CB3D9F">
        <w:rPr>
          <w:lang w:val="lv-LV"/>
        </w:rPr>
        <w:t xml:space="preserve"> </w:t>
      </w:r>
      <w:r>
        <w:rPr>
          <w:lang w:val="lv-LV"/>
        </w:rPr>
        <w:t>tiks</w:t>
      </w:r>
      <w:r w:rsidRPr="008F4775">
        <w:rPr>
          <w:lang w:val="lv-LV"/>
        </w:rPr>
        <w:t xml:space="preserve"> veikti grozījumi </w:t>
      </w:r>
      <w:r w:rsidR="00375094">
        <w:rPr>
          <w:lang w:val="lv-LV"/>
        </w:rPr>
        <w:t xml:space="preserve">(dzēsts 4.daļas 4.14. punkts, veikti precizējumi 4.18. punktā) </w:t>
      </w:r>
      <w:r w:rsidRPr="008F4775">
        <w:rPr>
          <w:lang w:val="lv-LV"/>
        </w:rPr>
        <w:t xml:space="preserve">un tie </w:t>
      </w:r>
      <w:r>
        <w:rPr>
          <w:lang w:val="lv-LV"/>
        </w:rPr>
        <w:t>tiks</w:t>
      </w:r>
      <w:r w:rsidRPr="008F4775">
        <w:rPr>
          <w:lang w:val="lv-LV"/>
        </w:rPr>
        <w:t xml:space="preserve"> publicēti  www.eis.gov.lv un </w:t>
      </w:r>
      <w:hyperlink r:id="rId13" w:history="1">
        <w:r w:rsidR="000B2D1D" w:rsidRPr="00947730">
          <w:rPr>
            <w:rStyle w:val="Hyperlink"/>
            <w:lang w:val="lv-LV"/>
          </w:rPr>
          <w:t>www.rigassatiksme.lv</w:t>
        </w:r>
      </w:hyperlink>
      <w:r w:rsidR="000B2D1D">
        <w:rPr>
          <w:lang w:val="lv-LV"/>
        </w:rPr>
        <w:t>.</w:t>
      </w:r>
    </w:p>
    <w:p w14:paraId="60C3AF44" w14:textId="77777777" w:rsidR="000B2D1D" w:rsidRDefault="000B2D1D" w:rsidP="00853763">
      <w:pPr>
        <w:ind w:right="372"/>
        <w:jc w:val="both"/>
        <w:outlineLvl w:val="0"/>
        <w:rPr>
          <w:lang w:val="lv-LV"/>
        </w:rPr>
      </w:pPr>
    </w:p>
    <w:p w14:paraId="2672E49D" w14:textId="77777777" w:rsidR="00CB3D9F" w:rsidRDefault="00CB3D9F" w:rsidP="00853763">
      <w:pPr>
        <w:ind w:right="372"/>
        <w:jc w:val="both"/>
        <w:outlineLvl w:val="0"/>
        <w:rPr>
          <w:lang w:val="lv-LV"/>
        </w:rPr>
      </w:pPr>
    </w:p>
    <w:p w14:paraId="0E32CF39" w14:textId="3BAD420E" w:rsidR="00966DB9" w:rsidRPr="00C4199D" w:rsidRDefault="00966DB9" w:rsidP="00966DB9">
      <w:pPr>
        <w:ind w:right="372"/>
        <w:jc w:val="both"/>
        <w:outlineLvl w:val="0"/>
        <w:rPr>
          <w:lang w:val="lv-LV"/>
        </w:rPr>
      </w:pPr>
      <w:r w:rsidRPr="00C4199D">
        <w:rPr>
          <w:lang w:val="lv-LV"/>
        </w:rPr>
        <w:t>Iepirkumu komisijas priekšsēdētāja                                                                     Karīna Meiberga</w:t>
      </w:r>
    </w:p>
    <w:p w14:paraId="4E447F92" w14:textId="77777777" w:rsidR="00966DB9" w:rsidRPr="00C4199D" w:rsidRDefault="00966DB9" w:rsidP="00966DB9">
      <w:pPr>
        <w:rPr>
          <w:lang w:val="lv-LV"/>
        </w:rPr>
      </w:pPr>
    </w:p>
    <w:p w14:paraId="34DED0EB" w14:textId="77777777" w:rsidR="00966DB9" w:rsidRPr="00C4199D" w:rsidRDefault="00966DB9" w:rsidP="00966DB9">
      <w:pPr>
        <w:rPr>
          <w:lang w:val="lv-LV"/>
        </w:rPr>
      </w:pPr>
    </w:p>
    <w:p w14:paraId="213E338E" w14:textId="6A4C929E" w:rsidR="00AD6E80" w:rsidRPr="00AD6E80" w:rsidRDefault="00AD6E80" w:rsidP="00AD6E80">
      <w:pPr>
        <w:rPr>
          <w:rFonts w:ascii="Times New Roman Bold" w:hAnsi="Times New Roman Bold"/>
          <w:sz w:val="16"/>
          <w:szCs w:val="16"/>
          <w:lang w:val="lv-LV"/>
        </w:rPr>
      </w:pPr>
    </w:p>
    <w:p w14:paraId="2EE61468" w14:textId="26660D9A" w:rsidR="00AD6E80" w:rsidRPr="00AD6E80" w:rsidRDefault="00AD6E80" w:rsidP="00611305">
      <w:pPr>
        <w:tabs>
          <w:tab w:val="left" w:pos="1995"/>
        </w:tabs>
        <w:rPr>
          <w:rFonts w:ascii="Times New Roman Bold" w:hAnsi="Times New Roman Bold"/>
          <w:sz w:val="16"/>
          <w:szCs w:val="16"/>
          <w:lang w:val="lv-LV"/>
        </w:rPr>
      </w:pPr>
    </w:p>
    <w:sectPr w:rsidR="00AD6E80" w:rsidRPr="00AD6E80" w:rsidSect="00AD6E80">
      <w:headerReference w:type="even" r:id="rId14"/>
      <w:headerReference w:type="default" r:id="rId15"/>
      <w:footerReference w:type="default" r:id="rId16"/>
      <w:headerReference w:type="first" r:id="rId17"/>
      <w:footerReference w:type="first" r:id="rId18"/>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C75B7" w14:textId="77777777" w:rsidR="00B12F1E" w:rsidRDefault="00B12F1E">
      <w:r>
        <w:separator/>
      </w:r>
    </w:p>
  </w:endnote>
  <w:endnote w:type="continuationSeparator" w:id="0">
    <w:p w14:paraId="053FE6DE" w14:textId="77777777" w:rsidR="00B12F1E" w:rsidRDefault="00B12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ヒラギノ角ゴ Pro W3">
    <w:charset w:val="80"/>
    <w:family w:val="swiss"/>
    <w:pitch w:val="variable"/>
    <w:sig w:usb0="E00002FF"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ld">
    <w:panose1 w:val="020208030705050203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534A1" w14:textId="77777777" w:rsidR="00B12F1E" w:rsidRDefault="00B12F1E">
      <w:r>
        <w:separator/>
      </w:r>
    </w:p>
  </w:footnote>
  <w:footnote w:type="continuationSeparator" w:id="0">
    <w:p w14:paraId="5416B833" w14:textId="77777777" w:rsidR="00B12F1E" w:rsidRDefault="00B12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B0B004"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140372F0" w:rsidR="00BA1D4B" w:rsidRDefault="00BA1D4B" w:rsidP="00BA1D4B">
    <w:pPr>
      <w:pStyle w:val="Header"/>
      <w:tabs>
        <w:tab w:val="left" w:pos="426"/>
        <w:tab w:val="left" w:pos="1418"/>
      </w:tabs>
      <w:jc w:val="both"/>
    </w:pPr>
    <w:bookmarkStart w:id="1" w:name="docDate"/>
    <w:bookmarkEnd w:id="1"/>
    <w:r>
      <w:t xml:space="preserve"> </w:t>
    </w:r>
    <w:bookmarkStart w:id="2" w:name="docNr"/>
    <w:bookmarkEnd w:id="2"/>
    <w:r w:rsidR="006D3826">
      <w:t>23.07.2026.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F0D15B7"/>
    <w:multiLevelType w:val="hybridMultilevel"/>
    <w:tmpl w:val="71C28998"/>
    <w:lvl w:ilvl="0" w:tplc="80746050">
      <w:start w:val="1"/>
      <w:numFmt w:val="bullet"/>
      <w:lvlText w:val="-"/>
      <w:lvlJc w:val="left"/>
      <w:pPr>
        <w:ind w:left="720" w:hanging="360"/>
      </w:pPr>
      <w:rPr>
        <w:rFonts w:ascii="Times New Roman" w:eastAsia="Lucida Sans Unicode"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20429434">
    <w:abstractNumId w:val="0"/>
  </w:num>
  <w:num w:numId="2" w16cid:durableId="568268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07091"/>
    <w:rsid w:val="00021C3E"/>
    <w:rsid w:val="00032F0F"/>
    <w:rsid w:val="0004286D"/>
    <w:rsid w:val="000525F0"/>
    <w:rsid w:val="00083E27"/>
    <w:rsid w:val="000B2D1D"/>
    <w:rsid w:val="000C5B88"/>
    <w:rsid w:val="00106EDE"/>
    <w:rsid w:val="00113BF9"/>
    <w:rsid w:val="001660F2"/>
    <w:rsid w:val="00176AEB"/>
    <w:rsid w:val="001B000D"/>
    <w:rsid w:val="001C1098"/>
    <w:rsid w:val="001D43D0"/>
    <w:rsid w:val="00216F5D"/>
    <w:rsid w:val="00233FCE"/>
    <w:rsid w:val="002A6C29"/>
    <w:rsid w:val="002E0214"/>
    <w:rsid w:val="002E786C"/>
    <w:rsid w:val="00325A6F"/>
    <w:rsid w:val="003353CA"/>
    <w:rsid w:val="00375094"/>
    <w:rsid w:val="00384C24"/>
    <w:rsid w:val="003877B2"/>
    <w:rsid w:val="003A76FA"/>
    <w:rsid w:val="003C2FBA"/>
    <w:rsid w:val="004124BC"/>
    <w:rsid w:val="0043480B"/>
    <w:rsid w:val="00446224"/>
    <w:rsid w:val="00454D63"/>
    <w:rsid w:val="0046780C"/>
    <w:rsid w:val="004873E0"/>
    <w:rsid w:val="0049374E"/>
    <w:rsid w:val="00495061"/>
    <w:rsid w:val="004A0D6C"/>
    <w:rsid w:val="004C2F01"/>
    <w:rsid w:val="004C4EA1"/>
    <w:rsid w:val="004F581B"/>
    <w:rsid w:val="0051246A"/>
    <w:rsid w:val="00512C35"/>
    <w:rsid w:val="0054525F"/>
    <w:rsid w:val="005A4C32"/>
    <w:rsid w:val="005B0A0F"/>
    <w:rsid w:val="005C372C"/>
    <w:rsid w:val="005D1BBE"/>
    <w:rsid w:val="005D3F37"/>
    <w:rsid w:val="00611305"/>
    <w:rsid w:val="006339F1"/>
    <w:rsid w:val="0065562E"/>
    <w:rsid w:val="00681D93"/>
    <w:rsid w:val="006874A7"/>
    <w:rsid w:val="00697421"/>
    <w:rsid w:val="006A672C"/>
    <w:rsid w:val="006C33AF"/>
    <w:rsid w:val="006D3826"/>
    <w:rsid w:val="00712459"/>
    <w:rsid w:val="00714646"/>
    <w:rsid w:val="00756CAE"/>
    <w:rsid w:val="00783BDF"/>
    <w:rsid w:val="007857EA"/>
    <w:rsid w:val="007875D1"/>
    <w:rsid w:val="007A34BE"/>
    <w:rsid w:val="007D62F7"/>
    <w:rsid w:val="007E77FC"/>
    <w:rsid w:val="008034ED"/>
    <w:rsid w:val="00832355"/>
    <w:rsid w:val="00837E84"/>
    <w:rsid w:val="008533C8"/>
    <w:rsid w:val="00853763"/>
    <w:rsid w:val="008679BF"/>
    <w:rsid w:val="00871E72"/>
    <w:rsid w:val="008E3092"/>
    <w:rsid w:val="008E4C93"/>
    <w:rsid w:val="008F4AEB"/>
    <w:rsid w:val="00901C98"/>
    <w:rsid w:val="00904B48"/>
    <w:rsid w:val="009134FF"/>
    <w:rsid w:val="00931737"/>
    <w:rsid w:val="00966DB9"/>
    <w:rsid w:val="00A075D3"/>
    <w:rsid w:val="00A3285A"/>
    <w:rsid w:val="00A52673"/>
    <w:rsid w:val="00A55640"/>
    <w:rsid w:val="00A90154"/>
    <w:rsid w:val="00AA0E4F"/>
    <w:rsid w:val="00AB152E"/>
    <w:rsid w:val="00AC2939"/>
    <w:rsid w:val="00AD321C"/>
    <w:rsid w:val="00AD6E80"/>
    <w:rsid w:val="00AE3A4F"/>
    <w:rsid w:val="00B12F1E"/>
    <w:rsid w:val="00B17037"/>
    <w:rsid w:val="00B67B48"/>
    <w:rsid w:val="00B833D6"/>
    <w:rsid w:val="00B8792E"/>
    <w:rsid w:val="00BA1D4B"/>
    <w:rsid w:val="00BD6037"/>
    <w:rsid w:val="00C2117D"/>
    <w:rsid w:val="00C84969"/>
    <w:rsid w:val="00C950CD"/>
    <w:rsid w:val="00C96B4F"/>
    <w:rsid w:val="00CA73ED"/>
    <w:rsid w:val="00CB3D9F"/>
    <w:rsid w:val="00D43D83"/>
    <w:rsid w:val="00D81F1C"/>
    <w:rsid w:val="00D86507"/>
    <w:rsid w:val="00DA0C26"/>
    <w:rsid w:val="00DC6352"/>
    <w:rsid w:val="00E3203C"/>
    <w:rsid w:val="00EB089E"/>
    <w:rsid w:val="00F01C15"/>
    <w:rsid w:val="00F213A8"/>
    <w:rsid w:val="00F527AA"/>
    <w:rsid w:val="00F631D4"/>
    <w:rsid w:val="00F83C9D"/>
    <w:rsid w:val="00F84DED"/>
    <w:rsid w:val="00FD780C"/>
    <w:rsid w:val="00FE0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2">
    <w:name w:val="heading 2"/>
    <w:basedOn w:val="Normal"/>
    <w:next w:val="Normal"/>
    <w:link w:val="Heading2Char"/>
    <w:semiHidden/>
    <w:unhideWhenUsed/>
    <w:qFormat/>
    <w:locked/>
    <w:rsid w:val="00AE3A4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locked/>
    <w:rsid w:val="0043480B"/>
    <w:rPr>
      <w:color w:val="0563C1" w:themeColor="hyperlink"/>
      <w:u w:val="single"/>
    </w:rPr>
  </w:style>
  <w:style w:type="character" w:styleId="UnresolvedMention">
    <w:name w:val="Unresolved Mention"/>
    <w:basedOn w:val="DefaultParagraphFont"/>
    <w:uiPriority w:val="99"/>
    <w:semiHidden/>
    <w:unhideWhenUsed/>
    <w:rsid w:val="0043480B"/>
    <w:rPr>
      <w:color w:val="605E5C"/>
      <w:shd w:val="clear" w:color="auto" w:fill="E1DFDD"/>
    </w:rPr>
  </w:style>
  <w:style w:type="character" w:customStyle="1" w:styleId="Heading2Char">
    <w:name w:val="Heading 2 Char"/>
    <w:basedOn w:val="DefaultParagraphFont"/>
    <w:link w:val="Heading2"/>
    <w:semiHidden/>
    <w:rsid w:val="00AE3A4F"/>
    <w:rPr>
      <w:rFonts w:asciiTheme="majorHAnsi" w:eastAsiaTheme="majorEastAsia" w:hAnsiTheme="majorHAnsi" w:cstheme="majorBidi"/>
      <w:color w:val="2F5496" w:themeColor="accent1" w:themeShade="BF"/>
      <w:sz w:val="26"/>
      <w:szCs w:val="26"/>
      <w:lang w:val="en-GB" w:eastAsia="en-US"/>
    </w:rPr>
  </w:style>
  <w:style w:type="paragraph" w:styleId="ListParagraph">
    <w:name w:val="List Paragraph"/>
    <w:basedOn w:val="Normal"/>
    <w:uiPriority w:val="34"/>
    <w:qFormat/>
    <w:rsid w:val="00216F5D"/>
    <w:pPr>
      <w:spacing w:after="160" w:line="259" w:lineRule="auto"/>
      <w:ind w:left="720"/>
      <w:contextualSpacing/>
    </w:pPr>
    <w:rPr>
      <w:rFonts w:asciiTheme="minorHAnsi" w:eastAsiaTheme="minorHAnsi" w:hAnsiTheme="minorHAnsi" w:cstheme="minorBidi"/>
      <w:kern w:val="2"/>
      <w:sz w:val="22"/>
      <w:szCs w:val="22"/>
      <w:lang w:val="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829359">
      <w:bodyDiv w:val="1"/>
      <w:marLeft w:val="0"/>
      <w:marRight w:val="0"/>
      <w:marTop w:val="0"/>
      <w:marBottom w:val="0"/>
      <w:divBdr>
        <w:top w:val="none" w:sz="0" w:space="0" w:color="auto"/>
        <w:left w:val="none" w:sz="0" w:space="0" w:color="auto"/>
        <w:bottom w:val="none" w:sz="0" w:space="0" w:color="auto"/>
        <w:right w:val="none" w:sz="0" w:space="0" w:color="auto"/>
      </w:divBdr>
    </w:div>
    <w:div w:id="1262841167">
      <w:bodyDiv w:val="1"/>
      <w:marLeft w:val="0"/>
      <w:marRight w:val="0"/>
      <w:marTop w:val="0"/>
      <w:marBottom w:val="0"/>
      <w:divBdr>
        <w:top w:val="none" w:sz="0" w:space="0" w:color="auto"/>
        <w:left w:val="none" w:sz="0" w:space="0" w:color="auto"/>
        <w:bottom w:val="none" w:sz="0" w:space="0" w:color="auto"/>
        <w:right w:val="none" w:sz="0" w:space="0" w:color="auto"/>
      </w:divBdr>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igassatiksme.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rigassatiksme.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2.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3.xml><?xml version="1.0" encoding="utf-8"?>
<ds:datastoreItem xmlns:ds="http://schemas.openxmlformats.org/officeDocument/2006/customXml" ds:itemID="{32EB827A-0E33-455B-8969-9B7178586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5.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3469</Words>
  <Characters>1978</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3</cp:revision>
  <cp:lastPrinted>2021-09-09T02:05:00Z</cp:lastPrinted>
  <dcterms:created xsi:type="dcterms:W3CDTF">2026-07-23T11:51:00Z</dcterms:created>
  <dcterms:modified xsi:type="dcterms:W3CDTF">2026-07-23T11:52:00Z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