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E46D" w14:textId="77777777" w:rsidR="005A66F5" w:rsidRDefault="005A66F5" w:rsidP="005A66F5">
      <w:pPr>
        <w:ind w:right="372"/>
        <w:jc w:val="right"/>
        <w:rPr>
          <w:i/>
          <w:lang w:val="lv-LV"/>
        </w:rPr>
      </w:pPr>
      <w:r>
        <w:rPr>
          <w:lang w:val="en-US"/>
        </w:rPr>
        <w:t xml:space="preserve"> </w:t>
      </w:r>
      <w:r>
        <w:rPr>
          <w:rFonts w:cs="Calibri"/>
        </w:rPr>
        <w:t xml:space="preserve">  </w:t>
      </w:r>
    </w:p>
    <w:p w14:paraId="5C5E072F" w14:textId="77777777" w:rsidR="005A66F5" w:rsidRDefault="005A66F5" w:rsidP="005A66F5">
      <w:pPr>
        <w:jc w:val="both"/>
        <w:rPr>
          <w:i/>
          <w:lang w:val="lv-LV"/>
        </w:rPr>
      </w:pPr>
      <w:r>
        <w:rPr>
          <w:i/>
          <w:lang w:val="lv-LV"/>
        </w:rPr>
        <w:t xml:space="preserve">Par atklāta konkursa </w:t>
      </w:r>
      <w:bookmarkStart w:id="0" w:name="_Hlk137213034"/>
      <w:r>
        <w:rPr>
          <w:i/>
          <w:lang w:val="lv-LV"/>
        </w:rPr>
        <w:t xml:space="preserve">“Būvniecības ieceres “Tramvaja līnijas pagarinājuma, </w:t>
      </w:r>
    </w:p>
    <w:p w14:paraId="1E466AE5" w14:textId="77777777" w:rsidR="005A66F5" w:rsidRDefault="005A66F5" w:rsidP="005A66F5">
      <w:pPr>
        <w:jc w:val="both"/>
        <w:rPr>
          <w:i/>
          <w:lang w:val="lv-LV"/>
        </w:rPr>
      </w:pPr>
      <w:proofErr w:type="spellStart"/>
      <w:r>
        <w:rPr>
          <w:i/>
          <w:lang w:val="lv-LV"/>
        </w:rPr>
        <w:t>transportmijas</w:t>
      </w:r>
      <w:proofErr w:type="spellEnd"/>
      <w:r>
        <w:rPr>
          <w:i/>
          <w:lang w:val="lv-LV"/>
        </w:rPr>
        <w:t xml:space="preserve"> punkta un ar tiem saistīto ēku un inženierbūvju būvniecība </w:t>
      </w:r>
    </w:p>
    <w:p w14:paraId="0E7F9E59" w14:textId="77777777" w:rsidR="005A66F5" w:rsidRDefault="005A66F5" w:rsidP="005A66F5">
      <w:pPr>
        <w:jc w:val="both"/>
        <w:rPr>
          <w:i/>
          <w:lang w:val="lv-LV"/>
        </w:rPr>
      </w:pPr>
      <w:r>
        <w:rPr>
          <w:i/>
          <w:lang w:val="lv-LV"/>
        </w:rPr>
        <w:t>Maskavas un Višķu ielās, Rīgā” projektēšana, autoruzraudzība un būvdarbi”</w:t>
      </w:r>
    </w:p>
    <w:p w14:paraId="50EA76ED" w14:textId="77777777" w:rsidR="005A66F5" w:rsidRDefault="005A66F5" w:rsidP="005A66F5">
      <w:pPr>
        <w:jc w:val="both"/>
        <w:rPr>
          <w:i/>
          <w:lang w:val="lv-LV"/>
        </w:rPr>
      </w:pPr>
      <w:r>
        <w:rPr>
          <w:i/>
          <w:lang w:val="lv-LV"/>
        </w:rPr>
        <w:t xml:space="preserve">(ID Nr. RS/2023/34) </w:t>
      </w:r>
      <w:bookmarkEnd w:id="0"/>
      <w:r>
        <w:rPr>
          <w:i/>
          <w:lang w:val="lv-LV"/>
        </w:rPr>
        <w:t>nolikuma prasībām</w:t>
      </w:r>
    </w:p>
    <w:p w14:paraId="4DE13D96" w14:textId="77777777" w:rsidR="005A66F5" w:rsidRDefault="005A66F5" w:rsidP="005A66F5">
      <w:pPr>
        <w:ind w:right="372"/>
        <w:jc w:val="both"/>
        <w:rPr>
          <w:lang w:val="lv-LV"/>
        </w:rPr>
      </w:pPr>
    </w:p>
    <w:p w14:paraId="55047503" w14:textId="77777777" w:rsidR="005A66F5" w:rsidRDefault="005A66F5" w:rsidP="005A66F5">
      <w:pPr>
        <w:ind w:right="372" w:firstLine="426"/>
        <w:jc w:val="both"/>
        <w:rPr>
          <w:lang w:val="lv-LV"/>
        </w:rPr>
      </w:pPr>
      <w:r>
        <w:rPr>
          <w:lang w:val="lv-LV"/>
        </w:rPr>
        <w:t>Rīgas pašvaldības sabiedrības ar ierobežotu atbildību „Rīgas satiksme” Iepirkuma komisija (turpmāk – Pasūtītājs) no iespējamā piegādātāja ir saņēmusi vēstuli ar lūgumu sniegt skaidrojumu par nolikumu.</w:t>
      </w:r>
    </w:p>
    <w:p w14:paraId="2709E5E8" w14:textId="77777777" w:rsidR="005A66F5" w:rsidRDefault="005A66F5" w:rsidP="005A66F5">
      <w:pPr>
        <w:ind w:right="372" w:firstLine="426"/>
        <w:jc w:val="both"/>
        <w:rPr>
          <w:i/>
          <w:iCs/>
          <w:lang w:val="lv-LV"/>
        </w:rPr>
      </w:pPr>
    </w:p>
    <w:p w14:paraId="41C5CBC0" w14:textId="77777777" w:rsidR="005A66F5" w:rsidRDefault="005A66F5" w:rsidP="005A66F5">
      <w:pPr>
        <w:ind w:right="372"/>
        <w:jc w:val="both"/>
        <w:rPr>
          <w:i/>
          <w:iCs/>
          <w:lang w:val="lv-LV"/>
        </w:rPr>
      </w:pPr>
      <w:r>
        <w:rPr>
          <w:b/>
          <w:bCs/>
          <w:i/>
          <w:iCs/>
          <w:lang w:val="lv-LV"/>
        </w:rPr>
        <w:t>1.jautājums</w:t>
      </w:r>
      <w:r>
        <w:rPr>
          <w:i/>
          <w:iCs/>
          <w:lang w:val="lv-LV"/>
        </w:rPr>
        <w:t xml:space="preserve">: Iepirkuma nolikuma 16.4.punkta otrajā rindkopā un 17.2.punkta otrajā rindkopā ir skaidrots, ka vairāku attiecīgā punkta (16.4. un 17.2.) apakšpunktu prasības var izpildīt viens un tas pats speciālists. </w:t>
      </w:r>
    </w:p>
    <w:p w14:paraId="5C264FC0" w14:textId="77777777" w:rsidR="005A66F5" w:rsidRDefault="005A66F5" w:rsidP="005A66F5">
      <w:pPr>
        <w:ind w:right="372"/>
        <w:jc w:val="both"/>
        <w:rPr>
          <w:i/>
          <w:iCs/>
          <w:lang w:val="lv-LV"/>
        </w:rPr>
      </w:pPr>
      <w:r>
        <w:rPr>
          <w:i/>
          <w:iCs/>
          <w:lang w:val="lv-LV"/>
        </w:rPr>
        <w:t xml:space="preserve">Vai viens un tas pats speciālists, kurš tiks norādīts kāda no nolikuma 16.4. un 17.2. punkta prasību izpildei var tikt piedāvāts arī kāda no Nolikuma 25.2. punkta kvalitātes kritēriju (K1, K2, K3, K4, K5) izpildei, ja tam ir atbilstoša pieredze? </w:t>
      </w:r>
    </w:p>
    <w:p w14:paraId="44CE7222" w14:textId="77777777" w:rsidR="005A66F5" w:rsidRDefault="005A66F5" w:rsidP="005A66F5">
      <w:pPr>
        <w:jc w:val="both"/>
        <w:rPr>
          <w:lang w:val="lv-LV"/>
        </w:rPr>
      </w:pPr>
    </w:p>
    <w:p w14:paraId="3EFD6615" w14:textId="77777777" w:rsidR="005A66F5" w:rsidRDefault="005A66F5" w:rsidP="005A66F5">
      <w:pPr>
        <w:ind w:right="372"/>
        <w:jc w:val="both"/>
        <w:rPr>
          <w:rFonts w:eastAsia="Calibri" w:cstheme="minorBidi"/>
          <w:lang w:val="lv-LV"/>
        </w:rPr>
      </w:pPr>
      <w:proofErr w:type="spellStart"/>
      <w:r>
        <w:rPr>
          <w:b/>
          <w:bCs/>
        </w:rPr>
        <w:t>Atbilde</w:t>
      </w:r>
      <w:proofErr w:type="spellEnd"/>
      <w:r>
        <w:rPr>
          <w:lang w:val="lv-LV"/>
        </w:rPr>
        <w:t xml:space="preserve">: skaidrojam, ka pieredze tiks uzskatīta par atbilstošu nolikuma prasībām, ja </w:t>
      </w:r>
      <w:r>
        <w:rPr>
          <w:rFonts w:eastAsiaTheme="minorHAnsi" w:cstheme="minorBidi"/>
          <w:lang w:val="lv-LV"/>
        </w:rPr>
        <w:t>viens un tas pats speciālists tiks norādīts vairāku nolikuma 16.</w:t>
      </w:r>
      <w:proofErr w:type="gramStart"/>
      <w:r>
        <w:rPr>
          <w:rFonts w:eastAsiaTheme="minorHAnsi" w:cstheme="minorBidi"/>
          <w:lang w:val="lv-LV"/>
        </w:rPr>
        <w:t>4.apakšpunktu</w:t>
      </w:r>
      <w:proofErr w:type="gramEnd"/>
      <w:r>
        <w:rPr>
          <w:rFonts w:eastAsiaTheme="minorHAnsi" w:cstheme="minorBidi"/>
          <w:lang w:val="lv-LV"/>
        </w:rPr>
        <w:t xml:space="preserve"> vai 17.2.apakšpunktu prasību izpildei un  arī nolikuma 25.2.punktā norādīto kvalitātes kritēriju izpildei (speciālistam ir gan attiecīgajos nolikuma punktos norādītie būvprakses sertifikāti, gan pieredze).</w:t>
      </w:r>
    </w:p>
    <w:p w14:paraId="1A420467" w14:textId="77777777" w:rsidR="005A66F5" w:rsidRDefault="005A66F5" w:rsidP="005A66F5">
      <w:pPr>
        <w:jc w:val="both"/>
        <w:rPr>
          <w:lang w:val="lv-LV"/>
        </w:rPr>
      </w:pPr>
    </w:p>
    <w:p w14:paraId="71AFB5E9" w14:textId="77777777" w:rsidR="005A66F5" w:rsidRDefault="005A66F5" w:rsidP="005A66F5">
      <w:pPr>
        <w:ind w:right="372"/>
        <w:jc w:val="both"/>
        <w:rPr>
          <w:i/>
          <w:iCs/>
          <w:lang w:val="lv-LV"/>
        </w:rPr>
      </w:pPr>
      <w:r>
        <w:rPr>
          <w:b/>
          <w:bCs/>
          <w:i/>
          <w:iCs/>
          <w:lang w:val="lv-LV"/>
        </w:rPr>
        <w:t>2.jautājums</w:t>
      </w:r>
      <w:r>
        <w:rPr>
          <w:i/>
          <w:iCs/>
          <w:lang w:val="lv-LV"/>
        </w:rPr>
        <w:t xml:space="preserve">: Nolikuma 25.10. punktā ir norādīts - pievienojot minētā/-o speciālista/-u apliecinājumu par gatavību </w:t>
      </w:r>
      <w:r>
        <w:rPr>
          <w:i/>
          <w:iCs/>
          <w:u w:val="single"/>
          <w:lang w:val="lv-LV"/>
        </w:rPr>
        <w:t>piedalīties projektēšanā</w:t>
      </w:r>
      <w:r>
        <w:rPr>
          <w:i/>
          <w:iCs/>
          <w:lang w:val="lv-LV"/>
        </w:rPr>
        <w:t xml:space="preserve"> iepirkuma līguma ietvaros, ja pretendents tiek atzīts par konkursa uzvarētāju. Ņemot vērā, ka iepirkuma līguma ietvaros paredzēta ne tikai projektēšana, bet arī būvdarbi un atsevišķi kvalitātes kritērijos pieprasītie speciālisti ir jāpiesaista tikai būvdarbu stadijā, lūdzam precizēt speciālista apliecinājumā norādāmo informāciju. </w:t>
      </w:r>
    </w:p>
    <w:p w14:paraId="7CE2AB52" w14:textId="77777777" w:rsidR="005A66F5" w:rsidRDefault="005A66F5" w:rsidP="005A66F5">
      <w:pPr>
        <w:jc w:val="both"/>
        <w:rPr>
          <w:i/>
          <w:iCs/>
          <w:lang w:val="lv-LV"/>
        </w:rPr>
      </w:pPr>
    </w:p>
    <w:p w14:paraId="1ED35669" w14:textId="77777777" w:rsidR="005A66F5" w:rsidRDefault="005A66F5" w:rsidP="005A66F5">
      <w:pPr>
        <w:ind w:right="372"/>
        <w:jc w:val="both"/>
        <w:rPr>
          <w:lang w:val="lv-LV"/>
        </w:rPr>
      </w:pPr>
      <w:r>
        <w:rPr>
          <w:b/>
          <w:bCs/>
          <w:lang w:val="lv-LV"/>
        </w:rPr>
        <w:t>Atbilde:</w:t>
      </w:r>
      <w:r>
        <w:rPr>
          <w:lang w:val="lv-LV"/>
        </w:rPr>
        <w:t xml:space="preserve"> skaidrojam, ka Pretendentam jāiesniedz nolikuma 25.2.punkta K1, K2, K3, K4, K5</w:t>
      </w:r>
      <w:r>
        <w:rPr>
          <w:b/>
          <w:bCs/>
          <w:lang w:val="lv-LV"/>
        </w:rPr>
        <w:t xml:space="preserve"> </w:t>
      </w:r>
      <w:r>
        <w:rPr>
          <w:lang w:val="lv-LV"/>
        </w:rPr>
        <w:t>kritērijā/-</w:t>
      </w:r>
      <w:proofErr w:type="spellStart"/>
      <w:r>
        <w:rPr>
          <w:lang w:val="lv-LV"/>
        </w:rPr>
        <w:t>os</w:t>
      </w:r>
      <w:proofErr w:type="spellEnd"/>
      <w:r>
        <w:rPr>
          <w:lang w:val="lv-LV"/>
        </w:rPr>
        <w:t xml:space="preserve"> norādītā/-o speciālista/-u apliecinājumi par gatavību piedalīties iepirkuma līguma ietvaros, ja pretendents tiek atzīts par konkursa uzvarētāju.</w:t>
      </w:r>
    </w:p>
    <w:p w14:paraId="2CA6CA18" w14:textId="77777777" w:rsidR="005A66F5" w:rsidRDefault="005A66F5" w:rsidP="005A66F5">
      <w:pPr>
        <w:ind w:left="720"/>
        <w:jc w:val="both"/>
        <w:rPr>
          <w:lang w:val="lv-LV"/>
        </w:rPr>
      </w:pPr>
    </w:p>
    <w:p w14:paraId="15A3CD4B" w14:textId="77777777" w:rsidR="005A66F5" w:rsidRDefault="005A66F5" w:rsidP="005A66F5">
      <w:pPr>
        <w:ind w:right="372"/>
        <w:jc w:val="both"/>
        <w:rPr>
          <w:i/>
          <w:iCs/>
          <w:lang w:val="lv-LV"/>
        </w:rPr>
      </w:pPr>
      <w:r>
        <w:rPr>
          <w:b/>
          <w:bCs/>
          <w:i/>
          <w:iCs/>
          <w:lang w:val="lv-LV"/>
        </w:rPr>
        <w:t>3.jautājums</w:t>
      </w:r>
      <w:r>
        <w:rPr>
          <w:i/>
          <w:iCs/>
          <w:lang w:val="lv-LV"/>
        </w:rPr>
        <w:t xml:space="preserve">: Nolikuma 17.4. punktā ir norādīts, ka noslēgtajā vienošanās ar apakšuzņēmēju jābūt norādītiem apakšuzņēmējam nododamo darbu veidiem, </w:t>
      </w:r>
      <w:r>
        <w:rPr>
          <w:i/>
          <w:iCs/>
          <w:u w:val="single"/>
          <w:lang w:val="lv-LV"/>
        </w:rPr>
        <w:t>šo darbu apjoms (vērtība)</w:t>
      </w:r>
      <w:r>
        <w:rPr>
          <w:i/>
          <w:iCs/>
          <w:lang w:val="lv-LV"/>
        </w:rPr>
        <w:t xml:space="preserve">. Lūdzam precizēt, vai kā “darbu apjoms (vērtība)” var tikt norādīts darbu apjoms procentos no piedāvātās kopējās iepirkuma līguma summas? </w:t>
      </w:r>
    </w:p>
    <w:p w14:paraId="4807702A" w14:textId="77777777" w:rsidR="005A66F5" w:rsidRDefault="005A66F5" w:rsidP="005A66F5">
      <w:pPr>
        <w:ind w:right="372"/>
        <w:jc w:val="both"/>
        <w:rPr>
          <w:lang w:val="lv-LV"/>
        </w:rPr>
      </w:pPr>
      <w:r>
        <w:rPr>
          <w:b/>
          <w:bCs/>
          <w:lang w:val="lv-LV"/>
        </w:rPr>
        <w:t xml:space="preserve">Atbilde: </w:t>
      </w:r>
      <w:r>
        <w:rPr>
          <w:lang w:val="lv-LV"/>
        </w:rPr>
        <w:t>skaidrojam, ka sakara ar nepieciešamību veikt apakšuzņēmēju pārbaudi Sabiedrisko pakalpojumu sniedzēju iepirkumu likumā noteiktajā kārtībā, apakšuzņēmējam nododamo darbu</w:t>
      </w:r>
      <w:r>
        <w:rPr>
          <w:u w:val="single"/>
          <w:lang w:val="lv-LV"/>
        </w:rPr>
        <w:t xml:space="preserve"> apjoms (vērtība) </w:t>
      </w:r>
      <w:r>
        <w:rPr>
          <w:lang w:val="lv-LV"/>
        </w:rPr>
        <w:t xml:space="preserve">ir norādāmi </w:t>
      </w:r>
      <w:proofErr w:type="spellStart"/>
      <w:r>
        <w:rPr>
          <w:i/>
          <w:iCs/>
          <w:lang w:val="lv-LV"/>
        </w:rPr>
        <w:t>euro</w:t>
      </w:r>
      <w:proofErr w:type="spellEnd"/>
      <w:r>
        <w:rPr>
          <w:lang w:val="lv-LV"/>
        </w:rPr>
        <w:t xml:space="preserve">. </w:t>
      </w:r>
    </w:p>
    <w:p w14:paraId="6066E4C1" w14:textId="77777777" w:rsidR="005A66F5" w:rsidRDefault="005A66F5" w:rsidP="005A66F5">
      <w:pPr>
        <w:jc w:val="both"/>
        <w:rPr>
          <w:lang w:val="lv-LV"/>
        </w:rPr>
      </w:pPr>
    </w:p>
    <w:p w14:paraId="6662B6B9" w14:textId="77777777" w:rsidR="005A66F5" w:rsidRDefault="005A66F5" w:rsidP="005A66F5">
      <w:pPr>
        <w:ind w:right="372"/>
        <w:jc w:val="both"/>
        <w:rPr>
          <w:i/>
          <w:iCs/>
          <w:lang w:val="lv-LV"/>
        </w:rPr>
      </w:pPr>
      <w:r>
        <w:rPr>
          <w:b/>
          <w:bCs/>
          <w:i/>
          <w:iCs/>
          <w:lang w:val="lv-LV"/>
        </w:rPr>
        <w:t>4.jautājums</w:t>
      </w:r>
      <w:r>
        <w:rPr>
          <w:i/>
          <w:iCs/>
          <w:lang w:val="lv-LV"/>
        </w:rPr>
        <w:t xml:space="preserve">: atklātā konkursa aktuālajā redakcijā ar 31.07.2023. grozījumiem, tika izslēgtas pieredzes prasības 16.4.6. punktā noteiktajam speciālistam. Taču nolikuma 4. pielikumā “Darbu saraksts” ir arvien jānorāda informācija par speciālista pieredzi. Lai izvairītos no pretrunām, </w:t>
      </w:r>
      <w:r>
        <w:rPr>
          <w:i/>
          <w:iCs/>
          <w:lang w:val="lv-LV"/>
        </w:rPr>
        <w:lastRenderedPageBreak/>
        <w:t xml:space="preserve">starp izvirzītajām prasībām un iesniedzamās informācijas apjomu, lūdzam precizēt nolikuma 4. pielikumu.  </w:t>
      </w:r>
    </w:p>
    <w:p w14:paraId="7408C5A6" w14:textId="77777777" w:rsidR="005A66F5" w:rsidRDefault="005A66F5" w:rsidP="005A66F5">
      <w:pPr>
        <w:jc w:val="both"/>
        <w:rPr>
          <w:lang w:val="lv-LV"/>
        </w:rPr>
      </w:pPr>
    </w:p>
    <w:p w14:paraId="0F936778" w14:textId="77777777" w:rsidR="005A66F5" w:rsidRDefault="005A66F5" w:rsidP="005A66F5">
      <w:pPr>
        <w:ind w:right="372"/>
        <w:jc w:val="both"/>
        <w:rPr>
          <w:lang w:val="lv-LV"/>
        </w:rPr>
      </w:pPr>
      <w:r>
        <w:rPr>
          <w:b/>
          <w:bCs/>
          <w:lang w:val="lv-LV"/>
        </w:rPr>
        <w:t>Atbilde:</w:t>
      </w:r>
      <w:r>
        <w:rPr>
          <w:lang w:val="lv-LV"/>
        </w:rPr>
        <w:t xml:space="preserve"> skaidrojam, ka nolikuma 4.pielikums “Darbu saraksts” ir paraugs, kā iesniedzama informācija par Pretendenta pieredzi, līdz ar ko, sniedzot informāciju par pieredzi, Pretendentam ir jāņem vērā nolikuma </w:t>
      </w:r>
      <w:proofErr w:type="spellStart"/>
      <w:r>
        <w:rPr>
          <w:lang w:val="lv-LV"/>
        </w:rPr>
        <w:t>IV.nodaļā</w:t>
      </w:r>
      <w:proofErr w:type="spellEnd"/>
      <w:r>
        <w:rPr>
          <w:lang w:val="lv-LV"/>
        </w:rPr>
        <w:t xml:space="preserve"> “PRETENDENTU ATLASES PRASĪBAS” attiecīgajos punktos norādītās p</w:t>
      </w:r>
      <w:r>
        <w:rPr>
          <w:spacing w:val="-3"/>
          <w:lang w:val="lv-LV"/>
        </w:rPr>
        <w:t xml:space="preserve">rasības tehniskajām un profesionālajām spējām un atbilstoši šajos punktos noteiktajām prasībām jāsniedz informācija. </w:t>
      </w:r>
    </w:p>
    <w:p w14:paraId="24F52B4E" w14:textId="77777777" w:rsidR="005A66F5" w:rsidRDefault="005A66F5" w:rsidP="005A66F5">
      <w:pPr>
        <w:jc w:val="both"/>
      </w:pPr>
    </w:p>
    <w:p w14:paraId="6C8B1877" w14:textId="77777777" w:rsidR="005A66F5" w:rsidRDefault="005A66F5" w:rsidP="005A66F5">
      <w:pPr>
        <w:spacing w:line="276" w:lineRule="auto"/>
        <w:ind w:right="372"/>
        <w:jc w:val="both"/>
        <w:rPr>
          <w:i/>
          <w:iCs/>
          <w:lang w:val="lv-LV"/>
        </w:rPr>
      </w:pPr>
      <w:r>
        <w:rPr>
          <w:b/>
          <w:bCs/>
          <w:i/>
          <w:iCs/>
          <w:lang w:val="lv-LV"/>
        </w:rPr>
        <w:t>5.jautājums</w:t>
      </w:r>
      <w:r>
        <w:rPr>
          <w:i/>
          <w:iCs/>
          <w:lang w:val="lv-LV"/>
        </w:rPr>
        <w:t>: atklātā konkursa nolikuma 16.4.3. punktā un 16.4.4. punktā ir izvirzīta prasība konkrētam elektrolīniju un balstu apjomam, taču nav noteikts būvprojektu maksimālajam skaitam, kuros noteiktais apjoms jāsasniedz. Lūdzam apstiprināt, ka speciālistu pieredze tiks uzskatīta par atbilstošu 16.4.3. un 16.4.4. punktu prasībām, ja speciālisti noteiktā apjoma pieredzi, būs ieguvuši viena vai vairāku būvprojektu izstrādes ietvaros summāri.</w:t>
      </w:r>
    </w:p>
    <w:p w14:paraId="2F3671DC" w14:textId="77777777" w:rsidR="005A66F5" w:rsidRDefault="005A66F5" w:rsidP="005A66F5">
      <w:pPr>
        <w:spacing w:line="276" w:lineRule="auto"/>
        <w:ind w:right="372"/>
        <w:jc w:val="both"/>
        <w:rPr>
          <w:i/>
          <w:iCs/>
          <w:lang w:val="lv-LV"/>
        </w:rPr>
      </w:pPr>
    </w:p>
    <w:p w14:paraId="56BADCA9" w14:textId="77777777" w:rsidR="005A66F5" w:rsidRDefault="005A66F5" w:rsidP="005A66F5">
      <w:pPr>
        <w:spacing w:line="276" w:lineRule="auto"/>
        <w:ind w:right="372"/>
        <w:jc w:val="both"/>
        <w:rPr>
          <w:lang w:val="lv-LV"/>
        </w:rPr>
      </w:pPr>
      <w:r>
        <w:rPr>
          <w:b/>
          <w:bCs/>
          <w:lang w:val="lv-LV"/>
        </w:rPr>
        <w:t>Atbilde</w:t>
      </w:r>
      <w:r>
        <w:rPr>
          <w:lang w:val="lv-LV"/>
        </w:rPr>
        <w:t xml:space="preserve">: apstiprinām, ka speciālistu pieredze tiks uzskatīta par atbilstošu nolikuma 16.4.3. punkta un 16.4.4.punkta prasībām, ja speciālisti 16.4.3. punktā vai 16.4.4. punktā norādīto pieredzi būs ieguvuši viena vai vairāku būvprojektu izstrādes ietvaros. </w:t>
      </w:r>
    </w:p>
    <w:p w14:paraId="59B03422" w14:textId="77777777" w:rsidR="005A66F5" w:rsidRDefault="005A66F5" w:rsidP="005A66F5">
      <w:pPr>
        <w:spacing w:line="276" w:lineRule="auto"/>
        <w:ind w:left="720"/>
        <w:jc w:val="both"/>
      </w:pPr>
    </w:p>
    <w:p w14:paraId="57CCD60A" w14:textId="77777777" w:rsidR="005A66F5" w:rsidRDefault="005A66F5" w:rsidP="005A66F5">
      <w:pPr>
        <w:spacing w:line="276" w:lineRule="auto"/>
        <w:ind w:right="372"/>
        <w:jc w:val="both"/>
        <w:rPr>
          <w:i/>
          <w:iCs/>
          <w:lang w:val="lv-LV"/>
        </w:rPr>
      </w:pPr>
      <w:bookmarkStart w:id="1" w:name="_Hlk143781751"/>
      <w:r>
        <w:rPr>
          <w:b/>
          <w:bCs/>
          <w:i/>
          <w:iCs/>
          <w:lang w:val="lv-LV"/>
        </w:rPr>
        <w:t>6.jautājums</w:t>
      </w:r>
      <w:r>
        <w:rPr>
          <w:i/>
          <w:iCs/>
          <w:lang w:val="lv-LV"/>
        </w:rPr>
        <w:t>: Attiecībā uz nolikuma 16.4.3., 16.4.4. un 16.4.5. punktu, nav izvirzīta prasība, ka būvprojektiem jābūt pilnībā pabeigtiem, saskaņotiem un akceptētiem (saņemtai atzīmei par projektēšanas nosacījumu izpildi) normatīvos aktos noteiktajā kārtībā. Lūdzam apstiprināt, ka speciālisti atbilstību iepriekš uzskaitīto nolikuma punktu prasībām var apliecināt ar būvprojektiem, kuri nav pabeigti, saskaņoti un akceptēti normatīvos aktos noteiktajā kārtībā.</w:t>
      </w:r>
    </w:p>
    <w:bookmarkEnd w:id="1"/>
    <w:p w14:paraId="683C27BB" w14:textId="77777777" w:rsidR="005A66F5" w:rsidRDefault="005A66F5" w:rsidP="005A66F5">
      <w:pPr>
        <w:jc w:val="both"/>
        <w:rPr>
          <w:lang w:val="lv-LV"/>
        </w:rPr>
      </w:pPr>
    </w:p>
    <w:p w14:paraId="66CD1290" w14:textId="77777777" w:rsidR="005A66F5" w:rsidRDefault="005A66F5" w:rsidP="005A66F5">
      <w:pPr>
        <w:spacing w:line="276" w:lineRule="auto"/>
        <w:ind w:right="372"/>
        <w:jc w:val="both"/>
        <w:rPr>
          <w:lang w:val="lv-LV"/>
        </w:rPr>
      </w:pPr>
      <w:r>
        <w:rPr>
          <w:b/>
          <w:bCs/>
          <w:lang w:val="lv-LV"/>
        </w:rPr>
        <w:t>Atbilde:</w:t>
      </w:r>
      <w:r>
        <w:rPr>
          <w:lang w:val="lv-LV"/>
        </w:rPr>
        <w:t xml:space="preserve"> apstiprinām, ka Pretendents speciālistu atbilstību nolikuma </w:t>
      </w:r>
      <w:bookmarkStart w:id="2" w:name="_Hlk143784366"/>
      <w:r>
        <w:rPr>
          <w:lang w:val="lv-LV"/>
        </w:rPr>
        <w:t xml:space="preserve">16.4.3., 16.4.4. un 16.4.5. </w:t>
      </w:r>
      <w:bookmarkEnd w:id="2"/>
      <w:r>
        <w:rPr>
          <w:lang w:val="lv-LV"/>
        </w:rPr>
        <w:t xml:space="preserve">punktu prasībām var apliecināt ar pieredzi projektēšanas darbu izpildē būvprojektos, kuri vēl nav pilnībā pabeigti, saskaņoti un akceptēti normatīvajos aktos noteiktajā kārtībā. Papildus vēršam uzmanību, ka Pretendentam atbilstoši nolikuma prasībām jāiesniedz informācija, kas apliecina nolikuma 16.4.3., 16.4.4. un 16.4.5.punktā norādīto speciālistu </w:t>
      </w:r>
      <w:r>
        <w:rPr>
          <w:bCs/>
          <w:lang w:val="lv-LV"/>
        </w:rPr>
        <w:t>pieredzi</w:t>
      </w:r>
      <w:r>
        <w:rPr>
          <w:lang w:val="lv-LV"/>
        </w:rPr>
        <w:t>, norādot darbu pasūtītāju, projektējamā objekta nosaukumu un raksturojumu, darbu izpildes periodu, kā arī obligāti jāpievieno darbu pasūtītāju izziņas (atsauksmes) par visiem darbu sarakstā norādītajiem objektiem, kurās tiek apliecināta pretendenta piedāvāto speciālistu pieredze nolikuma 16.4.3., 16.4.4. un 16.4.5.punktā minēto darbu veikšanā.</w:t>
      </w:r>
    </w:p>
    <w:p w14:paraId="644E1226" w14:textId="77777777" w:rsidR="005A66F5" w:rsidRDefault="005A66F5" w:rsidP="005A66F5">
      <w:pPr>
        <w:jc w:val="both"/>
        <w:rPr>
          <w:lang w:val="lv-LV"/>
        </w:rPr>
      </w:pPr>
    </w:p>
    <w:p w14:paraId="221B34F7" w14:textId="77777777" w:rsidR="005A66F5" w:rsidRDefault="005A66F5" w:rsidP="005A66F5">
      <w:pPr>
        <w:ind w:right="372" w:firstLine="426"/>
        <w:jc w:val="both"/>
        <w:rPr>
          <w:lang w:val="lv-LV"/>
        </w:rPr>
      </w:pPr>
    </w:p>
    <w:p w14:paraId="08CBB68F" w14:textId="77777777" w:rsidR="005A66F5" w:rsidRDefault="005A66F5" w:rsidP="005A66F5">
      <w:pPr>
        <w:ind w:right="372"/>
        <w:jc w:val="both"/>
        <w:outlineLvl w:val="0"/>
        <w:rPr>
          <w:lang w:val="lv-LV"/>
        </w:rPr>
      </w:pPr>
      <w:r>
        <w:rPr>
          <w:lang w:val="lv-LV"/>
        </w:rPr>
        <w:t>Iepirkumu komisijas priekšsēdētāja                                                                                    Inta Novika</w:t>
      </w:r>
    </w:p>
    <w:p w14:paraId="0A2742BA" w14:textId="77777777" w:rsidR="005A66F5" w:rsidRDefault="005A66F5" w:rsidP="005A66F5">
      <w:pPr>
        <w:ind w:right="372"/>
        <w:jc w:val="both"/>
        <w:outlineLvl w:val="0"/>
        <w:rPr>
          <w:lang w:val="lv-LV"/>
        </w:rPr>
      </w:pPr>
    </w:p>
    <w:p w14:paraId="1F378495" w14:textId="77777777" w:rsidR="005A66F5" w:rsidRDefault="005A66F5" w:rsidP="005A66F5">
      <w:pPr>
        <w:jc w:val="center"/>
      </w:pPr>
    </w:p>
    <w:p w14:paraId="55ADFC89" w14:textId="655C29C5" w:rsidR="00684FF7" w:rsidRPr="00325C33" w:rsidRDefault="00684FF7" w:rsidP="005A66F5">
      <w:pPr>
        <w:jc w:val="center"/>
        <w:rPr>
          <w:lang w:val="lv-LV"/>
        </w:rPr>
      </w:pPr>
    </w:p>
    <w:sectPr w:rsidR="00684FF7" w:rsidRPr="00325C33" w:rsidSect="00E80785">
      <w:headerReference w:type="even" r:id="rId12"/>
      <w:headerReference w:type="default" r:id="rId13"/>
      <w:headerReference w:type="first" r:id="rId14"/>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399A" w14:textId="77777777" w:rsidR="00C921E4" w:rsidRDefault="00C921E4">
      <w:r>
        <w:separator/>
      </w:r>
    </w:p>
  </w:endnote>
  <w:endnote w:type="continuationSeparator" w:id="0">
    <w:p w14:paraId="465E685E" w14:textId="77777777" w:rsidR="00C921E4" w:rsidRDefault="00C9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charset w:val="BA"/>
    <w:family w:val="roman"/>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E793B" w14:textId="77777777" w:rsidR="00C921E4" w:rsidRDefault="00C921E4">
      <w:r>
        <w:separator/>
      </w:r>
    </w:p>
  </w:footnote>
  <w:footnote w:type="continuationSeparator" w:id="0">
    <w:p w14:paraId="2115BF5C" w14:textId="77777777" w:rsidR="00C921E4" w:rsidRDefault="00C9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6EBF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3C034ADF" w:rsidR="001B6FD9" w:rsidRDefault="00FC3A0C" w:rsidP="00477D5C">
    <w:pPr>
      <w:pStyle w:val="Header"/>
      <w:tabs>
        <w:tab w:val="left" w:pos="426"/>
        <w:tab w:val="left" w:pos="1418"/>
      </w:tabs>
      <w:jc w:val="both"/>
    </w:pPr>
    <w:bookmarkStart w:id="3" w:name="docDate"/>
    <w:bookmarkStart w:id="4" w:name="docNr"/>
    <w:bookmarkEnd w:id="3"/>
    <w:bookmarkEnd w:id="4"/>
    <w:r>
      <w:t>25.08.2023.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7F0264"/>
    <w:multiLevelType w:val="hybridMultilevel"/>
    <w:tmpl w:val="FA8459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EB02B6"/>
    <w:multiLevelType w:val="hybridMultilevel"/>
    <w:tmpl w:val="CFF8FE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672DCB"/>
    <w:multiLevelType w:val="hybridMultilevel"/>
    <w:tmpl w:val="27429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3C5C45E8"/>
    <w:multiLevelType w:val="hybridMultilevel"/>
    <w:tmpl w:val="A6F6D69E"/>
    <w:lvl w:ilvl="0" w:tplc="88A0C852">
      <w:start w:val="28"/>
      <w:numFmt w:val="bullet"/>
      <w:lvlText w:val="-"/>
      <w:lvlJc w:val="left"/>
      <w:pPr>
        <w:ind w:left="1080" w:hanging="360"/>
      </w:pPr>
      <w:rPr>
        <w:rFonts w:ascii="Arial" w:eastAsiaTheme="minorHAnsi" w:hAnsi="Arial" w:cs="Aria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7321E94"/>
    <w:multiLevelType w:val="multilevel"/>
    <w:tmpl w:val="9AFAE1A4"/>
    <w:lvl w:ilvl="0">
      <w:start w:val="1"/>
      <w:numFmt w:val="decimal"/>
      <w:lvlText w:val="%1."/>
      <w:lvlJc w:val="left"/>
      <w:pPr>
        <w:ind w:left="1080" w:hanging="360"/>
      </w:pPr>
      <w:rPr>
        <w:rFonts w:ascii="Arial" w:eastAsiaTheme="minorHAnsi" w:hAnsi="Arial" w:cs="Arial"/>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4F0E0F0F"/>
    <w:multiLevelType w:val="hybridMultilevel"/>
    <w:tmpl w:val="72E083BC"/>
    <w:lvl w:ilvl="0" w:tplc="899C94FE">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52B248BE"/>
    <w:multiLevelType w:val="hybridMultilevel"/>
    <w:tmpl w:val="6C1CCE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2742E26"/>
    <w:multiLevelType w:val="hybridMultilevel"/>
    <w:tmpl w:val="AC1C3566"/>
    <w:lvl w:ilvl="0" w:tplc="0426000F">
      <w:start w:val="2"/>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3763E56"/>
    <w:multiLevelType w:val="hybridMultilevel"/>
    <w:tmpl w:val="63A0860E"/>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num w:numId="1" w16cid:durableId="755594013">
    <w:abstractNumId w:val="0"/>
  </w:num>
  <w:num w:numId="2" w16cid:durableId="268853921">
    <w:abstractNumId w:val="8"/>
  </w:num>
  <w:num w:numId="3" w16cid:durableId="1346135039">
    <w:abstractNumId w:val="17"/>
  </w:num>
  <w:num w:numId="4" w16cid:durableId="662854321">
    <w:abstractNumId w:val="1"/>
  </w:num>
  <w:num w:numId="5" w16cid:durableId="1736705838">
    <w:abstractNumId w:val="11"/>
  </w:num>
  <w:num w:numId="6" w16cid:durableId="1144736612">
    <w:abstractNumId w:val="4"/>
  </w:num>
  <w:num w:numId="7" w16cid:durableId="17849560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20664394">
    <w:abstractNumId w:val="15"/>
  </w:num>
  <w:num w:numId="9" w16cid:durableId="84345720">
    <w:abstractNumId w:val="5"/>
  </w:num>
  <w:num w:numId="10" w16cid:durableId="1766462949">
    <w:abstractNumId w:val="2"/>
  </w:num>
  <w:num w:numId="11" w16cid:durableId="89766680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12620245">
    <w:abstractNumId w:val="18"/>
  </w:num>
  <w:num w:numId="13" w16cid:durableId="511839796">
    <w:abstractNumId w:val="3"/>
  </w:num>
  <w:num w:numId="14" w16cid:durableId="1531914271">
    <w:abstractNumId w:val="13"/>
  </w:num>
  <w:num w:numId="15" w16cid:durableId="161554949">
    <w:abstractNumId w:val="19"/>
  </w:num>
  <w:num w:numId="16" w16cid:durableId="1113868705">
    <w:abstractNumId w:val="12"/>
  </w:num>
  <w:num w:numId="17" w16cid:durableId="197663225">
    <w:abstractNumId w:val="6"/>
  </w:num>
  <w:num w:numId="18" w16cid:durableId="486019579">
    <w:abstractNumId w:val="7"/>
  </w:num>
  <w:num w:numId="19" w16cid:durableId="1002859939">
    <w:abstractNumId w:val="14"/>
  </w:num>
  <w:num w:numId="20" w16cid:durableId="13083916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05584"/>
    <w:rsid w:val="000107AF"/>
    <w:rsid w:val="00011A1E"/>
    <w:rsid w:val="00012860"/>
    <w:rsid w:val="0001357B"/>
    <w:rsid w:val="0001453B"/>
    <w:rsid w:val="00014AAA"/>
    <w:rsid w:val="00015838"/>
    <w:rsid w:val="00022B3D"/>
    <w:rsid w:val="000311C0"/>
    <w:rsid w:val="0004076F"/>
    <w:rsid w:val="0004286D"/>
    <w:rsid w:val="00044AEE"/>
    <w:rsid w:val="000465D1"/>
    <w:rsid w:val="000513F6"/>
    <w:rsid w:val="000525F0"/>
    <w:rsid w:val="00052CD7"/>
    <w:rsid w:val="000604EE"/>
    <w:rsid w:val="000616A3"/>
    <w:rsid w:val="00072933"/>
    <w:rsid w:val="000A25A6"/>
    <w:rsid w:val="000B0105"/>
    <w:rsid w:val="000B6FD1"/>
    <w:rsid w:val="000C2F69"/>
    <w:rsid w:val="000C4C00"/>
    <w:rsid w:val="000D371C"/>
    <w:rsid w:val="000D6732"/>
    <w:rsid w:val="000E1AA8"/>
    <w:rsid w:val="000E35C8"/>
    <w:rsid w:val="000E35F8"/>
    <w:rsid w:val="000E7E1F"/>
    <w:rsid w:val="000F4D1B"/>
    <w:rsid w:val="000F573B"/>
    <w:rsid w:val="00122A4B"/>
    <w:rsid w:val="00127A43"/>
    <w:rsid w:val="00141881"/>
    <w:rsid w:val="00143E88"/>
    <w:rsid w:val="00145341"/>
    <w:rsid w:val="00166B21"/>
    <w:rsid w:val="00185A7E"/>
    <w:rsid w:val="0019049E"/>
    <w:rsid w:val="00190530"/>
    <w:rsid w:val="00191138"/>
    <w:rsid w:val="0019753D"/>
    <w:rsid w:val="001A4C62"/>
    <w:rsid w:val="001A6133"/>
    <w:rsid w:val="001A6A27"/>
    <w:rsid w:val="001B000D"/>
    <w:rsid w:val="001B2AD7"/>
    <w:rsid w:val="001B6718"/>
    <w:rsid w:val="001B6FD9"/>
    <w:rsid w:val="001C5053"/>
    <w:rsid w:val="001C6E54"/>
    <w:rsid w:val="002001E4"/>
    <w:rsid w:val="0020720F"/>
    <w:rsid w:val="002222DE"/>
    <w:rsid w:val="00233FCE"/>
    <w:rsid w:val="00234157"/>
    <w:rsid w:val="00234C11"/>
    <w:rsid w:val="00250C8B"/>
    <w:rsid w:val="002519F8"/>
    <w:rsid w:val="00255C80"/>
    <w:rsid w:val="0026220C"/>
    <w:rsid w:val="00263228"/>
    <w:rsid w:val="002671CE"/>
    <w:rsid w:val="00274245"/>
    <w:rsid w:val="002747E5"/>
    <w:rsid w:val="0028387D"/>
    <w:rsid w:val="00284340"/>
    <w:rsid w:val="002B1A94"/>
    <w:rsid w:val="002C178C"/>
    <w:rsid w:val="002C786C"/>
    <w:rsid w:val="002D303C"/>
    <w:rsid w:val="002E10DC"/>
    <w:rsid w:val="002E362A"/>
    <w:rsid w:val="002E43A6"/>
    <w:rsid w:val="002E5BC5"/>
    <w:rsid w:val="002E733C"/>
    <w:rsid w:val="002E786C"/>
    <w:rsid w:val="00300D5F"/>
    <w:rsid w:val="003014F9"/>
    <w:rsid w:val="00301EF1"/>
    <w:rsid w:val="0030309A"/>
    <w:rsid w:val="003130A2"/>
    <w:rsid w:val="00324E69"/>
    <w:rsid w:val="00325A6F"/>
    <w:rsid w:val="00325C33"/>
    <w:rsid w:val="00326FC7"/>
    <w:rsid w:val="00333E82"/>
    <w:rsid w:val="003351CC"/>
    <w:rsid w:val="00335EEB"/>
    <w:rsid w:val="00336D5E"/>
    <w:rsid w:val="0034565C"/>
    <w:rsid w:val="0034617A"/>
    <w:rsid w:val="0035193C"/>
    <w:rsid w:val="0036064C"/>
    <w:rsid w:val="00361C55"/>
    <w:rsid w:val="00362DCC"/>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00C"/>
    <w:rsid w:val="003F5509"/>
    <w:rsid w:val="00402CE9"/>
    <w:rsid w:val="0040733B"/>
    <w:rsid w:val="0042756D"/>
    <w:rsid w:val="00433E36"/>
    <w:rsid w:val="0043680C"/>
    <w:rsid w:val="00443CA7"/>
    <w:rsid w:val="00445AB4"/>
    <w:rsid w:val="00446224"/>
    <w:rsid w:val="00454749"/>
    <w:rsid w:val="00454D63"/>
    <w:rsid w:val="00455984"/>
    <w:rsid w:val="00475717"/>
    <w:rsid w:val="00477D5C"/>
    <w:rsid w:val="00483476"/>
    <w:rsid w:val="00495061"/>
    <w:rsid w:val="004A0D6C"/>
    <w:rsid w:val="004B0AF2"/>
    <w:rsid w:val="004B0C9F"/>
    <w:rsid w:val="004B17EF"/>
    <w:rsid w:val="004B761C"/>
    <w:rsid w:val="004C2F01"/>
    <w:rsid w:val="004D46D3"/>
    <w:rsid w:val="004D636B"/>
    <w:rsid w:val="004E3581"/>
    <w:rsid w:val="004F098D"/>
    <w:rsid w:val="004F0DA4"/>
    <w:rsid w:val="004F581B"/>
    <w:rsid w:val="00514C32"/>
    <w:rsid w:val="00517B44"/>
    <w:rsid w:val="00521B07"/>
    <w:rsid w:val="0052354F"/>
    <w:rsid w:val="0052581A"/>
    <w:rsid w:val="00526FFA"/>
    <w:rsid w:val="00527F3C"/>
    <w:rsid w:val="005402A8"/>
    <w:rsid w:val="00544F41"/>
    <w:rsid w:val="0054525F"/>
    <w:rsid w:val="00551CA5"/>
    <w:rsid w:val="0056186C"/>
    <w:rsid w:val="0057098B"/>
    <w:rsid w:val="00570E1F"/>
    <w:rsid w:val="0057111E"/>
    <w:rsid w:val="00573C21"/>
    <w:rsid w:val="00574553"/>
    <w:rsid w:val="00576258"/>
    <w:rsid w:val="00576EBE"/>
    <w:rsid w:val="00590519"/>
    <w:rsid w:val="005A0903"/>
    <w:rsid w:val="005A66F5"/>
    <w:rsid w:val="005B1FDE"/>
    <w:rsid w:val="005D3F37"/>
    <w:rsid w:val="005D47D5"/>
    <w:rsid w:val="005E66ED"/>
    <w:rsid w:val="005F3ACE"/>
    <w:rsid w:val="00605FE2"/>
    <w:rsid w:val="006075F6"/>
    <w:rsid w:val="0061319C"/>
    <w:rsid w:val="00620886"/>
    <w:rsid w:val="0062231F"/>
    <w:rsid w:val="006223E9"/>
    <w:rsid w:val="00624E1C"/>
    <w:rsid w:val="006312F4"/>
    <w:rsid w:val="006339F1"/>
    <w:rsid w:val="006414CC"/>
    <w:rsid w:val="00663534"/>
    <w:rsid w:val="00675848"/>
    <w:rsid w:val="006765C4"/>
    <w:rsid w:val="00684FF7"/>
    <w:rsid w:val="00686645"/>
    <w:rsid w:val="006874A7"/>
    <w:rsid w:val="00692EF5"/>
    <w:rsid w:val="006964E9"/>
    <w:rsid w:val="006A2090"/>
    <w:rsid w:val="006A3C1B"/>
    <w:rsid w:val="006A6145"/>
    <w:rsid w:val="006A672C"/>
    <w:rsid w:val="006A7A31"/>
    <w:rsid w:val="006B0D98"/>
    <w:rsid w:val="006B52BC"/>
    <w:rsid w:val="006B5782"/>
    <w:rsid w:val="006C0C26"/>
    <w:rsid w:val="006C4115"/>
    <w:rsid w:val="006D3BDA"/>
    <w:rsid w:val="006E2C03"/>
    <w:rsid w:val="00706549"/>
    <w:rsid w:val="00712459"/>
    <w:rsid w:val="00713C83"/>
    <w:rsid w:val="0071685A"/>
    <w:rsid w:val="007200F1"/>
    <w:rsid w:val="00720501"/>
    <w:rsid w:val="00732D57"/>
    <w:rsid w:val="00735447"/>
    <w:rsid w:val="00737061"/>
    <w:rsid w:val="00741397"/>
    <w:rsid w:val="007426A4"/>
    <w:rsid w:val="0075033F"/>
    <w:rsid w:val="00756CAE"/>
    <w:rsid w:val="00761DC2"/>
    <w:rsid w:val="007666D6"/>
    <w:rsid w:val="00770759"/>
    <w:rsid w:val="00776E69"/>
    <w:rsid w:val="00780537"/>
    <w:rsid w:val="00781423"/>
    <w:rsid w:val="00781934"/>
    <w:rsid w:val="007875D1"/>
    <w:rsid w:val="00792BCA"/>
    <w:rsid w:val="007A34BE"/>
    <w:rsid w:val="007B0C95"/>
    <w:rsid w:val="007B1AFB"/>
    <w:rsid w:val="007B3E19"/>
    <w:rsid w:val="007C7D70"/>
    <w:rsid w:val="007D161A"/>
    <w:rsid w:val="007D343F"/>
    <w:rsid w:val="007D4DAC"/>
    <w:rsid w:val="007D62F7"/>
    <w:rsid w:val="007E1B98"/>
    <w:rsid w:val="007F411B"/>
    <w:rsid w:val="00803136"/>
    <w:rsid w:val="00803A1A"/>
    <w:rsid w:val="00804B9C"/>
    <w:rsid w:val="008100AA"/>
    <w:rsid w:val="00810BC1"/>
    <w:rsid w:val="00811234"/>
    <w:rsid w:val="00816196"/>
    <w:rsid w:val="0082594E"/>
    <w:rsid w:val="00825FA6"/>
    <w:rsid w:val="00830C0F"/>
    <w:rsid w:val="00830FE1"/>
    <w:rsid w:val="008324A5"/>
    <w:rsid w:val="00835D79"/>
    <w:rsid w:val="00850DE6"/>
    <w:rsid w:val="008519AD"/>
    <w:rsid w:val="008533C8"/>
    <w:rsid w:val="00857D3F"/>
    <w:rsid w:val="00863CC3"/>
    <w:rsid w:val="00867667"/>
    <w:rsid w:val="00872B40"/>
    <w:rsid w:val="008929F2"/>
    <w:rsid w:val="008A1BCE"/>
    <w:rsid w:val="008A3258"/>
    <w:rsid w:val="008A36B8"/>
    <w:rsid w:val="008A3C61"/>
    <w:rsid w:val="008A3D01"/>
    <w:rsid w:val="008B03D4"/>
    <w:rsid w:val="008B539E"/>
    <w:rsid w:val="008C4EFF"/>
    <w:rsid w:val="008C672B"/>
    <w:rsid w:val="008D5DA8"/>
    <w:rsid w:val="008D75E4"/>
    <w:rsid w:val="008E0C46"/>
    <w:rsid w:val="008E13DB"/>
    <w:rsid w:val="008E2BAA"/>
    <w:rsid w:val="008E4C93"/>
    <w:rsid w:val="008F2C09"/>
    <w:rsid w:val="008F37EE"/>
    <w:rsid w:val="008F3B1F"/>
    <w:rsid w:val="008F56C0"/>
    <w:rsid w:val="00904B48"/>
    <w:rsid w:val="00905770"/>
    <w:rsid w:val="00912FF0"/>
    <w:rsid w:val="0091748D"/>
    <w:rsid w:val="00933542"/>
    <w:rsid w:val="00940141"/>
    <w:rsid w:val="00940EF4"/>
    <w:rsid w:val="0094369A"/>
    <w:rsid w:val="00947577"/>
    <w:rsid w:val="00956FC7"/>
    <w:rsid w:val="00964FE8"/>
    <w:rsid w:val="009720CB"/>
    <w:rsid w:val="00975730"/>
    <w:rsid w:val="00983AFB"/>
    <w:rsid w:val="00984992"/>
    <w:rsid w:val="009950FF"/>
    <w:rsid w:val="00996DDD"/>
    <w:rsid w:val="009A3987"/>
    <w:rsid w:val="009A7CB1"/>
    <w:rsid w:val="009B03BA"/>
    <w:rsid w:val="009B6D80"/>
    <w:rsid w:val="009B7901"/>
    <w:rsid w:val="009C1F5F"/>
    <w:rsid w:val="009C289F"/>
    <w:rsid w:val="009D1FF6"/>
    <w:rsid w:val="009D36E3"/>
    <w:rsid w:val="009D4658"/>
    <w:rsid w:val="009E2111"/>
    <w:rsid w:val="009E75C3"/>
    <w:rsid w:val="00A075D3"/>
    <w:rsid w:val="00A14F6B"/>
    <w:rsid w:val="00A23EA6"/>
    <w:rsid w:val="00A26288"/>
    <w:rsid w:val="00A3285A"/>
    <w:rsid w:val="00A42309"/>
    <w:rsid w:val="00A435F3"/>
    <w:rsid w:val="00A470A8"/>
    <w:rsid w:val="00A50882"/>
    <w:rsid w:val="00A52673"/>
    <w:rsid w:val="00A55010"/>
    <w:rsid w:val="00A551B1"/>
    <w:rsid w:val="00A555AB"/>
    <w:rsid w:val="00A55640"/>
    <w:rsid w:val="00A65F0D"/>
    <w:rsid w:val="00A76402"/>
    <w:rsid w:val="00A771E3"/>
    <w:rsid w:val="00A83D90"/>
    <w:rsid w:val="00A842D4"/>
    <w:rsid w:val="00A84550"/>
    <w:rsid w:val="00A90154"/>
    <w:rsid w:val="00A94FF8"/>
    <w:rsid w:val="00A9530B"/>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1AA2"/>
    <w:rsid w:val="00B45069"/>
    <w:rsid w:val="00B62C1E"/>
    <w:rsid w:val="00B6333C"/>
    <w:rsid w:val="00B6726F"/>
    <w:rsid w:val="00B67B48"/>
    <w:rsid w:val="00B806AE"/>
    <w:rsid w:val="00B84DE7"/>
    <w:rsid w:val="00B90E98"/>
    <w:rsid w:val="00BA3806"/>
    <w:rsid w:val="00BB402A"/>
    <w:rsid w:val="00BC2049"/>
    <w:rsid w:val="00BC2E48"/>
    <w:rsid w:val="00BC6EB1"/>
    <w:rsid w:val="00BE279A"/>
    <w:rsid w:val="00BE5EC0"/>
    <w:rsid w:val="00BE690F"/>
    <w:rsid w:val="00BE69EA"/>
    <w:rsid w:val="00BE6EB3"/>
    <w:rsid w:val="00BE7BBD"/>
    <w:rsid w:val="00BF56E0"/>
    <w:rsid w:val="00BF7D80"/>
    <w:rsid w:val="00C10D35"/>
    <w:rsid w:val="00C20551"/>
    <w:rsid w:val="00C234E1"/>
    <w:rsid w:val="00C27E7A"/>
    <w:rsid w:val="00C3119D"/>
    <w:rsid w:val="00C313F1"/>
    <w:rsid w:val="00C4109D"/>
    <w:rsid w:val="00C52E8C"/>
    <w:rsid w:val="00C540E8"/>
    <w:rsid w:val="00C653CC"/>
    <w:rsid w:val="00C71C92"/>
    <w:rsid w:val="00C71D15"/>
    <w:rsid w:val="00C82B02"/>
    <w:rsid w:val="00C91C20"/>
    <w:rsid w:val="00C91D95"/>
    <w:rsid w:val="00C921E4"/>
    <w:rsid w:val="00C950CD"/>
    <w:rsid w:val="00CA0385"/>
    <w:rsid w:val="00CA73ED"/>
    <w:rsid w:val="00CB3ACB"/>
    <w:rsid w:val="00CB7671"/>
    <w:rsid w:val="00CC4494"/>
    <w:rsid w:val="00CC5B28"/>
    <w:rsid w:val="00CD01E0"/>
    <w:rsid w:val="00CE03A1"/>
    <w:rsid w:val="00CE4970"/>
    <w:rsid w:val="00CF44D2"/>
    <w:rsid w:val="00D019CA"/>
    <w:rsid w:val="00D05222"/>
    <w:rsid w:val="00D0792E"/>
    <w:rsid w:val="00D317EC"/>
    <w:rsid w:val="00D34A22"/>
    <w:rsid w:val="00D35504"/>
    <w:rsid w:val="00D408A4"/>
    <w:rsid w:val="00D43D83"/>
    <w:rsid w:val="00D56440"/>
    <w:rsid w:val="00D77F55"/>
    <w:rsid w:val="00D81F1C"/>
    <w:rsid w:val="00D86507"/>
    <w:rsid w:val="00DA135F"/>
    <w:rsid w:val="00DB2C78"/>
    <w:rsid w:val="00DB6249"/>
    <w:rsid w:val="00DC04D9"/>
    <w:rsid w:val="00DC6EAE"/>
    <w:rsid w:val="00DD6FE2"/>
    <w:rsid w:val="00DE06AD"/>
    <w:rsid w:val="00DE6FD5"/>
    <w:rsid w:val="00DF0040"/>
    <w:rsid w:val="00DF0270"/>
    <w:rsid w:val="00DF14C4"/>
    <w:rsid w:val="00DF6D93"/>
    <w:rsid w:val="00E00F55"/>
    <w:rsid w:val="00E030A1"/>
    <w:rsid w:val="00E064E9"/>
    <w:rsid w:val="00E07F7D"/>
    <w:rsid w:val="00E22FD5"/>
    <w:rsid w:val="00E34725"/>
    <w:rsid w:val="00E34732"/>
    <w:rsid w:val="00E405FB"/>
    <w:rsid w:val="00E42D5D"/>
    <w:rsid w:val="00E43013"/>
    <w:rsid w:val="00E451CB"/>
    <w:rsid w:val="00E47F88"/>
    <w:rsid w:val="00E50CF3"/>
    <w:rsid w:val="00E718B5"/>
    <w:rsid w:val="00E71B3D"/>
    <w:rsid w:val="00E71DD0"/>
    <w:rsid w:val="00E77229"/>
    <w:rsid w:val="00E80785"/>
    <w:rsid w:val="00E842ED"/>
    <w:rsid w:val="00E867A2"/>
    <w:rsid w:val="00E874EE"/>
    <w:rsid w:val="00E9092A"/>
    <w:rsid w:val="00E9346D"/>
    <w:rsid w:val="00E959CF"/>
    <w:rsid w:val="00E96D73"/>
    <w:rsid w:val="00EA471E"/>
    <w:rsid w:val="00EB089E"/>
    <w:rsid w:val="00EB1274"/>
    <w:rsid w:val="00EC1BA5"/>
    <w:rsid w:val="00EC5A7F"/>
    <w:rsid w:val="00ED0F5E"/>
    <w:rsid w:val="00ED1C42"/>
    <w:rsid w:val="00ED287C"/>
    <w:rsid w:val="00ED7FC3"/>
    <w:rsid w:val="00EE2231"/>
    <w:rsid w:val="00EF5CAB"/>
    <w:rsid w:val="00F00E4E"/>
    <w:rsid w:val="00F01C15"/>
    <w:rsid w:val="00F16EDA"/>
    <w:rsid w:val="00F213A8"/>
    <w:rsid w:val="00F2385E"/>
    <w:rsid w:val="00F321BF"/>
    <w:rsid w:val="00F377B7"/>
    <w:rsid w:val="00F428CF"/>
    <w:rsid w:val="00F4367F"/>
    <w:rsid w:val="00F541C2"/>
    <w:rsid w:val="00F57E3C"/>
    <w:rsid w:val="00F627F4"/>
    <w:rsid w:val="00F631D4"/>
    <w:rsid w:val="00F63849"/>
    <w:rsid w:val="00F717A2"/>
    <w:rsid w:val="00F74039"/>
    <w:rsid w:val="00F92ACD"/>
    <w:rsid w:val="00F96A7A"/>
    <w:rsid w:val="00FB341A"/>
    <w:rsid w:val="00FB4415"/>
    <w:rsid w:val="00FC00B7"/>
    <w:rsid w:val="00FC3A0C"/>
    <w:rsid w:val="00FC48B6"/>
    <w:rsid w:val="00FF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 w:type="paragraph" w:customStyle="1" w:styleId="Default">
    <w:name w:val="Default"/>
    <w:rsid w:val="00B41AA2"/>
    <w:pPr>
      <w:autoSpaceDE w:val="0"/>
      <w:autoSpaceDN w:val="0"/>
      <w:adjustRightInd w:val="0"/>
    </w:pPr>
    <w:rPr>
      <w:rFonts w:ascii="Calibri" w:hAnsi="Calibri" w:cs="Calibri"/>
      <w:color w:val="000000"/>
      <w:sz w:val="24"/>
      <w:szCs w:val="24"/>
      <w:lang w:val="lv-LV"/>
    </w:rPr>
  </w:style>
  <w:style w:type="character" w:customStyle="1" w:styleId="ui-provider">
    <w:name w:val="ui-provider"/>
    <w:basedOn w:val="DefaultParagraphFont"/>
    <w:rsid w:val="00E34732"/>
  </w:style>
  <w:style w:type="paragraph" w:styleId="NoSpacing">
    <w:name w:val="No Spacing"/>
    <w:uiPriority w:val="1"/>
    <w:qFormat/>
    <w:rsid w:val="00DA135F"/>
    <w:rPr>
      <w:rFonts w:ascii="Arial" w:eastAsiaTheme="minorHAnsi" w:hAnsi="Arial" w:cs="Arial"/>
      <w:kern w:val="2"/>
      <w:szCs w:val="22"/>
      <w:lang w:val="lv-LV" w:eastAsia="en-US"/>
      <w14:ligatures w14:val="standardContextual"/>
    </w:rPr>
  </w:style>
  <w:style w:type="paragraph" w:styleId="Revision">
    <w:name w:val="Revision"/>
    <w:hidden/>
    <w:uiPriority w:val="99"/>
    <w:semiHidden/>
    <w:rsid w:val="008519AD"/>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6561">
      <w:bodyDiv w:val="1"/>
      <w:marLeft w:val="0"/>
      <w:marRight w:val="0"/>
      <w:marTop w:val="0"/>
      <w:marBottom w:val="0"/>
      <w:divBdr>
        <w:top w:val="none" w:sz="0" w:space="0" w:color="auto"/>
        <w:left w:val="none" w:sz="0" w:space="0" w:color="auto"/>
        <w:bottom w:val="none" w:sz="0" w:space="0" w:color="auto"/>
        <w:right w:val="none" w:sz="0" w:space="0" w:color="auto"/>
      </w:divBdr>
    </w:div>
    <w:div w:id="92290509">
      <w:bodyDiv w:val="1"/>
      <w:marLeft w:val="0"/>
      <w:marRight w:val="0"/>
      <w:marTop w:val="0"/>
      <w:marBottom w:val="0"/>
      <w:divBdr>
        <w:top w:val="none" w:sz="0" w:space="0" w:color="auto"/>
        <w:left w:val="none" w:sz="0" w:space="0" w:color="auto"/>
        <w:bottom w:val="none" w:sz="0" w:space="0" w:color="auto"/>
        <w:right w:val="none" w:sz="0" w:space="0" w:color="auto"/>
      </w:divBdr>
    </w:div>
    <w:div w:id="105126270">
      <w:bodyDiv w:val="1"/>
      <w:marLeft w:val="0"/>
      <w:marRight w:val="0"/>
      <w:marTop w:val="0"/>
      <w:marBottom w:val="0"/>
      <w:divBdr>
        <w:top w:val="none" w:sz="0" w:space="0" w:color="auto"/>
        <w:left w:val="none" w:sz="0" w:space="0" w:color="auto"/>
        <w:bottom w:val="none" w:sz="0" w:space="0" w:color="auto"/>
        <w:right w:val="none" w:sz="0" w:space="0" w:color="auto"/>
      </w:divBdr>
    </w:div>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5722578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765879103">
      <w:bodyDiv w:val="1"/>
      <w:marLeft w:val="0"/>
      <w:marRight w:val="0"/>
      <w:marTop w:val="0"/>
      <w:marBottom w:val="0"/>
      <w:divBdr>
        <w:top w:val="none" w:sz="0" w:space="0" w:color="auto"/>
        <w:left w:val="none" w:sz="0" w:space="0" w:color="auto"/>
        <w:bottom w:val="none" w:sz="0" w:space="0" w:color="auto"/>
        <w:right w:val="none" w:sz="0" w:space="0" w:color="auto"/>
      </w:divBdr>
    </w:div>
    <w:div w:id="1065450758">
      <w:bodyDiv w:val="1"/>
      <w:marLeft w:val="0"/>
      <w:marRight w:val="0"/>
      <w:marTop w:val="0"/>
      <w:marBottom w:val="0"/>
      <w:divBdr>
        <w:top w:val="none" w:sz="0" w:space="0" w:color="auto"/>
        <w:left w:val="none" w:sz="0" w:space="0" w:color="auto"/>
        <w:bottom w:val="none" w:sz="0" w:space="0" w:color="auto"/>
        <w:right w:val="none" w:sz="0" w:space="0" w:color="auto"/>
      </w:divBdr>
    </w:div>
    <w:div w:id="1248272468">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287004909">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01310950">
      <w:bodyDiv w:val="1"/>
      <w:marLeft w:val="0"/>
      <w:marRight w:val="0"/>
      <w:marTop w:val="0"/>
      <w:marBottom w:val="0"/>
      <w:divBdr>
        <w:top w:val="none" w:sz="0" w:space="0" w:color="auto"/>
        <w:left w:val="none" w:sz="0" w:space="0" w:color="auto"/>
        <w:bottom w:val="none" w:sz="0" w:space="0" w:color="auto"/>
        <w:right w:val="none" w:sz="0" w:space="0" w:color="auto"/>
      </w:divBdr>
    </w:div>
    <w:div w:id="1569152807">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595284293">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651639376">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 w:id="1897738289">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_activity xmlns="6e8af54f-37a3-4179-b2ce-85d56829909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5" ma:contentTypeDescription="Izveidot jaunu dokumentu." ma:contentTypeScope="" ma:versionID="51d794dfbc4a05684379100ff8a10531">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51480d3781ba76757161197f512750e8"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 ds:uri="6e8af54f-37a3-4179-b2ce-85d568299097"/>
  </ds:schemaRefs>
</ds:datastoreItem>
</file>

<file path=customXml/itemProps4.xml><?xml version="1.0" encoding="utf-8"?>
<ds:datastoreItem xmlns:ds="http://schemas.openxmlformats.org/officeDocument/2006/customXml" ds:itemID="{9EEF9EAB-D3AB-4C10-8E3E-9FB9DBD200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FF47D1F-DFD8-4CD4-AECA-BB09851D5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4801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2023-08-25T06:00:00Z</dcterms:created>
  <dcterms:modified xsi:type="dcterms:W3CDTF">2023-08-25T06:00:00Z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