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40E6" w14:textId="77777777" w:rsidR="00821875" w:rsidRPr="00821875" w:rsidRDefault="00821875" w:rsidP="00821875">
      <w:pPr>
        <w:jc w:val="center"/>
        <w:rPr>
          <w:rFonts w:ascii="Times New Roman" w:hAnsi="Times New Roman" w:cs="Times New Roman"/>
          <w:b/>
          <w:bCs/>
          <w:sz w:val="28"/>
          <w:szCs w:val="28"/>
        </w:rPr>
      </w:pPr>
      <w:r w:rsidRPr="00821875">
        <w:rPr>
          <w:rFonts w:ascii="Times New Roman" w:hAnsi="Times New Roman" w:cs="Times New Roman"/>
          <w:b/>
          <w:bCs/>
          <w:sz w:val="28"/>
          <w:szCs w:val="28"/>
        </w:rPr>
        <w:t>Tirgus izpēte</w:t>
      </w:r>
    </w:p>
    <w:p w14:paraId="7171AB51" w14:textId="28B88313" w:rsidR="00821875" w:rsidRPr="00EE6214" w:rsidRDefault="00821875" w:rsidP="00821875">
      <w:pPr>
        <w:spacing w:line="240" w:lineRule="auto"/>
        <w:jc w:val="center"/>
        <w:rPr>
          <w:rFonts w:ascii="Times New Roman" w:hAnsi="Times New Roman" w:cs="Times New Roman"/>
          <w:b/>
          <w:bCs/>
          <w:sz w:val="24"/>
          <w:szCs w:val="24"/>
        </w:rPr>
      </w:pPr>
      <w:r w:rsidRPr="00EE6214">
        <w:rPr>
          <w:rFonts w:ascii="Times New Roman" w:hAnsi="Times New Roman" w:cs="Times New Roman"/>
          <w:b/>
          <w:bCs/>
          <w:color w:val="000000" w:themeColor="text1"/>
          <w:sz w:val="24"/>
          <w:szCs w:val="24"/>
        </w:rPr>
        <w:t>“</w:t>
      </w:r>
      <w:r>
        <w:rPr>
          <w:rFonts w:ascii="Times New Roman" w:hAnsi="Times New Roman"/>
          <w:b/>
          <w:bCs/>
          <w:noProof/>
          <w:sz w:val="28"/>
          <w:szCs w:val="28"/>
        </w:rPr>
        <w:t xml:space="preserve">Kāpņu un platformu </w:t>
      </w:r>
      <w:r w:rsidRPr="00D143F4">
        <w:rPr>
          <w:rFonts w:ascii="Times New Roman" w:hAnsi="Times New Roman"/>
          <w:b/>
          <w:bCs/>
          <w:noProof/>
          <w:sz w:val="28"/>
          <w:szCs w:val="28"/>
        </w:rPr>
        <w:t>piegād</w:t>
      </w:r>
      <w:r>
        <w:rPr>
          <w:rFonts w:ascii="Times New Roman" w:hAnsi="Times New Roman"/>
          <w:b/>
          <w:bCs/>
          <w:noProof/>
          <w:sz w:val="28"/>
          <w:szCs w:val="28"/>
        </w:rPr>
        <w:t>e</w:t>
      </w:r>
      <w:r w:rsidRPr="00EE6214">
        <w:rPr>
          <w:rFonts w:ascii="Times New Roman" w:hAnsi="Times New Roman" w:cs="Times New Roman"/>
          <w:b/>
          <w:bCs/>
          <w:color w:val="000000" w:themeColor="text1"/>
          <w:sz w:val="24"/>
          <w:szCs w:val="24"/>
        </w:rPr>
        <w:t>”</w:t>
      </w:r>
    </w:p>
    <w:p w14:paraId="30C634B1" w14:textId="77777777" w:rsidR="00821875" w:rsidRPr="00EE6214" w:rsidRDefault="00821875" w:rsidP="00821875">
      <w:pPr>
        <w:jc w:val="center"/>
        <w:rPr>
          <w:rFonts w:ascii="Times New Roman" w:hAnsi="Times New Roman" w:cs="Times New Roman"/>
          <w:sz w:val="24"/>
          <w:szCs w:val="24"/>
        </w:rPr>
      </w:pPr>
      <w:r w:rsidRPr="00EE6214">
        <w:rPr>
          <w:rFonts w:ascii="Times New Roman" w:hAnsi="Times New Roman" w:cs="Times New Roman"/>
          <w:sz w:val="24"/>
          <w:szCs w:val="24"/>
        </w:rPr>
        <w:t>Jautājumi un atbildes</w:t>
      </w:r>
    </w:p>
    <w:p w14:paraId="3EE0444A" w14:textId="05EE8EC4" w:rsidR="00821875" w:rsidRPr="00D83BE6" w:rsidRDefault="00864845" w:rsidP="00821875">
      <w:pPr>
        <w:rPr>
          <w:rFonts w:ascii="Times New Roman" w:hAnsi="Times New Roman" w:cs="Times New Roman"/>
          <w:i/>
          <w:iCs/>
        </w:rPr>
      </w:pPr>
      <w:r>
        <w:rPr>
          <w:rFonts w:ascii="Times New Roman" w:hAnsi="Times New Roman" w:cs="Times New Roman"/>
          <w:i/>
          <w:iCs/>
        </w:rPr>
        <w:t>1</w:t>
      </w:r>
      <w:r w:rsidR="00A85CEB">
        <w:rPr>
          <w:rFonts w:ascii="Times New Roman" w:hAnsi="Times New Roman" w:cs="Times New Roman"/>
          <w:i/>
          <w:iCs/>
        </w:rPr>
        <w:t>1</w:t>
      </w:r>
      <w:r w:rsidR="00821875">
        <w:rPr>
          <w:rFonts w:ascii="Times New Roman" w:hAnsi="Times New Roman" w:cs="Times New Roman"/>
          <w:i/>
          <w:iCs/>
        </w:rPr>
        <w:t>.09.2026.</w:t>
      </w:r>
    </w:p>
    <w:p w14:paraId="3CA8AA7E" w14:textId="77777777" w:rsidR="00821875" w:rsidRPr="00D83BE6" w:rsidRDefault="00821875" w:rsidP="00821875">
      <w:pPr>
        <w:rPr>
          <w:rFonts w:ascii="Times New Roman" w:hAnsi="Times New Roman" w:cs="Times New Roman"/>
          <w:i/>
          <w:iCs/>
        </w:rPr>
      </w:pPr>
    </w:p>
    <w:tbl>
      <w:tblPr>
        <w:tblStyle w:val="TableGrid"/>
        <w:tblW w:w="10343" w:type="dxa"/>
        <w:tblLook w:val="04A0" w:firstRow="1" w:lastRow="0" w:firstColumn="1" w:lastColumn="0" w:noHBand="0" w:noVBand="1"/>
      </w:tblPr>
      <w:tblGrid>
        <w:gridCol w:w="5382"/>
        <w:gridCol w:w="4961"/>
      </w:tblGrid>
      <w:tr w:rsidR="00821875" w:rsidRPr="00D641FD" w14:paraId="34981AD4" w14:textId="77777777" w:rsidTr="00476A03">
        <w:tc>
          <w:tcPr>
            <w:tcW w:w="5382" w:type="dxa"/>
            <w:shd w:val="clear" w:color="auto" w:fill="C1E4F5" w:themeFill="accent1" w:themeFillTint="33"/>
          </w:tcPr>
          <w:p w14:paraId="2DA174EC" w14:textId="77777777" w:rsidR="00821875" w:rsidRPr="00D641FD" w:rsidRDefault="00821875" w:rsidP="00476A03">
            <w:pPr>
              <w:jc w:val="center"/>
              <w:rPr>
                <w:rFonts w:ascii="Times New Roman" w:hAnsi="Times New Roman" w:cs="Times New Roman"/>
                <w:b/>
                <w:bCs/>
                <w:sz w:val="24"/>
                <w:szCs w:val="24"/>
              </w:rPr>
            </w:pPr>
            <w:r w:rsidRPr="00D641FD">
              <w:rPr>
                <w:rFonts w:ascii="Times New Roman" w:hAnsi="Times New Roman" w:cs="Times New Roman"/>
                <w:b/>
                <w:bCs/>
                <w:sz w:val="24"/>
                <w:szCs w:val="24"/>
              </w:rPr>
              <w:t>Piegādātāja jautājums</w:t>
            </w:r>
          </w:p>
        </w:tc>
        <w:tc>
          <w:tcPr>
            <w:tcW w:w="4961" w:type="dxa"/>
            <w:shd w:val="clear" w:color="auto" w:fill="C1E4F5" w:themeFill="accent1" w:themeFillTint="33"/>
          </w:tcPr>
          <w:p w14:paraId="260F50B6" w14:textId="77777777" w:rsidR="00821875" w:rsidRPr="00D641FD" w:rsidRDefault="00821875" w:rsidP="00476A03">
            <w:pPr>
              <w:jc w:val="center"/>
              <w:rPr>
                <w:rFonts w:ascii="Times New Roman" w:hAnsi="Times New Roman" w:cs="Times New Roman"/>
                <w:b/>
                <w:bCs/>
                <w:sz w:val="24"/>
                <w:szCs w:val="24"/>
              </w:rPr>
            </w:pPr>
            <w:r w:rsidRPr="00D641FD">
              <w:rPr>
                <w:rFonts w:ascii="Times New Roman" w:hAnsi="Times New Roman" w:cs="Times New Roman"/>
                <w:b/>
                <w:bCs/>
                <w:sz w:val="24"/>
                <w:szCs w:val="24"/>
              </w:rPr>
              <w:t>Pasūtītāja atbilde</w:t>
            </w:r>
          </w:p>
        </w:tc>
      </w:tr>
      <w:tr w:rsidR="00821875" w:rsidRPr="00D641FD" w14:paraId="237C3A35" w14:textId="77777777" w:rsidTr="00476A03">
        <w:tc>
          <w:tcPr>
            <w:tcW w:w="5382" w:type="dxa"/>
          </w:tcPr>
          <w:p w14:paraId="0871E6FC" w14:textId="77777777" w:rsidR="00821875" w:rsidRDefault="00864845" w:rsidP="00864845">
            <w:pPr>
              <w:pStyle w:val="ListParagraph"/>
              <w:numPr>
                <w:ilvl w:val="0"/>
                <w:numId w:val="2"/>
              </w:numPr>
              <w:jc w:val="both"/>
              <w:rPr>
                <w:rFonts w:ascii="Times New Roman" w:eastAsia="Times New Roman" w:hAnsi="Times New Roman" w:cs="Times New Roman"/>
                <w:sz w:val="24"/>
                <w:szCs w:val="24"/>
              </w:rPr>
            </w:pPr>
            <w:r w:rsidRPr="00864845">
              <w:rPr>
                <w:rFonts w:ascii="Times New Roman" w:eastAsia="Times New Roman" w:hAnsi="Times New Roman" w:cs="Times New Roman"/>
                <w:sz w:val="24"/>
                <w:szCs w:val="24"/>
              </w:rPr>
              <w:t>Cik ātri iepirkuma sakarā tiks pieņemts lēmums?</w:t>
            </w:r>
          </w:p>
          <w:p w14:paraId="31216B50" w14:textId="77777777" w:rsidR="004D2F5E" w:rsidRDefault="004D2F5E" w:rsidP="004D2F5E">
            <w:pPr>
              <w:pStyle w:val="ListParagraph"/>
              <w:jc w:val="both"/>
              <w:rPr>
                <w:rFonts w:ascii="Times New Roman" w:eastAsia="Times New Roman" w:hAnsi="Times New Roman" w:cs="Times New Roman"/>
                <w:sz w:val="24"/>
                <w:szCs w:val="24"/>
              </w:rPr>
            </w:pPr>
          </w:p>
          <w:p w14:paraId="33301EE4" w14:textId="77777777" w:rsidR="004D2F5E" w:rsidRDefault="004D2F5E" w:rsidP="004D2F5E">
            <w:pPr>
              <w:pStyle w:val="ListParagraph"/>
              <w:jc w:val="both"/>
              <w:rPr>
                <w:rFonts w:ascii="Times New Roman" w:eastAsia="Times New Roman" w:hAnsi="Times New Roman" w:cs="Times New Roman"/>
                <w:sz w:val="24"/>
                <w:szCs w:val="24"/>
              </w:rPr>
            </w:pPr>
          </w:p>
          <w:p w14:paraId="0B901886" w14:textId="77777777" w:rsidR="004D2F5E" w:rsidRDefault="004D2F5E" w:rsidP="004D2F5E">
            <w:pPr>
              <w:pStyle w:val="ListParagraph"/>
              <w:jc w:val="both"/>
              <w:rPr>
                <w:rFonts w:ascii="Times New Roman" w:eastAsia="Times New Roman" w:hAnsi="Times New Roman" w:cs="Times New Roman"/>
                <w:sz w:val="24"/>
                <w:szCs w:val="24"/>
              </w:rPr>
            </w:pPr>
          </w:p>
          <w:p w14:paraId="34606F5B" w14:textId="77777777" w:rsidR="004D2F5E" w:rsidRDefault="004D2F5E" w:rsidP="004D2F5E">
            <w:pPr>
              <w:pStyle w:val="ListParagraph"/>
              <w:jc w:val="both"/>
              <w:rPr>
                <w:rFonts w:ascii="Times New Roman" w:eastAsia="Times New Roman" w:hAnsi="Times New Roman" w:cs="Times New Roman"/>
                <w:sz w:val="24"/>
                <w:szCs w:val="24"/>
              </w:rPr>
            </w:pPr>
          </w:p>
          <w:p w14:paraId="032B8FE3" w14:textId="77777777" w:rsidR="004D2F5E" w:rsidRDefault="004D2F5E" w:rsidP="004D2F5E">
            <w:pPr>
              <w:pStyle w:val="ListParagraph"/>
              <w:jc w:val="both"/>
              <w:rPr>
                <w:rFonts w:ascii="Times New Roman" w:eastAsia="Times New Roman" w:hAnsi="Times New Roman" w:cs="Times New Roman"/>
                <w:sz w:val="24"/>
                <w:szCs w:val="24"/>
              </w:rPr>
            </w:pPr>
          </w:p>
          <w:p w14:paraId="42F11C04" w14:textId="77777777" w:rsidR="004D2F5E" w:rsidRDefault="004D2F5E" w:rsidP="004D2F5E">
            <w:pPr>
              <w:pStyle w:val="ListParagraph"/>
              <w:jc w:val="both"/>
              <w:rPr>
                <w:rFonts w:ascii="Times New Roman" w:eastAsia="Times New Roman" w:hAnsi="Times New Roman" w:cs="Times New Roman"/>
                <w:sz w:val="24"/>
                <w:szCs w:val="24"/>
              </w:rPr>
            </w:pPr>
          </w:p>
          <w:p w14:paraId="62DCB3DB" w14:textId="77777777" w:rsidR="004D2F5E" w:rsidRDefault="004D2F5E" w:rsidP="004D2F5E">
            <w:pPr>
              <w:pStyle w:val="ListParagraph"/>
              <w:jc w:val="both"/>
              <w:rPr>
                <w:rFonts w:ascii="Times New Roman" w:eastAsia="Times New Roman" w:hAnsi="Times New Roman" w:cs="Times New Roman"/>
                <w:sz w:val="24"/>
                <w:szCs w:val="24"/>
              </w:rPr>
            </w:pPr>
          </w:p>
          <w:p w14:paraId="61F73D06" w14:textId="77777777" w:rsidR="004D2F5E" w:rsidRDefault="004D2F5E" w:rsidP="004D2F5E">
            <w:pPr>
              <w:pStyle w:val="ListParagraph"/>
              <w:jc w:val="both"/>
              <w:rPr>
                <w:rFonts w:ascii="Times New Roman" w:eastAsia="Times New Roman" w:hAnsi="Times New Roman" w:cs="Times New Roman"/>
                <w:sz w:val="24"/>
                <w:szCs w:val="24"/>
              </w:rPr>
            </w:pPr>
          </w:p>
          <w:p w14:paraId="6FC295D7" w14:textId="77777777" w:rsidR="004D2F5E" w:rsidRDefault="004D2F5E" w:rsidP="004D2F5E">
            <w:pPr>
              <w:pStyle w:val="ListParagraph"/>
              <w:jc w:val="both"/>
              <w:rPr>
                <w:rFonts w:ascii="Times New Roman" w:eastAsia="Times New Roman" w:hAnsi="Times New Roman" w:cs="Times New Roman"/>
                <w:sz w:val="24"/>
                <w:szCs w:val="24"/>
              </w:rPr>
            </w:pPr>
          </w:p>
          <w:p w14:paraId="407641DD" w14:textId="77777777" w:rsidR="004D2F5E" w:rsidRDefault="004D2F5E" w:rsidP="004D2F5E">
            <w:pPr>
              <w:pStyle w:val="ListParagraph"/>
              <w:jc w:val="both"/>
              <w:rPr>
                <w:rFonts w:ascii="Times New Roman" w:eastAsia="Times New Roman" w:hAnsi="Times New Roman" w:cs="Times New Roman"/>
                <w:sz w:val="24"/>
                <w:szCs w:val="24"/>
              </w:rPr>
            </w:pPr>
          </w:p>
          <w:p w14:paraId="34C17CF3" w14:textId="77777777" w:rsidR="004D2F5E" w:rsidRDefault="004D2F5E" w:rsidP="004D2F5E">
            <w:pPr>
              <w:pStyle w:val="ListParagraph"/>
              <w:jc w:val="both"/>
              <w:rPr>
                <w:rFonts w:ascii="Times New Roman" w:eastAsia="Times New Roman" w:hAnsi="Times New Roman" w:cs="Times New Roman"/>
                <w:sz w:val="24"/>
                <w:szCs w:val="24"/>
              </w:rPr>
            </w:pPr>
          </w:p>
          <w:p w14:paraId="4F4FAD21" w14:textId="77777777" w:rsidR="004D2F5E" w:rsidRDefault="004D2F5E" w:rsidP="004D2F5E">
            <w:pPr>
              <w:pStyle w:val="ListParagraph"/>
              <w:jc w:val="both"/>
              <w:rPr>
                <w:rFonts w:ascii="Times New Roman" w:eastAsia="Times New Roman" w:hAnsi="Times New Roman" w:cs="Times New Roman"/>
                <w:sz w:val="24"/>
                <w:szCs w:val="24"/>
              </w:rPr>
            </w:pPr>
          </w:p>
          <w:p w14:paraId="17FAB40C" w14:textId="00303315" w:rsidR="00864845" w:rsidRDefault="00864845" w:rsidP="00864845">
            <w:pPr>
              <w:pStyle w:val="ListParagraph"/>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64845">
              <w:rPr>
                <w:rFonts w:ascii="Times New Roman" w:eastAsia="Times New Roman" w:hAnsi="Times New Roman" w:cs="Times New Roman"/>
                <w:sz w:val="24"/>
                <w:szCs w:val="24"/>
              </w:rPr>
              <w:t>iegādes nepieciešamīb</w:t>
            </w:r>
            <w:r>
              <w:rPr>
                <w:rFonts w:ascii="Times New Roman" w:eastAsia="Times New Roman" w:hAnsi="Times New Roman" w:cs="Times New Roman"/>
                <w:sz w:val="24"/>
                <w:szCs w:val="24"/>
              </w:rPr>
              <w:t>a -</w:t>
            </w:r>
            <w:r w:rsidRPr="00864845">
              <w:rPr>
                <w:rFonts w:ascii="Times New Roman" w:eastAsia="Times New Roman" w:hAnsi="Times New Roman" w:cs="Times New Roman"/>
                <w:sz w:val="24"/>
                <w:szCs w:val="24"/>
              </w:rPr>
              <w:t xml:space="preserve"> vai par to plānots vienoties pēc iepirkuma rezultātiem?</w:t>
            </w:r>
          </w:p>
          <w:p w14:paraId="6701810C" w14:textId="77777777" w:rsidR="004D2F5E" w:rsidRDefault="004D2F5E" w:rsidP="004D2F5E">
            <w:pPr>
              <w:jc w:val="both"/>
              <w:rPr>
                <w:rFonts w:ascii="Times New Roman" w:eastAsia="Times New Roman" w:hAnsi="Times New Roman" w:cs="Times New Roman"/>
                <w:sz w:val="24"/>
                <w:szCs w:val="24"/>
              </w:rPr>
            </w:pPr>
          </w:p>
          <w:p w14:paraId="06EAC34B" w14:textId="77777777" w:rsidR="004D2F5E" w:rsidRDefault="004D2F5E" w:rsidP="004D2F5E">
            <w:pPr>
              <w:jc w:val="both"/>
              <w:rPr>
                <w:rFonts w:ascii="Times New Roman" w:eastAsia="Times New Roman" w:hAnsi="Times New Roman" w:cs="Times New Roman"/>
                <w:sz w:val="24"/>
                <w:szCs w:val="24"/>
              </w:rPr>
            </w:pPr>
          </w:p>
          <w:p w14:paraId="3BF8EA92" w14:textId="77777777" w:rsidR="004D2F5E" w:rsidRDefault="004D2F5E" w:rsidP="004D2F5E">
            <w:pPr>
              <w:jc w:val="both"/>
              <w:rPr>
                <w:rFonts w:ascii="Times New Roman" w:eastAsia="Times New Roman" w:hAnsi="Times New Roman" w:cs="Times New Roman"/>
                <w:sz w:val="24"/>
                <w:szCs w:val="24"/>
              </w:rPr>
            </w:pPr>
          </w:p>
          <w:p w14:paraId="10A24984" w14:textId="77777777" w:rsidR="004D2F5E" w:rsidRDefault="004D2F5E" w:rsidP="004D2F5E">
            <w:pPr>
              <w:jc w:val="both"/>
              <w:rPr>
                <w:rFonts w:ascii="Times New Roman" w:eastAsia="Times New Roman" w:hAnsi="Times New Roman" w:cs="Times New Roman"/>
                <w:sz w:val="24"/>
                <w:szCs w:val="24"/>
              </w:rPr>
            </w:pPr>
          </w:p>
          <w:p w14:paraId="1F1786A7" w14:textId="77777777" w:rsidR="004D2F5E" w:rsidRDefault="004D2F5E" w:rsidP="004D2F5E">
            <w:pPr>
              <w:jc w:val="both"/>
              <w:rPr>
                <w:rFonts w:ascii="Times New Roman" w:eastAsia="Times New Roman" w:hAnsi="Times New Roman" w:cs="Times New Roman"/>
                <w:sz w:val="24"/>
                <w:szCs w:val="24"/>
              </w:rPr>
            </w:pPr>
          </w:p>
          <w:p w14:paraId="53DD18B2" w14:textId="77777777" w:rsidR="004D2F5E" w:rsidRDefault="004D2F5E" w:rsidP="004D2F5E">
            <w:pPr>
              <w:jc w:val="both"/>
              <w:rPr>
                <w:rFonts w:ascii="Times New Roman" w:eastAsia="Times New Roman" w:hAnsi="Times New Roman" w:cs="Times New Roman"/>
                <w:sz w:val="24"/>
                <w:szCs w:val="24"/>
              </w:rPr>
            </w:pPr>
          </w:p>
          <w:p w14:paraId="13FE02FD" w14:textId="77777777" w:rsidR="0029053E" w:rsidRPr="004D2F5E" w:rsidRDefault="0029053E" w:rsidP="004D2F5E">
            <w:pPr>
              <w:jc w:val="both"/>
              <w:rPr>
                <w:rFonts w:ascii="Times New Roman" w:eastAsia="Times New Roman" w:hAnsi="Times New Roman" w:cs="Times New Roman"/>
                <w:sz w:val="24"/>
                <w:szCs w:val="24"/>
              </w:rPr>
            </w:pPr>
          </w:p>
          <w:p w14:paraId="4A4A0025" w14:textId="3CAE0097" w:rsidR="00864845" w:rsidRPr="00864845" w:rsidRDefault="00864845" w:rsidP="00864845">
            <w:pPr>
              <w:pStyle w:val="ListParagraph"/>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864845">
              <w:rPr>
                <w:rFonts w:ascii="Times New Roman" w:eastAsia="Times New Roman" w:hAnsi="Times New Roman" w:cs="Times New Roman"/>
                <w:sz w:val="24"/>
                <w:szCs w:val="24"/>
              </w:rPr>
              <w:t xml:space="preserve">ai </w:t>
            </w:r>
            <w:r>
              <w:rPr>
                <w:rFonts w:ascii="Times New Roman" w:eastAsia="Times New Roman" w:hAnsi="Times New Roman" w:cs="Times New Roman"/>
                <w:sz w:val="24"/>
                <w:szCs w:val="24"/>
              </w:rPr>
              <w:t>P</w:t>
            </w:r>
            <w:r w:rsidRPr="00864845">
              <w:rPr>
                <w:rFonts w:ascii="Times New Roman" w:eastAsia="Times New Roman" w:hAnsi="Times New Roman" w:cs="Times New Roman"/>
                <w:sz w:val="24"/>
                <w:szCs w:val="24"/>
              </w:rPr>
              <w:t>asūtītājs visu apjomu pasūta vienā piegājienā,  vai sadala to atsevišķos pasūtījumos?</w:t>
            </w:r>
          </w:p>
        </w:tc>
        <w:tc>
          <w:tcPr>
            <w:tcW w:w="4961" w:type="dxa"/>
          </w:tcPr>
          <w:p w14:paraId="3542F81F" w14:textId="77777777" w:rsidR="004D2F5E" w:rsidRPr="004D2F5E" w:rsidRDefault="004D2F5E" w:rsidP="004D2F5E">
            <w:pPr>
              <w:spacing w:line="240" w:lineRule="auto"/>
              <w:jc w:val="both"/>
              <w:rPr>
                <w:rFonts w:ascii="Times New Roman" w:eastAsia="Times New Roman" w:hAnsi="Times New Roman" w:cs="Times New Roman"/>
                <w:sz w:val="24"/>
                <w:lang w:eastAsia="en-GB"/>
              </w:rPr>
            </w:pPr>
            <w:r w:rsidRPr="004D2F5E">
              <w:rPr>
                <w:rFonts w:ascii="Times New Roman" w:eastAsia="Times New Roman" w:hAnsi="Times New Roman" w:cs="Times New Roman"/>
                <w:sz w:val="24"/>
                <w:lang w:eastAsia="en-GB"/>
              </w:rPr>
              <w:t>Lēmums par līguma slēgšanas tiesību piešķiršanu netiks pieņemts tirgus izpētes ietvaros. Tirgus izpētes laikā iegūtā informācija tiks izmantota atklātas iepirkuma procedūras sagatavošanai, tostarp tehnisko prasību pilnveidei, vērtēšanas kritēriju un paredzamās līgumcenas noteikšanai. Pēc tirgus izpētes rezultātu apkopošanas tiks sagatavota un izsludināta iepirkuma procedūra, kuras ietvaros pretendenti varēs iesniegt piedāvājumus. Lēmums par līguma slēgšanas tiesību piešķiršanu tiks pieņemts pēc iepirkuma procedūras noslēguma, izvērtējot saņemtos piedāvājumus atbilstoši iepirkuma dokumentācijā noteiktajām prasībām.</w:t>
            </w:r>
          </w:p>
          <w:p w14:paraId="4DB66256" w14:textId="77BD53C1" w:rsidR="004D2F5E" w:rsidRPr="004D2F5E" w:rsidRDefault="004D2F5E" w:rsidP="004D2F5E">
            <w:pPr>
              <w:spacing w:line="240" w:lineRule="auto"/>
              <w:jc w:val="both"/>
              <w:rPr>
                <w:rFonts w:ascii="Times New Roman" w:eastAsia="Times New Roman" w:hAnsi="Times New Roman" w:cs="Times New Roman"/>
                <w:sz w:val="24"/>
                <w:lang w:eastAsia="en-GB"/>
              </w:rPr>
            </w:pPr>
          </w:p>
          <w:p w14:paraId="47CDC762" w14:textId="04D18AAA" w:rsidR="004D2F5E" w:rsidRPr="004D2F5E" w:rsidRDefault="004D2F5E" w:rsidP="004D2F5E">
            <w:pPr>
              <w:spacing w:line="240" w:lineRule="auto"/>
              <w:jc w:val="both"/>
              <w:rPr>
                <w:rFonts w:ascii="Times New Roman" w:eastAsia="Times New Roman" w:hAnsi="Times New Roman" w:cs="Times New Roman"/>
                <w:sz w:val="24"/>
                <w:lang w:eastAsia="en-GB"/>
              </w:rPr>
            </w:pPr>
            <w:r>
              <w:rPr>
                <w:rFonts w:ascii="Times New Roman" w:eastAsia="Times New Roman" w:hAnsi="Times New Roman" w:cs="Times New Roman"/>
                <w:sz w:val="24"/>
                <w:lang w:eastAsia="en-GB"/>
              </w:rPr>
              <w:t>J</w:t>
            </w:r>
            <w:r w:rsidRPr="004D2F5E">
              <w:rPr>
                <w:rFonts w:ascii="Times New Roman" w:eastAsia="Times New Roman" w:hAnsi="Times New Roman" w:cs="Times New Roman"/>
                <w:sz w:val="24"/>
                <w:lang w:eastAsia="en-GB"/>
              </w:rPr>
              <w:t xml:space="preserve">ā, nepieciešama arī </w:t>
            </w:r>
            <w:r w:rsidR="0029053E">
              <w:rPr>
                <w:rFonts w:ascii="Times New Roman" w:eastAsia="Times New Roman" w:hAnsi="Times New Roman" w:cs="Times New Roman"/>
                <w:sz w:val="24"/>
                <w:lang w:eastAsia="en-GB"/>
              </w:rPr>
              <w:t>p</w:t>
            </w:r>
            <w:r w:rsidRPr="004D2F5E">
              <w:rPr>
                <w:rFonts w:ascii="Times New Roman" w:eastAsia="Times New Roman" w:hAnsi="Times New Roman" w:cs="Times New Roman"/>
                <w:sz w:val="24"/>
                <w:lang w:eastAsia="en-GB"/>
              </w:rPr>
              <w:t xml:space="preserve">reču piegāde. Atbilstoši finanšu piedāvājuma formas nosacījumiem Pretendenta iesniegtajā finanšu piedāvājumā jāiekļauj visas izmaksas, kas saistītas ar </w:t>
            </w:r>
            <w:r w:rsidR="0029053E">
              <w:rPr>
                <w:rFonts w:ascii="Times New Roman" w:eastAsia="Times New Roman" w:hAnsi="Times New Roman" w:cs="Times New Roman"/>
                <w:sz w:val="24"/>
                <w:lang w:eastAsia="en-GB"/>
              </w:rPr>
              <w:t>p</w:t>
            </w:r>
            <w:r w:rsidRPr="004D2F5E">
              <w:rPr>
                <w:rFonts w:ascii="Times New Roman" w:eastAsia="Times New Roman" w:hAnsi="Times New Roman" w:cs="Times New Roman"/>
                <w:sz w:val="24"/>
                <w:lang w:eastAsia="en-GB"/>
              </w:rPr>
              <w:t>reču nodrošināšanu un piegādi Pasūtītājam. Līdz ar to visas ar piegādi saistītās izmaksas ir jāparedz un jāiekļauj piedāvājuma cenā.</w:t>
            </w:r>
          </w:p>
          <w:p w14:paraId="45788529" w14:textId="77777777" w:rsidR="0029053E" w:rsidRDefault="0029053E" w:rsidP="0029053E">
            <w:pPr>
              <w:rPr>
                <w:rFonts w:ascii="Times New Roman" w:eastAsia="Times New Roman" w:hAnsi="Times New Roman" w:cs="Times New Roman"/>
                <w:sz w:val="24"/>
                <w:lang w:eastAsia="en-GB"/>
              </w:rPr>
            </w:pPr>
          </w:p>
          <w:p w14:paraId="61E4B59D" w14:textId="77777777" w:rsidR="0029053E" w:rsidRDefault="0029053E" w:rsidP="0029053E">
            <w:pPr>
              <w:rPr>
                <w:rFonts w:ascii="Times New Roman" w:eastAsia="Times New Roman" w:hAnsi="Times New Roman" w:cs="Times New Roman"/>
                <w:sz w:val="24"/>
                <w:lang w:eastAsia="en-GB"/>
              </w:rPr>
            </w:pPr>
          </w:p>
          <w:p w14:paraId="13F47013" w14:textId="4D791E7A" w:rsidR="0029053E" w:rsidRPr="0029053E" w:rsidRDefault="007F0AE1" w:rsidP="007F0AE1">
            <w:pPr>
              <w:jc w:val="both"/>
              <w:rPr>
                <w:rFonts w:ascii="Times New Roman" w:eastAsia="Times New Roman" w:hAnsi="Times New Roman" w:cs="Times New Roman"/>
                <w:sz w:val="24"/>
                <w:lang w:eastAsia="en-GB"/>
              </w:rPr>
            </w:pPr>
            <w:r w:rsidRPr="007F0AE1">
              <w:rPr>
                <w:rFonts w:ascii="Times New Roman" w:eastAsia="Times New Roman" w:hAnsi="Times New Roman" w:cs="Times New Roman"/>
                <w:sz w:val="24"/>
                <w:lang w:eastAsia="en-GB"/>
              </w:rPr>
              <w:t>Preču piegāde tiks organizēta atkarībā no konkrētās preču grupas. Individuāli ražotās preces plānots pasūtīt vienā piegājienā viena pasūtījuma ietvaros. Savukārt rūpnieciski ražotās preces tiks pasūtītas pēc Pasūtītāja faktiskās nepieciešamības, vienlaikus paredzot salīdzinoši lielu sākotnējo pasūtījuma apjomu.</w:t>
            </w:r>
          </w:p>
        </w:tc>
      </w:tr>
    </w:tbl>
    <w:p w14:paraId="6FD1CAA8" w14:textId="588C5B8D" w:rsidR="00821875" w:rsidRPr="00D83BE6" w:rsidRDefault="00821875" w:rsidP="00821875">
      <w:pPr>
        <w:spacing w:before="120" w:after="0" w:line="240" w:lineRule="auto"/>
        <w:rPr>
          <w:rFonts w:ascii="Times New Roman" w:hAnsi="Times New Roman" w:cs="Times New Roman"/>
          <w:i/>
          <w:iCs/>
        </w:rPr>
      </w:pPr>
      <w:r w:rsidRPr="00D83BE6">
        <w:rPr>
          <w:rFonts w:ascii="Times New Roman" w:hAnsi="Times New Roman" w:cs="Times New Roman"/>
          <w:i/>
          <w:iCs/>
        </w:rPr>
        <w:t>Atbild</w:t>
      </w:r>
      <w:r w:rsidR="00FB0AA5">
        <w:rPr>
          <w:rFonts w:ascii="Times New Roman" w:hAnsi="Times New Roman" w:cs="Times New Roman"/>
          <w:i/>
          <w:iCs/>
        </w:rPr>
        <w:t>es</w:t>
      </w:r>
      <w:r w:rsidRPr="00D83BE6">
        <w:rPr>
          <w:rFonts w:ascii="Times New Roman" w:hAnsi="Times New Roman" w:cs="Times New Roman"/>
          <w:i/>
          <w:iCs/>
        </w:rPr>
        <w:t xml:space="preserve"> sagatavoja: </w:t>
      </w:r>
    </w:p>
    <w:p w14:paraId="5E589334" w14:textId="21FC0D1C" w:rsidR="00821875" w:rsidRPr="00D83BE6" w:rsidRDefault="00821875" w:rsidP="00821875">
      <w:pPr>
        <w:pStyle w:val="ListParagraph"/>
        <w:numPr>
          <w:ilvl w:val="0"/>
          <w:numId w:val="1"/>
        </w:numPr>
        <w:spacing w:before="120" w:after="0" w:line="240" w:lineRule="auto"/>
        <w:rPr>
          <w:rFonts w:ascii="Times New Roman" w:hAnsi="Times New Roman" w:cs="Times New Roman"/>
          <w:i/>
          <w:iCs/>
          <w14:ligatures w14:val="none"/>
        </w:rPr>
      </w:pPr>
      <w:r>
        <w:rPr>
          <w:rFonts w:ascii="Times New Roman" w:hAnsi="Times New Roman" w:cs="Times New Roman"/>
          <w:i/>
          <w:iCs/>
          <w:lang w:eastAsia="lv-LV"/>
          <w14:ligatures w14:val="none"/>
        </w:rPr>
        <w:t>S.Zīle</w:t>
      </w:r>
      <w:r w:rsidRPr="00D83BE6">
        <w:rPr>
          <w:rFonts w:ascii="Times New Roman" w:hAnsi="Times New Roman" w:cs="Times New Roman"/>
          <w:i/>
          <w:iCs/>
          <w:lang w:eastAsia="lv-LV"/>
          <w14:ligatures w14:val="none"/>
        </w:rPr>
        <w:t xml:space="preserve">, </w:t>
      </w:r>
      <w:r w:rsidRPr="00D83BE6">
        <w:rPr>
          <w:rFonts w:ascii="Times New Roman" w:hAnsi="Times New Roman" w:cs="Times New Roman"/>
          <w:i/>
          <w:iCs/>
        </w:rPr>
        <w:t xml:space="preserve">Iepirkumu un līgumu pārvaldības daļas </w:t>
      </w:r>
      <w:r w:rsidRPr="00D83BE6">
        <w:rPr>
          <w:rFonts w:ascii="Times New Roman" w:hAnsi="Times New Roman" w:cs="Times New Roman"/>
          <w:i/>
          <w:iCs/>
          <w:lang w:eastAsia="lv-LV"/>
          <w14:ligatures w14:val="none"/>
        </w:rPr>
        <w:t>Tirgus izpētes un iepirkumu metodoloģijas nodaļas</w:t>
      </w:r>
      <w:r w:rsidRPr="00D83BE6">
        <w:rPr>
          <w:rFonts w:ascii="Times New Roman" w:hAnsi="Times New Roman" w:cs="Times New Roman"/>
          <w:i/>
          <w:iCs/>
          <w14:ligatures w14:val="none"/>
        </w:rPr>
        <w:t xml:space="preserve"> iepirkumu speciāliste.</w:t>
      </w:r>
    </w:p>
    <w:p w14:paraId="6CCA154F" w14:textId="77777777" w:rsidR="003633E5" w:rsidRDefault="003633E5"/>
    <w:sectPr w:rsidR="003633E5" w:rsidSect="00821875">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4609"/>
    <w:multiLevelType w:val="hybridMultilevel"/>
    <w:tmpl w:val="750A6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49911158">
    <w:abstractNumId w:val="1"/>
  </w:num>
  <w:num w:numId="2" w16cid:durableId="1832527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75"/>
    <w:rsid w:val="000035D9"/>
    <w:rsid w:val="0020063E"/>
    <w:rsid w:val="0029053E"/>
    <w:rsid w:val="003633E5"/>
    <w:rsid w:val="004D2F5E"/>
    <w:rsid w:val="005E4914"/>
    <w:rsid w:val="00660D62"/>
    <w:rsid w:val="007F0AE1"/>
    <w:rsid w:val="00821875"/>
    <w:rsid w:val="0084715A"/>
    <w:rsid w:val="00864845"/>
    <w:rsid w:val="00A85CEB"/>
    <w:rsid w:val="00C62E37"/>
    <w:rsid w:val="00FB0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6F68C"/>
  <w15:chartTrackingRefBased/>
  <w15:docId w15:val="{BD119449-3DE2-4C8D-B902-E5D3E717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875"/>
    <w:pPr>
      <w:spacing w:line="259" w:lineRule="auto"/>
    </w:pPr>
    <w:rPr>
      <w:sz w:val="22"/>
      <w:szCs w:val="22"/>
    </w:rPr>
  </w:style>
  <w:style w:type="paragraph" w:styleId="Heading1">
    <w:name w:val="heading 1"/>
    <w:basedOn w:val="Normal"/>
    <w:next w:val="Normal"/>
    <w:link w:val="Heading1Char"/>
    <w:uiPriority w:val="9"/>
    <w:qFormat/>
    <w:rsid w:val="00821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8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8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8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8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8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8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8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8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8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8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8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875"/>
    <w:rPr>
      <w:rFonts w:eastAsiaTheme="majorEastAsia" w:cstheme="majorBidi"/>
      <w:color w:val="272727" w:themeColor="text1" w:themeTint="D8"/>
    </w:rPr>
  </w:style>
  <w:style w:type="paragraph" w:styleId="Title">
    <w:name w:val="Title"/>
    <w:basedOn w:val="Normal"/>
    <w:next w:val="Normal"/>
    <w:link w:val="TitleChar"/>
    <w:uiPriority w:val="10"/>
    <w:qFormat/>
    <w:rsid w:val="00821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8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875"/>
    <w:pPr>
      <w:spacing w:before="160"/>
      <w:jc w:val="center"/>
    </w:pPr>
    <w:rPr>
      <w:i/>
      <w:iCs/>
      <w:color w:val="404040" w:themeColor="text1" w:themeTint="BF"/>
    </w:rPr>
  </w:style>
  <w:style w:type="character" w:customStyle="1" w:styleId="QuoteChar">
    <w:name w:val="Quote Char"/>
    <w:basedOn w:val="DefaultParagraphFont"/>
    <w:link w:val="Quote"/>
    <w:uiPriority w:val="29"/>
    <w:rsid w:val="00821875"/>
    <w:rPr>
      <w:i/>
      <w:iCs/>
      <w:color w:val="404040" w:themeColor="text1" w:themeTint="BF"/>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821875"/>
    <w:pPr>
      <w:ind w:left="720"/>
      <w:contextualSpacing/>
    </w:pPr>
  </w:style>
  <w:style w:type="character" w:styleId="IntenseEmphasis">
    <w:name w:val="Intense Emphasis"/>
    <w:basedOn w:val="DefaultParagraphFont"/>
    <w:uiPriority w:val="21"/>
    <w:qFormat/>
    <w:rsid w:val="00821875"/>
    <w:rPr>
      <w:i/>
      <w:iCs/>
      <w:color w:val="0F4761" w:themeColor="accent1" w:themeShade="BF"/>
    </w:rPr>
  </w:style>
  <w:style w:type="paragraph" w:styleId="IntenseQuote">
    <w:name w:val="Intense Quote"/>
    <w:basedOn w:val="Normal"/>
    <w:next w:val="Normal"/>
    <w:link w:val="IntenseQuoteChar"/>
    <w:uiPriority w:val="30"/>
    <w:qFormat/>
    <w:rsid w:val="00821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875"/>
    <w:rPr>
      <w:i/>
      <w:iCs/>
      <w:color w:val="0F4761" w:themeColor="accent1" w:themeShade="BF"/>
    </w:rPr>
  </w:style>
  <w:style w:type="character" w:styleId="IntenseReference">
    <w:name w:val="Intense Reference"/>
    <w:basedOn w:val="DefaultParagraphFont"/>
    <w:uiPriority w:val="32"/>
    <w:qFormat/>
    <w:rsid w:val="00821875"/>
    <w:rPr>
      <w:b/>
      <w:bCs/>
      <w:smallCaps/>
      <w:color w:val="0F4761" w:themeColor="accent1" w:themeShade="BF"/>
      <w:spacing w:val="5"/>
    </w:rPr>
  </w:style>
  <w:style w:type="table" w:styleId="TableGrid">
    <w:name w:val="Table Grid"/>
    <w:basedOn w:val="TableNormal"/>
    <w:uiPriority w:val="39"/>
    <w:rsid w:val="0082187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821875"/>
  </w:style>
  <w:style w:type="character" w:styleId="Hyperlink">
    <w:name w:val="Hyperlink"/>
    <w:basedOn w:val="DefaultParagraphFont"/>
    <w:uiPriority w:val="99"/>
    <w:unhideWhenUsed/>
    <w:rsid w:val="000035D9"/>
    <w:rPr>
      <w:color w:val="467886" w:themeColor="hyperlink"/>
      <w:u w:val="single"/>
    </w:rPr>
  </w:style>
  <w:style w:type="character" w:styleId="UnresolvedMention">
    <w:name w:val="Unresolved Mention"/>
    <w:basedOn w:val="DefaultParagraphFont"/>
    <w:uiPriority w:val="99"/>
    <w:semiHidden/>
    <w:unhideWhenUsed/>
    <w:rsid w:val="00003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1114</Words>
  <Characters>635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Zīle</dc:creator>
  <cp:keywords/>
  <dc:description/>
  <cp:lastModifiedBy>Santa Zīle</cp:lastModifiedBy>
  <cp:revision>6</cp:revision>
  <dcterms:created xsi:type="dcterms:W3CDTF">2026-09-10T10:15:00Z</dcterms:created>
  <dcterms:modified xsi:type="dcterms:W3CDTF">2026-09-11T05:01:00Z</dcterms:modified>
</cp:coreProperties>
</file>