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9459" w14:textId="2DCDA882" w:rsidR="00127844" w:rsidRDefault="00127844" w:rsidP="00127844">
      <w:pPr>
        <w:jc w:val="center"/>
        <w:rPr>
          <w:rFonts w:ascii="Times New Roman" w:hAnsi="Times New Roman"/>
          <w:b/>
          <w:sz w:val="24"/>
          <w:szCs w:val="24"/>
        </w:rPr>
      </w:pPr>
      <w:r w:rsidRPr="00127844">
        <w:rPr>
          <w:rFonts w:ascii="Times New Roman" w:hAnsi="Times New Roman"/>
          <w:b/>
          <w:sz w:val="24"/>
          <w:szCs w:val="24"/>
        </w:rPr>
        <w:t>DARBA UZDEVUMS</w:t>
      </w:r>
    </w:p>
    <w:p w14:paraId="45C64BD5" w14:textId="63580497" w:rsidR="00092722" w:rsidRDefault="00092722" w:rsidP="001278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9124B9" w14:textId="24A686AB" w:rsidR="002A5535" w:rsidRDefault="00E25DDE" w:rsidP="0002652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02C4A">
        <w:rPr>
          <w:rFonts w:ascii="Times New Roman" w:hAnsi="Times New Roman"/>
          <w:b/>
          <w:bCs/>
          <w:sz w:val="24"/>
          <w:szCs w:val="24"/>
        </w:rPr>
        <w:t>Izmaksu</w:t>
      </w:r>
      <w:r w:rsidR="0032004B" w:rsidRPr="00B02C4A">
        <w:rPr>
          <w:rFonts w:ascii="Times New Roman" w:hAnsi="Times New Roman"/>
          <w:b/>
          <w:bCs/>
          <w:sz w:val="24"/>
          <w:szCs w:val="24"/>
        </w:rPr>
        <w:t xml:space="preserve"> un ieguvumu analīze</w:t>
      </w:r>
      <w:r w:rsidR="0058743A" w:rsidRPr="00B02C4A">
        <w:rPr>
          <w:rFonts w:ascii="Times New Roman" w:hAnsi="Times New Roman"/>
          <w:b/>
          <w:bCs/>
          <w:sz w:val="24"/>
          <w:szCs w:val="24"/>
        </w:rPr>
        <w:t>s</w:t>
      </w:r>
      <w:r w:rsidR="0032004B" w:rsidRPr="00B02C4A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58743A" w:rsidRPr="00B02C4A">
        <w:rPr>
          <w:rFonts w:ascii="Times New Roman" w:hAnsi="Times New Roman"/>
          <w:b/>
          <w:bCs/>
          <w:sz w:val="24"/>
          <w:szCs w:val="24"/>
        </w:rPr>
        <w:t xml:space="preserve">agatavošana </w:t>
      </w:r>
      <w:r w:rsidR="00712705" w:rsidRPr="00B02C4A">
        <w:rPr>
          <w:rFonts w:ascii="Times New Roman" w:hAnsi="Times New Roman"/>
          <w:b/>
          <w:bCs/>
          <w:sz w:val="24"/>
          <w:szCs w:val="24"/>
        </w:rPr>
        <w:t xml:space="preserve">Kohēzijas fonda </w:t>
      </w:r>
      <w:r w:rsidR="008653CB" w:rsidRPr="004A3523">
        <w:rPr>
          <w:rFonts w:ascii="Times New Roman" w:hAnsi="Times New Roman"/>
          <w:b/>
          <w:bCs/>
          <w:sz w:val="24"/>
          <w:szCs w:val="24"/>
        </w:rPr>
        <w:t xml:space="preserve">projektam </w:t>
      </w:r>
      <w:r w:rsidR="0097574A" w:rsidRPr="004A3523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5C1731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  <w:r w:rsidR="00524ED8" w:rsidRPr="004A3523">
        <w:rPr>
          <w:rFonts w:ascii="Times New Roman" w:hAnsi="Times New Roman"/>
          <w:b/>
          <w:bCs/>
          <w:color w:val="000000" w:themeColor="text1"/>
          <w:sz w:val="24"/>
          <w:szCs w:val="24"/>
        </w:rPr>
        <w:t>idei draudzīga sabiedriskā transporta</w:t>
      </w:r>
      <w:r w:rsidR="0097574A" w:rsidRPr="004A35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(autobus</w:t>
      </w:r>
      <w:r w:rsidR="00E66BE7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97574A" w:rsidRPr="004A3523">
        <w:rPr>
          <w:rFonts w:ascii="Times New Roman" w:hAnsi="Times New Roman"/>
          <w:b/>
          <w:bCs/>
          <w:color w:val="000000" w:themeColor="text1"/>
          <w:sz w:val="24"/>
          <w:szCs w:val="24"/>
        </w:rPr>
        <w:t>) iegādi</w:t>
      </w:r>
      <w:r w:rsidR="00524ED8" w:rsidRPr="004A35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32A209FF" w14:textId="77777777" w:rsidR="002A5535" w:rsidRDefault="002A5535" w:rsidP="0058743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94D9BA" w14:textId="77777777" w:rsidR="00D0422C" w:rsidRPr="0058743A" w:rsidRDefault="00D0422C" w:rsidP="0058743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D18373" w14:textId="303D1325" w:rsidR="00DF12E9" w:rsidRDefault="00DF12E9" w:rsidP="00DF12E9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smallCaps/>
          <w:sz w:val="26"/>
          <w:szCs w:val="26"/>
          <w:lang w:eastAsia="ar-SA"/>
        </w:rPr>
      </w:pPr>
      <w:r w:rsidRPr="002159A5">
        <w:rPr>
          <w:rFonts w:ascii="Times New Roman" w:hAnsi="Times New Roman"/>
          <w:b/>
          <w:smallCaps/>
          <w:sz w:val="26"/>
          <w:szCs w:val="26"/>
          <w:lang w:eastAsia="ar-SA"/>
        </w:rPr>
        <w:t>Vispārīga informācija par projek</w:t>
      </w:r>
      <w:r w:rsidR="00A94180">
        <w:rPr>
          <w:rFonts w:ascii="Times New Roman" w:hAnsi="Times New Roman"/>
          <w:b/>
          <w:smallCaps/>
          <w:sz w:val="26"/>
          <w:szCs w:val="26"/>
          <w:lang w:eastAsia="ar-SA"/>
        </w:rPr>
        <w:t>t</w:t>
      </w:r>
      <w:r>
        <w:rPr>
          <w:rFonts w:ascii="Times New Roman" w:hAnsi="Times New Roman"/>
          <w:b/>
          <w:smallCaps/>
          <w:sz w:val="26"/>
          <w:szCs w:val="26"/>
          <w:lang w:eastAsia="ar-SA"/>
        </w:rPr>
        <w:t>u</w:t>
      </w:r>
    </w:p>
    <w:p w14:paraId="6BCF97A6" w14:textId="036C38C3" w:rsidR="005D4ECD" w:rsidRDefault="00935532" w:rsidP="000671C4">
      <w:p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1731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Videi draudzīga sabiedriskā transporta </w:t>
      </w:r>
      <w:r w:rsidR="0097574A" w:rsidRPr="005C1731">
        <w:rPr>
          <w:rFonts w:ascii="Times New Roman" w:eastAsia="EB Garamond" w:hAnsi="Times New Roman"/>
          <w:color w:val="000000" w:themeColor="text1"/>
          <w:sz w:val="24"/>
          <w:szCs w:val="24"/>
        </w:rPr>
        <w:t>(autobusi) iegāde (</w:t>
      </w:r>
      <w:r w:rsidR="004C42E3" w:rsidRPr="005C1731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turpmāk - </w:t>
      </w:r>
      <w:r w:rsidR="0097574A" w:rsidRPr="005C1731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Projekts) </w:t>
      </w:r>
      <w:r w:rsidR="003524CE" w:rsidRPr="005C1731">
        <w:rPr>
          <w:rFonts w:ascii="Times New Roman" w:eastAsia="EB Garamond" w:hAnsi="Times New Roman"/>
          <w:color w:val="000000" w:themeColor="text1"/>
          <w:sz w:val="24"/>
          <w:szCs w:val="24"/>
        </w:rPr>
        <w:t>paredzēta darbības</w:t>
      </w:r>
      <w:r w:rsidR="003524CE" w:rsidRPr="0097574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programmas “Izaugsme un</w:t>
      </w:r>
      <w:r w:rsidR="003524CE" w:rsidRPr="00935532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nodarbinātība” 4.5.1.specifiskā atbalsta mērķa “Attīstīt videi draudzīgu sabiedriskā transporta infrastruktūru” 4.5.1.</w:t>
      </w:r>
      <w:r>
        <w:rPr>
          <w:rFonts w:ascii="Times New Roman" w:eastAsia="EB Garamond" w:hAnsi="Times New Roman"/>
          <w:color w:val="000000" w:themeColor="text1"/>
          <w:sz w:val="24"/>
          <w:szCs w:val="24"/>
        </w:rPr>
        <w:t>2</w:t>
      </w:r>
      <w:r w:rsidR="003524CE" w:rsidRPr="00935532">
        <w:rPr>
          <w:rFonts w:ascii="Times New Roman" w:eastAsia="EB Garamond" w:hAnsi="Times New Roman"/>
          <w:color w:val="000000" w:themeColor="text1"/>
          <w:sz w:val="24"/>
          <w:szCs w:val="24"/>
        </w:rPr>
        <w:t>.pasākuma “Attīstīt videi draudzīgu sabiedriskā transporta infrastruktūru (</w:t>
      </w:r>
      <w:r w:rsidR="000671C4">
        <w:rPr>
          <w:rFonts w:ascii="Times New Roman" w:eastAsia="EB Garamond" w:hAnsi="Times New Roman"/>
          <w:color w:val="000000" w:themeColor="text1"/>
          <w:sz w:val="24"/>
          <w:szCs w:val="24"/>
        </w:rPr>
        <w:t>autobusi</w:t>
      </w:r>
      <w:r w:rsidR="003524CE" w:rsidRPr="00935532">
        <w:rPr>
          <w:rFonts w:ascii="Times New Roman" w:eastAsia="EB Garamond" w:hAnsi="Times New Roman"/>
          <w:color w:val="000000" w:themeColor="text1"/>
          <w:sz w:val="24"/>
          <w:szCs w:val="24"/>
        </w:rPr>
        <w:t>)”</w:t>
      </w:r>
      <w:r w:rsidR="005C1731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(turpmāk – Pasākums)</w:t>
      </w:r>
      <w:r w:rsidR="003524CE" w:rsidRPr="00935532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īstenošanas noteikumu ietvaros</w:t>
      </w:r>
      <w:r w:rsidR="000671C4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.  </w:t>
      </w:r>
      <w:r w:rsidR="00D92202">
        <w:rPr>
          <w:rFonts w:ascii="Times New Roman" w:hAnsi="Times New Roman"/>
          <w:color w:val="000000" w:themeColor="text1"/>
          <w:sz w:val="24"/>
          <w:szCs w:val="24"/>
        </w:rPr>
        <w:t>Līdz 2023.gada</w:t>
      </w:r>
      <w:r w:rsidR="006E67FC">
        <w:rPr>
          <w:rFonts w:ascii="Times New Roman" w:hAnsi="Times New Roman"/>
          <w:color w:val="000000" w:themeColor="text1"/>
          <w:sz w:val="24"/>
          <w:szCs w:val="24"/>
        </w:rPr>
        <w:t xml:space="preserve"> 31.decembrim </w:t>
      </w:r>
      <w:r w:rsidR="001357DF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D92202">
        <w:rPr>
          <w:rFonts w:ascii="Times New Roman" w:hAnsi="Times New Roman"/>
          <w:color w:val="000000" w:themeColor="text1"/>
          <w:sz w:val="24"/>
          <w:szCs w:val="24"/>
        </w:rPr>
        <w:t xml:space="preserve">rojekta </w:t>
      </w:r>
      <w:r w:rsidR="00D92202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ietvaros plānots iegādāties jaunus, vides draudzīgus </w:t>
      </w:r>
      <w:r w:rsidR="009B0425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>transportlīdzekļus</w:t>
      </w:r>
      <w:r w:rsidR="00655BD7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="001357DF" w:rsidRPr="00FD6E07">
        <w:rPr>
          <w:rFonts w:ascii="Times New Roman" w:eastAsia="EB Garamond" w:hAnsi="Times New Roman"/>
          <w:color w:val="000000" w:themeColor="text1"/>
          <w:sz w:val="24"/>
          <w:szCs w:val="24"/>
        </w:rPr>
        <w:t>–</w:t>
      </w:r>
      <w:r w:rsidR="00B2086F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="00327AEB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12 </w:t>
      </w:r>
      <w:r w:rsidR="00B37A86" w:rsidRPr="00306353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ūdeņraža autobusus un </w:t>
      </w:r>
      <w:r w:rsidR="001911DF" w:rsidRPr="001911DF">
        <w:rPr>
          <w:rFonts w:ascii="Times New Roman" w:eastAsia="EB Garamond" w:hAnsi="Times New Roman"/>
          <w:color w:val="000000" w:themeColor="text1"/>
          <w:sz w:val="24"/>
          <w:szCs w:val="24"/>
        </w:rPr>
        <w:t>23</w:t>
      </w:r>
      <w:r w:rsidR="00B37A86" w:rsidRPr="001911DF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="00B2086F" w:rsidRPr="001911DF">
        <w:rPr>
          <w:rFonts w:ascii="Times New Roman" w:eastAsia="EB Garamond" w:hAnsi="Times New Roman"/>
          <w:color w:val="000000" w:themeColor="text1"/>
          <w:sz w:val="24"/>
          <w:szCs w:val="24"/>
        </w:rPr>
        <w:t>bateriju elektroautobusu</w:t>
      </w:r>
      <w:r w:rsidR="00306353" w:rsidRPr="001911DF">
        <w:rPr>
          <w:rFonts w:ascii="Times New Roman" w:eastAsia="EB Garamond" w:hAnsi="Times New Roman"/>
          <w:color w:val="000000" w:themeColor="text1"/>
          <w:sz w:val="24"/>
          <w:szCs w:val="24"/>
        </w:rPr>
        <w:t>s.</w:t>
      </w:r>
      <w:r w:rsidR="000671C4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="000671C4" w:rsidRPr="00FD6E07">
        <w:rPr>
          <w:rFonts w:ascii="Times New Roman" w:hAnsi="Times New Roman"/>
          <w:color w:val="000000" w:themeColor="text1"/>
          <w:sz w:val="24"/>
          <w:szCs w:val="24"/>
        </w:rPr>
        <w:t xml:space="preserve">Jaunie </w:t>
      </w:r>
      <w:r w:rsidR="000671C4">
        <w:rPr>
          <w:rFonts w:ascii="Times New Roman" w:hAnsi="Times New Roman"/>
          <w:color w:val="000000" w:themeColor="text1"/>
          <w:sz w:val="24"/>
          <w:szCs w:val="24"/>
        </w:rPr>
        <w:t>transportlīdzekļi</w:t>
      </w:r>
      <w:r w:rsidR="000671C4" w:rsidRPr="00FD6E07">
        <w:rPr>
          <w:rFonts w:ascii="Times New Roman" w:hAnsi="Times New Roman"/>
          <w:color w:val="000000" w:themeColor="text1"/>
          <w:sz w:val="24"/>
          <w:szCs w:val="24"/>
        </w:rPr>
        <w:t xml:space="preserve">  aizstās</w:t>
      </w:r>
      <w:r w:rsidR="005D4ECD">
        <w:rPr>
          <w:rFonts w:ascii="Times New Roman" w:hAnsi="Times New Roman"/>
          <w:color w:val="000000" w:themeColor="text1"/>
          <w:sz w:val="24"/>
          <w:szCs w:val="24"/>
        </w:rPr>
        <w:t xml:space="preserve"> zemās emisiju klases autobusus</w:t>
      </w:r>
      <w:r w:rsidR="002F19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46FC1A" w14:textId="2C00F5AE" w:rsidR="00E84FD5" w:rsidRPr="003355AE" w:rsidRDefault="00E84FD5" w:rsidP="00A94180">
      <w:pPr>
        <w:tabs>
          <w:tab w:val="left" w:pos="360"/>
        </w:tabs>
        <w:suppressAutoHyphens/>
        <w:jc w:val="both"/>
        <w:rPr>
          <w:rFonts w:ascii="Times New Roman" w:hAnsi="Times New Roman"/>
          <w:b/>
          <w:smallCaps/>
          <w:sz w:val="24"/>
          <w:szCs w:val="24"/>
          <w:lang w:eastAsia="ar-SA"/>
        </w:rPr>
      </w:pPr>
    </w:p>
    <w:p w14:paraId="6210F4F7" w14:textId="78E0908E" w:rsidR="00295D1D" w:rsidRPr="002159A5" w:rsidRDefault="00E85163" w:rsidP="00295D1D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sz w:val="26"/>
          <w:szCs w:val="26"/>
          <w:lang w:eastAsia="lv-LV"/>
        </w:rPr>
      </w:pPr>
      <w:r>
        <w:rPr>
          <w:rFonts w:ascii="Times New Roman" w:hAnsi="Times New Roman"/>
          <w:b/>
          <w:smallCaps/>
          <w:sz w:val="26"/>
          <w:szCs w:val="26"/>
          <w:lang w:eastAsia="ar-SA"/>
        </w:rPr>
        <w:t xml:space="preserve">darba </w:t>
      </w:r>
      <w:r w:rsidR="00295D1D" w:rsidRPr="002159A5">
        <w:rPr>
          <w:rFonts w:ascii="Times New Roman" w:hAnsi="Times New Roman"/>
          <w:b/>
          <w:smallCaps/>
          <w:sz w:val="26"/>
          <w:szCs w:val="26"/>
          <w:lang w:eastAsia="ar-SA"/>
        </w:rPr>
        <w:t>pamatojums</w:t>
      </w:r>
    </w:p>
    <w:p w14:paraId="3F9285D7" w14:textId="343BD7FB" w:rsidR="00295D1D" w:rsidRPr="003355AE" w:rsidRDefault="00295D1D" w:rsidP="00331FCA">
      <w:pPr>
        <w:suppressAutoHyphens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5AE">
        <w:rPr>
          <w:rFonts w:ascii="Times New Roman" w:hAnsi="Times New Roman"/>
          <w:sz w:val="24"/>
          <w:szCs w:val="24"/>
          <w:lang w:eastAsia="ar-SA"/>
        </w:rPr>
        <w:t xml:space="preserve">Izmaksu un ieguvumu analīzes (turpmāk – IIA) izstrāde ļauj pilnīgāk un objektīvāk izvērtēt </w:t>
      </w:r>
      <w:r w:rsidR="00292DA2">
        <w:rPr>
          <w:rFonts w:ascii="Times New Roman" w:hAnsi="Times New Roman"/>
          <w:sz w:val="24"/>
          <w:szCs w:val="24"/>
          <w:lang w:eastAsia="ar-SA"/>
        </w:rPr>
        <w:t>p</w:t>
      </w:r>
      <w:r w:rsidRPr="003355AE">
        <w:rPr>
          <w:rFonts w:ascii="Times New Roman" w:hAnsi="Times New Roman"/>
          <w:sz w:val="24"/>
          <w:szCs w:val="24"/>
          <w:lang w:eastAsia="ar-SA"/>
        </w:rPr>
        <w:t>rojekt</w:t>
      </w:r>
      <w:r w:rsidR="001A44F3">
        <w:rPr>
          <w:rFonts w:ascii="Times New Roman" w:hAnsi="Times New Roman"/>
          <w:sz w:val="24"/>
          <w:szCs w:val="24"/>
          <w:lang w:eastAsia="ar-SA"/>
        </w:rPr>
        <w:t>a</w:t>
      </w:r>
      <w:r w:rsidRPr="003355AE">
        <w:rPr>
          <w:rFonts w:ascii="Times New Roman" w:hAnsi="Times New Roman"/>
          <w:sz w:val="24"/>
          <w:szCs w:val="24"/>
          <w:lang w:eastAsia="ar-SA"/>
        </w:rPr>
        <w:t xml:space="preserve"> īstenošanas iespējas, nepieciešamo finansējumu un iespējamos rezultātus, tādējādi palīdzot efektīvāk plānot projekt</w:t>
      </w:r>
      <w:r w:rsidR="00397696">
        <w:rPr>
          <w:rFonts w:ascii="Times New Roman" w:hAnsi="Times New Roman"/>
          <w:sz w:val="24"/>
          <w:szCs w:val="24"/>
          <w:lang w:eastAsia="ar-SA"/>
        </w:rPr>
        <w:t>a</w:t>
      </w:r>
      <w:r w:rsidRPr="003355AE">
        <w:rPr>
          <w:rFonts w:ascii="Times New Roman" w:hAnsi="Times New Roman"/>
          <w:sz w:val="24"/>
          <w:szCs w:val="24"/>
          <w:lang w:eastAsia="ar-SA"/>
        </w:rPr>
        <w:t xml:space="preserve"> budžetu un pamatot projekt</w:t>
      </w:r>
      <w:r w:rsidR="00397696">
        <w:rPr>
          <w:rFonts w:ascii="Times New Roman" w:hAnsi="Times New Roman"/>
          <w:sz w:val="24"/>
          <w:szCs w:val="24"/>
          <w:lang w:eastAsia="ar-SA"/>
        </w:rPr>
        <w:t>a</w:t>
      </w:r>
      <w:r w:rsidRPr="003355AE">
        <w:rPr>
          <w:rFonts w:ascii="Times New Roman" w:hAnsi="Times New Roman"/>
          <w:sz w:val="24"/>
          <w:szCs w:val="24"/>
          <w:lang w:eastAsia="ar-SA"/>
        </w:rPr>
        <w:t xml:space="preserve"> nepieciešamību.</w:t>
      </w:r>
      <w:r w:rsidR="00A130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13097" w:rsidRPr="00804DF4">
        <w:rPr>
          <w:rFonts w:ascii="Times New Roman" w:hAnsi="Times New Roman"/>
          <w:sz w:val="24"/>
          <w:szCs w:val="24"/>
          <w:lang w:eastAsia="ar-SA"/>
        </w:rPr>
        <w:t>IIA</w:t>
      </w:r>
      <w:r w:rsidR="003B5B35" w:rsidRPr="00804DF4">
        <w:rPr>
          <w:rFonts w:ascii="Times New Roman" w:hAnsi="Times New Roman"/>
          <w:sz w:val="24"/>
          <w:szCs w:val="24"/>
          <w:lang w:eastAsia="ar-SA"/>
        </w:rPr>
        <w:t xml:space="preserve"> mērķis ir pamatot investīciju nepieciešamību un efektivitāti, izvērtējot tehniskos, vides un ekonomiskos aspektus, sagatavot informāciju finanšu organizācijām un pārvaldes institūcijām finanšu plānu un investīciju shēmu sagatavošanai, un lēmumu pieņemšanai par </w:t>
      </w:r>
      <w:r w:rsidR="007F4AC0">
        <w:rPr>
          <w:rFonts w:ascii="Times New Roman" w:hAnsi="Times New Roman"/>
          <w:sz w:val="24"/>
          <w:szCs w:val="24"/>
          <w:lang w:eastAsia="ar-SA"/>
        </w:rPr>
        <w:t>p</w:t>
      </w:r>
      <w:r w:rsidR="003B5B35" w:rsidRPr="00804DF4">
        <w:rPr>
          <w:rFonts w:ascii="Times New Roman" w:hAnsi="Times New Roman"/>
          <w:sz w:val="24"/>
          <w:szCs w:val="24"/>
          <w:lang w:eastAsia="ar-SA"/>
        </w:rPr>
        <w:t>rojekta īstenošanu.</w:t>
      </w:r>
    </w:p>
    <w:p w14:paraId="69063C32" w14:textId="018B3455" w:rsidR="00127844" w:rsidRDefault="00127844" w:rsidP="00127844">
      <w:pPr>
        <w:jc w:val="center"/>
        <w:rPr>
          <w:rFonts w:ascii="Times New Roman" w:hAnsi="Times New Roman"/>
          <w:sz w:val="24"/>
          <w:szCs w:val="24"/>
        </w:rPr>
      </w:pPr>
    </w:p>
    <w:p w14:paraId="5504E063" w14:textId="59AEF08E" w:rsidR="002A3E27" w:rsidRPr="002159A5" w:rsidRDefault="002A3E27" w:rsidP="002A3E27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smallCaps/>
          <w:sz w:val="26"/>
          <w:szCs w:val="26"/>
          <w:lang w:eastAsia="ar-SA"/>
        </w:rPr>
      </w:pPr>
      <w:r w:rsidRPr="002159A5">
        <w:rPr>
          <w:rFonts w:ascii="Times New Roman" w:hAnsi="Times New Roman"/>
          <w:b/>
          <w:smallCaps/>
          <w:sz w:val="26"/>
          <w:szCs w:val="26"/>
          <w:lang w:eastAsia="ar-SA"/>
        </w:rPr>
        <w:t xml:space="preserve">mērķis </w:t>
      </w:r>
    </w:p>
    <w:p w14:paraId="5CDFA636" w14:textId="1DD57ABD" w:rsidR="004A3523" w:rsidRDefault="002A3E27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63485">
        <w:rPr>
          <w:rFonts w:ascii="Times New Roman" w:hAnsi="Times New Roman"/>
          <w:sz w:val="24"/>
          <w:szCs w:val="24"/>
          <w:lang w:eastAsia="ar-SA"/>
        </w:rPr>
        <w:t xml:space="preserve">Nodrošināt kvalitatīvu IIA izstrādi un </w:t>
      </w:r>
      <w:r w:rsidR="008351B6" w:rsidRPr="00663485">
        <w:rPr>
          <w:rFonts w:ascii="Times New Roman" w:hAnsi="Times New Roman"/>
          <w:sz w:val="24"/>
          <w:szCs w:val="24"/>
          <w:lang w:eastAsia="ar-SA"/>
        </w:rPr>
        <w:t>projekta iesniegum</w:t>
      </w:r>
      <w:r w:rsidR="00B36D18" w:rsidRPr="00663485">
        <w:rPr>
          <w:rFonts w:ascii="Times New Roman" w:hAnsi="Times New Roman"/>
          <w:sz w:val="24"/>
          <w:szCs w:val="24"/>
          <w:lang w:eastAsia="ar-SA"/>
        </w:rPr>
        <w:t>a</w:t>
      </w:r>
      <w:r w:rsidR="008351B6" w:rsidRPr="00663485">
        <w:rPr>
          <w:rFonts w:ascii="Times New Roman" w:hAnsi="Times New Roman"/>
          <w:sz w:val="24"/>
          <w:szCs w:val="24"/>
          <w:lang w:eastAsia="ar-SA"/>
        </w:rPr>
        <w:t xml:space="preserve"> sadaļu sagatavošan</w:t>
      </w:r>
      <w:r w:rsidR="00B36D18" w:rsidRPr="00663485">
        <w:rPr>
          <w:rFonts w:ascii="Times New Roman" w:hAnsi="Times New Roman"/>
          <w:sz w:val="24"/>
          <w:szCs w:val="24"/>
          <w:lang w:eastAsia="ar-SA"/>
        </w:rPr>
        <w:t>u</w:t>
      </w:r>
      <w:r w:rsidR="00D13DD1" w:rsidRPr="006634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55AE" w:rsidRPr="00663485">
        <w:rPr>
          <w:rFonts w:ascii="Times New Roman" w:hAnsi="Times New Roman"/>
          <w:sz w:val="24"/>
          <w:szCs w:val="24"/>
          <w:lang w:eastAsia="ar-SA"/>
        </w:rPr>
        <w:t xml:space="preserve">RP </w:t>
      </w:r>
      <w:r w:rsidR="00AB21FE" w:rsidRPr="00663485">
        <w:rPr>
          <w:rFonts w:ascii="Times New Roman" w:hAnsi="Times New Roman"/>
          <w:sz w:val="24"/>
          <w:szCs w:val="24"/>
          <w:lang w:eastAsia="ar-SA"/>
        </w:rPr>
        <w:t xml:space="preserve">SIA “Rīgas </w:t>
      </w:r>
      <w:r w:rsidR="00AB21FE" w:rsidRPr="005B3CF5">
        <w:rPr>
          <w:rFonts w:ascii="Times New Roman" w:hAnsi="Times New Roman"/>
          <w:sz w:val="24"/>
          <w:szCs w:val="24"/>
          <w:lang w:eastAsia="ar-SA"/>
        </w:rPr>
        <w:t xml:space="preserve">satiksme” </w:t>
      </w:r>
      <w:r w:rsidR="007D207D" w:rsidRPr="005B3CF5">
        <w:rPr>
          <w:rFonts w:ascii="Times New Roman" w:hAnsi="Times New Roman"/>
          <w:sz w:val="24"/>
          <w:szCs w:val="24"/>
          <w:lang w:eastAsia="ar-SA"/>
        </w:rPr>
        <w:t>Projekta</w:t>
      </w:r>
      <w:r w:rsidR="00672C14" w:rsidRPr="005B3CF5">
        <w:rPr>
          <w:rFonts w:ascii="Times New Roman" w:eastAsia="EB Garamond" w:hAnsi="Times New Roman"/>
          <w:sz w:val="24"/>
          <w:szCs w:val="24"/>
        </w:rPr>
        <w:t xml:space="preserve"> </w:t>
      </w:r>
      <w:r w:rsidR="00924CD1" w:rsidRPr="005B3CF5">
        <w:rPr>
          <w:rFonts w:ascii="Times New Roman" w:eastAsia="EB Garamond" w:hAnsi="Times New Roman"/>
          <w:sz w:val="24"/>
          <w:szCs w:val="24"/>
        </w:rPr>
        <w:t>īstenošanai saskaņā</w:t>
      </w:r>
      <w:r w:rsidR="006500B4" w:rsidRPr="005B3CF5">
        <w:rPr>
          <w:rFonts w:ascii="Times New Roman" w:eastAsia="EB Garamond" w:hAnsi="Times New Roman"/>
          <w:sz w:val="24"/>
          <w:szCs w:val="24"/>
        </w:rPr>
        <w:t xml:space="preserve"> ar</w:t>
      </w:r>
      <w:r w:rsidR="00DB1933" w:rsidRPr="005B3CF5">
        <w:rPr>
          <w:rFonts w:ascii="Times New Roman" w:eastAsia="EB Garamond" w:hAnsi="Times New Roman"/>
          <w:sz w:val="24"/>
          <w:szCs w:val="24"/>
        </w:rPr>
        <w:t xml:space="preserve"> </w:t>
      </w:r>
      <w:r w:rsidR="002853F5" w:rsidRPr="005B3CF5">
        <w:rPr>
          <w:rFonts w:ascii="Times New Roman" w:eastAsia="EB Garamond" w:hAnsi="Times New Roman"/>
          <w:sz w:val="24"/>
          <w:szCs w:val="24"/>
        </w:rPr>
        <w:t>2016.gada 20.decembra</w:t>
      </w:r>
      <w:r w:rsidR="00924CD1" w:rsidRPr="005B3CF5">
        <w:rPr>
          <w:rFonts w:ascii="Times New Roman" w:eastAsia="EB Garamond" w:hAnsi="Times New Roman"/>
          <w:sz w:val="24"/>
          <w:szCs w:val="24"/>
        </w:rPr>
        <w:t xml:space="preserve"> </w:t>
      </w:r>
      <w:r w:rsidR="00727D4B" w:rsidRPr="005B3CF5">
        <w:rPr>
          <w:rFonts w:ascii="Times New Roman" w:eastAsia="EB Garamond" w:hAnsi="Times New Roman"/>
          <w:sz w:val="24"/>
          <w:szCs w:val="24"/>
        </w:rPr>
        <w:t>Ministru kabineta noteikumiem</w:t>
      </w:r>
      <w:r w:rsidR="002853F5" w:rsidRPr="005B3CF5">
        <w:rPr>
          <w:rFonts w:ascii="Times New Roman" w:eastAsia="EB Garamond" w:hAnsi="Times New Roman"/>
          <w:sz w:val="24"/>
          <w:szCs w:val="24"/>
        </w:rPr>
        <w:t xml:space="preserve"> Nr.848</w:t>
      </w:r>
      <w:r w:rsidR="00637D4C" w:rsidRPr="00663485">
        <w:rPr>
          <w:rFonts w:ascii="Times New Roman" w:eastAsia="EB Garamond" w:hAnsi="Times New Roman"/>
          <w:sz w:val="24"/>
          <w:szCs w:val="24"/>
        </w:rPr>
        <w:t xml:space="preserve"> </w:t>
      </w:r>
      <w:r w:rsidR="00E0333B" w:rsidRPr="00663485">
        <w:rPr>
          <w:rFonts w:ascii="Times New Roman" w:eastAsia="EB Garamond" w:hAnsi="Times New Roman"/>
          <w:sz w:val="24"/>
          <w:szCs w:val="24"/>
        </w:rPr>
        <w:t>“D</w:t>
      </w:r>
      <w:r w:rsidR="00D9186F" w:rsidRPr="00663485">
        <w:rPr>
          <w:rFonts w:ascii="Times New Roman" w:hAnsi="Times New Roman"/>
          <w:sz w:val="24"/>
          <w:szCs w:val="24"/>
        </w:rPr>
        <w:t xml:space="preserve">arbības programmas “Izaugsme un nodarbinātība” 4.5.1.specifiskā atbalsta mērķa “Attīstīt videi draudzīgu </w:t>
      </w:r>
      <w:r w:rsidR="00D9186F" w:rsidRPr="00292DA2">
        <w:rPr>
          <w:rFonts w:ascii="Times New Roman" w:hAnsi="Times New Roman"/>
          <w:sz w:val="24"/>
          <w:szCs w:val="24"/>
        </w:rPr>
        <w:t>sabiedriskā transporta infrastruktūru” 4.5.1.</w:t>
      </w:r>
      <w:r w:rsidR="004A3CB5" w:rsidRPr="00292DA2">
        <w:rPr>
          <w:rFonts w:ascii="Times New Roman" w:hAnsi="Times New Roman"/>
          <w:sz w:val="24"/>
          <w:szCs w:val="24"/>
        </w:rPr>
        <w:t>2</w:t>
      </w:r>
      <w:r w:rsidR="00D9186F" w:rsidRPr="00292DA2">
        <w:rPr>
          <w:rFonts w:ascii="Times New Roman" w:hAnsi="Times New Roman"/>
          <w:sz w:val="24"/>
          <w:szCs w:val="24"/>
        </w:rPr>
        <w:t>.pasākuma “Attīstīt videi draudzīgu sabiedriskā transporta infrastruktūru (</w:t>
      </w:r>
      <w:r w:rsidR="004A3CB5" w:rsidRPr="00292DA2">
        <w:rPr>
          <w:rFonts w:ascii="Times New Roman" w:hAnsi="Times New Roman"/>
          <w:sz w:val="24"/>
          <w:szCs w:val="24"/>
        </w:rPr>
        <w:t>autobusi</w:t>
      </w:r>
      <w:r w:rsidR="00D9186F" w:rsidRPr="00292DA2">
        <w:rPr>
          <w:rFonts w:ascii="Times New Roman" w:hAnsi="Times New Roman"/>
          <w:sz w:val="24"/>
          <w:szCs w:val="24"/>
        </w:rPr>
        <w:t xml:space="preserve">)” </w:t>
      </w:r>
      <w:r w:rsidR="00D87472" w:rsidRPr="00292DA2">
        <w:rPr>
          <w:rFonts w:ascii="Times New Roman" w:hAnsi="Times New Roman"/>
          <w:sz w:val="24"/>
          <w:szCs w:val="24"/>
        </w:rPr>
        <w:t xml:space="preserve"> īstenošanas noteikumi</w:t>
      </w:r>
      <w:r w:rsidR="00F70A04" w:rsidRPr="00292DA2">
        <w:rPr>
          <w:rFonts w:ascii="Times New Roman" w:hAnsi="Times New Roman"/>
          <w:sz w:val="24"/>
          <w:szCs w:val="24"/>
        </w:rPr>
        <w:t>”</w:t>
      </w:r>
      <w:r w:rsidR="0097574A" w:rsidRPr="00292DA2">
        <w:rPr>
          <w:rFonts w:ascii="Times New Roman" w:hAnsi="Times New Roman"/>
          <w:sz w:val="24"/>
          <w:szCs w:val="24"/>
        </w:rPr>
        <w:t xml:space="preserve"> </w:t>
      </w:r>
      <w:r w:rsidR="004A3523" w:rsidRPr="00292DA2">
        <w:rPr>
          <w:rFonts w:ascii="Times New Roman" w:hAnsi="Times New Roman"/>
          <w:sz w:val="24"/>
          <w:szCs w:val="24"/>
        </w:rPr>
        <w:t xml:space="preserve"> un citiem </w:t>
      </w:r>
      <w:r w:rsidR="005C1731" w:rsidRPr="00292DA2">
        <w:rPr>
          <w:rFonts w:ascii="Times New Roman" w:hAnsi="Times New Roman"/>
          <w:sz w:val="24"/>
          <w:szCs w:val="24"/>
        </w:rPr>
        <w:t>P</w:t>
      </w:r>
      <w:r w:rsidR="004A3523" w:rsidRPr="00292DA2">
        <w:rPr>
          <w:rFonts w:ascii="Times New Roman" w:hAnsi="Times New Roman"/>
          <w:sz w:val="24"/>
          <w:szCs w:val="24"/>
        </w:rPr>
        <w:t>asākuma reglamentējošiem noteikumiem.</w:t>
      </w:r>
    </w:p>
    <w:p w14:paraId="737E7C74" w14:textId="5BDF5F58" w:rsidR="004A3523" w:rsidRDefault="004A352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A742457" w14:textId="77777777" w:rsidR="004A3523" w:rsidRDefault="004A352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5A231E6" w14:textId="08AF8556" w:rsidR="00807AF4" w:rsidRDefault="00807AF4" w:rsidP="00807AF4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smallCaps/>
          <w:sz w:val="26"/>
          <w:szCs w:val="26"/>
          <w:lang w:eastAsia="ar-SA"/>
        </w:rPr>
      </w:pPr>
      <w:r w:rsidRPr="00807AF4">
        <w:rPr>
          <w:rFonts w:ascii="Times New Roman" w:hAnsi="Times New Roman"/>
          <w:b/>
          <w:smallCaps/>
          <w:sz w:val="26"/>
          <w:szCs w:val="26"/>
          <w:lang w:eastAsia="ar-SA"/>
        </w:rPr>
        <w:t>Veicamie uzdevumi un sagaidāmie rezultāti</w:t>
      </w:r>
    </w:p>
    <w:p w14:paraId="41BFD140" w14:textId="53041E60" w:rsidR="00007759" w:rsidRPr="00442E88" w:rsidRDefault="00EF7C50" w:rsidP="003751A4">
      <w:pPr>
        <w:pStyle w:val="ListParagraph"/>
        <w:numPr>
          <w:ilvl w:val="1"/>
          <w:numId w:val="38"/>
        </w:numPr>
        <w:tabs>
          <w:tab w:val="clear" w:pos="672"/>
        </w:tabs>
        <w:ind w:left="567" w:hanging="567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Izstrādāt</w:t>
      </w:r>
      <w:r w:rsidR="00442E88" w:rsidRPr="00442E88">
        <w:rPr>
          <w:rFonts w:ascii="Times New Roman" w:hAnsi="Times New Roman"/>
          <w:sz w:val="24"/>
          <w:szCs w:val="24"/>
          <w:lang w:eastAsia="lv-LV"/>
        </w:rPr>
        <w:t>:</w:t>
      </w:r>
    </w:p>
    <w:p w14:paraId="0F7F2B41" w14:textId="53D35637" w:rsidR="005728E3" w:rsidRDefault="005728E3" w:rsidP="00603915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F67897">
        <w:rPr>
          <w:rFonts w:ascii="Times New Roman" w:hAnsi="Times New Roman"/>
          <w:sz w:val="24"/>
          <w:szCs w:val="24"/>
          <w:lang w:eastAsia="lv-LV"/>
        </w:rPr>
        <w:t>pamatojumu Projekta ekonomiskajai efektivit</w:t>
      </w:r>
      <w:r w:rsidRPr="00F67897">
        <w:rPr>
          <w:rFonts w:ascii="Times New Roman" w:hAnsi="Times New Roman" w:hint="eastAsia"/>
          <w:sz w:val="24"/>
          <w:szCs w:val="24"/>
          <w:lang w:eastAsia="lv-LV"/>
        </w:rPr>
        <w:t>ā</w:t>
      </w:r>
      <w:r w:rsidRPr="00F67897">
        <w:rPr>
          <w:rFonts w:ascii="Times New Roman" w:hAnsi="Times New Roman"/>
          <w:sz w:val="24"/>
          <w:szCs w:val="24"/>
          <w:lang w:eastAsia="lv-LV"/>
        </w:rPr>
        <w:t>tei, k</w:t>
      </w:r>
      <w:r w:rsidRPr="00F67897">
        <w:rPr>
          <w:rFonts w:ascii="Times New Roman" w:hAnsi="Times New Roman" w:hint="eastAsia"/>
          <w:sz w:val="24"/>
          <w:szCs w:val="24"/>
          <w:lang w:eastAsia="lv-LV"/>
        </w:rPr>
        <w:t>ā</w:t>
      </w:r>
      <w:r w:rsidRPr="00F67897">
        <w:rPr>
          <w:rFonts w:ascii="Times New Roman" w:hAnsi="Times New Roman"/>
          <w:sz w:val="24"/>
          <w:szCs w:val="24"/>
          <w:lang w:eastAsia="lv-LV"/>
        </w:rPr>
        <w:t xml:space="preserve"> ar</w:t>
      </w:r>
      <w:r w:rsidRPr="00F67897">
        <w:rPr>
          <w:rFonts w:ascii="Times New Roman" w:hAnsi="Times New Roman" w:hint="eastAsia"/>
          <w:sz w:val="24"/>
          <w:szCs w:val="24"/>
          <w:lang w:eastAsia="lv-LV"/>
        </w:rPr>
        <w:t>ī</w:t>
      </w:r>
      <w:r w:rsidRPr="00F67897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1911DF" w:rsidRPr="00F67897">
        <w:rPr>
          <w:rFonts w:ascii="Times New Roman" w:hAnsi="Times New Roman"/>
          <w:sz w:val="24"/>
          <w:szCs w:val="24"/>
          <w:lang w:eastAsia="ar-SA"/>
        </w:rPr>
        <w:t>RP SIA “Rīgas satiksme”</w:t>
      </w:r>
      <w:r w:rsidRPr="00F67897">
        <w:rPr>
          <w:rFonts w:ascii="Times New Roman" w:hAnsi="Times New Roman"/>
          <w:sz w:val="24"/>
          <w:szCs w:val="24"/>
          <w:lang w:eastAsia="lv-LV"/>
        </w:rPr>
        <w:t xml:space="preserve"> finanšu kapacit</w:t>
      </w:r>
      <w:r w:rsidRPr="00F67897">
        <w:rPr>
          <w:rFonts w:ascii="Times New Roman" w:hAnsi="Times New Roman" w:hint="eastAsia"/>
          <w:sz w:val="24"/>
          <w:szCs w:val="24"/>
          <w:lang w:eastAsia="lv-LV"/>
        </w:rPr>
        <w:t>ā</w:t>
      </w:r>
      <w:r w:rsidRPr="00F67897">
        <w:rPr>
          <w:rFonts w:ascii="Times New Roman" w:hAnsi="Times New Roman"/>
          <w:sz w:val="24"/>
          <w:szCs w:val="24"/>
          <w:lang w:eastAsia="lv-LV"/>
        </w:rPr>
        <w:t>tei Projekta īstenošanai, sagatavojot Projekta IIA, identificējot divus scenārijus (ar K</w:t>
      </w:r>
      <w:r w:rsidR="001911DF" w:rsidRPr="00F67897">
        <w:rPr>
          <w:rFonts w:ascii="Times New Roman" w:hAnsi="Times New Roman"/>
          <w:sz w:val="24"/>
          <w:szCs w:val="24"/>
          <w:lang w:eastAsia="lv-LV"/>
        </w:rPr>
        <w:t>ohēzijas fonda</w:t>
      </w:r>
      <w:r w:rsidRPr="00F67897">
        <w:rPr>
          <w:rFonts w:ascii="Times New Roman" w:hAnsi="Times New Roman"/>
          <w:sz w:val="24"/>
          <w:szCs w:val="24"/>
          <w:lang w:eastAsia="lv-LV"/>
        </w:rPr>
        <w:t xml:space="preserve"> atbalstu un bez tā)</w:t>
      </w:r>
      <w:r w:rsidR="001911DF" w:rsidRPr="00F67897">
        <w:rPr>
          <w:rFonts w:ascii="Times New Roman" w:hAnsi="Times New Roman"/>
          <w:sz w:val="24"/>
          <w:szCs w:val="24"/>
          <w:lang w:eastAsia="lv-LV"/>
        </w:rPr>
        <w:t>;</w:t>
      </w:r>
    </w:p>
    <w:p w14:paraId="18DBD348" w14:textId="4C3755AE" w:rsidR="001D664A" w:rsidRPr="00663485" w:rsidRDefault="008B59BE" w:rsidP="009B4DE2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663485">
        <w:rPr>
          <w:rFonts w:ascii="Times New Roman" w:hAnsi="Times New Roman"/>
          <w:sz w:val="24"/>
          <w:szCs w:val="24"/>
          <w:lang w:eastAsia="lv-LV"/>
        </w:rPr>
        <w:t>Projekta iesnieguma 2.pielikumu “</w:t>
      </w:r>
      <w:r w:rsidR="009B4DE2" w:rsidRPr="00663485">
        <w:rPr>
          <w:rFonts w:ascii="Times New Roman" w:hAnsi="Times New Roman"/>
          <w:sz w:val="24"/>
          <w:szCs w:val="24"/>
          <w:lang w:eastAsia="lv-LV"/>
        </w:rPr>
        <w:t>Finansēšanas plāns</w:t>
      </w:r>
      <w:r w:rsidRPr="00663485">
        <w:rPr>
          <w:rFonts w:ascii="Times New Roman" w:hAnsi="Times New Roman"/>
          <w:sz w:val="24"/>
          <w:szCs w:val="24"/>
          <w:lang w:eastAsia="lv-LV"/>
        </w:rPr>
        <w:t>”</w:t>
      </w:r>
      <w:r w:rsidR="00A55E9A" w:rsidRPr="00663485">
        <w:rPr>
          <w:rFonts w:ascii="Times New Roman" w:hAnsi="Times New Roman"/>
          <w:sz w:val="24"/>
          <w:szCs w:val="24"/>
          <w:lang w:eastAsia="lv-LV"/>
        </w:rPr>
        <w:t>;</w:t>
      </w:r>
    </w:p>
    <w:p w14:paraId="01DEDDCA" w14:textId="7219FDB5" w:rsidR="00A55E9A" w:rsidRPr="00663485" w:rsidRDefault="00EF7C50" w:rsidP="009B4DE2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Balstoties uz Pasūtītāja sniegto informāciju, sagatavot </w:t>
      </w:r>
      <w:r w:rsidR="00A55E9A" w:rsidRPr="00663485">
        <w:rPr>
          <w:rFonts w:ascii="Times New Roman" w:hAnsi="Times New Roman"/>
          <w:sz w:val="24"/>
          <w:szCs w:val="24"/>
          <w:lang w:eastAsia="lv-LV"/>
        </w:rPr>
        <w:t>Projekta iesnieguma 3.pielikumu “</w:t>
      </w:r>
      <w:r w:rsidR="00252269" w:rsidRPr="00663485">
        <w:rPr>
          <w:rFonts w:ascii="Times New Roman" w:hAnsi="Times New Roman"/>
          <w:sz w:val="24"/>
          <w:szCs w:val="24"/>
          <w:lang w:eastAsia="lv-LV"/>
        </w:rPr>
        <w:t>Projekta budžeta kopsavilkums</w:t>
      </w:r>
      <w:r w:rsidR="00A55E9A" w:rsidRPr="00663485">
        <w:rPr>
          <w:rFonts w:ascii="Times New Roman" w:hAnsi="Times New Roman"/>
          <w:sz w:val="24"/>
          <w:szCs w:val="24"/>
          <w:lang w:eastAsia="lv-LV"/>
        </w:rPr>
        <w:t>”</w:t>
      </w:r>
      <w:r w:rsidR="00252269" w:rsidRPr="00663485">
        <w:rPr>
          <w:rFonts w:ascii="Times New Roman" w:hAnsi="Times New Roman"/>
          <w:sz w:val="24"/>
          <w:szCs w:val="24"/>
          <w:lang w:eastAsia="lv-LV"/>
        </w:rPr>
        <w:t>;</w:t>
      </w:r>
    </w:p>
    <w:p w14:paraId="7DBEE49D" w14:textId="2A7F6204" w:rsidR="00252269" w:rsidRDefault="00252269" w:rsidP="0040579F">
      <w:pPr>
        <w:pStyle w:val="ListParagraph"/>
        <w:numPr>
          <w:ilvl w:val="2"/>
          <w:numId w:val="38"/>
        </w:numPr>
        <w:ind w:left="1418" w:hanging="709"/>
        <w:jc w:val="both"/>
        <w:rPr>
          <w:rFonts w:ascii="Times New Roman" w:hAnsi="Times New Roman"/>
          <w:sz w:val="24"/>
          <w:szCs w:val="24"/>
          <w:lang w:eastAsia="lv-LV"/>
        </w:rPr>
      </w:pPr>
      <w:r w:rsidRPr="00663485">
        <w:rPr>
          <w:rFonts w:ascii="Times New Roman" w:hAnsi="Times New Roman"/>
          <w:sz w:val="24"/>
          <w:szCs w:val="24"/>
          <w:lang w:eastAsia="lv-LV"/>
        </w:rPr>
        <w:t>Projekta iesnieguma 4.pielikumu “</w:t>
      </w:r>
      <w:r w:rsidR="00B24711" w:rsidRPr="00663485">
        <w:rPr>
          <w:rFonts w:ascii="Times New Roman" w:hAnsi="Times New Roman"/>
          <w:sz w:val="24"/>
          <w:szCs w:val="24"/>
          <w:lang w:eastAsia="lv-LV"/>
        </w:rPr>
        <w:t>Projekta izmaksu efektivitātes novērtēšana</w:t>
      </w:r>
      <w:r w:rsidRPr="00663485">
        <w:rPr>
          <w:rFonts w:ascii="Times New Roman" w:hAnsi="Times New Roman"/>
          <w:sz w:val="24"/>
          <w:szCs w:val="24"/>
          <w:lang w:eastAsia="lv-LV"/>
        </w:rPr>
        <w:t>”</w:t>
      </w:r>
      <w:r w:rsidR="001169A5" w:rsidRPr="00663485">
        <w:rPr>
          <w:rFonts w:ascii="Times New Roman" w:hAnsi="Times New Roman"/>
          <w:sz w:val="24"/>
          <w:szCs w:val="24"/>
          <w:lang w:eastAsia="lv-LV"/>
        </w:rPr>
        <w:t xml:space="preserve"> (Finanšu analīze, </w:t>
      </w:r>
      <w:r w:rsidR="00745EB7" w:rsidRPr="00663485">
        <w:rPr>
          <w:rFonts w:ascii="Times New Roman" w:hAnsi="Times New Roman"/>
          <w:sz w:val="24"/>
          <w:szCs w:val="24"/>
          <w:lang w:eastAsia="lv-LV"/>
        </w:rPr>
        <w:t xml:space="preserve">Ekonomiskā analīze, </w:t>
      </w:r>
      <w:r w:rsidR="00615D50" w:rsidRPr="00663485">
        <w:rPr>
          <w:rFonts w:ascii="Times New Roman" w:hAnsi="Times New Roman"/>
          <w:sz w:val="24"/>
          <w:szCs w:val="24"/>
          <w:lang w:eastAsia="lv-LV"/>
        </w:rPr>
        <w:t>Riska novērtējums un jutīguma analīze)</w:t>
      </w:r>
      <w:r w:rsidR="00663485" w:rsidRPr="00663485">
        <w:rPr>
          <w:rFonts w:ascii="Times New Roman" w:hAnsi="Times New Roman"/>
          <w:sz w:val="24"/>
          <w:szCs w:val="24"/>
          <w:lang w:eastAsia="lv-LV"/>
        </w:rPr>
        <w:t>.</w:t>
      </w:r>
    </w:p>
    <w:p w14:paraId="6F6BD960" w14:textId="4C730B4B" w:rsidR="00C03446" w:rsidRDefault="00C03446" w:rsidP="00115249">
      <w:pPr>
        <w:pStyle w:val="ListParagraph"/>
        <w:numPr>
          <w:ilvl w:val="1"/>
          <w:numId w:val="38"/>
        </w:numPr>
        <w:tabs>
          <w:tab w:val="clear" w:pos="672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3485">
        <w:rPr>
          <w:rFonts w:ascii="Times New Roman" w:hAnsi="Times New Roman"/>
          <w:sz w:val="24"/>
          <w:szCs w:val="24"/>
        </w:rPr>
        <w:t>Sniegt atbalstu un konsultācijas par projekta iesnieguma sadaļu sagatavošanu, kuras attiecas uz IIA tematiku un tās rezultātiem.</w:t>
      </w:r>
    </w:p>
    <w:p w14:paraId="748508E5" w14:textId="0DB87616" w:rsidR="002C3075" w:rsidRPr="001911DF" w:rsidRDefault="002C3075" w:rsidP="00115249">
      <w:pPr>
        <w:pStyle w:val="ListParagraph"/>
        <w:numPr>
          <w:ilvl w:val="1"/>
          <w:numId w:val="38"/>
        </w:numPr>
        <w:tabs>
          <w:tab w:val="clear" w:pos="672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11DF">
        <w:rPr>
          <w:rFonts w:ascii="Times New Roman" w:hAnsi="Times New Roman"/>
          <w:sz w:val="24"/>
          <w:szCs w:val="24"/>
        </w:rPr>
        <w:t>Nepieciešamības gadījumā veikt precizējumus IIA aprēķinos atbilstoši Centrālās finanšu un līgumu aģentūras (turpmāk – CFLA)  norādēm.</w:t>
      </w:r>
    </w:p>
    <w:p w14:paraId="37A1BF5A" w14:textId="4386585E" w:rsidR="00807AF4" w:rsidRPr="00D94B52" w:rsidRDefault="00807AF4" w:rsidP="00807AF4">
      <w:pPr>
        <w:pStyle w:val="ListParagraph"/>
        <w:numPr>
          <w:ilvl w:val="1"/>
          <w:numId w:val="38"/>
        </w:numPr>
        <w:tabs>
          <w:tab w:val="clear" w:pos="672"/>
        </w:tabs>
        <w:ind w:left="567" w:hanging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D94B52">
        <w:rPr>
          <w:rFonts w:ascii="Times New Roman" w:hAnsi="Times New Roman"/>
          <w:sz w:val="24"/>
          <w:szCs w:val="24"/>
          <w:lang w:eastAsia="lv-LV"/>
        </w:rPr>
        <w:t>Piedalītie</w:t>
      </w:r>
      <w:r w:rsidRPr="00C92D4D">
        <w:rPr>
          <w:rFonts w:ascii="Times New Roman" w:hAnsi="Times New Roman"/>
          <w:sz w:val="24"/>
          <w:szCs w:val="24"/>
          <w:lang w:eastAsia="lv-LV"/>
        </w:rPr>
        <w:t>s sanāksmēs ar</w:t>
      </w:r>
      <w:r w:rsidRPr="00D94B52">
        <w:rPr>
          <w:rFonts w:ascii="Times New Roman" w:hAnsi="Times New Roman"/>
          <w:sz w:val="24"/>
          <w:szCs w:val="24"/>
          <w:lang w:eastAsia="lv-LV"/>
        </w:rPr>
        <w:t xml:space="preserve"> Pasūtītāju – konsultējot Pasūtītāju un sniedzot rakstiskas un mutiskas rekomendācijas pēc Pasūtītāja pieprasījuma</w:t>
      </w:r>
      <w:r w:rsidR="006E3178">
        <w:rPr>
          <w:rFonts w:ascii="Times New Roman" w:hAnsi="Times New Roman"/>
          <w:sz w:val="24"/>
          <w:szCs w:val="24"/>
          <w:lang w:eastAsia="lv-LV"/>
        </w:rPr>
        <w:t xml:space="preserve"> par IIA tematiku un tās rezultātiem</w:t>
      </w:r>
      <w:r w:rsidRPr="00D94B52">
        <w:rPr>
          <w:rFonts w:ascii="Times New Roman" w:hAnsi="Times New Roman"/>
          <w:sz w:val="24"/>
          <w:szCs w:val="24"/>
          <w:lang w:eastAsia="lv-LV"/>
        </w:rPr>
        <w:t>.</w:t>
      </w:r>
    </w:p>
    <w:p w14:paraId="071D5F55" w14:textId="7CC9B5A9" w:rsidR="009D4632" w:rsidRDefault="009D4632" w:rsidP="009D4632">
      <w:pPr>
        <w:pStyle w:val="ListParagraph"/>
        <w:numPr>
          <w:ilvl w:val="1"/>
          <w:numId w:val="38"/>
        </w:numPr>
        <w:tabs>
          <w:tab w:val="clear" w:pos="672"/>
        </w:tabs>
        <w:ind w:left="567" w:hanging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9D4632">
        <w:rPr>
          <w:rFonts w:ascii="Times New Roman" w:hAnsi="Times New Roman"/>
          <w:sz w:val="24"/>
          <w:szCs w:val="24"/>
          <w:lang w:eastAsia="lv-LV"/>
        </w:rPr>
        <w:t>Visām Izmaksu un ieguvumu analīzes sadaļām jābūt izstrādātām pielietojot integrēto pieeju un ievērojot:</w:t>
      </w:r>
    </w:p>
    <w:p w14:paraId="10CF42B2" w14:textId="48FE784A" w:rsidR="00DB0D92" w:rsidRDefault="00394AE5" w:rsidP="00DB0D92">
      <w:pPr>
        <w:pStyle w:val="ListParagraph"/>
        <w:numPr>
          <w:ilvl w:val="2"/>
          <w:numId w:val="38"/>
        </w:numPr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D52F2B">
        <w:rPr>
          <w:rFonts w:ascii="Times New Roman" w:hAnsi="Times New Roman"/>
          <w:sz w:val="24"/>
          <w:szCs w:val="24"/>
        </w:rPr>
        <w:lastRenderedPageBreak/>
        <w:t>Eiropas Komisijas vadl</w:t>
      </w:r>
      <w:r w:rsidRPr="00D52F2B">
        <w:rPr>
          <w:rFonts w:ascii="Times New Roman" w:hAnsi="Times New Roman" w:hint="eastAsia"/>
          <w:sz w:val="24"/>
          <w:szCs w:val="24"/>
        </w:rPr>
        <w:t>ī</w:t>
      </w:r>
      <w:r w:rsidRPr="00D52F2B">
        <w:rPr>
          <w:rFonts w:ascii="Times New Roman" w:hAnsi="Times New Roman"/>
          <w:sz w:val="24"/>
          <w:szCs w:val="24"/>
        </w:rPr>
        <w:t>n</w:t>
      </w:r>
      <w:r w:rsidR="00350B34">
        <w:rPr>
          <w:rFonts w:ascii="Times New Roman" w:hAnsi="Times New Roman"/>
          <w:sz w:val="24"/>
          <w:szCs w:val="24"/>
        </w:rPr>
        <w:t>ijas</w:t>
      </w:r>
      <w:r w:rsidRPr="00D52F2B">
        <w:rPr>
          <w:rFonts w:ascii="Times New Roman" w:hAnsi="Times New Roman"/>
          <w:sz w:val="24"/>
          <w:szCs w:val="24"/>
        </w:rPr>
        <w:t xml:space="preserve"> par izmaksu un ieguvumu anal</w:t>
      </w:r>
      <w:r w:rsidRPr="00D52F2B">
        <w:rPr>
          <w:rFonts w:ascii="Times New Roman" w:hAnsi="Times New Roman" w:hint="eastAsia"/>
          <w:sz w:val="24"/>
          <w:szCs w:val="24"/>
        </w:rPr>
        <w:t>ī</w:t>
      </w:r>
      <w:r w:rsidRPr="00D52F2B">
        <w:rPr>
          <w:rFonts w:ascii="Times New Roman" w:hAnsi="Times New Roman"/>
          <w:sz w:val="24"/>
          <w:szCs w:val="24"/>
        </w:rPr>
        <w:t>zes veikšanu invest</w:t>
      </w:r>
      <w:r w:rsidRPr="00D52F2B">
        <w:rPr>
          <w:rFonts w:ascii="Times New Roman" w:hAnsi="Times New Roman" w:hint="eastAsia"/>
          <w:sz w:val="24"/>
          <w:szCs w:val="24"/>
        </w:rPr>
        <w:t>ī</w:t>
      </w:r>
      <w:r w:rsidRPr="00D52F2B">
        <w:rPr>
          <w:rFonts w:ascii="Times New Roman" w:hAnsi="Times New Roman"/>
          <w:sz w:val="24"/>
          <w:szCs w:val="24"/>
        </w:rPr>
        <w:t>ciju projektiem, 2014.</w:t>
      </w:r>
      <w:r w:rsidR="005014D0" w:rsidRPr="00FD6E07">
        <w:rPr>
          <w:rFonts w:ascii="Times New Roman" w:eastAsia="EB Garamond" w:hAnsi="Times New Roman"/>
          <w:color w:val="000000" w:themeColor="text1"/>
          <w:sz w:val="24"/>
          <w:szCs w:val="24"/>
        </w:rPr>
        <w:t>–</w:t>
      </w:r>
      <w:r w:rsidRPr="00D52F2B">
        <w:rPr>
          <w:rFonts w:ascii="Times New Roman" w:hAnsi="Times New Roman"/>
          <w:sz w:val="24"/>
          <w:szCs w:val="24"/>
        </w:rPr>
        <w:t>2020.gads</w:t>
      </w:r>
      <w:r w:rsidRPr="00D52F2B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D52F2B">
        <w:rPr>
          <w:rFonts w:ascii="Times New Roman" w:hAnsi="Times New Roman"/>
          <w:sz w:val="24"/>
          <w:szCs w:val="24"/>
        </w:rPr>
        <w:t>;</w:t>
      </w:r>
    </w:p>
    <w:p w14:paraId="498A2323" w14:textId="76F33785" w:rsidR="001C67FC" w:rsidRPr="005B3CF5" w:rsidRDefault="001C67FC" w:rsidP="0055677C">
      <w:pPr>
        <w:pStyle w:val="ListParagraph"/>
        <w:numPr>
          <w:ilvl w:val="2"/>
          <w:numId w:val="38"/>
        </w:numPr>
        <w:tabs>
          <w:tab w:val="clear" w:pos="1440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5B3CF5">
        <w:rPr>
          <w:rFonts w:ascii="Times New Roman" w:hAnsi="Times New Roman"/>
          <w:sz w:val="24"/>
          <w:szCs w:val="24"/>
        </w:rPr>
        <w:t>4.5.1.2. pas</w:t>
      </w:r>
      <w:r w:rsidRPr="005B3CF5">
        <w:rPr>
          <w:rFonts w:ascii="Times New Roman" w:hAnsi="Times New Roman" w:hint="eastAsia"/>
          <w:sz w:val="24"/>
          <w:szCs w:val="24"/>
        </w:rPr>
        <w:t>ā</w:t>
      </w:r>
      <w:r w:rsidRPr="005B3CF5">
        <w:rPr>
          <w:rFonts w:ascii="Times New Roman" w:hAnsi="Times New Roman"/>
          <w:sz w:val="24"/>
          <w:szCs w:val="24"/>
        </w:rPr>
        <w:t>kuma "Att</w:t>
      </w:r>
      <w:r w:rsidRPr="005B3CF5">
        <w:rPr>
          <w:rFonts w:ascii="Times New Roman" w:hAnsi="Times New Roman" w:hint="eastAsia"/>
          <w:sz w:val="24"/>
          <w:szCs w:val="24"/>
        </w:rPr>
        <w:t>ī</w:t>
      </w:r>
      <w:r w:rsidRPr="005B3CF5">
        <w:rPr>
          <w:rFonts w:ascii="Times New Roman" w:hAnsi="Times New Roman"/>
          <w:sz w:val="24"/>
          <w:szCs w:val="24"/>
        </w:rPr>
        <w:t>st</w:t>
      </w:r>
      <w:r w:rsidRPr="005B3CF5">
        <w:rPr>
          <w:rFonts w:ascii="Times New Roman" w:hAnsi="Times New Roman" w:hint="eastAsia"/>
          <w:sz w:val="24"/>
          <w:szCs w:val="24"/>
        </w:rPr>
        <w:t>ī</w:t>
      </w:r>
      <w:r w:rsidRPr="005B3CF5">
        <w:rPr>
          <w:rFonts w:ascii="Times New Roman" w:hAnsi="Times New Roman"/>
          <w:sz w:val="24"/>
          <w:szCs w:val="24"/>
        </w:rPr>
        <w:t>t videi draudz</w:t>
      </w:r>
      <w:r w:rsidRPr="005B3CF5">
        <w:rPr>
          <w:rFonts w:ascii="Times New Roman" w:hAnsi="Times New Roman" w:hint="eastAsia"/>
          <w:sz w:val="24"/>
          <w:szCs w:val="24"/>
        </w:rPr>
        <w:t>ī</w:t>
      </w:r>
      <w:r w:rsidRPr="005B3CF5">
        <w:rPr>
          <w:rFonts w:ascii="Times New Roman" w:hAnsi="Times New Roman"/>
          <w:sz w:val="24"/>
          <w:szCs w:val="24"/>
        </w:rPr>
        <w:t>gu sabiedrisk</w:t>
      </w:r>
      <w:r w:rsidRPr="005B3CF5">
        <w:rPr>
          <w:rFonts w:ascii="Times New Roman" w:hAnsi="Times New Roman" w:hint="eastAsia"/>
          <w:sz w:val="24"/>
          <w:szCs w:val="24"/>
        </w:rPr>
        <w:t>ā</w:t>
      </w:r>
      <w:r w:rsidRPr="005B3CF5">
        <w:rPr>
          <w:rFonts w:ascii="Times New Roman" w:hAnsi="Times New Roman"/>
          <w:sz w:val="24"/>
          <w:szCs w:val="24"/>
        </w:rPr>
        <w:t xml:space="preserve"> transporta infrastrukt</w:t>
      </w:r>
      <w:r w:rsidRPr="005B3CF5">
        <w:rPr>
          <w:rFonts w:ascii="Times New Roman" w:hAnsi="Times New Roman" w:hint="eastAsia"/>
          <w:sz w:val="24"/>
          <w:szCs w:val="24"/>
        </w:rPr>
        <w:t>ū</w:t>
      </w:r>
      <w:r w:rsidRPr="005B3CF5">
        <w:rPr>
          <w:rFonts w:ascii="Times New Roman" w:hAnsi="Times New Roman"/>
          <w:sz w:val="24"/>
          <w:szCs w:val="24"/>
        </w:rPr>
        <w:t>ru (autobusi)" projektu iesniegumu atlases nolik</w:t>
      </w:r>
      <w:r w:rsidRPr="00292DA2">
        <w:rPr>
          <w:rFonts w:ascii="Times New Roman" w:hAnsi="Times New Roman"/>
          <w:sz w:val="24"/>
          <w:szCs w:val="24"/>
        </w:rPr>
        <w:t>umu</w:t>
      </w:r>
      <w:r w:rsidR="005B3CF5" w:rsidRPr="00292DA2">
        <w:rPr>
          <w:rFonts w:ascii="Times New Roman" w:hAnsi="Times New Roman"/>
          <w:sz w:val="24"/>
          <w:szCs w:val="24"/>
        </w:rPr>
        <w:t>, projektu iesniegumu veidlapas aizpildīšanas metodiku, projekta vērtēšanas kritērijus u</w:t>
      </w:r>
      <w:r w:rsidR="009030B3" w:rsidRPr="00292DA2">
        <w:rPr>
          <w:rFonts w:ascii="Times New Roman" w:hAnsi="Times New Roman"/>
          <w:sz w:val="24"/>
          <w:szCs w:val="24"/>
        </w:rPr>
        <w:t>.c.</w:t>
      </w:r>
      <w:r w:rsidR="005B3CF5" w:rsidRPr="00292DA2">
        <w:rPr>
          <w:rFonts w:ascii="Times New Roman" w:hAnsi="Times New Roman"/>
          <w:sz w:val="24"/>
          <w:szCs w:val="24"/>
        </w:rPr>
        <w:t>;</w:t>
      </w:r>
      <w:r w:rsidRPr="005B3CF5">
        <w:rPr>
          <w:rFonts w:ascii="Times New Roman" w:hAnsi="Times New Roman"/>
          <w:sz w:val="24"/>
          <w:szCs w:val="24"/>
        </w:rPr>
        <w:t xml:space="preserve"> </w:t>
      </w:r>
    </w:p>
    <w:p w14:paraId="55E9EFCE" w14:textId="2D36DA1F" w:rsidR="00DE5468" w:rsidRPr="004A3523" w:rsidRDefault="007862A0" w:rsidP="0055677C">
      <w:pPr>
        <w:pStyle w:val="ListParagraph"/>
        <w:numPr>
          <w:ilvl w:val="2"/>
          <w:numId w:val="38"/>
        </w:numPr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4A3523">
        <w:rPr>
          <w:rFonts w:ascii="Times New Roman" w:hAnsi="Times New Roman"/>
          <w:sz w:val="24"/>
          <w:szCs w:val="24"/>
          <w:lang w:eastAsia="lv-LV"/>
        </w:rPr>
        <w:t xml:space="preserve">Ministru </w:t>
      </w:r>
      <w:r w:rsidRPr="005B3CF5">
        <w:rPr>
          <w:rFonts w:ascii="Times New Roman" w:hAnsi="Times New Roman"/>
          <w:sz w:val="24"/>
          <w:szCs w:val="24"/>
          <w:lang w:eastAsia="lv-LV"/>
        </w:rPr>
        <w:t>kabineta 20</w:t>
      </w:r>
      <w:r w:rsidR="00005662" w:rsidRPr="005B3CF5">
        <w:rPr>
          <w:rFonts w:ascii="Times New Roman" w:hAnsi="Times New Roman"/>
          <w:sz w:val="24"/>
          <w:szCs w:val="24"/>
          <w:lang w:eastAsia="lv-LV"/>
        </w:rPr>
        <w:t>16</w:t>
      </w:r>
      <w:r w:rsidRPr="005B3CF5">
        <w:rPr>
          <w:rFonts w:ascii="Times New Roman" w:hAnsi="Times New Roman"/>
          <w:sz w:val="24"/>
          <w:szCs w:val="24"/>
          <w:lang w:eastAsia="lv-LV"/>
        </w:rPr>
        <w:t xml:space="preserve">.gada </w:t>
      </w:r>
      <w:r w:rsidR="00005662" w:rsidRPr="005B3CF5">
        <w:rPr>
          <w:rFonts w:ascii="Times New Roman" w:hAnsi="Times New Roman"/>
          <w:sz w:val="24"/>
          <w:szCs w:val="24"/>
          <w:lang w:eastAsia="lv-LV"/>
        </w:rPr>
        <w:t>20.decembra</w:t>
      </w:r>
      <w:r w:rsidRPr="005B3CF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DE5468" w:rsidRPr="005B3CF5">
        <w:rPr>
          <w:rFonts w:ascii="Times New Roman" w:hAnsi="Times New Roman"/>
          <w:sz w:val="24"/>
          <w:szCs w:val="24"/>
          <w:lang w:eastAsia="lv-LV"/>
        </w:rPr>
        <w:t>noteikumus Nr.848</w:t>
      </w:r>
      <w:r w:rsidR="00DE5468" w:rsidRPr="004A3523">
        <w:rPr>
          <w:rFonts w:ascii="Times New Roman" w:hAnsi="Times New Roman"/>
          <w:sz w:val="24"/>
          <w:szCs w:val="24"/>
          <w:lang w:eastAsia="lv-LV"/>
        </w:rPr>
        <w:t xml:space="preserve"> “Darbības programmas "Izaugsme un nodarbinātība" 4.5.1. specifiskā atbalsta mērķa "Attīstīt videi draudzīgu sabiedriskā transporta infrastruktūru" 4.5.1.2. pasākuma "Attīstīt videi draudzīgu sabiedriskā transporta infrastruktūru (autobusi)" īstenošanas noteikumi”</w:t>
      </w:r>
      <w:r w:rsidR="007661F5" w:rsidRPr="004A3523">
        <w:rPr>
          <w:rFonts w:ascii="Times New Roman" w:hAnsi="Times New Roman"/>
          <w:sz w:val="24"/>
          <w:szCs w:val="24"/>
          <w:lang w:eastAsia="lv-LV"/>
        </w:rPr>
        <w:t>;</w:t>
      </w:r>
    </w:p>
    <w:p w14:paraId="0498274D" w14:textId="7F9FD2DE" w:rsidR="00F57DF9" w:rsidRDefault="000B642F" w:rsidP="0055677C">
      <w:pPr>
        <w:pStyle w:val="ListParagraph"/>
        <w:numPr>
          <w:ilvl w:val="2"/>
          <w:numId w:val="38"/>
        </w:numPr>
        <w:shd w:val="clear" w:color="auto" w:fill="FFFFFF"/>
        <w:tabs>
          <w:tab w:val="clear" w:pos="1440"/>
        </w:tabs>
        <w:spacing w:after="567"/>
        <w:ind w:left="1276" w:hanging="709"/>
        <w:jc w:val="both"/>
        <w:rPr>
          <w:rFonts w:ascii="Times New Roman" w:hAnsi="Times New Roman"/>
          <w:sz w:val="24"/>
          <w:szCs w:val="24"/>
          <w:lang w:eastAsia="lv-LV"/>
        </w:rPr>
      </w:pPr>
      <w:r w:rsidRPr="00C5320F">
        <w:rPr>
          <w:rFonts w:ascii="Times New Roman" w:hAnsi="Times New Roman"/>
          <w:sz w:val="24"/>
          <w:szCs w:val="24"/>
          <w:lang w:eastAsia="lv-LV"/>
        </w:rPr>
        <w:t>Ministru kabineta 2014.gada 16.decembra noteikumus Nr.784 “Kārtība, kādā Eiropas Savienības struktūrfondu un Kohēzijas fonda vadībā iesaistītās institūcijas nodrošina plānošanas dokumentu sagatavošanu un šo fondu ieviešanu 2014.–2020.gada plānošanas periodā</w:t>
      </w:r>
      <w:r w:rsidRPr="003E1891">
        <w:rPr>
          <w:rFonts w:ascii="Times New Roman" w:hAnsi="Times New Roman"/>
          <w:sz w:val="24"/>
          <w:szCs w:val="24"/>
          <w:lang w:eastAsia="lv-LV"/>
        </w:rPr>
        <w:t>”</w:t>
      </w:r>
      <w:r w:rsidR="006E3178">
        <w:rPr>
          <w:rFonts w:ascii="Times New Roman" w:hAnsi="Times New Roman"/>
          <w:sz w:val="24"/>
          <w:szCs w:val="24"/>
          <w:lang w:eastAsia="lv-LV"/>
        </w:rPr>
        <w:t>.</w:t>
      </w:r>
    </w:p>
    <w:p w14:paraId="70345A53" w14:textId="77777777" w:rsidR="009264C8" w:rsidRDefault="009264C8" w:rsidP="00E025E1">
      <w:pPr>
        <w:pStyle w:val="ListParagraph"/>
        <w:shd w:val="clear" w:color="auto" w:fill="FFFFFF"/>
        <w:spacing w:after="567"/>
        <w:ind w:left="1276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40B4127" w14:textId="7C482204" w:rsidR="000D0E18" w:rsidRDefault="009264C8" w:rsidP="009264C8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PASŪTĪTĀJA NODROŠINĀTĀ INFORMĀCIJA:</w:t>
      </w:r>
    </w:p>
    <w:p w14:paraId="764DE830" w14:textId="24E3E0F8" w:rsidR="009264C8" w:rsidRPr="00E025E1" w:rsidRDefault="00A45DB4" w:rsidP="00E025E1">
      <w:pPr>
        <w:pStyle w:val="ListParagraph"/>
        <w:ind w:left="6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Atbilstoši Pretendenta sagatavotajam informācijas pieprasījumam, Pasūtītājs apkopos un iesniegs Pretendentam, Pasūtītāja rīcībā esošo </w:t>
      </w:r>
      <w:r w:rsidR="00CF4743">
        <w:rPr>
          <w:rFonts w:ascii="Times New Roman" w:hAnsi="Times New Roman"/>
          <w:bCs/>
          <w:sz w:val="24"/>
          <w:szCs w:val="24"/>
        </w:rPr>
        <w:t>informāciju, kura nepieciešama IIA izstrādei.</w:t>
      </w:r>
    </w:p>
    <w:p w14:paraId="621245B7" w14:textId="77777777" w:rsidR="0055677C" w:rsidRPr="003E1891" w:rsidRDefault="0055677C" w:rsidP="0055677C">
      <w:pPr>
        <w:pStyle w:val="ListParagraph"/>
        <w:shd w:val="clear" w:color="auto" w:fill="FFFFFF"/>
        <w:spacing w:after="567"/>
        <w:ind w:left="1276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3F0312DF" w14:textId="086E5596" w:rsidR="00B36829" w:rsidRPr="00B36829" w:rsidRDefault="008C2393" w:rsidP="00B36829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DARBU IZPILDES TERMIŅŠ</w:t>
      </w:r>
      <w:r w:rsidR="00B36829" w:rsidRPr="00B36829">
        <w:rPr>
          <w:rFonts w:ascii="Times New Roman" w:hAnsi="Times New Roman"/>
          <w:b/>
          <w:sz w:val="24"/>
          <w:szCs w:val="24"/>
        </w:rPr>
        <w:t>:</w:t>
      </w:r>
    </w:p>
    <w:p w14:paraId="73F7C1E3" w14:textId="2411ECDD" w:rsidR="00B36829" w:rsidRPr="0055677C" w:rsidRDefault="00B36829" w:rsidP="00B36829">
      <w:pPr>
        <w:pStyle w:val="ListParagraph"/>
        <w:numPr>
          <w:ilvl w:val="0"/>
          <w:numId w:val="2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IIA s</w:t>
      </w:r>
      <w:r w:rsidRPr="00127844">
        <w:rPr>
          <w:rFonts w:ascii="Times New Roman" w:hAnsi="Times New Roman"/>
          <w:sz w:val="24"/>
          <w:szCs w:val="24"/>
        </w:rPr>
        <w:t xml:space="preserve">tarpziņojums </w:t>
      </w:r>
      <w:r w:rsidRPr="0055677C">
        <w:rPr>
          <w:rFonts w:ascii="Times New Roman" w:hAnsi="Times New Roman"/>
          <w:sz w:val="24"/>
          <w:szCs w:val="24"/>
        </w:rPr>
        <w:t>– 2 (divu) nedēļu laikā no</w:t>
      </w:r>
      <w:r w:rsidR="009030B3" w:rsidRPr="009030B3">
        <w:rPr>
          <w:rFonts w:ascii="Times New Roman" w:hAnsi="Times New Roman"/>
          <w:sz w:val="24"/>
          <w:szCs w:val="24"/>
        </w:rPr>
        <w:t xml:space="preserve"> </w:t>
      </w:r>
      <w:r w:rsidRPr="009030B3">
        <w:rPr>
          <w:rFonts w:ascii="Times New Roman" w:hAnsi="Times New Roman"/>
          <w:sz w:val="24"/>
          <w:szCs w:val="24"/>
        </w:rPr>
        <w:t>CFLA</w:t>
      </w:r>
      <w:r w:rsidR="00886C63">
        <w:rPr>
          <w:rFonts w:ascii="Times New Roman" w:hAnsi="Times New Roman"/>
          <w:sz w:val="24"/>
          <w:szCs w:val="24"/>
        </w:rPr>
        <w:t xml:space="preserve"> </w:t>
      </w:r>
      <w:r w:rsidR="00553AD3">
        <w:rPr>
          <w:rFonts w:ascii="Times New Roman" w:hAnsi="Times New Roman"/>
          <w:sz w:val="24"/>
          <w:szCs w:val="24"/>
        </w:rPr>
        <w:t>p</w:t>
      </w:r>
      <w:r w:rsidRPr="0055677C">
        <w:rPr>
          <w:rFonts w:ascii="Times New Roman" w:hAnsi="Times New Roman"/>
          <w:sz w:val="24"/>
          <w:szCs w:val="24"/>
        </w:rPr>
        <w:t>rojektu atlases izsludināšanas brīža;</w:t>
      </w:r>
    </w:p>
    <w:p w14:paraId="02D6093F" w14:textId="73C69DB4" w:rsidR="00B36829" w:rsidRPr="00226A05" w:rsidRDefault="00B36829" w:rsidP="00B36829">
      <w:pPr>
        <w:pStyle w:val="ListParagraph"/>
        <w:numPr>
          <w:ilvl w:val="0"/>
          <w:numId w:val="2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5677C">
        <w:rPr>
          <w:rFonts w:ascii="Times New Roman" w:hAnsi="Times New Roman"/>
          <w:sz w:val="24"/>
          <w:szCs w:val="24"/>
        </w:rPr>
        <w:t>IIA gala ziņojums – 4 (četru) nedēļu laikā no</w:t>
      </w:r>
      <w:r>
        <w:rPr>
          <w:rFonts w:ascii="Times New Roman" w:hAnsi="Times New Roman"/>
          <w:sz w:val="24"/>
          <w:szCs w:val="24"/>
        </w:rPr>
        <w:t xml:space="preserve"> CFLA </w:t>
      </w:r>
      <w:r w:rsidR="00553AD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rojektu atlases izsludināšanas brīža</w:t>
      </w:r>
      <w:r w:rsidRPr="00226A05">
        <w:rPr>
          <w:rFonts w:ascii="Times New Roman" w:hAnsi="Times New Roman"/>
          <w:sz w:val="24"/>
          <w:szCs w:val="24"/>
        </w:rPr>
        <w:t>;</w:t>
      </w:r>
    </w:p>
    <w:p w14:paraId="682D5907" w14:textId="27B6ACE8" w:rsidR="00B36829" w:rsidRDefault="00B36829" w:rsidP="00B36829">
      <w:pPr>
        <w:pStyle w:val="ListParagraph"/>
        <w:numPr>
          <w:ilvl w:val="0"/>
          <w:numId w:val="2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865FD">
        <w:rPr>
          <w:rFonts w:ascii="Times New Roman" w:hAnsi="Times New Roman"/>
          <w:sz w:val="24"/>
          <w:szCs w:val="24"/>
        </w:rPr>
        <w:t xml:space="preserve">opējais termiņš </w:t>
      </w:r>
      <w:r>
        <w:rPr>
          <w:rFonts w:ascii="Times New Roman" w:hAnsi="Times New Roman"/>
          <w:sz w:val="24"/>
          <w:szCs w:val="24"/>
        </w:rPr>
        <w:t>–</w:t>
      </w:r>
      <w:r w:rsidRPr="00226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līdz </w:t>
      </w:r>
      <w:r w:rsidR="009030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rojekta pieteikuma apstiprināšanai no CFLA puses</w:t>
      </w:r>
      <w:r w:rsidRPr="00226A05">
        <w:rPr>
          <w:rFonts w:ascii="Times New Roman" w:hAnsi="Times New Roman"/>
          <w:sz w:val="24"/>
          <w:szCs w:val="24"/>
        </w:rPr>
        <w:t>.</w:t>
      </w:r>
    </w:p>
    <w:p w14:paraId="67A9C20C" w14:textId="549F5C2F" w:rsidR="009030B3" w:rsidRDefault="009030B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36F1A1C" w14:textId="685FC56E" w:rsidR="00D91DDE" w:rsidRPr="00D91DDE" w:rsidRDefault="00D91DDE" w:rsidP="00D91DDE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SAMAKSAS KĀRTĪBA:</w:t>
      </w:r>
    </w:p>
    <w:p w14:paraId="34073233" w14:textId="54B35A66" w:rsidR="00D91DDE" w:rsidRPr="00E025E1" w:rsidRDefault="007A6FBF" w:rsidP="00E025E1">
      <w:pPr>
        <w:pStyle w:val="ListParagraph"/>
        <w:numPr>
          <w:ilvl w:val="1"/>
          <w:numId w:val="38"/>
        </w:numPr>
        <w:tabs>
          <w:tab w:val="clear" w:pos="672"/>
        </w:tabs>
        <w:ind w:left="993" w:hanging="469"/>
        <w:rPr>
          <w:rFonts w:ascii="Times New Roman" w:hAnsi="Times New Roman"/>
          <w:sz w:val="24"/>
          <w:szCs w:val="24"/>
        </w:rPr>
      </w:pPr>
      <w:r w:rsidRPr="00E025E1">
        <w:rPr>
          <w:rFonts w:ascii="Times New Roman" w:hAnsi="Times New Roman"/>
          <w:sz w:val="24"/>
          <w:szCs w:val="24"/>
        </w:rPr>
        <w:t>S</w:t>
      </w:r>
      <w:r w:rsidR="00D91DDE" w:rsidRPr="00E025E1">
        <w:rPr>
          <w:rFonts w:ascii="Times New Roman" w:hAnsi="Times New Roman"/>
          <w:sz w:val="24"/>
          <w:szCs w:val="24"/>
        </w:rPr>
        <w:t>amaksas kārtība:</w:t>
      </w:r>
    </w:p>
    <w:p w14:paraId="131D9809" w14:textId="1BBEAAD9" w:rsidR="00D91DDE" w:rsidRPr="008C0663" w:rsidRDefault="008C0663" w:rsidP="008C0663">
      <w:pPr>
        <w:pStyle w:val="ListParagraph"/>
        <w:numPr>
          <w:ilvl w:val="2"/>
          <w:numId w:val="38"/>
        </w:numPr>
        <w:tabs>
          <w:tab w:val="clear" w:pos="1440"/>
        </w:tabs>
        <w:ind w:left="170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573C">
        <w:rPr>
          <w:rFonts w:ascii="Times New Roman" w:hAnsi="Times New Roman"/>
          <w:sz w:val="24"/>
          <w:szCs w:val="24"/>
        </w:rPr>
        <w:t>j</w:t>
      </w:r>
      <w:bookmarkStart w:id="0" w:name="_GoBack"/>
      <w:bookmarkEnd w:id="0"/>
      <w:r w:rsidR="00FB573C">
        <w:rPr>
          <w:rFonts w:ascii="Times New Roman" w:hAnsi="Times New Roman"/>
          <w:sz w:val="24"/>
          <w:szCs w:val="24"/>
        </w:rPr>
        <w:t xml:space="preserve">a nepieciešams, </w:t>
      </w:r>
      <w:r w:rsidR="00D91DDE" w:rsidRPr="008C0663">
        <w:rPr>
          <w:rFonts w:ascii="Times New Roman" w:hAnsi="Times New Roman"/>
          <w:sz w:val="24"/>
          <w:szCs w:val="24"/>
        </w:rPr>
        <w:t xml:space="preserve">avanss </w:t>
      </w:r>
      <w:r w:rsidR="00FB573C">
        <w:rPr>
          <w:rFonts w:ascii="Times New Roman" w:hAnsi="Times New Roman"/>
          <w:sz w:val="24"/>
          <w:szCs w:val="24"/>
        </w:rPr>
        <w:t xml:space="preserve">līdz </w:t>
      </w:r>
      <w:r w:rsidR="00D91DDE" w:rsidRPr="008C0663">
        <w:rPr>
          <w:rFonts w:ascii="Times New Roman" w:hAnsi="Times New Roman"/>
          <w:sz w:val="24"/>
          <w:szCs w:val="24"/>
        </w:rPr>
        <w:t>20%,</w:t>
      </w:r>
    </w:p>
    <w:p w14:paraId="59F27F16" w14:textId="77777777" w:rsidR="008C0663" w:rsidRDefault="00D91DDE" w:rsidP="008C0663">
      <w:pPr>
        <w:pStyle w:val="ListParagraph"/>
        <w:numPr>
          <w:ilvl w:val="2"/>
          <w:numId w:val="38"/>
        </w:numPr>
        <w:tabs>
          <w:tab w:val="clear" w:pos="1440"/>
          <w:tab w:val="left" w:pos="184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C0663">
        <w:rPr>
          <w:rFonts w:ascii="Times New Roman" w:hAnsi="Times New Roman"/>
          <w:sz w:val="24"/>
          <w:szCs w:val="24"/>
        </w:rPr>
        <w:t>pēc IIA gala ziņojuma sagatavošana – 50%.</w:t>
      </w:r>
    </w:p>
    <w:p w14:paraId="4996F884" w14:textId="72EF1B2D" w:rsidR="00D91DDE" w:rsidRPr="008C0663" w:rsidRDefault="00D91DDE" w:rsidP="008C0663">
      <w:pPr>
        <w:pStyle w:val="ListParagraph"/>
        <w:numPr>
          <w:ilvl w:val="2"/>
          <w:numId w:val="38"/>
        </w:numPr>
        <w:tabs>
          <w:tab w:val="clear" w:pos="1440"/>
          <w:tab w:val="left" w:pos="184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8C0663">
        <w:rPr>
          <w:rFonts w:ascii="Times New Roman" w:hAnsi="Times New Roman"/>
          <w:sz w:val="24"/>
          <w:szCs w:val="24"/>
        </w:rPr>
        <w:t>pēc projekta pieteikuma apstiprināšanas no CFLA puses – 30%.</w:t>
      </w:r>
    </w:p>
    <w:p w14:paraId="00A05F27" w14:textId="77777777" w:rsidR="00D91DDE" w:rsidRDefault="00D91DDE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14B8DD3E" w14:textId="77777777" w:rsidR="009030B3" w:rsidRDefault="009030B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333366E" w14:textId="77777777" w:rsidR="00E45B71" w:rsidRDefault="0055677C" w:rsidP="00E45B71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smallCaps/>
          <w:sz w:val="26"/>
          <w:szCs w:val="26"/>
          <w:lang w:eastAsia="ar-SA"/>
        </w:rPr>
      </w:pPr>
      <w:r>
        <w:rPr>
          <w:rFonts w:ascii="Times New Roman" w:hAnsi="Times New Roman"/>
          <w:b/>
          <w:smallCaps/>
          <w:sz w:val="26"/>
          <w:szCs w:val="26"/>
          <w:lang w:eastAsia="ar-SA"/>
        </w:rPr>
        <w:t xml:space="preserve">IESNIEZAMAIS DARBS UN </w:t>
      </w:r>
      <w:r w:rsidRPr="002159A5">
        <w:rPr>
          <w:rFonts w:ascii="Times New Roman" w:hAnsi="Times New Roman"/>
          <w:b/>
          <w:smallCaps/>
          <w:sz w:val="26"/>
          <w:szCs w:val="26"/>
          <w:lang w:eastAsia="ar-SA"/>
        </w:rPr>
        <w:t>N</w:t>
      </w:r>
      <w:r>
        <w:rPr>
          <w:rFonts w:ascii="Times New Roman" w:hAnsi="Times New Roman"/>
          <w:b/>
          <w:smallCaps/>
          <w:sz w:val="26"/>
          <w:szCs w:val="26"/>
          <w:lang w:eastAsia="ar-SA"/>
        </w:rPr>
        <w:t>OFORMĒJUMS</w:t>
      </w:r>
    </w:p>
    <w:p w14:paraId="10F651DF" w14:textId="7EBBCE2F" w:rsidR="0055677C" w:rsidRPr="00E45B71" w:rsidRDefault="00C86A62" w:rsidP="00E45B71">
      <w:pPr>
        <w:numPr>
          <w:ilvl w:val="1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smallCaps/>
          <w:sz w:val="26"/>
          <w:szCs w:val="26"/>
          <w:lang w:eastAsia="ar-SA"/>
        </w:rPr>
      </w:pPr>
      <w:r w:rsidRPr="00E45B71">
        <w:rPr>
          <w:rFonts w:ascii="Times New Roman" w:hAnsi="Times New Roman"/>
          <w:sz w:val="24"/>
          <w:szCs w:val="24"/>
        </w:rPr>
        <w:t>Darbs iesniedzams el</w:t>
      </w:r>
      <w:r w:rsidR="004B4850" w:rsidRPr="00E45B71">
        <w:rPr>
          <w:rFonts w:ascii="Times New Roman" w:hAnsi="Times New Roman"/>
          <w:sz w:val="24"/>
          <w:szCs w:val="24"/>
        </w:rPr>
        <w:t>ektroniskā formātā</w:t>
      </w:r>
      <w:r w:rsidR="00E45B71" w:rsidRPr="00E45B71">
        <w:rPr>
          <w:rFonts w:ascii="Times New Roman" w:hAnsi="Times New Roman"/>
          <w:sz w:val="26"/>
          <w:szCs w:val="26"/>
          <w:lang w:eastAsia="lv-LV"/>
        </w:rPr>
        <w:t>:</w:t>
      </w:r>
    </w:p>
    <w:p w14:paraId="05E1D212" w14:textId="5E1243E1" w:rsidR="00E45B71" w:rsidRPr="006958D7" w:rsidRDefault="006958D7" w:rsidP="006958D7">
      <w:pPr>
        <w:numPr>
          <w:ilvl w:val="2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Cs/>
          <w:smallCaps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Izmaksu un ieguvumu analīzes fails </w:t>
      </w:r>
      <w:r w:rsidR="00931D62" w:rsidRPr="005567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8D7">
        <w:rPr>
          <w:rFonts w:ascii="Times New Roman" w:hAnsi="Times New Roman"/>
          <w:sz w:val="24"/>
          <w:szCs w:val="24"/>
        </w:rPr>
        <w:t>*.doc vai *.docx formātā;</w:t>
      </w:r>
    </w:p>
    <w:p w14:paraId="10BB1FC6" w14:textId="6EBC76DF" w:rsidR="006958D7" w:rsidRPr="00931D62" w:rsidRDefault="00931D62" w:rsidP="006958D7">
      <w:pPr>
        <w:numPr>
          <w:ilvl w:val="2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Aprēķinu fails</w:t>
      </w:r>
      <w:r w:rsidR="00420845">
        <w:rPr>
          <w:rFonts w:ascii="Times New Roman" w:hAnsi="Times New Roman"/>
          <w:sz w:val="24"/>
          <w:szCs w:val="24"/>
        </w:rPr>
        <w:t xml:space="preserve"> </w:t>
      </w:r>
      <w:r w:rsidRPr="005567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D62">
        <w:rPr>
          <w:rFonts w:ascii="Times New Roman" w:hAnsi="Times New Roman"/>
          <w:sz w:val="24"/>
          <w:szCs w:val="24"/>
        </w:rPr>
        <w:t>*.xls vai *.xlsx formātā</w:t>
      </w:r>
      <w:r>
        <w:rPr>
          <w:rFonts w:ascii="Times New Roman" w:hAnsi="Times New Roman"/>
          <w:sz w:val="24"/>
          <w:szCs w:val="24"/>
        </w:rPr>
        <w:t>.</w:t>
      </w:r>
    </w:p>
    <w:p w14:paraId="2756DEEB" w14:textId="73C7789C" w:rsidR="00E45B71" w:rsidRDefault="00E45B71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66AE8B1" w14:textId="0E6D970F" w:rsidR="00553AD3" w:rsidRDefault="00553AD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F35D612" w14:textId="6C9FB121" w:rsidR="00553AD3" w:rsidRPr="00292DA2" w:rsidRDefault="00553AD3" w:rsidP="00553AD3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292DA2">
        <w:rPr>
          <w:rFonts w:ascii="Times New Roman" w:hAnsi="Times New Roman"/>
          <w:b/>
          <w:sz w:val="24"/>
          <w:szCs w:val="24"/>
        </w:rPr>
        <w:t>PAPILDUS INFORMĀCIJA TIRGUS IZPĒTES DALĪBNIEKAM</w:t>
      </w:r>
    </w:p>
    <w:p w14:paraId="1367C5FE" w14:textId="77777777" w:rsidR="00292DA2" w:rsidRDefault="00553AD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292DA2">
        <w:rPr>
          <w:rFonts w:ascii="Times New Roman" w:hAnsi="Times New Roman"/>
          <w:sz w:val="24"/>
          <w:szCs w:val="24"/>
        </w:rPr>
        <w:t xml:space="preserve">Pretendentam iespējams uzsākt darbu uzreiz pēc līguma noslēgšanas ar Pasūtītāju. </w:t>
      </w:r>
    </w:p>
    <w:p w14:paraId="1D48DC3D" w14:textId="5D5C5074" w:rsidR="00553AD3" w:rsidRDefault="00553AD3" w:rsidP="00DB193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292DA2">
        <w:rPr>
          <w:rFonts w:ascii="Times New Roman" w:hAnsi="Times New Roman"/>
          <w:sz w:val="24"/>
          <w:szCs w:val="24"/>
        </w:rPr>
        <w:t xml:space="preserve">CFLA projektu atlases izsludināšana paredzēta </w:t>
      </w:r>
      <w:r w:rsidR="005C1731" w:rsidRPr="00292DA2">
        <w:rPr>
          <w:rFonts w:ascii="Times New Roman" w:hAnsi="Times New Roman"/>
          <w:sz w:val="24"/>
          <w:szCs w:val="24"/>
        </w:rPr>
        <w:t xml:space="preserve">indikatīvi </w:t>
      </w:r>
      <w:r w:rsidRPr="00292DA2">
        <w:rPr>
          <w:rFonts w:ascii="Times New Roman" w:hAnsi="Times New Roman"/>
          <w:sz w:val="24"/>
          <w:szCs w:val="24"/>
        </w:rPr>
        <w:t>treš</w:t>
      </w:r>
      <w:r w:rsidR="00E66BE7">
        <w:rPr>
          <w:rFonts w:ascii="Times New Roman" w:hAnsi="Times New Roman"/>
          <w:sz w:val="24"/>
          <w:szCs w:val="24"/>
        </w:rPr>
        <w:t>ajā</w:t>
      </w:r>
      <w:r w:rsidRPr="00292DA2">
        <w:rPr>
          <w:rFonts w:ascii="Times New Roman" w:hAnsi="Times New Roman"/>
          <w:sz w:val="24"/>
          <w:szCs w:val="24"/>
        </w:rPr>
        <w:t xml:space="preserve"> </w:t>
      </w:r>
      <w:r w:rsidR="005C1731" w:rsidRPr="00292DA2">
        <w:rPr>
          <w:rFonts w:ascii="Times New Roman" w:hAnsi="Times New Roman"/>
          <w:sz w:val="24"/>
          <w:szCs w:val="24"/>
        </w:rPr>
        <w:t xml:space="preserve">ceturksnī </w:t>
      </w:r>
      <w:r w:rsidRPr="00292DA2">
        <w:rPr>
          <w:rFonts w:ascii="Times New Roman" w:hAnsi="Times New Roman"/>
          <w:sz w:val="24"/>
          <w:szCs w:val="24"/>
        </w:rPr>
        <w:t>(</w:t>
      </w:r>
      <w:r w:rsidR="005C1731" w:rsidRPr="00292DA2">
        <w:rPr>
          <w:rFonts w:ascii="Times New Roman" w:hAnsi="Times New Roman"/>
          <w:sz w:val="24"/>
          <w:szCs w:val="24"/>
        </w:rPr>
        <w:t xml:space="preserve">indikatīvi </w:t>
      </w:r>
      <w:r w:rsidRPr="00292DA2">
        <w:rPr>
          <w:rFonts w:ascii="Times New Roman" w:hAnsi="Times New Roman"/>
          <w:sz w:val="24"/>
          <w:szCs w:val="24"/>
        </w:rPr>
        <w:t>augusta otrā puse/septembra sākums)</w:t>
      </w:r>
      <w:r w:rsidR="005C1731" w:rsidRPr="00292DA2">
        <w:rPr>
          <w:rFonts w:ascii="Times New Roman" w:hAnsi="Times New Roman"/>
          <w:sz w:val="24"/>
          <w:szCs w:val="24"/>
        </w:rPr>
        <w:t>.</w:t>
      </w:r>
    </w:p>
    <w:sectPr w:rsidR="00553AD3" w:rsidSect="00517C61">
      <w:pgSz w:w="12240" w:h="15840"/>
      <w:pgMar w:top="709" w:right="567" w:bottom="96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9355" w14:textId="77777777" w:rsidR="007C0A14" w:rsidRDefault="007C0A14" w:rsidP="00890909">
      <w:r>
        <w:separator/>
      </w:r>
    </w:p>
  </w:endnote>
  <w:endnote w:type="continuationSeparator" w:id="0">
    <w:p w14:paraId="75CADB89" w14:textId="77777777" w:rsidR="007C0A14" w:rsidRDefault="007C0A14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+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7E63" w14:textId="77777777" w:rsidR="007C0A14" w:rsidRDefault="007C0A14" w:rsidP="00890909">
      <w:r>
        <w:separator/>
      </w:r>
    </w:p>
  </w:footnote>
  <w:footnote w:type="continuationSeparator" w:id="0">
    <w:p w14:paraId="0F325F17" w14:textId="77777777" w:rsidR="007C0A14" w:rsidRDefault="007C0A14" w:rsidP="00890909">
      <w:r>
        <w:continuationSeparator/>
      </w:r>
    </w:p>
  </w:footnote>
  <w:footnote w:id="1">
    <w:p w14:paraId="1B14247A" w14:textId="77777777" w:rsidR="00394AE5" w:rsidRPr="00517C61" w:rsidRDefault="00394AE5" w:rsidP="00394AE5">
      <w:pPr>
        <w:pStyle w:val="FootnoteText"/>
        <w:rPr>
          <w:rFonts w:ascii="Times New Roman" w:hAnsi="Times New Roman"/>
          <w:i/>
          <w:iCs/>
        </w:rPr>
      </w:pPr>
      <w:r w:rsidRPr="00517C61">
        <w:rPr>
          <w:rStyle w:val="FootnoteReference"/>
          <w:rFonts w:ascii="Times New Roman" w:hAnsi="Times New Roman"/>
          <w:i/>
          <w:iCs/>
        </w:rPr>
        <w:footnoteRef/>
      </w:r>
      <w:r w:rsidRPr="00517C61">
        <w:rPr>
          <w:rFonts w:ascii="Times New Roman" w:hAnsi="Times New Roman"/>
          <w:i/>
          <w:iCs/>
        </w:rPr>
        <w:t xml:space="preserve"> Pieejams: </w:t>
      </w:r>
      <w:hyperlink r:id="rId1" w:history="1">
        <w:r w:rsidRPr="00517C61">
          <w:rPr>
            <w:rStyle w:val="Hyperlink"/>
            <w:rFonts w:ascii="Times New Roman" w:hAnsi="Times New Roman"/>
            <w:i/>
            <w:iCs/>
          </w:rPr>
          <w:t>https://ec.europa.eu/regional_policy/sources/docgener/studies/pdf/cba_guide.pdf</w:t>
        </w:r>
      </w:hyperlink>
      <w:r w:rsidRPr="00517C61">
        <w:rPr>
          <w:rFonts w:ascii="Times New Roman" w:hAnsi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4F2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861AF"/>
    <w:multiLevelType w:val="multilevel"/>
    <w:tmpl w:val="8DEAC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062D1171"/>
    <w:multiLevelType w:val="hybridMultilevel"/>
    <w:tmpl w:val="8B54A678"/>
    <w:lvl w:ilvl="0" w:tplc="61B6F4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F12D3F"/>
    <w:multiLevelType w:val="multilevel"/>
    <w:tmpl w:val="BADADB9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780"/>
      </w:pPr>
    </w:lvl>
    <w:lvl w:ilvl="2">
      <w:start w:val="1"/>
      <w:numFmt w:val="decimal"/>
      <w:lvlText w:val="%1.%2.%3."/>
      <w:lvlJc w:val="left"/>
      <w:pPr>
        <w:ind w:left="1140" w:hanging="780"/>
      </w:pPr>
    </w:lvl>
    <w:lvl w:ilvl="3">
      <w:start w:val="2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817EC0"/>
    <w:multiLevelType w:val="multilevel"/>
    <w:tmpl w:val="B3C40F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11786EDC"/>
    <w:multiLevelType w:val="hybridMultilevel"/>
    <w:tmpl w:val="A0161D26"/>
    <w:lvl w:ilvl="0" w:tplc="E9C23D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0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0B2"/>
    <w:multiLevelType w:val="hybridMultilevel"/>
    <w:tmpl w:val="9F564904"/>
    <w:lvl w:ilvl="0" w:tplc="E9C23D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F06"/>
    <w:multiLevelType w:val="multilevel"/>
    <w:tmpl w:val="4C8ACE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9" w15:restartNumberingAfterBreak="0">
    <w:nsid w:val="21822C9E"/>
    <w:multiLevelType w:val="hybridMultilevel"/>
    <w:tmpl w:val="4F2CD050"/>
    <w:lvl w:ilvl="0" w:tplc="85E0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439D"/>
    <w:multiLevelType w:val="multilevel"/>
    <w:tmpl w:val="3E42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cs="Times New Roman" w:hint="default"/>
        <w:b w:val="0"/>
        <w:bCs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FA3460"/>
    <w:multiLevelType w:val="hybridMultilevel"/>
    <w:tmpl w:val="E3B682C4"/>
    <w:lvl w:ilvl="0" w:tplc="43F6B8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0B3"/>
    <w:multiLevelType w:val="hybridMultilevel"/>
    <w:tmpl w:val="BF0A6024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A7C49"/>
    <w:multiLevelType w:val="hybridMultilevel"/>
    <w:tmpl w:val="E62E10B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7C607D"/>
    <w:multiLevelType w:val="hybridMultilevel"/>
    <w:tmpl w:val="B7EC7D48"/>
    <w:lvl w:ilvl="0" w:tplc="D042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2753"/>
    <w:multiLevelType w:val="multilevel"/>
    <w:tmpl w:val="9E222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00D6F25"/>
    <w:multiLevelType w:val="hybridMultilevel"/>
    <w:tmpl w:val="F9664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4B4F"/>
    <w:multiLevelType w:val="multilevel"/>
    <w:tmpl w:val="D27EA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1307E61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DE646D"/>
    <w:multiLevelType w:val="hybridMultilevel"/>
    <w:tmpl w:val="D026F4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6892"/>
    <w:multiLevelType w:val="hybridMultilevel"/>
    <w:tmpl w:val="C6344AB8"/>
    <w:lvl w:ilvl="0" w:tplc="D5743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C0618"/>
    <w:multiLevelType w:val="multilevel"/>
    <w:tmpl w:val="EAFED9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EA36A7"/>
    <w:multiLevelType w:val="multilevel"/>
    <w:tmpl w:val="BAC0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654272"/>
    <w:multiLevelType w:val="hybridMultilevel"/>
    <w:tmpl w:val="9D1CE2EC"/>
    <w:lvl w:ilvl="0" w:tplc="F784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463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96C9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D421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2AEB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349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504A0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8442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3C9D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526B07A0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DF6522"/>
    <w:multiLevelType w:val="hybridMultilevel"/>
    <w:tmpl w:val="4888F5A2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74A86"/>
    <w:multiLevelType w:val="multilevel"/>
    <w:tmpl w:val="FAE2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0240B7F"/>
    <w:multiLevelType w:val="hybridMultilevel"/>
    <w:tmpl w:val="9210D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6266"/>
    <w:multiLevelType w:val="hybridMultilevel"/>
    <w:tmpl w:val="9BD01670"/>
    <w:lvl w:ilvl="0" w:tplc="D042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908FD"/>
    <w:multiLevelType w:val="multilevel"/>
    <w:tmpl w:val="FC166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4B3039"/>
    <w:multiLevelType w:val="hybridMultilevel"/>
    <w:tmpl w:val="8FCE7D28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605AC"/>
    <w:multiLevelType w:val="hybridMultilevel"/>
    <w:tmpl w:val="462EA3FA"/>
    <w:lvl w:ilvl="0" w:tplc="7612F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A4D33"/>
    <w:multiLevelType w:val="hybridMultilevel"/>
    <w:tmpl w:val="46ACAD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32DD7"/>
    <w:multiLevelType w:val="hybridMultilevel"/>
    <w:tmpl w:val="F6500392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1387"/>
    <w:multiLevelType w:val="hybridMultilevel"/>
    <w:tmpl w:val="FC503AE4"/>
    <w:lvl w:ilvl="0" w:tplc="751AD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A083C"/>
    <w:multiLevelType w:val="hybridMultilevel"/>
    <w:tmpl w:val="42E82D3A"/>
    <w:lvl w:ilvl="0" w:tplc="E9C23D1A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112186D"/>
    <w:multiLevelType w:val="multilevel"/>
    <w:tmpl w:val="F954A0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37" w15:restartNumberingAfterBreak="0">
    <w:nsid w:val="74104F09"/>
    <w:multiLevelType w:val="hybridMultilevel"/>
    <w:tmpl w:val="4EA23376"/>
    <w:lvl w:ilvl="0" w:tplc="74C6422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42F0E"/>
    <w:multiLevelType w:val="multilevel"/>
    <w:tmpl w:val="BA40DF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1"/>
  </w:num>
  <w:num w:numId="4">
    <w:abstractNumId w:val="34"/>
  </w:num>
  <w:num w:numId="5">
    <w:abstractNumId w:val="14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5"/>
  </w:num>
  <w:num w:numId="10">
    <w:abstractNumId w:val="30"/>
  </w:num>
  <w:num w:numId="11">
    <w:abstractNumId w:val="28"/>
  </w:num>
  <w:num w:numId="12">
    <w:abstractNumId w:val="2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2"/>
  </w:num>
  <w:num w:numId="18">
    <w:abstractNumId w:val="19"/>
  </w:num>
  <w:num w:numId="19">
    <w:abstractNumId w:val="35"/>
  </w:num>
  <w:num w:numId="20">
    <w:abstractNumId w:val="37"/>
  </w:num>
  <w:num w:numId="21">
    <w:abstractNumId w:val="1"/>
  </w:num>
  <w:num w:numId="22">
    <w:abstractNumId w:val="17"/>
  </w:num>
  <w:num w:numId="23">
    <w:abstractNumId w:val="15"/>
  </w:num>
  <w:num w:numId="24">
    <w:abstractNumId w:val="4"/>
  </w:num>
  <w:num w:numId="25">
    <w:abstractNumId w:val="16"/>
  </w:num>
  <w:num w:numId="26">
    <w:abstractNumId w:val="21"/>
  </w:num>
  <w:num w:numId="27">
    <w:abstractNumId w:val="38"/>
  </w:num>
  <w:num w:numId="28">
    <w:abstractNumId w:val="8"/>
  </w:num>
  <w:num w:numId="29">
    <w:abstractNumId w:val="24"/>
  </w:num>
  <w:num w:numId="30">
    <w:abstractNumId w:val="2"/>
  </w:num>
  <w:num w:numId="31">
    <w:abstractNumId w:val="9"/>
  </w:num>
  <w:num w:numId="32">
    <w:abstractNumId w:val="36"/>
  </w:num>
  <w:num w:numId="33">
    <w:abstractNumId w:val="22"/>
  </w:num>
  <w:num w:numId="34">
    <w:abstractNumId w:val="13"/>
  </w:num>
  <w:num w:numId="35">
    <w:abstractNumId w:val="27"/>
  </w:num>
  <w:num w:numId="36">
    <w:abstractNumId w:val="29"/>
  </w:num>
  <w:num w:numId="37">
    <w:abstractNumId w:val="23"/>
  </w:num>
  <w:num w:numId="38">
    <w:abstractNumId w:val="10"/>
  </w:num>
  <w:num w:numId="39">
    <w:abstractNumId w:val="0"/>
  </w:num>
  <w:num w:numId="40">
    <w:abstractNumId w:val="26"/>
  </w:num>
  <w:num w:numId="41">
    <w:abstractNumId w:val="18"/>
  </w:num>
  <w:num w:numId="4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4"/>
    <w:rsid w:val="000029AB"/>
    <w:rsid w:val="00005662"/>
    <w:rsid w:val="00005D90"/>
    <w:rsid w:val="00007759"/>
    <w:rsid w:val="00010F7E"/>
    <w:rsid w:val="0002310A"/>
    <w:rsid w:val="0002652C"/>
    <w:rsid w:val="000426AE"/>
    <w:rsid w:val="00052FF8"/>
    <w:rsid w:val="00056B51"/>
    <w:rsid w:val="00064E7C"/>
    <w:rsid w:val="000671C4"/>
    <w:rsid w:val="00075E3C"/>
    <w:rsid w:val="0007765B"/>
    <w:rsid w:val="00092722"/>
    <w:rsid w:val="000971B4"/>
    <w:rsid w:val="000A46D1"/>
    <w:rsid w:val="000B3A55"/>
    <w:rsid w:val="000B642F"/>
    <w:rsid w:val="000C29E4"/>
    <w:rsid w:val="000C4856"/>
    <w:rsid w:val="000D0E18"/>
    <w:rsid w:val="000D100B"/>
    <w:rsid w:val="000E1F44"/>
    <w:rsid w:val="000E272A"/>
    <w:rsid w:val="000E3731"/>
    <w:rsid w:val="000E563F"/>
    <w:rsid w:val="000E67FC"/>
    <w:rsid w:val="000F4B06"/>
    <w:rsid w:val="001002EE"/>
    <w:rsid w:val="001007D5"/>
    <w:rsid w:val="00100B91"/>
    <w:rsid w:val="00100E02"/>
    <w:rsid w:val="00106EAE"/>
    <w:rsid w:val="00107BDE"/>
    <w:rsid w:val="00115249"/>
    <w:rsid w:val="001169A5"/>
    <w:rsid w:val="00117A0B"/>
    <w:rsid w:val="00120FEF"/>
    <w:rsid w:val="001265BE"/>
    <w:rsid w:val="00127844"/>
    <w:rsid w:val="001357DF"/>
    <w:rsid w:val="00142E9B"/>
    <w:rsid w:val="00145598"/>
    <w:rsid w:val="00151C29"/>
    <w:rsid w:val="001531D6"/>
    <w:rsid w:val="00165DA7"/>
    <w:rsid w:val="001779EC"/>
    <w:rsid w:val="001806FA"/>
    <w:rsid w:val="001829DB"/>
    <w:rsid w:val="00187AB6"/>
    <w:rsid w:val="001911DF"/>
    <w:rsid w:val="00192746"/>
    <w:rsid w:val="00192A15"/>
    <w:rsid w:val="00192CFF"/>
    <w:rsid w:val="00193536"/>
    <w:rsid w:val="001A1387"/>
    <w:rsid w:val="001A3DA4"/>
    <w:rsid w:val="001A44F3"/>
    <w:rsid w:val="001B2D9E"/>
    <w:rsid w:val="001B6D95"/>
    <w:rsid w:val="001C67FC"/>
    <w:rsid w:val="001D45CA"/>
    <w:rsid w:val="001D664A"/>
    <w:rsid w:val="001E0721"/>
    <w:rsid w:val="001E4AC8"/>
    <w:rsid w:val="001F0455"/>
    <w:rsid w:val="0020280C"/>
    <w:rsid w:val="00221103"/>
    <w:rsid w:val="00223D91"/>
    <w:rsid w:val="00226A05"/>
    <w:rsid w:val="002469E6"/>
    <w:rsid w:val="00246FCB"/>
    <w:rsid w:val="00251809"/>
    <w:rsid w:val="00252269"/>
    <w:rsid w:val="002637EC"/>
    <w:rsid w:val="00283150"/>
    <w:rsid w:val="002853F5"/>
    <w:rsid w:val="00292DA2"/>
    <w:rsid w:val="00292F14"/>
    <w:rsid w:val="00295D1D"/>
    <w:rsid w:val="00295E1C"/>
    <w:rsid w:val="002A3E27"/>
    <w:rsid w:val="002A5535"/>
    <w:rsid w:val="002B3E3D"/>
    <w:rsid w:val="002B50B9"/>
    <w:rsid w:val="002B5864"/>
    <w:rsid w:val="002C3075"/>
    <w:rsid w:val="002C4131"/>
    <w:rsid w:val="002C4F9B"/>
    <w:rsid w:val="002F0475"/>
    <w:rsid w:val="002F1900"/>
    <w:rsid w:val="002F7559"/>
    <w:rsid w:val="00306353"/>
    <w:rsid w:val="0032004B"/>
    <w:rsid w:val="00327AEB"/>
    <w:rsid w:val="00331FCA"/>
    <w:rsid w:val="00334965"/>
    <w:rsid w:val="003355AE"/>
    <w:rsid w:val="00340458"/>
    <w:rsid w:val="003449ED"/>
    <w:rsid w:val="00345D24"/>
    <w:rsid w:val="00346D8A"/>
    <w:rsid w:val="00350B34"/>
    <w:rsid w:val="00350FF1"/>
    <w:rsid w:val="003524CE"/>
    <w:rsid w:val="00352F06"/>
    <w:rsid w:val="0035657D"/>
    <w:rsid w:val="003566D3"/>
    <w:rsid w:val="003656CC"/>
    <w:rsid w:val="00371917"/>
    <w:rsid w:val="00373853"/>
    <w:rsid w:val="003751A4"/>
    <w:rsid w:val="00377FD5"/>
    <w:rsid w:val="00391950"/>
    <w:rsid w:val="00393009"/>
    <w:rsid w:val="00394AE5"/>
    <w:rsid w:val="003970D2"/>
    <w:rsid w:val="00397696"/>
    <w:rsid w:val="003A2E9D"/>
    <w:rsid w:val="003B1AC2"/>
    <w:rsid w:val="003B5B35"/>
    <w:rsid w:val="003D704F"/>
    <w:rsid w:val="003E1891"/>
    <w:rsid w:val="003E3CBB"/>
    <w:rsid w:val="003E7A97"/>
    <w:rsid w:val="003F0BCF"/>
    <w:rsid w:val="003F5562"/>
    <w:rsid w:val="003F5C94"/>
    <w:rsid w:val="00402D29"/>
    <w:rsid w:val="0040579F"/>
    <w:rsid w:val="004136EF"/>
    <w:rsid w:val="00414F12"/>
    <w:rsid w:val="0042035C"/>
    <w:rsid w:val="00420845"/>
    <w:rsid w:val="00430479"/>
    <w:rsid w:val="00442E88"/>
    <w:rsid w:val="00443F6C"/>
    <w:rsid w:val="004449DA"/>
    <w:rsid w:val="00453594"/>
    <w:rsid w:val="004608B5"/>
    <w:rsid w:val="00460C97"/>
    <w:rsid w:val="00462328"/>
    <w:rsid w:val="00462875"/>
    <w:rsid w:val="00466999"/>
    <w:rsid w:val="0047290C"/>
    <w:rsid w:val="004A3523"/>
    <w:rsid w:val="004A3CB5"/>
    <w:rsid w:val="004B4850"/>
    <w:rsid w:val="004C06A7"/>
    <w:rsid w:val="004C42E3"/>
    <w:rsid w:val="004D7839"/>
    <w:rsid w:val="004E1D3D"/>
    <w:rsid w:val="004E5D65"/>
    <w:rsid w:val="004F6283"/>
    <w:rsid w:val="005014D0"/>
    <w:rsid w:val="00506AB8"/>
    <w:rsid w:val="00510BDE"/>
    <w:rsid w:val="00515EAF"/>
    <w:rsid w:val="00517C61"/>
    <w:rsid w:val="0052330B"/>
    <w:rsid w:val="00524ED8"/>
    <w:rsid w:val="005300F6"/>
    <w:rsid w:val="00541252"/>
    <w:rsid w:val="00552EA6"/>
    <w:rsid w:val="00553AD3"/>
    <w:rsid w:val="00554AAF"/>
    <w:rsid w:val="0055677C"/>
    <w:rsid w:val="00556BF5"/>
    <w:rsid w:val="00556F1F"/>
    <w:rsid w:val="00557CE6"/>
    <w:rsid w:val="00564555"/>
    <w:rsid w:val="0056566F"/>
    <w:rsid w:val="00565768"/>
    <w:rsid w:val="005728E3"/>
    <w:rsid w:val="00576EB1"/>
    <w:rsid w:val="005817BF"/>
    <w:rsid w:val="005842D4"/>
    <w:rsid w:val="0058743A"/>
    <w:rsid w:val="00591D32"/>
    <w:rsid w:val="005A2CAF"/>
    <w:rsid w:val="005B3CF5"/>
    <w:rsid w:val="005B7952"/>
    <w:rsid w:val="005C1731"/>
    <w:rsid w:val="005C55DF"/>
    <w:rsid w:val="005D4ECD"/>
    <w:rsid w:val="005D6945"/>
    <w:rsid w:val="005E1669"/>
    <w:rsid w:val="005E55CA"/>
    <w:rsid w:val="005E5E3A"/>
    <w:rsid w:val="00603915"/>
    <w:rsid w:val="00606763"/>
    <w:rsid w:val="0061391F"/>
    <w:rsid w:val="00615D50"/>
    <w:rsid w:val="00637D4C"/>
    <w:rsid w:val="006454AD"/>
    <w:rsid w:val="006500B4"/>
    <w:rsid w:val="0065083E"/>
    <w:rsid w:val="00655BD7"/>
    <w:rsid w:val="006629BB"/>
    <w:rsid w:val="00663485"/>
    <w:rsid w:val="00663868"/>
    <w:rsid w:val="0066537D"/>
    <w:rsid w:val="00672C14"/>
    <w:rsid w:val="006754A3"/>
    <w:rsid w:val="00677D27"/>
    <w:rsid w:val="006830A4"/>
    <w:rsid w:val="00690693"/>
    <w:rsid w:val="006914BA"/>
    <w:rsid w:val="006958D7"/>
    <w:rsid w:val="00696A29"/>
    <w:rsid w:val="00697F5B"/>
    <w:rsid w:val="006A3D26"/>
    <w:rsid w:val="006A5EEC"/>
    <w:rsid w:val="006B1E28"/>
    <w:rsid w:val="006D024B"/>
    <w:rsid w:val="006D434E"/>
    <w:rsid w:val="006E2838"/>
    <w:rsid w:val="006E3178"/>
    <w:rsid w:val="006E67FC"/>
    <w:rsid w:val="006F11C9"/>
    <w:rsid w:val="006F7CB4"/>
    <w:rsid w:val="006F7E73"/>
    <w:rsid w:val="00712705"/>
    <w:rsid w:val="00715E33"/>
    <w:rsid w:val="00727971"/>
    <w:rsid w:val="00727D4B"/>
    <w:rsid w:val="00730299"/>
    <w:rsid w:val="0073726D"/>
    <w:rsid w:val="00743000"/>
    <w:rsid w:val="00745EB7"/>
    <w:rsid w:val="00747FB7"/>
    <w:rsid w:val="007655BD"/>
    <w:rsid w:val="007661F5"/>
    <w:rsid w:val="007846F7"/>
    <w:rsid w:val="007862A0"/>
    <w:rsid w:val="0079358D"/>
    <w:rsid w:val="007958C9"/>
    <w:rsid w:val="007970D7"/>
    <w:rsid w:val="007A5AFD"/>
    <w:rsid w:val="007A5CC1"/>
    <w:rsid w:val="007A6FBF"/>
    <w:rsid w:val="007B053E"/>
    <w:rsid w:val="007C0A14"/>
    <w:rsid w:val="007C6359"/>
    <w:rsid w:val="007D2023"/>
    <w:rsid w:val="007D207D"/>
    <w:rsid w:val="007D62DD"/>
    <w:rsid w:val="007F4AC0"/>
    <w:rsid w:val="00804DF4"/>
    <w:rsid w:val="00807AF4"/>
    <w:rsid w:val="00813145"/>
    <w:rsid w:val="00814948"/>
    <w:rsid w:val="00815C1C"/>
    <w:rsid w:val="00832F5D"/>
    <w:rsid w:val="008351B6"/>
    <w:rsid w:val="0084030C"/>
    <w:rsid w:val="008647B9"/>
    <w:rsid w:val="008653CB"/>
    <w:rsid w:val="008712AA"/>
    <w:rsid w:val="008749C0"/>
    <w:rsid w:val="00874BD7"/>
    <w:rsid w:val="00875426"/>
    <w:rsid w:val="00877F87"/>
    <w:rsid w:val="0088137A"/>
    <w:rsid w:val="00886C63"/>
    <w:rsid w:val="00890909"/>
    <w:rsid w:val="008A26DA"/>
    <w:rsid w:val="008A5051"/>
    <w:rsid w:val="008B59BE"/>
    <w:rsid w:val="008B6CA3"/>
    <w:rsid w:val="008C021A"/>
    <w:rsid w:val="008C0663"/>
    <w:rsid w:val="008C2393"/>
    <w:rsid w:val="008D73BC"/>
    <w:rsid w:val="008E1D66"/>
    <w:rsid w:val="008E4201"/>
    <w:rsid w:val="009030B3"/>
    <w:rsid w:val="00920D49"/>
    <w:rsid w:val="00922B63"/>
    <w:rsid w:val="00924CD1"/>
    <w:rsid w:val="009264C8"/>
    <w:rsid w:val="00931D62"/>
    <w:rsid w:val="00932504"/>
    <w:rsid w:val="00935532"/>
    <w:rsid w:val="00947FEC"/>
    <w:rsid w:val="00952292"/>
    <w:rsid w:val="009549AA"/>
    <w:rsid w:val="00956E13"/>
    <w:rsid w:val="00965D20"/>
    <w:rsid w:val="0097574A"/>
    <w:rsid w:val="009848B8"/>
    <w:rsid w:val="00986701"/>
    <w:rsid w:val="009A1F07"/>
    <w:rsid w:val="009A53AF"/>
    <w:rsid w:val="009A5E9F"/>
    <w:rsid w:val="009A67E2"/>
    <w:rsid w:val="009B0425"/>
    <w:rsid w:val="009B4DE2"/>
    <w:rsid w:val="009B7A2B"/>
    <w:rsid w:val="009C649C"/>
    <w:rsid w:val="009C73C8"/>
    <w:rsid w:val="009D4632"/>
    <w:rsid w:val="009E2C7A"/>
    <w:rsid w:val="009E4FFC"/>
    <w:rsid w:val="009F55C5"/>
    <w:rsid w:val="00A02B79"/>
    <w:rsid w:val="00A12C19"/>
    <w:rsid w:val="00A13097"/>
    <w:rsid w:val="00A14585"/>
    <w:rsid w:val="00A16F5E"/>
    <w:rsid w:val="00A268A5"/>
    <w:rsid w:val="00A26C9B"/>
    <w:rsid w:val="00A31998"/>
    <w:rsid w:val="00A35285"/>
    <w:rsid w:val="00A45DB4"/>
    <w:rsid w:val="00A55E9A"/>
    <w:rsid w:val="00A63BB1"/>
    <w:rsid w:val="00A67840"/>
    <w:rsid w:val="00A77E4A"/>
    <w:rsid w:val="00A805F8"/>
    <w:rsid w:val="00A81886"/>
    <w:rsid w:val="00A83E72"/>
    <w:rsid w:val="00A94180"/>
    <w:rsid w:val="00A965D7"/>
    <w:rsid w:val="00AA0E53"/>
    <w:rsid w:val="00AA2D7F"/>
    <w:rsid w:val="00AA30A1"/>
    <w:rsid w:val="00AA6A27"/>
    <w:rsid w:val="00AB21FE"/>
    <w:rsid w:val="00AC41F7"/>
    <w:rsid w:val="00AC5EDA"/>
    <w:rsid w:val="00AD2E24"/>
    <w:rsid w:val="00AD44CD"/>
    <w:rsid w:val="00AD4DC8"/>
    <w:rsid w:val="00AD5950"/>
    <w:rsid w:val="00AD5D9E"/>
    <w:rsid w:val="00AF3C45"/>
    <w:rsid w:val="00AF4507"/>
    <w:rsid w:val="00AF63F2"/>
    <w:rsid w:val="00B00D8B"/>
    <w:rsid w:val="00B01083"/>
    <w:rsid w:val="00B02C4A"/>
    <w:rsid w:val="00B039C7"/>
    <w:rsid w:val="00B0488B"/>
    <w:rsid w:val="00B16ED6"/>
    <w:rsid w:val="00B2086F"/>
    <w:rsid w:val="00B23DC9"/>
    <w:rsid w:val="00B24711"/>
    <w:rsid w:val="00B274A0"/>
    <w:rsid w:val="00B3259F"/>
    <w:rsid w:val="00B36829"/>
    <w:rsid w:val="00B36D18"/>
    <w:rsid w:val="00B37A86"/>
    <w:rsid w:val="00B4622C"/>
    <w:rsid w:val="00B52E17"/>
    <w:rsid w:val="00B56D5E"/>
    <w:rsid w:val="00B6477F"/>
    <w:rsid w:val="00B7309E"/>
    <w:rsid w:val="00B75D79"/>
    <w:rsid w:val="00B76833"/>
    <w:rsid w:val="00B77F59"/>
    <w:rsid w:val="00B90DE8"/>
    <w:rsid w:val="00B92B47"/>
    <w:rsid w:val="00B96746"/>
    <w:rsid w:val="00BA1B15"/>
    <w:rsid w:val="00BA58E6"/>
    <w:rsid w:val="00BB237A"/>
    <w:rsid w:val="00BB2715"/>
    <w:rsid w:val="00BB6106"/>
    <w:rsid w:val="00BD1F82"/>
    <w:rsid w:val="00BD350D"/>
    <w:rsid w:val="00BD4A7A"/>
    <w:rsid w:val="00BF74EA"/>
    <w:rsid w:val="00C0318E"/>
    <w:rsid w:val="00C03446"/>
    <w:rsid w:val="00C228F4"/>
    <w:rsid w:val="00C254DE"/>
    <w:rsid w:val="00C3122C"/>
    <w:rsid w:val="00C335D9"/>
    <w:rsid w:val="00C42A2A"/>
    <w:rsid w:val="00C51624"/>
    <w:rsid w:val="00C5320F"/>
    <w:rsid w:val="00C55F3C"/>
    <w:rsid w:val="00C61520"/>
    <w:rsid w:val="00C70116"/>
    <w:rsid w:val="00C81C56"/>
    <w:rsid w:val="00C865FD"/>
    <w:rsid w:val="00C86A62"/>
    <w:rsid w:val="00C87C34"/>
    <w:rsid w:val="00C92D4D"/>
    <w:rsid w:val="00C94F00"/>
    <w:rsid w:val="00CA2285"/>
    <w:rsid w:val="00CB0767"/>
    <w:rsid w:val="00CB62FE"/>
    <w:rsid w:val="00CC2052"/>
    <w:rsid w:val="00CC2D78"/>
    <w:rsid w:val="00CD5D57"/>
    <w:rsid w:val="00CE5D52"/>
    <w:rsid w:val="00CF4743"/>
    <w:rsid w:val="00CF7781"/>
    <w:rsid w:val="00D00CAD"/>
    <w:rsid w:val="00D0422C"/>
    <w:rsid w:val="00D10AFE"/>
    <w:rsid w:val="00D13DD1"/>
    <w:rsid w:val="00D21EBB"/>
    <w:rsid w:val="00D320C7"/>
    <w:rsid w:val="00D4197E"/>
    <w:rsid w:val="00D50D2B"/>
    <w:rsid w:val="00D52F2B"/>
    <w:rsid w:val="00D532B9"/>
    <w:rsid w:val="00D705A4"/>
    <w:rsid w:val="00D76204"/>
    <w:rsid w:val="00D826FB"/>
    <w:rsid w:val="00D84AE9"/>
    <w:rsid w:val="00D87472"/>
    <w:rsid w:val="00D904A1"/>
    <w:rsid w:val="00D9186F"/>
    <w:rsid w:val="00D91DDE"/>
    <w:rsid w:val="00D92202"/>
    <w:rsid w:val="00D94B52"/>
    <w:rsid w:val="00D95BEB"/>
    <w:rsid w:val="00DB0D92"/>
    <w:rsid w:val="00DB1933"/>
    <w:rsid w:val="00DC5FFB"/>
    <w:rsid w:val="00DC6CDF"/>
    <w:rsid w:val="00DD03F8"/>
    <w:rsid w:val="00DD62E4"/>
    <w:rsid w:val="00DE5468"/>
    <w:rsid w:val="00DE6AE1"/>
    <w:rsid w:val="00DF12E9"/>
    <w:rsid w:val="00DF5671"/>
    <w:rsid w:val="00E025E1"/>
    <w:rsid w:val="00E0333B"/>
    <w:rsid w:val="00E07200"/>
    <w:rsid w:val="00E10A70"/>
    <w:rsid w:val="00E16F20"/>
    <w:rsid w:val="00E202DD"/>
    <w:rsid w:val="00E21E9E"/>
    <w:rsid w:val="00E25DDE"/>
    <w:rsid w:val="00E31EEA"/>
    <w:rsid w:val="00E417F5"/>
    <w:rsid w:val="00E45B71"/>
    <w:rsid w:val="00E6409C"/>
    <w:rsid w:val="00E66BE7"/>
    <w:rsid w:val="00E71FC0"/>
    <w:rsid w:val="00E736B3"/>
    <w:rsid w:val="00E84FD5"/>
    <w:rsid w:val="00E85163"/>
    <w:rsid w:val="00E85783"/>
    <w:rsid w:val="00EA09CB"/>
    <w:rsid w:val="00EA28E4"/>
    <w:rsid w:val="00EA6F22"/>
    <w:rsid w:val="00EA7E40"/>
    <w:rsid w:val="00EB2577"/>
    <w:rsid w:val="00EB34DD"/>
    <w:rsid w:val="00EC1BBF"/>
    <w:rsid w:val="00EC25E1"/>
    <w:rsid w:val="00ED1813"/>
    <w:rsid w:val="00ED4416"/>
    <w:rsid w:val="00EF7C50"/>
    <w:rsid w:val="00F07B8A"/>
    <w:rsid w:val="00F13FEE"/>
    <w:rsid w:val="00F50E13"/>
    <w:rsid w:val="00F57321"/>
    <w:rsid w:val="00F57DF9"/>
    <w:rsid w:val="00F64438"/>
    <w:rsid w:val="00F64A44"/>
    <w:rsid w:val="00F65922"/>
    <w:rsid w:val="00F67897"/>
    <w:rsid w:val="00F70A04"/>
    <w:rsid w:val="00F9614D"/>
    <w:rsid w:val="00F97CC5"/>
    <w:rsid w:val="00FA116C"/>
    <w:rsid w:val="00FA42B3"/>
    <w:rsid w:val="00FA4848"/>
    <w:rsid w:val="00FB573C"/>
    <w:rsid w:val="00FB7D76"/>
    <w:rsid w:val="00FC3EB1"/>
    <w:rsid w:val="00FD397A"/>
    <w:rsid w:val="00FD6C50"/>
    <w:rsid w:val="00FD6E07"/>
    <w:rsid w:val="00FE1758"/>
    <w:rsid w:val="00FE3E1D"/>
    <w:rsid w:val="00FF1454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37599"/>
  <w15:docId w15:val="{EF3A5F93-E43F-4C48-95FB-8BB8605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D24"/>
    <w:pPr>
      <w:spacing w:after="0" w:line="240" w:lineRule="auto"/>
    </w:pPr>
    <w:rPr>
      <w:rFonts w:ascii="Roman PS" w:eastAsia="Times New Roman" w:hAnsi="Roman P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45D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5D2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345D24"/>
    <w:pPr>
      <w:tabs>
        <w:tab w:val="left" w:pos="144"/>
        <w:tab w:val="left" w:pos="288"/>
        <w:tab w:val="left" w:pos="432"/>
        <w:tab w:val="left" w:pos="576"/>
        <w:tab w:val="left" w:pos="720"/>
        <w:tab w:val="left" w:pos="2016"/>
        <w:tab w:val="left" w:pos="2736"/>
      </w:tabs>
      <w:spacing w:after="240"/>
    </w:pPr>
    <w:rPr>
      <w:rFonts w:ascii="BaltHelvetica" w:hAnsi="BaltHelvetica"/>
      <w:sz w:val="24"/>
    </w:rPr>
  </w:style>
  <w:style w:type="character" w:customStyle="1" w:styleId="BodyTextChar">
    <w:name w:val="Body Text Char"/>
    <w:basedOn w:val="DefaultParagraphFont"/>
    <w:link w:val="BodyText"/>
    <w:rsid w:val="00345D24"/>
    <w:rPr>
      <w:rFonts w:ascii="BaltHelvetica" w:eastAsia="Times New Roman" w:hAnsi="BaltHelvetica" w:cs="Times New Roman"/>
      <w:sz w:val="24"/>
      <w:szCs w:val="20"/>
    </w:rPr>
  </w:style>
  <w:style w:type="paragraph" w:customStyle="1" w:styleId="Style1">
    <w:name w:val="Style1"/>
    <w:basedOn w:val="Normal"/>
    <w:rsid w:val="00345D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rsid w:val="00345D24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345D24"/>
    <w:pPr>
      <w:tabs>
        <w:tab w:val="center" w:pos="4153"/>
        <w:tab w:val="right" w:pos="8306"/>
      </w:tabs>
    </w:pPr>
    <w:rPr>
      <w:rFonts w:ascii="+Times" w:hAnsi="+Times"/>
      <w:lang w:val="en-GB"/>
    </w:rPr>
  </w:style>
  <w:style w:type="character" w:customStyle="1" w:styleId="HeaderChar">
    <w:name w:val="Header Char"/>
    <w:basedOn w:val="DefaultParagraphFont"/>
    <w:link w:val="Header"/>
    <w:rsid w:val="00345D24"/>
    <w:rPr>
      <w:rFonts w:ascii="+Times" w:eastAsia="Times New Roman" w:hAnsi="+Times" w:cs="Times New Roman"/>
      <w:sz w:val="20"/>
      <w:szCs w:val="20"/>
      <w:lang w:val="en-GB"/>
    </w:r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345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E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F5E"/>
  </w:style>
  <w:style w:type="character" w:customStyle="1" w:styleId="CommentTextChar">
    <w:name w:val="Comment Text Char"/>
    <w:basedOn w:val="DefaultParagraphFont"/>
    <w:link w:val="CommentText"/>
    <w:uiPriority w:val="99"/>
    <w:rsid w:val="00A16F5E"/>
    <w:rPr>
      <w:rFonts w:ascii="Roman PS" w:eastAsia="Times New Roman" w:hAnsi="Roman P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F5E"/>
    <w:rPr>
      <w:rFonts w:ascii="Roman PS" w:eastAsia="Times New Roman" w:hAnsi="Roman PS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453594"/>
    <w:pPr>
      <w:spacing w:after="120" w:line="48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45359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9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090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909"/>
    <w:rPr>
      <w:rFonts w:ascii="Roman PS" w:eastAsia="Times New Roman" w:hAnsi="Roman P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9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55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12AA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6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3565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locked/>
    <w:rsid w:val="009B7A2B"/>
    <w:rPr>
      <w:rFonts w:ascii="Roman PS" w:eastAsia="Times New Roman" w:hAnsi="Roman P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03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9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7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8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92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6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3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1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1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gional_policy/sources/docgener/studies/pdf/cba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B4B0-D9C8-4F89-B171-4C574454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2F3E5-6501-4BFF-9C57-93AB63891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AD1FC-8CDF-4FFA-A0E1-855988593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19DFD-E2D5-43F9-A149-ADF343A0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Šaļnova</dc:creator>
  <cp:lastModifiedBy>Līga Neilande</cp:lastModifiedBy>
  <cp:revision>4</cp:revision>
  <dcterms:created xsi:type="dcterms:W3CDTF">2021-06-18T13:03:00Z</dcterms:created>
  <dcterms:modified xsi:type="dcterms:W3CDTF">2021-06-18T13:05:00Z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