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0B3AA2" w:rsidRDefault="00EC1BA5" w:rsidP="001D41C5">
      <w:pPr>
        <w:ind w:left="720" w:right="372" w:hanging="720"/>
        <w:jc w:val="center"/>
        <w:rPr>
          <w:rFonts w:ascii="Times New Roman Bold" w:hAnsi="Times New Roman Bold"/>
          <w:lang w:val="lv-LV"/>
        </w:rPr>
      </w:pPr>
    </w:p>
    <w:p w14:paraId="6342E415" w14:textId="77777777" w:rsidR="007C5E89" w:rsidRPr="000B3AA2" w:rsidRDefault="00EC1BA5" w:rsidP="001D41C5">
      <w:pPr>
        <w:ind w:right="372"/>
        <w:jc w:val="right"/>
        <w:rPr>
          <w:b/>
          <w:lang w:val="lv-LV" w:eastAsia="ar-SA"/>
        </w:rPr>
      </w:pPr>
      <w:r w:rsidRPr="000B3AA2">
        <w:rPr>
          <w:lang w:val="lv-LV"/>
        </w:rPr>
        <w:t xml:space="preserve">                                                                                            </w:t>
      </w:r>
      <w:r w:rsidR="007C5E89" w:rsidRPr="000B3AA2">
        <w:rPr>
          <w:b/>
          <w:lang w:val="lv-LV" w:eastAsia="ar-SA"/>
        </w:rPr>
        <w:t>APSTIPRINĀTS</w:t>
      </w:r>
    </w:p>
    <w:p w14:paraId="1834DAD0" w14:textId="15C07DA2" w:rsidR="007C5E89" w:rsidRPr="000B3AA2" w:rsidRDefault="007C5E89" w:rsidP="001D41C5">
      <w:pPr>
        <w:ind w:right="372"/>
        <w:jc w:val="right"/>
        <w:rPr>
          <w:lang w:val="lv-LV" w:eastAsia="ar-SA"/>
        </w:rPr>
      </w:pPr>
      <w:r w:rsidRPr="000B3AA2">
        <w:rPr>
          <w:lang w:val="lv-LV" w:eastAsia="ar-SA"/>
        </w:rPr>
        <w:t>ar 202</w:t>
      </w:r>
      <w:r w:rsidR="00C11E8E" w:rsidRPr="000B3AA2">
        <w:rPr>
          <w:lang w:val="lv-LV" w:eastAsia="ar-SA"/>
        </w:rPr>
        <w:t>2</w:t>
      </w:r>
      <w:r w:rsidRPr="000B3AA2">
        <w:rPr>
          <w:lang w:val="lv-LV" w:eastAsia="ar-SA"/>
        </w:rPr>
        <w:t xml:space="preserve">. gada </w:t>
      </w:r>
      <w:r w:rsidR="001D41C5" w:rsidRPr="000B3AA2">
        <w:rPr>
          <w:lang w:val="lv-LV" w:eastAsia="ar-SA"/>
        </w:rPr>
        <w:t>19. decembra</w:t>
      </w:r>
    </w:p>
    <w:p w14:paraId="3EBB2798" w14:textId="77777777" w:rsidR="007C5E89" w:rsidRPr="000B3AA2" w:rsidRDefault="007C5E89" w:rsidP="001D41C5">
      <w:pPr>
        <w:ind w:right="372"/>
        <w:jc w:val="right"/>
        <w:rPr>
          <w:lang w:val="lv-LV" w:eastAsia="ar-SA"/>
        </w:rPr>
      </w:pPr>
      <w:r w:rsidRPr="000B3AA2">
        <w:rPr>
          <w:lang w:val="lv-LV" w:eastAsia="ar-SA"/>
        </w:rPr>
        <w:t>Iepirkuma komisijas lēmumu</w:t>
      </w:r>
    </w:p>
    <w:p w14:paraId="2CEAB761" w14:textId="77777777" w:rsidR="007C5E89" w:rsidRPr="000B3AA2" w:rsidRDefault="007C5E89" w:rsidP="001D41C5">
      <w:pPr>
        <w:ind w:right="372"/>
        <w:jc w:val="center"/>
        <w:rPr>
          <w:b/>
          <w:lang w:val="lv-LV" w:eastAsia="ar-SA"/>
        </w:rPr>
      </w:pPr>
    </w:p>
    <w:p w14:paraId="4389D0D1" w14:textId="77777777" w:rsidR="007C5E89" w:rsidRPr="000B3AA2" w:rsidRDefault="007C5E89" w:rsidP="001D41C5">
      <w:pPr>
        <w:ind w:right="372" w:hanging="284"/>
        <w:jc w:val="center"/>
        <w:rPr>
          <w:b/>
          <w:lang w:val="lv-LV" w:eastAsia="ar-SA"/>
        </w:rPr>
      </w:pPr>
      <w:r w:rsidRPr="000B3AA2">
        <w:rPr>
          <w:b/>
          <w:lang w:val="lv-LV" w:eastAsia="ar-SA"/>
        </w:rPr>
        <w:t>GROZĪJUMI</w:t>
      </w:r>
    </w:p>
    <w:p w14:paraId="7F4F9708" w14:textId="2AE37485" w:rsidR="0035507F" w:rsidRPr="000B3AA2" w:rsidRDefault="0035507F" w:rsidP="001D41C5">
      <w:pPr>
        <w:spacing w:line="259" w:lineRule="auto"/>
        <w:ind w:right="372"/>
        <w:jc w:val="center"/>
        <w:rPr>
          <w:rFonts w:eastAsiaTheme="minorHAnsi"/>
          <w:bCs/>
          <w:lang w:val="lv-LV"/>
        </w:rPr>
      </w:pPr>
      <w:r w:rsidRPr="000B3AA2">
        <w:rPr>
          <w:rFonts w:eastAsiaTheme="minorHAnsi"/>
          <w:bCs/>
          <w:lang w:val="lv-LV"/>
        </w:rPr>
        <w:t>Iepirkuma procedūras</w:t>
      </w:r>
    </w:p>
    <w:p w14:paraId="2B62056B" w14:textId="4BF2F50A" w:rsidR="0035507F" w:rsidRPr="000B3AA2" w:rsidRDefault="0035507F" w:rsidP="001D41C5">
      <w:pPr>
        <w:widowControl w:val="0"/>
        <w:suppressLineNumbers/>
        <w:suppressAutoHyphens/>
        <w:ind w:right="372"/>
        <w:jc w:val="center"/>
        <w:rPr>
          <w:rFonts w:eastAsia="SimSun" w:cs="Lucida Sans"/>
          <w:b/>
          <w:kern w:val="2"/>
          <w:lang w:val="lv-LV" w:eastAsia="zh-CN" w:bidi="hi-IN"/>
        </w:rPr>
      </w:pPr>
      <w:r w:rsidRPr="000B3AA2">
        <w:rPr>
          <w:rFonts w:eastAsia="SimSun"/>
          <w:b/>
          <w:kern w:val="2"/>
          <w:lang w:val="lv-LV" w:eastAsia="zh-CN" w:bidi="hi-IN"/>
        </w:rPr>
        <w:t>“</w:t>
      </w:r>
      <w:r w:rsidR="001D41C5" w:rsidRPr="000B3AA2">
        <w:rPr>
          <w:b/>
          <w:lang w:val="lv-LV"/>
        </w:rPr>
        <w:t>Brīvprātīgā (KASKO) transportlīdzekļu apdrošināšana</w:t>
      </w:r>
      <w:r w:rsidRPr="000B3AA2">
        <w:rPr>
          <w:rFonts w:eastAsia="SimSun" w:cs="Lucida Sans"/>
          <w:b/>
          <w:kern w:val="2"/>
          <w:lang w:val="lv-LV" w:eastAsia="zh-CN" w:bidi="hi-IN"/>
        </w:rPr>
        <w:t>”</w:t>
      </w:r>
    </w:p>
    <w:p w14:paraId="1016BE1B" w14:textId="051A162F" w:rsidR="007C5E89" w:rsidRPr="000B3AA2" w:rsidRDefault="007C5E89" w:rsidP="001D41C5">
      <w:pPr>
        <w:ind w:right="372"/>
        <w:jc w:val="center"/>
        <w:rPr>
          <w:lang w:val="lv-LV" w:eastAsia="ar-SA"/>
        </w:rPr>
      </w:pPr>
      <w:r w:rsidRPr="000B3AA2">
        <w:rPr>
          <w:lang w:val="lv-LV" w:eastAsia="ar-SA"/>
        </w:rPr>
        <w:t>identifikācijas Nr. RS/202</w:t>
      </w:r>
      <w:r w:rsidR="00334DD4" w:rsidRPr="000B3AA2">
        <w:rPr>
          <w:lang w:val="lv-LV" w:eastAsia="ar-SA"/>
        </w:rPr>
        <w:t>2</w:t>
      </w:r>
      <w:r w:rsidRPr="000B3AA2">
        <w:rPr>
          <w:lang w:val="lv-LV" w:eastAsia="ar-SA"/>
        </w:rPr>
        <w:t>/</w:t>
      </w:r>
      <w:r w:rsidR="001D41C5" w:rsidRPr="000B3AA2">
        <w:rPr>
          <w:lang w:val="lv-LV" w:eastAsia="ar-SA"/>
        </w:rPr>
        <w:t>72</w:t>
      </w:r>
    </w:p>
    <w:p w14:paraId="5387C0CA" w14:textId="77777777" w:rsidR="007C5E89" w:rsidRPr="000B3AA2" w:rsidRDefault="007C5E89" w:rsidP="001D41C5">
      <w:pPr>
        <w:ind w:right="372"/>
        <w:jc w:val="center"/>
        <w:rPr>
          <w:lang w:val="lv-LV" w:eastAsia="ar-SA"/>
        </w:rPr>
      </w:pPr>
    </w:p>
    <w:p w14:paraId="19FBDAF4" w14:textId="77777777" w:rsidR="007C5E89" w:rsidRPr="000B3AA2" w:rsidRDefault="007C5E89" w:rsidP="001D41C5">
      <w:pPr>
        <w:ind w:right="372"/>
        <w:jc w:val="center"/>
        <w:rPr>
          <w:lang w:val="lv-LV" w:eastAsia="ar-SA"/>
        </w:rPr>
      </w:pPr>
      <w:r w:rsidRPr="000B3AA2">
        <w:rPr>
          <w:lang w:val="lv-LV" w:eastAsia="ar-SA"/>
        </w:rPr>
        <w:t>NOLIKUMĀ</w:t>
      </w:r>
    </w:p>
    <w:p w14:paraId="6E0B86BF" w14:textId="77777777" w:rsidR="007C5E89" w:rsidRPr="000B3AA2" w:rsidRDefault="007C5E89" w:rsidP="001D41C5">
      <w:pPr>
        <w:ind w:right="372"/>
        <w:jc w:val="both"/>
        <w:rPr>
          <w:lang w:val="lv-LV" w:eastAsia="ar-SA"/>
        </w:rPr>
      </w:pPr>
    </w:p>
    <w:p w14:paraId="4B3D51DC" w14:textId="6E9F7C8B" w:rsidR="007C5E89" w:rsidRPr="000B3AA2" w:rsidRDefault="007C5E89" w:rsidP="001D41C5">
      <w:pPr>
        <w:widowControl w:val="0"/>
        <w:suppressLineNumbers/>
        <w:suppressAutoHyphens/>
        <w:ind w:left="-142" w:right="372" w:firstLine="862"/>
        <w:jc w:val="both"/>
        <w:rPr>
          <w:lang w:val="lv-LV" w:eastAsia="ar-SA"/>
        </w:rPr>
      </w:pPr>
      <w:r w:rsidRPr="000B3AA2">
        <w:rPr>
          <w:lang w:val="lv-LV" w:eastAsia="ar-SA"/>
        </w:rPr>
        <w:t xml:space="preserve">Pamatojoties uz </w:t>
      </w:r>
      <w:r w:rsidR="00334DD4" w:rsidRPr="000B3AA2">
        <w:rPr>
          <w:lang w:val="lv-LV" w:eastAsia="ar-SA"/>
        </w:rPr>
        <w:t>iepirkuma proced</w:t>
      </w:r>
      <w:r w:rsidR="007B282A" w:rsidRPr="000B3AA2">
        <w:rPr>
          <w:lang w:val="lv-LV" w:eastAsia="ar-SA"/>
        </w:rPr>
        <w:t xml:space="preserve">ūras </w:t>
      </w:r>
      <w:r w:rsidR="007B282A" w:rsidRPr="000B3AA2">
        <w:rPr>
          <w:rFonts w:eastAsia="SimSun"/>
          <w:bCs/>
          <w:kern w:val="2"/>
          <w:lang w:val="lv-LV" w:eastAsia="zh-CN" w:bidi="hi-IN"/>
        </w:rPr>
        <w:t>“</w:t>
      </w:r>
      <w:r w:rsidR="001D41C5" w:rsidRPr="000B3AA2">
        <w:rPr>
          <w:bCs/>
          <w:lang w:val="lv-LV"/>
        </w:rPr>
        <w:t>Brīvprātīgā (KASKO) transportlīdzekļu apdrošināšana</w:t>
      </w:r>
      <w:r w:rsidR="007B282A" w:rsidRPr="000B3AA2">
        <w:rPr>
          <w:rFonts w:eastAsia="SimSun" w:cs="Lucida Sans"/>
          <w:bCs/>
          <w:kern w:val="2"/>
          <w:lang w:val="lv-LV" w:eastAsia="zh-CN" w:bidi="hi-IN"/>
        </w:rPr>
        <w:t>”</w:t>
      </w:r>
      <w:r w:rsidR="007B282A" w:rsidRPr="000B3AA2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Pr="000B3AA2">
        <w:rPr>
          <w:lang w:val="lv-LV" w:eastAsia="ar-SA"/>
        </w:rPr>
        <w:t>(iepirkuma identifikācijas Nr.RS/202</w:t>
      </w:r>
      <w:r w:rsidR="007B282A" w:rsidRPr="000B3AA2">
        <w:rPr>
          <w:lang w:val="lv-LV" w:eastAsia="ar-SA"/>
        </w:rPr>
        <w:t>2</w:t>
      </w:r>
      <w:r w:rsidRPr="000B3AA2">
        <w:rPr>
          <w:lang w:val="lv-LV" w:eastAsia="ar-SA"/>
        </w:rPr>
        <w:t>/</w:t>
      </w:r>
      <w:r w:rsidR="001D41C5" w:rsidRPr="000B3AA2">
        <w:rPr>
          <w:lang w:val="lv-LV" w:eastAsia="ar-SA"/>
        </w:rPr>
        <w:t>72</w:t>
      </w:r>
      <w:r w:rsidR="000E556F" w:rsidRPr="000B3AA2">
        <w:rPr>
          <w:lang w:val="lv-LV" w:eastAsia="ar-SA"/>
        </w:rPr>
        <w:t>)</w:t>
      </w:r>
      <w:r w:rsidRPr="000B3AA2">
        <w:rPr>
          <w:lang w:val="lv-LV" w:eastAsia="ar-SA"/>
        </w:rPr>
        <w:t xml:space="preserve"> Iepirkumu komisijas 202</w:t>
      </w:r>
      <w:r w:rsidR="007B282A" w:rsidRPr="000B3AA2">
        <w:rPr>
          <w:lang w:val="lv-LV" w:eastAsia="ar-SA"/>
        </w:rPr>
        <w:t>2</w:t>
      </w:r>
      <w:r w:rsidRPr="000B3AA2">
        <w:rPr>
          <w:lang w:val="lv-LV" w:eastAsia="ar-SA"/>
        </w:rPr>
        <w:t xml:space="preserve">. gada </w:t>
      </w:r>
      <w:r w:rsidR="001D41C5" w:rsidRPr="000B3AA2">
        <w:rPr>
          <w:lang w:val="lv-LV" w:eastAsia="ar-SA"/>
        </w:rPr>
        <w:t>19. decembra</w:t>
      </w:r>
      <w:r w:rsidRPr="000B3AA2">
        <w:rPr>
          <w:lang w:val="lv-LV" w:eastAsia="ar-SA"/>
        </w:rPr>
        <w:t xml:space="preserve"> lēmumu, izdarīt </w:t>
      </w:r>
      <w:r w:rsidR="007B282A" w:rsidRPr="000B3AA2">
        <w:rPr>
          <w:lang w:val="lv-LV" w:eastAsia="ar-SA"/>
        </w:rPr>
        <w:t xml:space="preserve">iepirkuma procedūras </w:t>
      </w:r>
      <w:r w:rsidR="007B282A" w:rsidRPr="000B3AA2">
        <w:rPr>
          <w:rFonts w:eastAsia="SimSun"/>
          <w:bCs/>
          <w:kern w:val="2"/>
          <w:lang w:val="lv-LV" w:eastAsia="zh-CN" w:bidi="hi-IN"/>
        </w:rPr>
        <w:t>“</w:t>
      </w:r>
      <w:r w:rsidR="001D41C5" w:rsidRPr="000B3AA2">
        <w:rPr>
          <w:bCs/>
          <w:lang w:val="lv-LV"/>
        </w:rPr>
        <w:t>Brīvprātīgā (KASKO) transportlīdzekļu apdrošināšana</w:t>
      </w:r>
      <w:r w:rsidR="007B282A" w:rsidRPr="000B3AA2">
        <w:rPr>
          <w:rFonts w:eastAsia="SimSun" w:cs="Lucida Sans"/>
          <w:bCs/>
          <w:kern w:val="2"/>
          <w:lang w:val="lv-LV" w:eastAsia="zh-CN" w:bidi="hi-IN"/>
        </w:rPr>
        <w:t>”</w:t>
      </w:r>
      <w:r w:rsidR="007B282A" w:rsidRPr="000B3AA2">
        <w:rPr>
          <w:rFonts w:eastAsia="SimSun" w:cs="Lucida Sans"/>
          <w:b/>
          <w:bCs/>
          <w:kern w:val="2"/>
          <w:lang w:val="lv-LV" w:eastAsia="zh-CN" w:bidi="hi-IN"/>
        </w:rPr>
        <w:t xml:space="preserve"> </w:t>
      </w:r>
      <w:r w:rsidRPr="000B3AA2">
        <w:rPr>
          <w:lang w:val="lv-LV" w:eastAsia="ar-SA"/>
        </w:rPr>
        <w:t>(identifikācijas Nr.RS/202</w:t>
      </w:r>
      <w:r w:rsidR="007B282A" w:rsidRPr="000B3AA2">
        <w:rPr>
          <w:lang w:val="lv-LV" w:eastAsia="ar-SA"/>
        </w:rPr>
        <w:t>2</w:t>
      </w:r>
      <w:r w:rsidRPr="000B3AA2">
        <w:rPr>
          <w:lang w:val="lv-LV" w:eastAsia="ar-SA"/>
        </w:rPr>
        <w:t>/</w:t>
      </w:r>
      <w:r w:rsidR="001D41C5" w:rsidRPr="000B3AA2">
        <w:rPr>
          <w:lang w:val="lv-LV" w:eastAsia="ar-SA"/>
        </w:rPr>
        <w:t>72</w:t>
      </w:r>
      <w:r w:rsidRPr="000B3AA2">
        <w:rPr>
          <w:lang w:val="lv-LV" w:eastAsia="ar-SA"/>
        </w:rPr>
        <w:t>) nolikumā (turpmāk - nolikums) šādus grozījumus:</w:t>
      </w:r>
    </w:p>
    <w:p w14:paraId="0A7A4429" w14:textId="77777777" w:rsidR="007C5E89" w:rsidRPr="000B3AA2" w:rsidRDefault="007C5E89" w:rsidP="001D41C5">
      <w:pPr>
        <w:ind w:right="372" w:firstLine="720"/>
        <w:jc w:val="both"/>
        <w:rPr>
          <w:lang w:val="lv-LV" w:eastAsia="ar-SA"/>
        </w:rPr>
      </w:pPr>
    </w:p>
    <w:p w14:paraId="1DF68BF1" w14:textId="1EC9826F" w:rsidR="001D41C5" w:rsidRPr="000B3AA2" w:rsidRDefault="001D41C5" w:rsidP="001D41C5">
      <w:pPr>
        <w:pStyle w:val="ListParagraph"/>
        <w:numPr>
          <w:ilvl w:val="0"/>
          <w:numId w:val="6"/>
        </w:numPr>
        <w:ind w:right="37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B3AA2">
        <w:rPr>
          <w:rFonts w:ascii="Times New Roman" w:hAnsi="Times New Roman"/>
          <w:sz w:val="24"/>
          <w:szCs w:val="24"/>
        </w:rPr>
        <w:t xml:space="preserve">Aizstāt visā nolikuma tekstā vārdus un ciparus </w:t>
      </w:r>
      <w:r w:rsidRPr="000B3AA2">
        <w:rPr>
          <w:rFonts w:ascii="Times New Roman" w:hAnsi="Times New Roman"/>
          <w:i/>
          <w:iCs/>
          <w:sz w:val="24"/>
          <w:szCs w:val="24"/>
        </w:rPr>
        <w:t xml:space="preserve">“2022. gada </w:t>
      </w:r>
      <w:r w:rsidRPr="000B3AA2">
        <w:rPr>
          <w:rFonts w:ascii="Times New Roman" w:hAnsi="Times New Roman"/>
          <w:i/>
          <w:iCs/>
          <w:sz w:val="24"/>
          <w:szCs w:val="24"/>
        </w:rPr>
        <w:t>27. decembris</w:t>
      </w:r>
      <w:r w:rsidRPr="000B3AA2">
        <w:rPr>
          <w:rFonts w:ascii="Times New Roman" w:hAnsi="Times New Roman"/>
          <w:i/>
          <w:iCs/>
          <w:sz w:val="24"/>
          <w:szCs w:val="24"/>
        </w:rPr>
        <w:t>”</w:t>
      </w:r>
      <w:r w:rsidRPr="000B3AA2">
        <w:rPr>
          <w:rFonts w:ascii="Times New Roman" w:hAnsi="Times New Roman"/>
          <w:sz w:val="24"/>
          <w:szCs w:val="24"/>
        </w:rPr>
        <w:t xml:space="preserve"> attiecīgajā locījumā ar vārdiem un cipariem </w:t>
      </w:r>
      <w:r w:rsidRPr="000B3AA2">
        <w:rPr>
          <w:rFonts w:ascii="Times New Roman" w:hAnsi="Times New Roman"/>
          <w:i/>
          <w:iCs/>
          <w:sz w:val="24"/>
          <w:szCs w:val="24"/>
        </w:rPr>
        <w:t>“202</w:t>
      </w:r>
      <w:r w:rsidRPr="000B3AA2">
        <w:rPr>
          <w:rFonts w:ascii="Times New Roman" w:hAnsi="Times New Roman"/>
          <w:i/>
          <w:iCs/>
          <w:sz w:val="24"/>
          <w:szCs w:val="24"/>
        </w:rPr>
        <w:t>3</w:t>
      </w:r>
      <w:r w:rsidRPr="000B3AA2">
        <w:rPr>
          <w:rFonts w:ascii="Times New Roman" w:hAnsi="Times New Roman"/>
          <w:i/>
          <w:iCs/>
          <w:sz w:val="24"/>
          <w:szCs w:val="24"/>
        </w:rPr>
        <w:t xml:space="preserve">. gada </w:t>
      </w:r>
      <w:r w:rsidRPr="000B3AA2">
        <w:rPr>
          <w:rFonts w:ascii="Times New Roman" w:hAnsi="Times New Roman"/>
          <w:i/>
          <w:iCs/>
          <w:sz w:val="24"/>
          <w:szCs w:val="24"/>
        </w:rPr>
        <w:t>4. janvāris</w:t>
      </w:r>
      <w:r w:rsidRPr="000B3AA2">
        <w:rPr>
          <w:rFonts w:ascii="Times New Roman" w:hAnsi="Times New Roman"/>
          <w:i/>
          <w:iCs/>
          <w:sz w:val="24"/>
          <w:szCs w:val="24"/>
        </w:rPr>
        <w:t>”</w:t>
      </w:r>
      <w:r w:rsidRPr="000B3AA2">
        <w:rPr>
          <w:rFonts w:ascii="Times New Roman" w:hAnsi="Times New Roman"/>
          <w:sz w:val="24"/>
          <w:szCs w:val="24"/>
        </w:rPr>
        <w:t xml:space="preserve"> attiecīgajā locījumā. </w:t>
      </w:r>
    </w:p>
    <w:p w14:paraId="21390748" w14:textId="77777777" w:rsidR="001D41C5" w:rsidRPr="000B3AA2" w:rsidRDefault="001D41C5" w:rsidP="001D41C5">
      <w:pPr>
        <w:pStyle w:val="ListParagraph"/>
        <w:tabs>
          <w:tab w:val="left" w:pos="0"/>
          <w:tab w:val="left" w:pos="3206"/>
        </w:tabs>
        <w:ind w:right="37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FAA80D" w14:textId="17454918" w:rsidR="00696D1E" w:rsidRPr="000B3AA2" w:rsidRDefault="00696D1E" w:rsidP="001D41C5">
      <w:pPr>
        <w:pStyle w:val="ListParagraph"/>
        <w:numPr>
          <w:ilvl w:val="0"/>
          <w:numId w:val="6"/>
        </w:numPr>
        <w:tabs>
          <w:tab w:val="left" w:pos="0"/>
          <w:tab w:val="left" w:pos="3206"/>
        </w:tabs>
        <w:ind w:right="37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AA2">
        <w:rPr>
          <w:rFonts w:ascii="Times New Roman" w:eastAsia="Calibri" w:hAnsi="Times New Roman" w:cs="Times New Roman"/>
          <w:iCs/>
          <w:sz w:val="24"/>
          <w:szCs w:val="24"/>
        </w:rPr>
        <w:t xml:space="preserve">Grozīt nolikuma </w:t>
      </w:r>
      <w:r w:rsidR="001D41C5" w:rsidRPr="000B3AA2">
        <w:rPr>
          <w:rFonts w:ascii="Times New Roman" w:hAnsi="Times New Roman"/>
          <w:iCs/>
          <w:sz w:val="24"/>
          <w:szCs w:val="24"/>
        </w:rPr>
        <w:t>Tehniskās specifikācijas pielikum</w:t>
      </w:r>
      <w:r w:rsidR="001D41C5" w:rsidRPr="000B3AA2">
        <w:rPr>
          <w:rFonts w:ascii="Times New Roman" w:hAnsi="Times New Roman"/>
          <w:iCs/>
          <w:sz w:val="24"/>
          <w:szCs w:val="24"/>
        </w:rPr>
        <w:t>u</w:t>
      </w:r>
      <w:r w:rsidR="001D41C5" w:rsidRPr="000B3AA2">
        <w:rPr>
          <w:rFonts w:ascii="Times New Roman" w:hAnsi="Times New Roman"/>
          <w:iCs/>
          <w:sz w:val="24"/>
          <w:szCs w:val="24"/>
        </w:rPr>
        <w:t xml:space="preserve"> Nr. 1</w:t>
      </w:r>
      <w:r w:rsidR="000B3AA2">
        <w:rPr>
          <w:rFonts w:ascii="Times New Roman" w:hAnsi="Times New Roman"/>
          <w:iCs/>
          <w:sz w:val="24"/>
          <w:szCs w:val="24"/>
        </w:rPr>
        <w:t xml:space="preserve"> (transportlīdzekļu saraksts)</w:t>
      </w:r>
      <w:r w:rsidR="001D41C5" w:rsidRPr="000B3AA2">
        <w:rPr>
          <w:rFonts w:ascii="Times New Roman" w:hAnsi="Times New Roman"/>
          <w:iCs/>
          <w:sz w:val="24"/>
          <w:szCs w:val="24"/>
        </w:rPr>
        <w:t xml:space="preserve"> un izteikt to jaunā redakcijā.</w:t>
      </w:r>
    </w:p>
    <w:p w14:paraId="61B25A36" w14:textId="77777777" w:rsidR="00AC1004" w:rsidRPr="000B3AA2" w:rsidRDefault="00AC1004" w:rsidP="001D41C5">
      <w:pPr>
        <w:pStyle w:val="ListParagraph"/>
        <w:tabs>
          <w:tab w:val="left" w:pos="0"/>
          <w:tab w:val="left" w:pos="3206"/>
        </w:tabs>
        <w:ind w:right="37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24C103" w14:textId="77777777" w:rsidR="007C5E89" w:rsidRPr="000B3AA2" w:rsidRDefault="007C5E89" w:rsidP="001D41C5">
      <w:pPr>
        <w:spacing w:after="160" w:line="259" w:lineRule="auto"/>
        <w:ind w:left="720" w:right="372"/>
        <w:contextualSpacing/>
        <w:jc w:val="both"/>
        <w:rPr>
          <w:rFonts w:eastAsiaTheme="minorHAnsi"/>
          <w:i/>
          <w:iCs/>
          <w:lang w:val="lv-LV"/>
        </w:rPr>
      </w:pPr>
    </w:p>
    <w:p w14:paraId="15FCB9C6" w14:textId="77777777" w:rsidR="00537DE5" w:rsidRPr="000B3AA2" w:rsidRDefault="00537DE5" w:rsidP="001D41C5">
      <w:pPr>
        <w:spacing w:line="360" w:lineRule="auto"/>
        <w:ind w:right="372"/>
        <w:jc w:val="both"/>
        <w:rPr>
          <w:lang w:val="lv-LV" w:eastAsia="ar-SA"/>
        </w:rPr>
      </w:pPr>
    </w:p>
    <w:p w14:paraId="4C093CD5" w14:textId="0B5E20E2" w:rsidR="007C5E89" w:rsidRPr="000B3AA2" w:rsidRDefault="007C5E89" w:rsidP="001D41C5">
      <w:pPr>
        <w:spacing w:line="360" w:lineRule="auto"/>
        <w:ind w:right="372"/>
        <w:jc w:val="both"/>
        <w:rPr>
          <w:iCs/>
          <w:lang w:val="lv-LV" w:eastAsia="ar-SA"/>
        </w:rPr>
      </w:pPr>
      <w:r w:rsidRPr="000B3AA2">
        <w:rPr>
          <w:lang w:val="lv-LV" w:eastAsia="ar-SA"/>
        </w:rPr>
        <w:t>Iepirkumu komisijas priekšsēdētāja</w:t>
      </w:r>
      <w:r w:rsidRPr="000B3AA2">
        <w:rPr>
          <w:i/>
          <w:lang w:val="lv-LV" w:eastAsia="ar-SA"/>
        </w:rPr>
        <w:t xml:space="preserve">                                                            </w:t>
      </w:r>
      <w:r w:rsidRPr="000B3AA2">
        <w:rPr>
          <w:i/>
          <w:lang w:val="lv-LV" w:eastAsia="ar-SA"/>
        </w:rPr>
        <w:tab/>
        <w:t xml:space="preserve">    </w:t>
      </w:r>
      <w:r w:rsidR="00537DE5" w:rsidRPr="000B3AA2">
        <w:rPr>
          <w:i/>
          <w:lang w:val="lv-LV" w:eastAsia="ar-SA"/>
        </w:rPr>
        <w:t xml:space="preserve"> </w:t>
      </w:r>
      <w:r w:rsidR="00AC1004" w:rsidRPr="000B3AA2">
        <w:rPr>
          <w:i/>
          <w:lang w:val="lv-LV" w:eastAsia="ar-SA"/>
        </w:rPr>
        <w:t xml:space="preserve">        </w:t>
      </w:r>
      <w:r w:rsidR="001D41C5" w:rsidRPr="000B3AA2">
        <w:rPr>
          <w:iCs/>
          <w:lang w:val="lv-LV" w:eastAsia="ar-SA"/>
        </w:rPr>
        <w:t>K. Meiberga</w:t>
      </w:r>
    </w:p>
    <w:p w14:paraId="55ADFC89" w14:textId="4BF72492" w:rsidR="00684FF7" w:rsidRPr="000B3AA2" w:rsidRDefault="00684FF7" w:rsidP="001D41C5">
      <w:pPr>
        <w:tabs>
          <w:tab w:val="left" w:pos="6237"/>
        </w:tabs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0B3AA2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AC5A" w14:textId="77777777" w:rsidR="009500D0" w:rsidRDefault="009500D0">
      <w:r>
        <w:separator/>
      </w:r>
    </w:p>
  </w:endnote>
  <w:endnote w:type="continuationSeparator" w:id="0">
    <w:p w14:paraId="1589BA65" w14:textId="77777777" w:rsidR="009500D0" w:rsidRDefault="0095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8766" w14:textId="77777777" w:rsidR="009500D0" w:rsidRDefault="009500D0">
      <w:r>
        <w:separator/>
      </w:r>
    </w:p>
  </w:footnote>
  <w:footnote w:type="continuationSeparator" w:id="0">
    <w:p w14:paraId="53D1B81F" w14:textId="77777777" w:rsidR="009500D0" w:rsidRDefault="0095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899942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470B4D2" w:rsidR="001B6FD9" w:rsidRDefault="001B6FD9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12B3"/>
    <w:multiLevelType w:val="hybridMultilevel"/>
    <w:tmpl w:val="F29ABAF8"/>
    <w:lvl w:ilvl="0" w:tplc="C3CE6068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93E03DD"/>
    <w:multiLevelType w:val="hybridMultilevel"/>
    <w:tmpl w:val="58483D88"/>
    <w:lvl w:ilvl="0" w:tplc="0C2C3E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4076F"/>
    <w:rsid w:val="0004286D"/>
    <w:rsid w:val="00044AEE"/>
    <w:rsid w:val="000525F0"/>
    <w:rsid w:val="00072933"/>
    <w:rsid w:val="000B0105"/>
    <w:rsid w:val="000B3AA2"/>
    <w:rsid w:val="000C2F69"/>
    <w:rsid w:val="000E1AA8"/>
    <w:rsid w:val="000E556F"/>
    <w:rsid w:val="00127A43"/>
    <w:rsid w:val="00171F96"/>
    <w:rsid w:val="00185A7E"/>
    <w:rsid w:val="00191138"/>
    <w:rsid w:val="001A6133"/>
    <w:rsid w:val="001A6A27"/>
    <w:rsid w:val="001B000D"/>
    <w:rsid w:val="001B2AD7"/>
    <w:rsid w:val="001B6FD9"/>
    <w:rsid w:val="001D41C5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E10DC"/>
    <w:rsid w:val="002E43A6"/>
    <w:rsid w:val="002E786C"/>
    <w:rsid w:val="00300D5F"/>
    <w:rsid w:val="00301EF1"/>
    <w:rsid w:val="003130A2"/>
    <w:rsid w:val="00325A6F"/>
    <w:rsid w:val="00334DD4"/>
    <w:rsid w:val="003351CC"/>
    <w:rsid w:val="00336D5E"/>
    <w:rsid w:val="0034617A"/>
    <w:rsid w:val="0035507F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F3681"/>
    <w:rsid w:val="003F5509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17EF"/>
    <w:rsid w:val="004B761C"/>
    <w:rsid w:val="004C2F01"/>
    <w:rsid w:val="004F0DA4"/>
    <w:rsid w:val="004F581B"/>
    <w:rsid w:val="00514C32"/>
    <w:rsid w:val="00517B44"/>
    <w:rsid w:val="00521B07"/>
    <w:rsid w:val="0052581A"/>
    <w:rsid w:val="00537DE5"/>
    <w:rsid w:val="0054525F"/>
    <w:rsid w:val="00570E1F"/>
    <w:rsid w:val="00574553"/>
    <w:rsid w:val="00576EBE"/>
    <w:rsid w:val="00592F94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63534"/>
    <w:rsid w:val="00684FF7"/>
    <w:rsid w:val="006874A7"/>
    <w:rsid w:val="00696D1E"/>
    <w:rsid w:val="006A3C1B"/>
    <w:rsid w:val="006A672C"/>
    <w:rsid w:val="006B0D98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282A"/>
    <w:rsid w:val="007C5E89"/>
    <w:rsid w:val="007D343F"/>
    <w:rsid w:val="007D4DAC"/>
    <w:rsid w:val="007D62F7"/>
    <w:rsid w:val="007E1B98"/>
    <w:rsid w:val="007F411B"/>
    <w:rsid w:val="00803A1A"/>
    <w:rsid w:val="00825FA6"/>
    <w:rsid w:val="00830C0F"/>
    <w:rsid w:val="008533C8"/>
    <w:rsid w:val="00857D3F"/>
    <w:rsid w:val="00872B40"/>
    <w:rsid w:val="008A1BCE"/>
    <w:rsid w:val="008A3C61"/>
    <w:rsid w:val="008C4EFF"/>
    <w:rsid w:val="008C672B"/>
    <w:rsid w:val="008D5DA8"/>
    <w:rsid w:val="008E13DB"/>
    <w:rsid w:val="008E4C93"/>
    <w:rsid w:val="008F37EE"/>
    <w:rsid w:val="00904B48"/>
    <w:rsid w:val="00940EF4"/>
    <w:rsid w:val="009500D0"/>
    <w:rsid w:val="00964FE8"/>
    <w:rsid w:val="00975730"/>
    <w:rsid w:val="00984992"/>
    <w:rsid w:val="00996DDD"/>
    <w:rsid w:val="009B03BA"/>
    <w:rsid w:val="009D2CFE"/>
    <w:rsid w:val="009D4658"/>
    <w:rsid w:val="00A075D3"/>
    <w:rsid w:val="00A14F6B"/>
    <w:rsid w:val="00A3285A"/>
    <w:rsid w:val="00A435F3"/>
    <w:rsid w:val="00A470A8"/>
    <w:rsid w:val="00A52673"/>
    <w:rsid w:val="00A555AB"/>
    <w:rsid w:val="00A55640"/>
    <w:rsid w:val="00A771E3"/>
    <w:rsid w:val="00A83D90"/>
    <w:rsid w:val="00A842D4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1004"/>
    <w:rsid w:val="00AC3F0C"/>
    <w:rsid w:val="00AD44B9"/>
    <w:rsid w:val="00AF6DD2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8504D"/>
    <w:rsid w:val="00BB402A"/>
    <w:rsid w:val="00BC2E48"/>
    <w:rsid w:val="00BE279A"/>
    <w:rsid w:val="00BE690F"/>
    <w:rsid w:val="00BE69EA"/>
    <w:rsid w:val="00BE6EB3"/>
    <w:rsid w:val="00BF56E0"/>
    <w:rsid w:val="00BF7D80"/>
    <w:rsid w:val="00C11E8E"/>
    <w:rsid w:val="00C20551"/>
    <w:rsid w:val="00C234E1"/>
    <w:rsid w:val="00C27E7A"/>
    <w:rsid w:val="00C52E8C"/>
    <w:rsid w:val="00C82B02"/>
    <w:rsid w:val="00C94E9F"/>
    <w:rsid w:val="00C950CD"/>
    <w:rsid w:val="00CA73ED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1D41C5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6e8af54f-37a3-4179-b2ce-85d56829909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07fae41-c47b-43cc-966a-01b838070d44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C0C3A-E603-48CD-B526-A932FCFBAAB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3</cp:revision>
  <cp:lastPrinted>2021-09-09T02:05:00Z</cp:lastPrinted>
  <dcterms:created xsi:type="dcterms:W3CDTF">2022-12-19T11:46:00Z</dcterms:created>
  <dcterms:modified xsi:type="dcterms:W3CDTF">2022-12-19T12:15:00Z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