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5D86F0DD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031B6B">
        <w:rPr>
          <w:rFonts w:ascii="Times New Roman" w:hAnsi="Times New Roman"/>
          <w:sz w:val="24"/>
          <w:szCs w:val="24"/>
        </w:rPr>
        <w:t>2</w:t>
      </w:r>
      <w:r w:rsidR="00134AAD">
        <w:rPr>
          <w:rFonts w:ascii="Times New Roman" w:hAnsi="Times New Roman"/>
          <w:sz w:val="24"/>
          <w:szCs w:val="24"/>
        </w:rPr>
        <w:t>6</w:t>
      </w:r>
      <w:r w:rsidR="008D4D0B">
        <w:rPr>
          <w:rFonts w:ascii="Times New Roman" w:hAnsi="Times New Roman"/>
          <w:sz w:val="24"/>
          <w:szCs w:val="24"/>
        </w:rPr>
        <w:t>.</w:t>
      </w:r>
      <w:r w:rsidR="00953FA4">
        <w:rPr>
          <w:rFonts w:ascii="Times New Roman" w:hAnsi="Times New Roman"/>
          <w:sz w:val="24"/>
          <w:szCs w:val="24"/>
        </w:rPr>
        <w:t xml:space="preserve"> </w:t>
      </w:r>
      <w:r w:rsidR="008D4D0B">
        <w:rPr>
          <w:rFonts w:ascii="Times New Roman" w:hAnsi="Times New Roman"/>
          <w:sz w:val="24"/>
          <w:szCs w:val="24"/>
        </w:rPr>
        <w:t>okto</w:t>
      </w:r>
      <w:r w:rsidR="00756CC5">
        <w:rPr>
          <w:rFonts w:ascii="Times New Roman" w:hAnsi="Times New Roman"/>
          <w:sz w:val="24"/>
          <w:szCs w:val="24"/>
        </w:rPr>
        <w:t>bra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032EE" w14:textId="77777777" w:rsidR="00537649" w:rsidRDefault="00537649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17260024" w:rsidR="00333093" w:rsidRPr="00134AAD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134AAD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FFC061" w:rsidR="00333093" w:rsidRPr="00134AAD" w:rsidRDefault="00ED0444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4AAD"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1CD32D86" w14:textId="77777777" w:rsidR="00134AAD" w:rsidRPr="00134AAD" w:rsidRDefault="00134AAD" w:rsidP="00134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AD">
        <w:rPr>
          <w:rFonts w:ascii="Times New Roman" w:hAnsi="Times New Roman"/>
          <w:b/>
          <w:sz w:val="24"/>
          <w:szCs w:val="24"/>
        </w:rPr>
        <w:t>“Rīgas pašvaldības SIA “Rīga satiksme” oficiālās tīmekļa vietnes izstrāde, tās uzturēšana un pilnveidošana”</w:t>
      </w:r>
    </w:p>
    <w:p w14:paraId="659DBB67" w14:textId="22A78222" w:rsidR="00D93D89" w:rsidRPr="00134AAD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34AAD">
        <w:rPr>
          <w:rFonts w:ascii="Times New Roman" w:hAnsi="Times New Roman"/>
          <w:sz w:val="24"/>
          <w:szCs w:val="24"/>
        </w:rPr>
        <w:t>Identifikācijas Nr. RS/202</w:t>
      </w:r>
      <w:r w:rsidR="00B25DE5" w:rsidRPr="00134AAD">
        <w:rPr>
          <w:rFonts w:ascii="Times New Roman" w:hAnsi="Times New Roman"/>
          <w:sz w:val="24"/>
          <w:szCs w:val="24"/>
        </w:rPr>
        <w:t>3</w:t>
      </w:r>
      <w:r w:rsidRPr="00134AAD">
        <w:rPr>
          <w:rFonts w:ascii="Times New Roman" w:hAnsi="Times New Roman"/>
          <w:sz w:val="24"/>
          <w:szCs w:val="24"/>
        </w:rPr>
        <w:t>/</w:t>
      </w:r>
      <w:r w:rsidR="00134AAD" w:rsidRPr="00134AAD">
        <w:rPr>
          <w:rFonts w:ascii="Times New Roman" w:hAnsi="Times New Roman"/>
          <w:sz w:val="24"/>
          <w:szCs w:val="24"/>
        </w:rPr>
        <w:t>72</w:t>
      </w:r>
      <w:r w:rsidR="00D93D89" w:rsidRPr="00134AAD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134AAD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3C7FE" w14:textId="77777777" w:rsidR="00537649" w:rsidRPr="00A048C2" w:rsidRDefault="00537649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32FE96F8" w:rsidR="00333093" w:rsidRPr="00134AAD" w:rsidRDefault="00333093" w:rsidP="00134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AAD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8523DC" w:rsidRPr="00134AAD">
        <w:rPr>
          <w:rFonts w:ascii="Times New Roman" w:hAnsi="Times New Roman"/>
          <w:sz w:val="24"/>
          <w:szCs w:val="24"/>
        </w:rPr>
        <w:t>iepirkuma procedūras</w:t>
      </w:r>
      <w:r w:rsidRPr="00134AAD">
        <w:rPr>
          <w:rFonts w:ascii="Times New Roman" w:hAnsi="Times New Roman"/>
          <w:sz w:val="24"/>
          <w:szCs w:val="24"/>
        </w:rPr>
        <w:t xml:space="preserve"> </w:t>
      </w:r>
      <w:r w:rsidRPr="00134AAD">
        <w:rPr>
          <w:rFonts w:ascii="Times New Roman" w:eastAsia="Times New Roman" w:hAnsi="Times New Roman"/>
          <w:sz w:val="24"/>
          <w:szCs w:val="24"/>
        </w:rPr>
        <w:t>“</w:t>
      </w:r>
      <w:r w:rsidR="00134AAD" w:rsidRPr="00134AAD">
        <w:rPr>
          <w:rFonts w:ascii="Times New Roman" w:hAnsi="Times New Roman"/>
          <w:sz w:val="24"/>
          <w:szCs w:val="24"/>
        </w:rPr>
        <w:t>Rīgas pašvaldības SIA “Rīga satiksme” oficiālās tīmekļa vietnes izstrāde, tās uzturēšana un pilnveidošana</w:t>
      </w:r>
      <w:r w:rsidR="00D93D89" w:rsidRPr="00134AAD">
        <w:rPr>
          <w:rFonts w:ascii="Times New Roman" w:hAnsi="Times New Roman"/>
          <w:sz w:val="24"/>
          <w:szCs w:val="24"/>
        </w:rPr>
        <w:t>”</w:t>
      </w:r>
      <w:r w:rsidR="00522439" w:rsidRPr="00134AAD">
        <w:rPr>
          <w:rFonts w:ascii="Times New Roman" w:hAnsi="Times New Roman"/>
          <w:sz w:val="24"/>
          <w:szCs w:val="24"/>
        </w:rPr>
        <w:t xml:space="preserve">, </w:t>
      </w:r>
      <w:r w:rsidR="00D93D89" w:rsidRPr="00134AAD">
        <w:rPr>
          <w:rFonts w:ascii="Times New Roman" w:hAnsi="Times New Roman"/>
          <w:sz w:val="24"/>
          <w:szCs w:val="24"/>
        </w:rPr>
        <w:t>Identifikācijas Nr. RS/202</w:t>
      </w:r>
      <w:r w:rsidR="00B25DE5" w:rsidRPr="00134AAD">
        <w:rPr>
          <w:rFonts w:ascii="Times New Roman" w:hAnsi="Times New Roman"/>
          <w:sz w:val="24"/>
          <w:szCs w:val="24"/>
        </w:rPr>
        <w:t>3</w:t>
      </w:r>
      <w:r w:rsidR="00D93D89" w:rsidRPr="00134AAD">
        <w:rPr>
          <w:rFonts w:ascii="Times New Roman" w:hAnsi="Times New Roman"/>
          <w:sz w:val="24"/>
          <w:szCs w:val="24"/>
        </w:rPr>
        <w:t>/</w:t>
      </w:r>
      <w:bookmarkEnd w:id="0"/>
      <w:r w:rsidR="00134AAD">
        <w:rPr>
          <w:rFonts w:ascii="Times New Roman" w:hAnsi="Times New Roman"/>
          <w:sz w:val="24"/>
          <w:szCs w:val="24"/>
        </w:rPr>
        <w:t>72</w:t>
      </w:r>
      <w:r w:rsidR="00B613AB" w:rsidRPr="00134AAD">
        <w:rPr>
          <w:rFonts w:ascii="Times New Roman" w:hAnsi="Times New Roman"/>
          <w:sz w:val="24"/>
          <w:szCs w:val="24"/>
        </w:rPr>
        <w:t xml:space="preserve">, </w:t>
      </w:r>
      <w:r w:rsidRPr="00134AAD">
        <w:rPr>
          <w:rFonts w:ascii="Times New Roman" w:hAnsi="Times New Roman"/>
          <w:sz w:val="24"/>
          <w:szCs w:val="24"/>
        </w:rPr>
        <w:t>Iepirkuma komisijas 202</w:t>
      </w:r>
      <w:r w:rsidR="00B25DE5" w:rsidRPr="00134AAD">
        <w:rPr>
          <w:rFonts w:ascii="Times New Roman" w:hAnsi="Times New Roman"/>
          <w:sz w:val="24"/>
          <w:szCs w:val="24"/>
        </w:rPr>
        <w:t>3</w:t>
      </w:r>
      <w:r w:rsidRPr="00134AAD">
        <w:rPr>
          <w:rFonts w:ascii="Times New Roman" w:hAnsi="Times New Roman"/>
          <w:sz w:val="24"/>
          <w:szCs w:val="24"/>
        </w:rPr>
        <w:t>. gada</w:t>
      </w:r>
      <w:r w:rsidR="00EE026C" w:rsidRPr="00134AAD">
        <w:rPr>
          <w:rFonts w:ascii="Times New Roman" w:hAnsi="Times New Roman"/>
          <w:sz w:val="24"/>
          <w:szCs w:val="24"/>
        </w:rPr>
        <w:t xml:space="preserve"> </w:t>
      </w:r>
      <w:r w:rsidR="00031B6B" w:rsidRPr="00134AAD">
        <w:rPr>
          <w:rFonts w:ascii="Times New Roman" w:hAnsi="Times New Roman"/>
          <w:sz w:val="24"/>
          <w:szCs w:val="24"/>
        </w:rPr>
        <w:t>2</w:t>
      </w:r>
      <w:r w:rsidR="00134AAD">
        <w:rPr>
          <w:rFonts w:ascii="Times New Roman" w:hAnsi="Times New Roman"/>
          <w:sz w:val="24"/>
          <w:szCs w:val="24"/>
        </w:rPr>
        <w:t>6</w:t>
      </w:r>
      <w:r w:rsidR="008523DC" w:rsidRPr="00134AAD">
        <w:rPr>
          <w:rFonts w:ascii="Times New Roman" w:hAnsi="Times New Roman"/>
          <w:sz w:val="24"/>
          <w:szCs w:val="24"/>
        </w:rPr>
        <w:t>.</w:t>
      </w:r>
      <w:r w:rsidR="00134AAD">
        <w:rPr>
          <w:rFonts w:ascii="Times New Roman" w:hAnsi="Times New Roman"/>
          <w:sz w:val="24"/>
          <w:szCs w:val="24"/>
        </w:rPr>
        <w:t xml:space="preserve"> </w:t>
      </w:r>
      <w:r w:rsidR="008523DC" w:rsidRPr="00134AAD">
        <w:rPr>
          <w:rFonts w:ascii="Times New Roman" w:hAnsi="Times New Roman"/>
          <w:sz w:val="24"/>
          <w:szCs w:val="24"/>
        </w:rPr>
        <w:t>oktobra</w:t>
      </w:r>
      <w:r w:rsidRPr="00134AAD">
        <w:rPr>
          <w:rFonts w:ascii="Times New Roman" w:hAnsi="Times New Roman"/>
          <w:sz w:val="24"/>
          <w:szCs w:val="24"/>
        </w:rPr>
        <w:t xml:space="preserve"> lēmumu, izdarīt </w:t>
      </w:r>
      <w:r w:rsidR="008523DC" w:rsidRPr="00134AAD">
        <w:rPr>
          <w:rFonts w:ascii="Times New Roman" w:hAnsi="Times New Roman"/>
          <w:sz w:val="24"/>
          <w:szCs w:val="24"/>
        </w:rPr>
        <w:t>iepirkuma procedūras</w:t>
      </w:r>
      <w:r w:rsidR="00B613AB" w:rsidRPr="00134AAD">
        <w:rPr>
          <w:rFonts w:ascii="Times New Roman" w:hAnsi="Times New Roman"/>
          <w:sz w:val="24"/>
          <w:szCs w:val="24"/>
        </w:rPr>
        <w:t xml:space="preserve"> </w:t>
      </w:r>
      <w:r w:rsidR="00B613AB" w:rsidRPr="00134AAD">
        <w:rPr>
          <w:rFonts w:ascii="Times New Roman" w:eastAsia="Times New Roman" w:hAnsi="Times New Roman"/>
          <w:sz w:val="24"/>
          <w:szCs w:val="24"/>
        </w:rPr>
        <w:t>“</w:t>
      </w:r>
      <w:r w:rsidR="00134AAD" w:rsidRPr="00134AAD">
        <w:rPr>
          <w:rFonts w:ascii="Times New Roman" w:hAnsi="Times New Roman"/>
          <w:sz w:val="24"/>
          <w:szCs w:val="24"/>
        </w:rPr>
        <w:t>Rīgas pašvaldības SIA “Rīga satiksme” oficiālās tīmekļa vietnes izstrāde, tās uzturēšana un pilnveidošana</w:t>
      </w:r>
      <w:r w:rsidR="00B613AB" w:rsidRPr="00134AAD">
        <w:rPr>
          <w:rFonts w:ascii="Times New Roman" w:hAnsi="Times New Roman"/>
          <w:sz w:val="24"/>
          <w:szCs w:val="24"/>
        </w:rPr>
        <w:t>”</w:t>
      </w:r>
      <w:r w:rsidR="00522439" w:rsidRPr="00134AAD">
        <w:rPr>
          <w:rFonts w:ascii="Times New Roman" w:hAnsi="Times New Roman"/>
          <w:sz w:val="24"/>
          <w:szCs w:val="24"/>
        </w:rPr>
        <w:t xml:space="preserve">, </w:t>
      </w:r>
      <w:r w:rsidR="00B613AB" w:rsidRPr="00134AAD">
        <w:rPr>
          <w:rFonts w:ascii="Times New Roman" w:hAnsi="Times New Roman"/>
          <w:sz w:val="24"/>
          <w:szCs w:val="24"/>
        </w:rPr>
        <w:t>Identifikācijas Nr. RS/202</w:t>
      </w:r>
      <w:r w:rsidR="00B25DE5" w:rsidRPr="00134AAD">
        <w:rPr>
          <w:rFonts w:ascii="Times New Roman" w:hAnsi="Times New Roman"/>
          <w:sz w:val="24"/>
          <w:szCs w:val="24"/>
        </w:rPr>
        <w:t>3</w:t>
      </w:r>
      <w:r w:rsidR="00B613AB" w:rsidRPr="00134AAD">
        <w:rPr>
          <w:rFonts w:ascii="Times New Roman" w:hAnsi="Times New Roman"/>
          <w:sz w:val="24"/>
          <w:szCs w:val="24"/>
        </w:rPr>
        <w:t>/</w:t>
      </w:r>
      <w:r w:rsidR="00134AAD">
        <w:rPr>
          <w:rFonts w:ascii="Times New Roman" w:hAnsi="Times New Roman"/>
          <w:sz w:val="24"/>
          <w:szCs w:val="24"/>
        </w:rPr>
        <w:t>72</w:t>
      </w:r>
      <w:r w:rsidR="00522439" w:rsidRPr="00134AAD">
        <w:rPr>
          <w:rFonts w:ascii="Times New Roman" w:hAnsi="Times New Roman"/>
          <w:sz w:val="24"/>
          <w:szCs w:val="24"/>
        </w:rPr>
        <w:t>,</w:t>
      </w:r>
      <w:r w:rsidR="00B613AB" w:rsidRPr="00134AAD">
        <w:rPr>
          <w:rFonts w:ascii="Times New Roman" w:hAnsi="Times New Roman"/>
          <w:sz w:val="24"/>
          <w:szCs w:val="24"/>
        </w:rPr>
        <w:t xml:space="preserve"> </w:t>
      </w:r>
      <w:r w:rsidRPr="00134AAD">
        <w:rPr>
          <w:rFonts w:ascii="Times New Roman" w:hAnsi="Times New Roman"/>
          <w:sz w:val="24"/>
          <w:szCs w:val="24"/>
        </w:rPr>
        <w:t>nolikumā (turpmāk</w:t>
      </w:r>
      <w:r w:rsidR="00B50501" w:rsidRPr="00134AAD">
        <w:rPr>
          <w:rFonts w:ascii="Times New Roman" w:hAnsi="Times New Roman"/>
          <w:sz w:val="24"/>
          <w:szCs w:val="24"/>
        </w:rPr>
        <w:t xml:space="preserve"> </w:t>
      </w:r>
      <w:r w:rsidRPr="00134AAD">
        <w:rPr>
          <w:rFonts w:ascii="Times New Roman" w:hAnsi="Times New Roman"/>
          <w:sz w:val="24"/>
          <w:szCs w:val="24"/>
        </w:rPr>
        <w:t>- nolikums)</w:t>
      </w:r>
      <w:r w:rsidR="00134AAD">
        <w:rPr>
          <w:rFonts w:ascii="Times New Roman" w:hAnsi="Times New Roman"/>
          <w:sz w:val="24"/>
          <w:szCs w:val="24"/>
        </w:rPr>
        <w:t xml:space="preserve"> </w:t>
      </w:r>
      <w:r w:rsidRPr="00134AAD">
        <w:rPr>
          <w:rFonts w:ascii="Times New Roman" w:hAnsi="Times New Roman"/>
          <w:sz w:val="24"/>
          <w:szCs w:val="24"/>
        </w:rPr>
        <w:t>šādus grozījumus:</w:t>
      </w:r>
    </w:p>
    <w:p w14:paraId="19F1C95C" w14:textId="77777777" w:rsidR="00537649" w:rsidRPr="004D3DC2" w:rsidRDefault="00537649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8087" w14:textId="61C75797" w:rsidR="00375E40" w:rsidRDefault="00134AAD" w:rsidP="004D3DC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Izteikt nolikuma 2. pielikuma “Tehniskā specifikācija” 4.nodaļas “FUNKCIONĀLĀS PRASĪBAS” 4.1.punktu un tā apakšpunktus šādā redakcijā:</w:t>
      </w:r>
    </w:p>
    <w:p w14:paraId="009CDB44" w14:textId="1C9474D4" w:rsidR="00134AAD" w:rsidRPr="00134AAD" w:rsidRDefault="00134AAD" w:rsidP="00134A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1D107B" w14:textId="220614EA" w:rsidR="00134AAD" w:rsidRPr="00134AAD" w:rsidRDefault="00134AAD" w:rsidP="00134AA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“4.1.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 xml:space="preserve">Funkcionālās prasības Tīmekļa vietnes </w:t>
      </w:r>
      <w:r w:rsidRPr="00134A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informatīvajām sadaļām:</w:t>
      </w:r>
    </w:p>
    <w:p w14:paraId="490E3B70" w14:textId="77777777" w:rsidR="00134AAD" w:rsidRPr="00134AAD" w:rsidRDefault="00134AAD" w:rsidP="00134AAD">
      <w:pPr>
        <w:pStyle w:val="ListParagraph"/>
        <w:spacing w:after="0" w:line="240" w:lineRule="auto"/>
        <w:ind w:left="1418" w:hanging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4.1.1.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 xml:space="preserve">nodrošināt iespēju publicēt Latvijas Republikas likumos, Ministru kabineta noteikumos, vadlīnijās, Rīgas 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valstspilsētas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 xml:space="preserve"> pašvaldības saistošajos noteikumos, u.c. ārējos normatīvajos aktos, un Pasūtījuma līgumā noteikto un uz Pasūtītāju attiecināmo informāciju;</w:t>
      </w:r>
    </w:p>
    <w:p w14:paraId="420B2229" w14:textId="77777777" w:rsidR="00134AAD" w:rsidRPr="00134AAD" w:rsidRDefault="00134AAD" w:rsidP="00134AAD">
      <w:pPr>
        <w:pStyle w:val="ListParagraph"/>
        <w:spacing w:after="0" w:line="240" w:lineRule="auto"/>
        <w:ind w:left="1418" w:hanging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4.1.2.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Tīmekļa vietnei ir jāpārveido augšupielādēto .PDF paplašinājuma datni HTML formātā, lai Tīmekļa vietnē varētu attēlot tās saturu bez lejupielādes. Saturam no .PDF jābūt atspoguļotam saskaņā ar Tīmekļa vietnes grafisko standartu;</w:t>
      </w:r>
    </w:p>
    <w:p w14:paraId="402A5D01" w14:textId="77777777" w:rsidR="00134AAD" w:rsidRPr="00134AAD" w:rsidRDefault="00134AAD" w:rsidP="00134AAD">
      <w:pPr>
        <w:pStyle w:val="ListParagraph"/>
        <w:spacing w:after="0" w:line="240" w:lineRule="auto"/>
        <w:ind w:left="1418" w:hanging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 xml:space="preserve">nodrošināt iespēju lietotājam meklēt Tīmekļa vietnē vai jebkurā tās lapā izvietoto informāciju atbilstoši Microsoft meklēšanas standartam 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ChatGPT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Azure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14:paraId="343ECE99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4.1.3.1.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pēc atslēgas vārda /-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iem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 xml:space="preserve"> neatkarīgi no locījuma un burtu reģistra (lieluma) un cipariem;</w:t>
      </w:r>
    </w:p>
    <w:p w14:paraId="68889840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4.1.3.2.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ar izvērstu un/vai pielāgojamu meklēšanas filtriem (atzīmējot vienu vai vairākus filtrus vienlaicīgi), piemēram - publicēšanas gads un mēnesis;</w:t>
      </w:r>
    </w:p>
    <w:p w14:paraId="5B45B2D4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4.1.3.3.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sadaļa (iepirkumi, biļetes, vakances, jaunumi u.tml.);</w:t>
      </w:r>
    </w:p>
    <w:p w14:paraId="1BEA5838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4.1.3.4.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arhīvs / aktuālā informācija;</w:t>
      </w:r>
    </w:p>
    <w:p w14:paraId="084710B9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4.1.3.5.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maršruts;</w:t>
      </w:r>
    </w:p>
    <w:p w14:paraId="29593B69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4.1.3.6.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pieturvieta;</w:t>
      </w:r>
    </w:p>
    <w:p w14:paraId="5F48F971" w14:textId="77777777" w:rsidR="00134AAD" w:rsidRPr="00134AAD" w:rsidRDefault="00134AAD" w:rsidP="00134AAD">
      <w:pPr>
        <w:pStyle w:val="ListParagraph"/>
        <w:spacing w:after="0" w:line="240" w:lineRule="auto"/>
        <w:ind w:left="2127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4.1.3.7.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transporta veids;</w:t>
      </w:r>
    </w:p>
    <w:p w14:paraId="0D965D23" w14:textId="77777777" w:rsidR="00134AAD" w:rsidRPr="00134AAD" w:rsidRDefault="00134AAD" w:rsidP="00134AA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4.1.4.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atrasto informāciju kārtot pēc publicēšanas datuma - jaunākais augšpusē;</w:t>
      </w:r>
    </w:p>
    <w:p w14:paraId="5C7FCF92" w14:textId="77777777" w:rsidR="00134AAD" w:rsidRPr="00134AAD" w:rsidRDefault="00134AAD" w:rsidP="00134AAD">
      <w:pPr>
        <w:pStyle w:val="ListParagraph"/>
        <w:spacing w:after="0" w:line="240" w:lineRule="auto"/>
        <w:ind w:left="1418" w:hanging="69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4.1.5.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nodrošināt iespēju redzēt vismaz pēdējā nedēļā publicēto informāciju;</w:t>
      </w:r>
    </w:p>
    <w:p w14:paraId="2E4AF54C" w14:textId="77777777" w:rsidR="00134AAD" w:rsidRPr="00134AAD" w:rsidRDefault="00134AAD" w:rsidP="00134AAD">
      <w:pPr>
        <w:pStyle w:val="ListParagraph"/>
        <w:spacing w:after="0" w:line="240" w:lineRule="auto"/>
        <w:ind w:left="1418" w:hanging="69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4.1.6.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 xml:space="preserve">nodrošināt automātisku valodu tulkošanu 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saskarnei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 xml:space="preserve"> izmantojot tulkošanas rīku, piemēram, 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Lokalise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 xml:space="preserve"> un </w:t>
      </w:r>
      <w:proofErr w:type="spellStart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Crowdin</w:t>
      </w:r>
      <w:proofErr w:type="spellEnd"/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14:paraId="0CB1359C" w14:textId="77777777" w:rsidR="00134AAD" w:rsidRPr="00134AAD" w:rsidRDefault="00134AAD" w:rsidP="00134AAD">
      <w:pPr>
        <w:pStyle w:val="ListParagraph"/>
        <w:spacing w:after="0" w:line="240" w:lineRule="auto"/>
        <w:ind w:left="1418" w:hanging="69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4.1.7.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nodrošināt vismaz trīs līmeņu satura hierarhiju (skat. 3.sadaļu) ar iespēju pievienot un noņemt sadaļas katrā līmenī;</w:t>
      </w:r>
    </w:p>
    <w:p w14:paraId="056262B7" w14:textId="77777777" w:rsidR="00134AAD" w:rsidRPr="00134AAD" w:rsidRDefault="00134AAD" w:rsidP="00134AAD">
      <w:pPr>
        <w:pStyle w:val="ListParagraph"/>
        <w:spacing w:after="0" w:line="240" w:lineRule="auto"/>
        <w:ind w:left="1418" w:hanging="69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4.1.8.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nodrošināt iespēju veidot sasaistes starp dažādām sadaļām, t.sk. ja tās atrodas dažādos līmeņos;</w:t>
      </w:r>
    </w:p>
    <w:p w14:paraId="2A71AD12" w14:textId="77777777" w:rsidR="00134AAD" w:rsidRPr="00134AAD" w:rsidRDefault="00134AAD" w:rsidP="00134AAD">
      <w:pPr>
        <w:pStyle w:val="ListParagraph"/>
        <w:spacing w:after="0" w:line="240" w:lineRule="auto"/>
        <w:ind w:left="1418" w:hanging="69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4.1.9.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nodrošināt sadaļās “Jaunumi” un “Iepirkumi un izsoles” pēdējo 12 mēnešu laikā publicēto ziņu rādīšanu, savukārt pārējo ziņu pārvietošanu uz arhīvu;</w:t>
      </w:r>
    </w:p>
    <w:p w14:paraId="660953EB" w14:textId="77777777" w:rsidR="00134AAD" w:rsidRPr="00134AAD" w:rsidRDefault="00134AAD" w:rsidP="00134AAD">
      <w:pPr>
        <w:pStyle w:val="ListParagraph"/>
        <w:spacing w:after="0" w:line="240" w:lineRule="auto"/>
        <w:ind w:left="1418" w:hanging="69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4.1.10.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nodrošināt iespēju katrai ziņai norādīt publicēšanas periodu (no/līdz), ja tas ir nepieciešams;</w:t>
      </w:r>
    </w:p>
    <w:p w14:paraId="0652BA8B" w14:textId="40ECDD30" w:rsidR="00134AAD" w:rsidRPr="00134AAD" w:rsidRDefault="00134AAD" w:rsidP="00134AAD">
      <w:pPr>
        <w:pStyle w:val="ListParagraph"/>
        <w:spacing w:after="0" w:line="240" w:lineRule="auto"/>
        <w:ind w:left="1418" w:hanging="698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>4.1.11.</w:t>
      </w:r>
      <w:r w:rsidRPr="00134AAD">
        <w:rPr>
          <w:rFonts w:ascii="Times New Roman" w:eastAsia="Times New Roman" w:hAnsi="Times New Roman"/>
          <w:i/>
          <w:iCs/>
          <w:sz w:val="24"/>
          <w:szCs w:val="24"/>
        </w:rPr>
        <w:tab/>
        <w:t>nodrošināt reāllaika virtuālo transportlīdzekļu kustības saraksta atspoguļošanu.”</w:t>
      </w:r>
    </w:p>
    <w:p w14:paraId="07FA6495" w14:textId="2BF15589" w:rsidR="007F5384" w:rsidRPr="004D3DC2" w:rsidRDefault="007F5384" w:rsidP="004D3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6B4574" w14:textId="77777777" w:rsidR="007F5384" w:rsidRPr="004D3DC2" w:rsidRDefault="007F5384" w:rsidP="004D3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1B06813E" w:rsidR="00333093" w:rsidRPr="004D3DC2" w:rsidRDefault="00333093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C2">
        <w:rPr>
          <w:rFonts w:ascii="Times New Roman" w:hAnsi="Times New Roman"/>
          <w:sz w:val="24"/>
          <w:szCs w:val="24"/>
        </w:rPr>
        <w:t>Iepirkumu komisijas priekšsēdētāja</w:t>
      </w:r>
      <w:r w:rsidRPr="004D3DC2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 w:rsidRPr="004D3DC2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4D3DC2">
        <w:rPr>
          <w:rFonts w:ascii="Times New Roman" w:hAnsi="Times New Roman"/>
          <w:i/>
          <w:sz w:val="24"/>
          <w:szCs w:val="24"/>
        </w:rPr>
        <w:tab/>
      </w:r>
      <w:r w:rsidR="0027728A" w:rsidRPr="004D3DC2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134AAD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3124FA7E" w14:textId="72AA7CFA" w:rsidR="004D3DC2" w:rsidRPr="004D3DC2" w:rsidRDefault="004D3DC2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D26A" w14:textId="77777777" w:rsidR="004D3DC2" w:rsidRPr="004D3DC2" w:rsidRDefault="004D3DC2" w:rsidP="004D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5E1AA8" w14:textId="7FFA1F39" w:rsidR="004D3DC2" w:rsidRPr="004D3DC2" w:rsidRDefault="004D3DC2" w:rsidP="004D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DC2">
        <w:rPr>
          <w:rFonts w:ascii="Times New Roman" w:hAnsi="Times New Roman"/>
          <w:sz w:val="24"/>
          <w:szCs w:val="24"/>
        </w:rPr>
        <w:t xml:space="preserve">DOKUMENTS IR PARAKSTĪTS AR DROŠU ELEKTRONISKO PARAKSTU </w:t>
      </w:r>
    </w:p>
    <w:p w14:paraId="573152F5" w14:textId="77777777" w:rsidR="004D3DC2" w:rsidRPr="004D3DC2" w:rsidRDefault="004D3DC2" w:rsidP="004D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DC2">
        <w:rPr>
          <w:rFonts w:ascii="Times New Roman" w:hAnsi="Times New Roman"/>
          <w:sz w:val="24"/>
          <w:szCs w:val="24"/>
        </w:rPr>
        <w:t>UN SATUR LAIKA ZĪMOGU</w:t>
      </w:r>
    </w:p>
    <w:p w14:paraId="11896E6C" w14:textId="77777777" w:rsidR="004D3DC2" w:rsidRDefault="004D3DC2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D281F" w14:textId="6BF90BE5" w:rsidR="00844CB5" w:rsidRDefault="00844C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A39D7" w14:textId="77777777" w:rsidR="00844CB5" w:rsidRPr="002E262C" w:rsidRDefault="00844C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7579" w14:textId="77777777" w:rsidR="00B65854" w:rsidRDefault="00B65854">
      <w:pPr>
        <w:spacing w:after="0" w:line="240" w:lineRule="auto"/>
      </w:pPr>
      <w:r>
        <w:separator/>
      </w:r>
    </w:p>
  </w:endnote>
  <w:endnote w:type="continuationSeparator" w:id="0">
    <w:p w14:paraId="5FA8E5F3" w14:textId="77777777" w:rsidR="00B65854" w:rsidRDefault="00B6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B3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C121" w14:textId="77777777" w:rsidR="00B65854" w:rsidRDefault="00B65854">
      <w:pPr>
        <w:spacing w:after="0" w:line="240" w:lineRule="auto"/>
      </w:pPr>
      <w:r>
        <w:separator/>
      </w:r>
    </w:p>
  </w:footnote>
  <w:footnote w:type="continuationSeparator" w:id="0">
    <w:p w14:paraId="151C148C" w14:textId="77777777" w:rsidR="00B65854" w:rsidRDefault="00B6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8B3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E4445"/>
    <w:multiLevelType w:val="hybridMultilevel"/>
    <w:tmpl w:val="1B34216E"/>
    <w:lvl w:ilvl="0" w:tplc="CD0E32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A56BAC"/>
    <w:multiLevelType w:val="multilevel"/>
    <w:tmpl w:val="FC34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BE9"/>
    <w:multiLevelType w:val="multilevel"/>
    <w:tmpl w:val="DA28E1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0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584783"/>
    <w:multiLevelType w:val="hybridMultilevel"/>
    <w:tmpl w:val="6358A7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7"/>
  </w:num>
  <w:num w:numId="2" w16cid:durableId="1853031152">
    <w:abstractNumId w:val="31"/>
  </w:num>
  <w:num w:numId="3" w16cid:durableId="107169223">
    <w:abstractNumId w:val="28"/>
  </w:num>
  <w:num w:numId="4" w16cid:durableId="1234855130">
    <w:abstractNumId w:val="20"/>
  </w:num>
  <w:num w:numId="5" w16cid:durableId="560677013">
    <w:abstractNumId w:val="16"/>
  </w:num>
  <w:num w:numId="6" w16cid:durableId="207643858">
    <w:abstractNumId w:val="14"/>
  </w:num>
  <w:num w:numId="7" w16cid:durableId="1117139432">
    <w:abstractNumId w:val="2"/>
  </w:num>
  <w:num w:numId="8" w16cid:durableId="1196625037">
    <w:abstractNumId w:val="11"/>
  </w:num>
  <w:num w:numId="9" w16cid:durableId="450632905">
    <w:abstractNumId w:val="3"/>
  </w:num>
  <w:num w:numId="10" w16cid:durableId="1216433893">
    <w:abstractNumId w:val="23"/>
  </w:num>
  <w:num w:numId="11" w16cid:durableId="528567631">
    <w:abstractNumId w:val="25"/>
  </w:num>
  <w:num w:numId="12" w16cid:durableId="62994343">
    <w:abstractNumId w:val="8"/>
  </w:num>
  <w:num w:numId="13" w16cid:durableId="349914289">
    <w:abstractNumId w:val="30"/>
  </w:num>
  <w:num w:numId="14" w16cid:durableId="993146946">
    <w:abstractNumId w:val="19"/>
  </w:num>
  <w:num w:numId="15" w16cid:durableId="1545947087">
    <w:abstractNumId w:val="12"/>
  </w:num>
  <w:num w:numId="16" w16cid:durableId="1121071290">
    <w:abstractNumId w:val="27"/>
  </w:num>
  <w:num w:numId="17" w16cid:durableId="1586643068">
    <w:abstractNumId w:val="29"/>
  </w:num>
  <w:num w:numId="18" w16cid:durableId="257913552">
    <w:abstractNumId w:val="21"/>
  </w:num>
  <w:num w:numId="19" w16cid:durableId="2098209153">
    <w:abstractNumId w:val="18"/>
  </w:num>
  <w:num w:numId="20" w16cid:durableId="917253768">
    <w:abstractNumId w:val="24"/>
  </w:num>
  <w:num w:numId="21" w16cid:durableId="931739676">
    <w:abstractNumId w:val="13"/>
  </w:num>
  <w:num w:numId="22" w16cid:durableId="915550675">
    <w:abstractNumId w:val="17"/>
  </w:num>
  <w:num w:numId="23" w16cid:durableId="930892216">
    <w:abstractNumId w:val="0"/>
  </w:num>
  <w:num w:numId="24" w16cid:durableId="347603871">
    <w:abstractNumId w:val="6"/>
  </w:num>
  <w:num w:numId="25" w16cid:durableId="1487893026">
    <w:abstractNumId w:val="1"/>
  </w:num>
  <w:num w:numId="26" w16cid:durableId="274289865">
    <w:abstractNumId w:val="15"/>
  </w:num>
  <w:num w:numId="27" w16cid:durableId="761725511">
    <w:abstractNumId w:val="9"/>
  </w:num>
  <w:num w:numId="28" w16cid:durableId="1730152565">
    <w:abstractNumId w:val="22"/>
  </w:num>
  <w:num w:numId="29" w16cid:durableId="508787317">
    <w:abstractNumId w:val="1"/>
  </w:num>
  <w:num w:numId="30" w16cid:durableId="35861516">
    <w:abstractNumId w:val="5"/>
  </w:num>
  <w:num w:numId="31" w16cid:durableId="172957495">
    <w:abstractNumId w:val="26"/>
  </w:num>
  <w:num w:numId="32" w16cid:durableId="2083286052">
    <w:abstractNumId w:val="4"/>
  </w:num>
  <w:num w:numId="33" w16cid:durableId="1473449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1B6B"/>
    <w:rsid w:val="00044F50"/>
    <w:rsid w:val="00072071"/>
    <w:rsid w:val="00073DF7"/>
    <w:rsid w:val="000770F4"/>
    <w:rsid w:val="00080283"/>
    <w:rsid w:val="00090593"/>
    <w:rsid w:val="00091936"/>
    <w:rsid w:val="000A085C"/>
    <w:rsid w:val="000A4BF7"/>
    <w:rsid w:val="000B703F"/>
    <w:rsid w:val="000D7CA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34AAD"/>
    <w:rsid w:val="00144B04"/>
    <w:rsid w:val="001510E2"/>
    <w:rsid w:val="00154F23"/>
    <w:rsid w:val="001773E0"/>
    <w:rsid w:val="00182D4E"/>
    <w:rsid w:val="00191634"/>
    <w:rsid w:val="00191F0A"/>
    <w:rsid w:val="00196201"/>
    <w:rsid w:val="001B31F2"/>
    <w:rsid w:val="001B73F3"/>
    <w:rsid w:val="001C3F35"/>
    <w:rsid w:val="001C512C"/>
    <w:rsid w:val="001C6FB2"/>
    <w:rsid w:val="001D4A44"/>
    <w:rsid w:val="00201660"/>
    <w:rsid w:val="00201C77"/>
    <w:rsid w:val="002101F2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1848"/>
    <w:rsid w:val="00331FFE"/>
    <w:rsid w:val="00333093"/>
    <w:rsid w:val="00334705"/>
    <w:rsid w:val="003650E0"/>
    <w:rsid w:val="00373447"/>
    <w:rsid w:val="00373CED"/>
    <w:rsid w:val="00375E40"/>
    <w:rsid w:val="003911D2"/>
    <w:rsid w:val="003A27E2"/>
    <w:rsid w:val="003B0DD2"/>
    <w:rsid w:val="003B4615"/>
    <w:rsid w:val="003B5261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452FD"/>
    <w:rsid w:val="0045352D"/>
    <w:rsid w:val="004556A9"/>
    <w:rsid w:val="0046253A"/>
    <w:rsid w:val="00462698"/>
    <w:rsid w:val="00472805"/>
    <w:rsid w:val="0048079A"/>
    <w:rsid w:val="00486079"/>
    <w:rsid w:val="00487C10"/>
    <w:rsid w:val="004A3EC2"/>
    <w:rsid w:val="004A6CDF"/>
    <w:rsid w:val="004B454C"/>
    <w:rsid w:val="004B4A2F"/>
    <w:rsid w:val="004C2D3C"/>
    <w:rsid w:val="004C41C2"/>
    <w:rsid w:val="004C4750"/>
    <w:rsid w:val="004D3DC2"/>
    <w:rsid w:val="004E4EF7"/>
    <w:rsid w:val="004F146B"/>
    <w:rsid w:val="00520849"/>
    <w:rsid w:val="00522439"/>
    <w:rsid w:val="00536851"/>
    <w:rsid w:val="00537649"/>
    <w:rsid w:val="00537A1C"/>
    <w:rsid w:val="00543CB0"/>
    <w:rsid w:val="005445A5"/>
    <w:rsid w:val="00552377"/>
    <w:rsid w:val="005605DF"/>
    <w:rsid w:val="00562B66"/>
    <w:rsid w:val="00566D9A"/>
    <w:rsid w:val="00572CCD"/>
    <w:rsid w:val="00583B12"/>
    <w:rsid w:val="005B4D05"/>
    <w:rsid w:val="005C5E92"/>
    <w:rsid w:val="005D67AF"/>
    <w:rsid w:val="005D7494"/>
    <w:rsid w:val="005E01EC"/>
    <w:rsid w:val="005E5AAE"/>
    <w:rsid w:val="006034F2"/>
    <w:rsid w:val="006379F5"/>
    <w:rsid w:val="00655625"/>
    <w:rsid w:val="006645EF"/>
    <w:rsid w:val="00675CC6"/>
    <w:rsid w:val="00681CFD"/>
    <w:rsid w:val="0068403E"/>
    <w:rsid w:val="0068488B"/>
    <w:rsid w:val="00692A4C"/>
    <w:rsid w:val="006B2BAD"/>
    <w:rsid w:val="006B401A"/>
    <w:rsid w:val="006D2C03"/>
    <w:rsid w:val="006F170E"/>
    <w:rsid w:val="006F1B90"/>
    <w:rsid w:val="0070557D"/>
    <w:rsid w:val="00712FA2"/>
    <w:rsid w:val="00714482"/>
    <w:rsid w:val="00720FE9"/>
    <w:rsid w:val="0073075C"/>
    <w:rsid w:val="007375EB"/>
    <w:rsid w:val="00751397"/>
    <w:rsid w:val="00756CC5"/>
    <w:rsid w:val="00761638"/>
    <w:rsid w:val="00767601"/>
    <w:rsid w:val="00781CA6"/>
    <w:rsid w:val="00784526"/>
    <w:rsid w:val="007867C2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5384"/>
    <w:rsid w:val="008322B4"/>
    <w:rsid w:val="00832732"/>
    <w:rsid w:val="008377B4"/>
    <w:rsid w:val="00844CB5"/>
    <w:rsid w:val="00844D85"/>
    <w:rsid w:val="00844EC3"/>
    <w:rsid w:val="00851937"/>
    <w:rsid w:val="008523DC"/>
    <w:rsid w:val="00854890"/>
    <w:rsid w:val="00854F23"/>
    <w:rsid w:val="00861B41"/>
    <w:rsid w:val="00877439"/>
    <w:rsid w:val="00883518"/>
    <w:rsid w:val="008A2B44"/>
    <w:rsid w:val="008B340E"/>
    <w:rsid w:val="008C0A0D"/>
    <w:rsid w:val="008D1336"/>
    <w:rsid w:val="008D2EC7"/>
    <w:rsid w:val="008D4D0B"/>
    <w:rsid w:val="008E0640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2635"/>
    <w:rsid w:val="00953FA4"/>
    <w:rsid w:val="009567C1"/>
    <w:rsid w:val="009577F4"/>
    <w:rsid w:val="009733E7"/>
    <w:rsid w:val="00974431"/>
    <w:rsid w:val="0098114D"/>
    <w:rsid w:val="009A6F0B"/>
    <w:rsid w:val="009B2B2E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16A8"/>
    <w:rsid w:val="00A048C2"/>
    <w:rsid w:val="00A16F67"/>
    <w:rsid w:val="00A20500"/>
    <w:rsid w:val="00A2163E"/>
    <w:rsid w:val="00A2707C"/>
    <w:rsid w:val="00A60508"/>
    <w:rsid w:val="00A63AB8"/>
    <w:rsid w:val="00A644A5"/>
    <w:rsid w:val="00A71245"/>
    <w:rsid w:val="00A72398"/>
    <w:rsid w:val="00A73462"/>
    <w:rsid w:val="00A92423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5441D"/>
    <w:rsid w:val="00B613AB"/>
    <w:rsid w:val="00B65854"/>
    <w:rsid w:val="00B70DB3"/>
    <w:rsid w:val="00B86137"/>
    <w:rsid w:val="00B92BCA"/>
    <w:rsid w:val="00BA7115"/>
    <w:rsid w:val="00BB0E50"/>
    <w:rsid w:val="00BC0891"/>
    <w:rsid w:val="00BD1E64"/>
    <w:rsid w:val="00BD67E1"/>
    <w:rsid w:val="00BE231C"/>
    <w:rsid w:val="00BE514D"/>
    <w:rsid w:val="00BF6A95"/>
    <w:rsid w:val="00C02F86"/>
    <w:rsid w:val="00C2772C"/>
    <w:rsid w:val="00C32214"/>
    <w:rsid w:val="00C5553C"/>
    <w:rsid w:val="00C67F50"/>
    <w:rsid w:val="00C84DAE"/>
    <w:rsid w:val="00CA3452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B211F"/>
    <w:rsid w:val="00DB322A"/>
    <w:rsid w:val="00DB3B3B"/>
    <w:rsid w:val="00DE4FED"/>
    <w:rsid w:val="00DF57A7"/>
    <w:rsid w:val="00DF5EE8"/>
    <w:rsid w:val="00E23C0E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B62A7"/>
    <w:rsid w:val="00EC2A42"/>
    <w:rsid w:val="00ED0444"/>
    <w:rsid w:val="00ED1456"/>
    <w:rsid w:val="00ED1982"/>
    <w:rsid w:val="00ED714E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84B3D"/>
    <w:rsid w:val="00FA7B8C"/>
    <w:rsid w:val="00FB18E3"/>
    <w:rsid w:val="00FB53E7"/>
    <w:rsid w:val="00FC6C59"/>
    <w:rsid w:val="00FC71E3"/>
    <w:rsid w:val="00FD760F"/>
    <w:rsid w:val="00FE2F9A"/>
    <w:rsid w:val="00FE69C9"/>
    <w:rsid w:val="00FE7742"/>
    <w:rsid w:val="00FE7A87"/>
    <w:rsid w:val="00FF0DEE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0A085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E9C5D-2715-4506-9FDA-83377CE43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2023-10-25T07:40:00Z</dcterms:created>
  <dcterms:modified xsi:type="dcterms:W3CDTF">2023-10-26T13:21:00Z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