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0AC" w14:textId="77777777" w:rsidR="002C6950" w:rsidRDefault="002C6950" w:rsidP="001C1098">
      <w:pPr>
        <w:rPr>
          <w:lang w:val="lv-LV"/>
        </w:rPr>
      </w:pPr>
    </w:p>
    <w:p w14:paraId="22042E0B" w14:textId="36923758" w:rsidR="001C1098" w:rsidRDefault="00832355" w:rsidP="00832355">
      <w:pPr>
        <w:tabs>
          <w:tab w:val="left" w:pos="1603"/>
        </w:tabs>
        <w:rPr>
          <w:lang w:val="lv-LV"/>
        </w:rPr>
      </w:pPr>
      <w:r>
        <w:rPr>
          <w:lang w:val="lv-LV"/>
        </w:rPr>
        <w:tab/>
      </w:r>
    </w:p>
    <w:p w14:paraId="08FE95DA" w14:textId="77777777" w:rsidR="004726B7" w:rsidRPr="0062335A" w:rsidRDefault="004726B7" w:rsidP="004726B7">
      <w:pPr>
        <w:jc w:val="right"/>
        <w:rPr>
          <w:b/>
        </w:rPr>
      </w:pPr>
      <w:r w:rsidRPr="0062335A">
        <w:rPr>
          <w:b/>
        </w:rPr>
        <w:t>APSTIPRINĀTS</w:t>
      </w:r>
    </w:p>
    <w:p w14:paraId="29C79374" w14:textId="2A6D3070" w:rsidR="004726B7" w:rsidRPr="0062335A" w:rsidRDefault="004726B7" w:rsidP="004726B7">
      <w:pPr>
        <w:jc w:val="right"/>
      </w:pPr>
      <w:proofErr w:type="spellStart"/>
      <w:r w:rsidRPr="0062335A">
        <w:t>ar</w:t>
      </w:r>
      <w:proofErr w:type="spellEnd"/>
      <w:r w:rsidRPr="0062335A">
        <w:t xml:space="preserve"> 202</w:t>
      </w:r>
      <w:r>
        <w:t>4</w:t>
      </w:r>
      <w:r w:rsidRPr="0062335A">
        <w:t xml:space="preserve">. gada </w:t>
      </w:r>
      <w:proofErr w:type="gramStart"/>
      <w:r w:rsidR="0024227D">
        <w:t>2</w:t>
      </w:r>
      <w:r w:rsidR="0060154C">
        <w:t>9</w:t>
      </w:r>
      <w:r w:rsidR="0024227D">
        <w:t>.jū</w:t>
      </w:r>
      <w:r w:rsidR="0060154C">
        <w:t>l</w:t>
      </w:r>
      <w:r w:rsidR="0024227D">
        <w:t>ija</w:t>
      </w:r>
      <w:proofErr w:type="gramEnd"/>
      <w:r w:rsidRPr="0062335A">
        <w:t xml:space="preserve"> </w:t>
      </w:r>
    </w:p>
    <w:p w14:paraId="68709903" w14:textId="77777777" w:rsidR="004726B7" w:rsidRPr="0062335A" w:rsidRDefault="004726B7" w:rsidP="004726B7">
      <w:pPr>
        <w:jc w:val="right"/>
      </w:pPr>
      <w:proofErr w:type="spellStart"/>
      <w:r w:rsidRPr="0062335A">
        <w:t>Iepirkuma</w:t>
      </w:r>
      <w:proofErr w:type="spellEnd"/>
      <w:r w:rsidRPr="0062335A">
        <w:t xml:space="preserve"> </w:t>
      </w:r>
      <w:proofErr w:type="spellStart"/>
      <w:r w:rsidRPr="0062335A">
        <w:t>komisijas</w:t>
      </w:r>
      <w:proofErr w:type="spellEnd"/>
      <w:r w:rsidRPr="0062335A">
        <w:t xml:space="preserve"> </w:t>
      </w:r>
      <w:proofErr w:type="spellStart"/>
      <w:r w:rsidRPr="0062335A">
        <w:t>lēmumu</w:t>
      </w:r>
      <w:proofErr w:type="spellEnd"/>
    </w:p>
    <w:p w14:paraId="42AAFA0E" w14:textId="77777777" w:rsidR="004726B7" w:rsidRDefault="004726B7" w:rsidP="004726B7">
      <w:pPr>
        <w:ind w:hanging="284"/>
        <w:jc w:val="center"/>
        <w:rPr>
          <w:b/>
        </w:rPr>
      </w:pPr>
    </w:p>
    <w:p w14:paraId="7AE2DCD9" w14:textId="77777777" w:rsidR="00375A98" w:rsidRDefault="00375A98" w:rsidP="004726B7">
      <w:pPr>
        <w:ind w:hanging="284"/>
        <w:jc w:val="center"/>
        <w:rPr>
          <w:b/>
        </w:rPr>
      </w:pPr>
    </w:p>
    <w:p w14:paraId="3447CF7E" w14:textId="7144E3C4" w:rsidR="004726B7" w:rsidRPr="0062335A" w:rsidRDefault="004726B7" w:rsidP="004726B7">
      <w:pPr>
        <w:ind w:hanging="284"/>
        <w:jc w:val="center"/>
        <w:rPr>
          <w:b/>
        </w:rPr>
      </w:pPr>
      <w:r w:rsidRPr="0062335A">
        <w:rPr>
          <w:b/>
        </w:rPr>
        <w:t>GROZĪJUMI</w:t>
      </w:r>
    </w:p>
    <w:p w14:paraId="11547CD0" w14:textId="77777777" w:rsidR="00375A98" w:rsidRDefault="004726B7" w:rsidP="006049FF">
      <w:pPr>
        <w:spacing w:line="259" w:lineRule="auto"/>
        <w:jc w:val="center"/>
        <w:rPr>
          <w:rFonts w:eastAsiaTheme="minorHAnsi"/>
          <w:b/>
          <w:lang w:val="lv-LV"/>
        </w:rPr>
      </w:pPr>
      <w:r w:rsidRPr="001E427A">
        <w:rPr>
          <w:rFonts w:eastAsiaTheme="minorHAnsi"/>
          <w:b/>
          <w:lang w:val="lv-LV"/>
        </w:rPr>
        <w:t>iepirkuma procedūras</w:t>
      </w:r>
      <w:r w:rsidR="006049FF">
        <w:rPr>
          <w:rFonts w:eastAsiaTheme="minorHAnsi"/>
          <w:b/>
          <w:lang w:val="lv-LV"/>
        </w:rPr>
        <w:t xml:space="preserve"> </w:t>
      </w:r>
    </w:p>
    <w:p w14:paraId="2B34E374" w14:textId="77777777" w:rsidR="005B7AA0" w:rsidRPr="005B7AA0" w:rsidRDefault="004726B7" w:rsidP="005B7AA0">
      <w:pPr>
        <w:jc w:val="center"/>
        <w:rPr>
          <w:rFonts w:eastAsiaTheme="minorHAnsi"/>
          <w:b/>
          <w:bCs/>
          <w:lang w:val="lv-LV"/>
        </w:rPr>
      </w:pPr>
      <w:r w:rsidRPr="001E427A">
        <w:rPr>
          <w:b/>
          <w:color w:val="000000"/>
          <w:lang w:val="lv-LV"/>
        </w:rPr>
        <w:t>“</w:t>
      </w:r>
      <w:r w:rsidR="005B7AA0" w:rsidRPr="005B7AA0">
        <w:rPr>
          <w:rFonts w:eastAsiaTheme="minorHAnsi"/>
          <w:b/>
          <w:bCs/>
          <w:lang w:val="lv-LV"/>
        </w:rPr>
        <w:t xml:space="preserve">Apakšstacijas ēkas un elektroapgādes kabeļu izbūve </w:t>
      </w:r>
    </w:p>
    <w:p w14:paraId="5C06C674" w14:textId="41DA58E3" w:rsidR="001E427A" w:rsidRPr="001E427A" w:rsidRDefault="005B7AA0" w:rsidP="005B7AA0">
      <w:pPr>
        <w:spacing w:line="259" w:lineRule="auto"/>
        <w:jc w:val="center"/>
        <w:rPr>
          <w:b/>
          <w:color w:val="000000"/>
          <w:lang w:val="lv-LV"/>
        </w:rPr>
      </w:pPr>
      <w:r w:rsidRPr="005B7AA0">
        <w:rPr>
          <w:rFonts w:eastAsiaTheme="minorHAnsi"/>
          <w:b/>
          <w:bCs/>
          <w:lang w:val="lv-LV"/>
        </w:rPr>
        <w:t>Ezermalas ielā 11.tramvaja maršruta galapunktā “Mežaparks</w:t>
      </w:r>
      <w:r>
        <w:rPr>
          <w:rFonts w:eastAsiaTheme="minorHAnsi"/>
          <w:b/>
          <w:bCs/>
          <w:lang w:val="lv-LV"/>
        </w:rPr>
        <w:t>”</w:t>
      </w:r>
      <w:r w:rsidR="004726B7" w:rsidRPr="001E427A">
        <w:rPr>
          <w:b/>
          <w:color w:val="000000"/>
          <w:lang w:val="lv-LV"/>
        </w:rPr>
        <w:t xml:space="preserve">”  </w:t>
      </w:r>
    </w:p>
    <w:p w14:paraId="29CC68D2" w14:textId="5A610EA3" w:rsidR="004726B7" w:rsidRPr="001E427A" w:rsidRDefault="004726B7" w:rsidP="001E427A">
      <w:pPr>
        <w:jc w:val="center"/>
        <w:rPr>
          <w:rFonts w:eastAsiaTheme="minorHAnsi"/>
          <w:b/>
          <w:lang w:val="lv-LV"/>
        </w:rPr>
      </w:pPr>
      <w:r w:rsidRPr="001E427A">
        <w:rPr>
          <w:b/>
          <w:color w:val="000000"/>
          <w:lang w:val="lv-LV"/>
        </w:rPr>
        <w:t>(</w:t>
      </w:r>
      <w:r w:rsidRPr="001E427A">
        <w:rPr>
          <w:rFonts w:eastAsiaTheme="minorHAnsi"/>
          <w:b/>
          <w:lang w:val="lv-LV"/>
        </w:rPr>
        <w:t>I</w:t>
      </w:r>
      <w:r w:rsidR="00085231">
        <w:rPr>
          <w:rFonts w:eastAsiaTheme="minorHAnsi"/>
          <w:b/>
          <w:lang w:val="lv-LV"/>
        </w:rPr>
        <w:t xml:space="preserve">D </w:t>
      </w:r>
      <w:r w:rsidRPr="001E427A">
        <w:rPr>
          <w:rFonts w:eastAsiaTheme="minorHAnsi"/>
          <w:b/>
          <w:lang w:val="lv-LV"/>
        </w:rPr>
        <w:t>Nr. RS/2024/</w:t>
      </w:r>
      <w:r w:rsidR="00781251">
        <w:rPr>
          <w:rFonts w:eastAsiaTheme="minorHAnsi"/>
          <w:b/>
          <w:lang w:val="lv-LV"/>
        </w:rPr>
        <w:t>4</w:t>
      </w:r>
      <w:r w:rsidR="009D7061">
        <w:rPr>
          <w:rFonts w:eastAsiaTheme="minorHAnsi"/>
          <w:b/>
          <w:lang w:val="lv-LV"/>
        </w:rPr>
        <w:t>8</w:t>
      </w:r>
      <w:r w:rsidR="008C1540">
        <w:rPr>
          <w:rFonts w:eastAsiaTheme="minorHAnsi"/>
          <w:b/>
          <w:lang w:val="lv-LV"/>
        </w:rPr>
        <w:t>)</w:t>
      </w:r>
      <w:r w:rsidRPr="001E427A">
        <w:rPr>
          <w:rFonts w:eastAsiaTheme="minorHAnsi"/>
          <w:b/>
          <w:lang w:val="lv-LV"/>
        </w:rPr>
        <w:t xml:space="preserve"> </w:t>
      </w:r>
      <w:r w:rsidR="00EA4E28">
        <w:rPr>
          <w:rFonts w:eastAsiaTheme="minorHAnsi"/>
          <w:b/>
          <w:lang w:val="lv-LV"/>
        </w:rPr>
        <w:t>nolikumā</w:t>
      </w:r>
    </w:p>
    <w:p w14:paraId="21DE0E37" w14:textId="77777777" w:rsidR="004726B7" w:rsidRPr="0062335A" w:rsidRDefault="004726B7" w:rsidP="004726B7">
      <w:pPr>
        <w:jc w:val="center"/>
      </w:pPr>
    </w:p>
    <w:p w14:paraId="5ED42A39" w14:textId="2914EA3A" w:rsidR="004726B7" w:rsidRPr="007C3C96" w:rsidRDefault="004726B7" w:rsidP="00781251">
      <w:pPr>
        <w:jc w:val="both"/>
        <w:rPr>
          <w:rFonts w:eastAsiaTheme="minorHAnsi"/>
          <w:lang w:val="lv-LV"/>
        </w:rPr>
      </w:pPr>
      <w:r w:rsidRPr="00806999">
        <w:rPr>
          <w:lang w:val="lv-LV"/>
        </w:rPr>
        <w:t xml:space="preserve">Pamatojoties uz </w:t>
      </w:r>
      <w:bookmarkStart w:id="0" w:name="_Hlk101530575"/>
      <w:r w:rsidRPr="00806999">
        <w:rPr>
          <w:lang w:val="lv-LV"/>
        </w:rPr>
        <w:t xml:space="preserve">iepirkuma </w:t>
      </w:r>
      <w:r w:rsidRPr="00781251">
        <w:rPr>
          <w:lang w:val="lv-LV"/>
        </w:rPr>
        <w:t>procedūras “</w:t>
      </w:r>
      <w:r w:rsidR="00781251" w:rsidRPr="00781251">
        <w:rPr>
          <w:rFonts w:eastAsiaTheme="minorHAnsi"/>
          <w:lang w:val="lv-LV"/>
        </w:rPr>
        <w:t>Apakšstacijas ēkas un elektroapgādes kabeļu izbūve Ezermalas ielā 11.tramvaja maršruta galapunktā “Mežaparks</w:t>
      </w:r>
      <w:r w:rsidRPr="008C1540">
        <w:rPr>
          <w:color w:val="000000"/>
          <w:lang w:val="lv-LV"/>
        </w:rPr>
        <w:t>”</w:t>
      </w:r>
      <w:r w:rsidR="00781251">
        <w:rPr>
          <w:color w:val="000000"/>
          <w:lang w:val="lv-LV"/>
        </w:rPr>
        <w:t>”</w:t>
      </w:r>
      <w:r w:rsidRPr="008C1540">
        <w:rPr>
          <w:lang w:val="lv-LV"/>
        </w:rPr>
        <w:t xml:space="preserve">, identifikācijas </w:t>
      </w:r>
      <w:proofErr w:type="spellStart"/>
      <w:r w:rsidRPr="008C1540">
        <w:rPr>
          <w:lang w:val="lv-LV"/>
        </w:rPr>
        <w:t>Nr.RS</w:t>
      </w:r>
      <w:proofErr w:type="spellEnd"/>
      <w:r w:rsidRPr="008C1540">
        <w:rPr>
          <w:lang w:val="lv-LV"/>
        </w:rPr>
        <w:t>/2024/</w:t>
      </w:r>
      <w:r w:rsidR="00781251">
        <w:rPr>
          <w:lang w:val="lv-LV"/>
        </w:rPr>
        <w:t>4</w:t>
      </w:r>
      <w:r w:rsidR="009D7061">
        <w:rPr>
          <w:lang w:val="lv-LV"/>
        </w:rPr>
        <w:t>8</w:t>
      </w:r>
      <w:r w:rsidRPr="008C1540">
        <w:rPr>
          <w:lang w:val="lv-LV"/>
        </w:rPr>
        <w:t xml:space="preserve">, </w:t>
      </w:r>
      <w:bookmarkEnd w:id="0"/>
      <w:r w:rsidRPr="008C1540">
        <w:rPr>
          <w:lang w:val="lv-LV"/>
        </w:rPr>
        <w:t xml:space="preserve">Iepirkuma komisijas 2024. gada </w:t>
      </w:r>
      <w:r w:rsidR="00781251">
        <w:rPr>
          <w:lang w:val="lv-LV"/>
        </w:rPr>
        <w:t>2</w:t>
      </w:r>
      <w:r w:rsidR="009D7061">
        <w:rPr>
          <w:lang w:val="lv-LV"/>
        </w:rPr>
        <w:t>9</w:t>
      </w:r>
      <w:r w:rsidR="00781251">
        <w:rPr>
          <w:lang w:val="lv-LV"/>
        </w:rPr>
        <w:t>.jū</w:t>
      </w:r>
      <w:r w:rsidR="009D7061">
        <w:rPr>
          <w:lang w:val="lv-LV"/>
        </w:rPr>
        <w:t>l</w:t>
      </w:r>
      <w:r w:rsidR="00781251">
        <w:rPr>
          <w:lang w:val="lv-LV"/>
        </w:rPr>
        <w:t>ija</w:t>
      </w:r>
      <w:r w:rsidRPr="008C1540">
        <w:rPr>
          <w:lang w:val="lv-LV"/>
        </w:rPr>
        <w:t xml:space="preserve"> lēmumu, izdarīt iepirkuma procedūras “</w:t>
      </w:r>
      <w:r w:rsidR="00781251" w:rsidRPr="00781251">
        <w:rPr>
          <w:rFonts w:eastAsiaTheme="minorHAnsi"/>
          <w:lang w:val="lv-LV"/>
        </w:rPr>
        <w:t>Apakšstacijas ēkas un elektroapgādes kabeļu izbūve Ezermalas ielā 11.tramvaja maršruta galapunktā “Mežaparks</w:t>
      </w:r>
      <w:r w:rsidR="00781251" w:rsidRPr="008C1540">
        <w:rPr>
          <w:color w:val="000000"/>
          <w:lang w:val="lv-LV"/>
        </w:rPr>
        <w:t>”</w:t>
      </w:r>
      <w:r w:rsidR="00781251">
        <w:rPr>
          <w:color w:val="000000"/>
          <w:lang w:val="lv-LV"/>
        </w:rPr>
        <w:t>”</w:t>
      </w:r>
      <w:r w:rsidR="00781251" w:rsidRPr="008C1540">
        <w:rPr>
          <w:lang w:val="lv-LV"/>
        </w:rPr>
        <w:t xml:space="preserve">, </w:t>
      </w:r>
      <w:r w:rsidRPr="008C1540">
        <w:rPr>
          <w:color w:val="000000"/>
          <w:lang w:val="lv-LV"/>
        </w:rPr>
        <w:t xml:space="preserve"> </w:t>
      </w:r>
      <w:r w:rsidRPr="008C1540">
        <w:rPr>
          <w:lang w:val="lv-LV"/>
        </w:rPr>
        <w:t>identifikācijas Nr.</w:t>
      </w:r>
      <w:r w:rsidR="002228D3">
        <w:rPr>
          <w:lang w:val="lv-LV"/>
        </w:rPr>
        <w:t xml:space="preserve"> </w:t>
      </w:r>
      <w:r w:rsidRPr="008C1540">
        <w:rPr>
          <w:lang w:val="lv-LV"/>
        </w:rPr>
        <w:t>RS/2024/</w:t>
      </w:r>
      <w:r w:rsidR="00781251">
        <w:rPr>
          <w:lang w:val="lv-LV"/>
        </w:rPr>
        <w:t>4</w:t>
      </w:r>
      <w:r w:rsidR="009D7061">
        <w:rPr>
          <w:lang w:val="lv-LV"/>
        </w:rPr>
        <w:t>8</w:t>
      </w:r>
      <w:r w:rsidRPr="008C1540">
        <w:rPr>
          <w:lang w:val="lv-LV"/>
        </w:rPr>
        <w:t>, nolikumā (turpmāk - nolikums) šādus grozījumus:</w:t>
      </w:r>
    </w:p>
    <w:p w14:paraId="0C64A92C" w14:textId="77777777" w:rsidR="004726B7" w:rsidRPr="008C1540" w:rsidRDefault="004726B7" w:rsidP="004726B7">
      <w:pPr>
        <w:jc w:val="both"/>
        <w:rPr>
          <w:lang w:val="lv-LV"/>
        </w:rPr>
      </w:pPr>
    </w:p>
    <w:p w14:paraId="0CBAB602" w14:textId="0A8C9E60" w:rsidR="004726B7" w:rsidRPr="000A5A18" w:rsidRDefault="004726B7" w:rsidP="004726B7">
      <w:pPr>
        <w:pStyle w:val="Sarakstarindkop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BC6262">
        <w:rPr>
          <w:rFonts w:ascii="Times New Roman" w:eastAsia="Times New Roman" w:hAnsi="Times New Roman"/>
          <w:sz w:val="24"/>
          <w:szCs w:val="24"/>
        </w:rPr>
        <w:t xml:space="preserve">Aizstāt visā nolikuma tekstā vārdus un ciparus “2024.gada </w:t>
      </w:r>
      <w:r w:rsidR="00781251">
        <w:rPr>
          <w:rFonts w:ascii="Times New Roman" w:eastAsia="Times New Roman" w:hAnsi="Times New Roman"/>
          <w:sz w:val="24"/>
          <w:szCs w:val="24"/>
        </w:rPr>
        <w:t>1.</w:t>
      </w:r>
      <w:r w:rsidR="009D7061">
        <w:rPr>
          <w:rFonts w:ascii="Times New Roman" w:eastAsia="Times New Roman" w:hAnsi="Times New Roman"/>
          <w:sz w:val="24"/>
          <w:szCs w:val="24"/>
        </w:rPr>
        <w:t>augusts</w:t>
      </w:r>
      <w:r w:rsidRPr="00BC6262">
        <w:rPr>
          <w:rFonts w:ascii="Times New Roman" w:eastAsia="Times New Roman" w:hAnsi="Times New Roman"/>
          <w:sz w:val="24"/>
          <w:szCs w:val="24"/>
        </w:rPr>
        <w:t xml:space="preserve">” attiecīgajā locījumā ar vārdiem un </w:t>
      </w:r>
      <w:r w:rsidRPr="000A5A18">
        <w:rPr>
          <w:rFonts w:ascii="Times New Roman" w:eastAsia="Times New Roman" w:hAnsi="Times New Roman"/>
          <w:sz w:val="24"/>
          <w:szCs w:val="24"/>
        </w:rPr>
        <w:t xml:space="preserve">cipariem “2024.gada </w:t>
      </w:r>
      <w:r w:rsidR="009D7061">
        <w:rPr>
          <w:rFonts w:ascii="Times New Roman" w:eastAsia="Times New Roman" w:hAnsi="Times New Roman"/>
          <w:sz w:val="24"/>
          <w:szCs w:val="24"/>
        </w:rPr>
        <w:t>1</w:t>
      </w:r>
      <w:r w:rsidR="00E91E67">
        <w:rPr>
          <w:rFonts w:ascii="Times New Roman" w:eastAsia="Times New Roman" w:hAnsi="Times New Roman"/>
          <w:sz w:val="24"/>
          <w:szCs w:val="24"/>
        </w:rPr>
        <w:t>5</w:t>
      </w:r>
      <w:r w:rsidR="009D7061">
        <w:rPr>
          <w:rFonts w:ascii="Times New Roman" w:eastAsia="Times New Roman" w:hAnsi="Times New Roman"/>
          <w:sz w:val="24"/>
          <w:szCs w:val="24"/>
        </w:rPr>
        <w:t>.augusts</w:t>
      </w:r>
      <w:r w:rsidRPr="000A5A18">
        <w:rPr>
          <w:rFonts w:ascii="Times New Roman" w:eastAsia="Times New Roman" w:hAnsi="Times New Roman"/>
          <w:sz w:val="24"/>
          <w:szCs w:val="24"/>
        </w:rPr>
        <w:t xml:space="preserve">” attiecīgajā locījumā. </w:t>
      </w:r>
    </w:p>
    <w:p w14:paraId="71E526F7" w14:textId="77777777" w:rsidR="004726B7" w:rsidRPr="000A5A18" w:rsidRDefault="004726B7" w:rsidP="004726B7">
      <w:pPr>
        <w:ind w:firstLine="360"/>
        <w:jc w:val="both"/>
      </w:pPr>
    </w:p>
    <w:p w14:paraId="75E2409C" w14:textId="77777777" w:rsidR="005B42ED" w:rsidRDefault="005B42ED" w:rsidP="004726B7">
      <w:pPr>
        <w:tabs>
          <w:tab w:val="left" w:pos="5103"/>
        </w:tabs>
        <w:ind w:right="89" w:hanging="142"/>
        <w:rPr>
          <w:lang w:val="lv-LV"/>
        </w:rPr>
      </w:pPr>
    </w:p>
    <w:p w14:paraId="306E0447" w14:textId="74FC8938" w:rsidR="004726B7" w:rsidRPr="00FA7FF0" w:rsidRDefault="004726B7" w:rsidP="004726B7">
      <w:pPr>
        <w:tabs>
          <w:tab w:val="left" w:pos="5103"/>
        </w:tabs>
        <w:ind w:right="89" w:hanging="142"/>
        <w:rPr>
          <w:lang w:val="lv-LV"/>
        </w:rPr>
      </w:pPr>
      <w:r w:rsidRPr="00FA7FF0">
        <w:rPr>
          <w:lang w:val="lv-LV"/>
        </w:rPr>
        <w:t>Iepirkumu komisijas priekšsēdētāja</w:t>
      </w:r>
      <w:r w:rsidR="003A632C">
        <w:rPr>
          <w:lang w:val="lv-LV"/>
        </w:rPr>
        <w:t xml:space="preserve"> vietnieks</w:t>
      </w:r>
      <w:r w:rsidRPr="00FA7FF0">
        <w:rPr>
          <w:lang w:val="lv-LV"/>
        </w:rPr>
        <w:t xml:space="preserve">                           </w:t>
      </w:r>
      <w:r w:rsidR="00FA29CC">
        <w:rPr>
          <w:lang w:val="lv-LV"/>
        </w:rPr>
        <w:t xml:space="preserve">         </w:t>
      </w:r>
      <w:r w:rsidRPr="00FA7FF0">
        <w:rPr>
          <w:lang w:val="lv-LV"/>
        </w:rPr>
        <w:t xml:space="preserve">                          </w:t>
      </w:r>
      <w:r>
        <w:rPr>
          <w:lang w:val="lv-LV"/>
        </w:rPr>
        <w:t xml:space="preserve">     I.</w:t>
      </w:r>
      <w:r w:rsidR="003A632C">
        <w:rPr>
          <w:lang w:val="lv-LV"/>
        </w:rPr>
        <w:t>Zīverts</w:t>
      </w:r>
    </w:p>
    <w:p w14:paraId="301C6BDC" w14:textId="4D62A73F" w:rsidR="001C1098" w:rsidRDefault="001C1098" w:rsidP="001C1098">
      <w:pPr>
        <w:rPr>
          <w:lang w:val="lv-LV"/>
        </w:rPr>
      </w:pPr>
    </w:p>
    <w:p w14:paraId="5CB6EAEF" w14:textId="705FC4DD" w:rsidR="001C1098" w:rsidRDefault="001C1098" w:rsidP="001C1098">
      <w:pPr>
        <w:rPr>
          <w:lang w:val="lv-LV"/>
        </w:rPr>
      </w:pPr>
    </w:p>
    <w:p w14:paraId="25103DA9" w14:textId="6AA3B46E" w:rsidR="001C1098" w:rsidRDefault="001C1098" w:rsidP="001C1098">
      <w:pPr>
        <w:rPr>
          <w:lang w:val="lv-LV"/>
        </w:rPr>
      </w:pPr>
    </w:p>
    <w:p w14:paraId="385A7C49" w14:textId="025ED191" w:rsidR="001C1098" w:rsidRDefault="001C1098" w:rsidP="001C1098">
      <w:pPr>
        <w:rPr>
          <w:lang w:val="lv-LV"/>
        </w:rPr>
      </w:pPr>
    </w:p>
    <w:p w14:paraId="7474AFE9" w14:textId="1568BC95" w:rsidR="001C1098" w:rsidRPr="00E3203C" w:rsidRDefault="001C1098" w:rsidP="001C1098">
      <w:pPr>
        <w:jc w:val="center"/>
        <w:rPr>
          <w:lang w:val="fr-FR"/>
        </w:rPr>
      </w:pPr>
      <w:r w:rsidRPr="00E3203C">
        <w:rPr>
          <w:lang w:val="fr-FR"/>
        </w:rPr>
        <w:t xml:space="preserve">DOKUMENTS IR PARAKSTĪTS AR DROŠU ELEKTRONISKO PARAKSTU </w:t>
      </w:r>
    </w:p>
    <w:p w14:paraId="41500A9A" w14:textId="5CAC9890" w:rsidR="00AD6E80" w:rsidRPr="00E3203C" w:rsidRDefault="001C1098" w:rsidP="00611305">
      <w:pPr>
        <w:jc w:val="center"/>
        <w:rPr>
          <w:lang w:val="fr-FR"/>
        </w:rPr>
      </w:pPr>
      <w:r w:rsidRPr="00E3203C">
        <w:rPr>
          <w:lang w:val="fr-FR"/>
        </w:rPr>
        <w:t>UN SATUR LAIKA ZĪMOGU</w:t>
      </w:r>
    </w:p>
    <w:p w14:paraId="213E338E" w14:textId="6A4C929E" w:rsidR="00AD6E80" w:rsidRPr="00AD6E80" w:rsidRDefault="00AD6E80" w:rsidP="00AD6E80">
      <w:pPr>
        <w:rPr>
          <w:rFonts w:ascii="Times New Roman Bold" w:hAnsi="Times New Roman Bold"/>
          <w:sz w:val="16"/>
          <w:szCs w:val="16"/>
          <w:lang w:val="lv-LV"/>
        </w:rPr>
      </w:pPr>
    </w:p>
    <w:p w14:paraId="2EE61468" w14:textId="26660D9A" w:rsidR="00AD6E80" w:rsidRPr="00AD6E80" w:rsidRDefault="00AD6E80" w:rsidP="00611305">
      <w:pPr>
        <w:tabs>
          <w:tab w:val="left" w:pos="1995"/>
        </w:tabs>
        <w:rPr>
          <w:rFonts w:ascii="Times New Roman Bold" w:hAnsi="Times New Roman Bold"/>
          <w:sz w:val="16"/>
          <w:szCs w:val="16"/>
          <w:lang w:val="lv-LV"/>
        </w:rPr>
      </w:pPr>
    </w:p>
    <w:sectPr w:rsidR="00AD6E80" w:rsidRPr="00AD6E80" w:rsidSect="00375A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276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D7BA" w14:textId="77777777" w:rsidR="003A403C" w:rsidRDefault="003A403C">
      <w:r>
        <w:separator/>
      </w:r>
    </w:p>
  </w:endnote>
  <w:endnote w:type="continuationSeparator" w:id="0">
    <w:p w14:paraId="4898CEF9" w14:textId="77777777" w:rsidR="003A403C" w:rsidRDefault="003A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Kjene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A620" w14:textId="77777777" w:rsidR="003A403C" w:rsidRDefault="003A403C">
      <w:r>
        <w:separator/>
      </w:r>
    </w:p>
  </w:footnote>
  <w:footnote w:type="continuationSeparator" w:id="0">
    <w:p w14:paraId="7573A964" w14:textId="77777777" w:rsidR="003A403C" w:rsidRDefault="003A4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E9DF84E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Galvene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Galvene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Galvene"/>
      <w:tabs>
        <w:tab w:val="left" w:pos="426"/>
        <w:tab w:val="left" w:pos="1418"/>
      </w:tabs>
      <w:jc w:val="both"/>
    </w:pPr>
    <w:bookmarkStart w:id="1" w:name="docDate"/>
    <w:bookmarkEnd w:id="1"/>
    <w:r>
      <w:t xml:space="preserve"> Nr.</w:t>
    </w:r>
    <w:bookmarkStart w:id="2" w:name="docNr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D17D3"/>
    <w:multiLevelType w:val="multilevel"/>
    <w:tmpl w:val="3A342F9E"/>
    <w:lvl w:ilvl="0">
      <w:start w:val="2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B6164B"/>
    <w:multiLevelType w:val="multilevel"/>
    <w:tmpl w:val="DFBE17B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932FD0"/>
    <w:multiLevelType w:val="multilevel"/>
    <w:tmpl w:val="204411B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2D1F3297"/>
    <w:multiLevelType w:val="multilevel"/>
    <w:tmpl w:val="051E921E"/>
    <w:lvl w:ilvl="0">
      <w:start w:val="23"/>
      <w:numFmt w:val="decimal"/>
      <w:lvlText w:val="%1."/>
      <w:lvlJc w:val="left"/>
      <w:pPr>
        <w:ind w:left="660" w:hanging="66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eastAsia="Calibri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5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621426782">
    <w:abstractNumId w:val="5"/>
  </w:num>
  <w:num w:numId="3" w16cid:durableId="759327326">
    <w:abstractNumId w:val="4"/>
    <w:lvlOverride w:ilvl="0">
      <w:startOverride w:val="2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316234">
    <w:abstractNumId w:val="1"/>
  </w:num>
  <w:num w:numId="5" w16cid:durableId="335423785">
    <w:abstractNumId w:val="2"/>
  </w:num>
  <w:num w:numId="6" w16cid:durableId="704988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085231"/>
    <w:rsid w:val="000A5A18"/>
    <w:rsid w:val="00103B10"/>
    <w:rsid w:val="00145D1D"/>
    <w:rsid w:val="00153D41"/>
    <w:rsid w:val="001566E7"/>
    <w:rsid w:val="00176AEB"/>
    <w:rsid w:val="001B000D"/>
    <w:rsid w:val="001C1098"/>
    <w:rsid w:val="001D43D0"/>
    <w:rsid w:val="001E427A"/>
    <w:rsid w:val="002228D3"/>
    <w:rsid w:val="00233FCE"/>
    <w:rsid w:val="0024227D"/>
    <w:rsid w:val="002440DB"/>
    <w:rsid w:val="002C6950"/>
    <w:rsid w:val="002E0214"/>
    <w:rsid w:val="002E786C"/>
    <w:rsid w:val="00325A6F"/>
    <w:rsid w:val="00375A98"/>
    <w:rsid w:val="00384C24"/>
    <w:rsid w:val="003877B2"/>
    <w:rsid w:val="003A403C"/>
    <w:rsid w:val="003A632C"/>
    <w:rsid w:val="003A76FA"/>
    <w:rsid w:val="003C2FBA"/>
    <w:rsid w:val="003C7524"/>
    <w:rsid w:val="004124BC"/>
    <w:rsid w:val="00446224"/>
    <w:rsid w:val="00454D63"/>
    <w:rsid w:val="004726B7"/>
    <w:rsid w:val="00491E45"/>
    <w:rsid w:val="00495061"/>
    <w:rsid w:val="004A0D6C"/>
    <w:rsid w:val="004C2F01"/>
    <w:rsid w:val="004C4EA1"/>
    <w:rsid w:val="004F581B"/>
    <w:rsid w:val="00504814"/>
    <w:rsid w:val="005144D6"/>
    <w:rsid w:val="0054525F"/>
    <w:rsid w:val="00570D48"/>
    <w:rsid w:val="00576B99"/>
    <w:rsid w:val="005B42ED"/>
    <w:rsid w:val="005B7AA0"/>
    <w:rsid w:val="005D3F37"/>
    <w:rsid w:val="0060154C"/>
    <w:rsid w:val="006049FF"/>
    <w:rsid w:val="00611305"/>
    <w:rsid w:val="006339F1"/>
    <w:rsid w:val="00681D93"/>
    <w:rsid w:val="006874A7"/>
    <w:rsid w:val="00697421"/>
    <w:rsid w:val="006A672C"/>
    <w:rsid w:val="006E6BEE"/>
    <w:rsid w:val="00712459"/>
    <w:rsid w:val="00724E5E"/>
    <w:rsid w:val="007470E6"/>
    <w:rsid w:val="00756CAE"/>
    <w:rsid w:val="00781251"/>
    <w:rsid w:val="007857EA"/>
    <w:rsid w:val="007875D1"/>
    <w:rsid w:val="007A34BE"/>
    <w:rsid w:val="007B592B"/>
    <w:rsid w:val="007C3C96"/>
    <w:rsid w:val="007D62F7"/>
    <w:rsid w:val="008034ED"/>
    <w:rsid w:val="00832355"/>
    <w:rsid w:val="008533C8"/>
    <w:rsid w:val="00892237"/>
    <w:rsid w:val="008C1540"/>
    <w:rsid w:val="008C1A6E"/>
    <w:rsid w:val="008E3092"/>
    <w:rsid w:val="008E4C93"/>
    <w:rsid w:val="008F7586"/>
    <w:rsid w:val="00901C98"/>
    <w:rsid w:val="00904B48"/>
    <w:rsid w:val="009134FF"/>
    <w:rsid w:val="00931737"/>
    <w:rsid w:val="00956684"/>
    <w:rsid w:val="009D7061"/>
    <w:rsid w:val="009E627F"/>
    <w:rsid w:val="00A04D52"/>
    <w:rsid w:val="00A075D3"/>
    <w:rsid w:val="00A112D1"/>
    <w:rsid w:val="00A3285A"/>
    <w:rsid w:val="00A52673"/>
    <w:rsid w:val="00A55640"/>
    <w:rsid w:val="00A61EC3"/>
    <w:rsid w:val="00A813AE"/>
    <w:rsid w:val="00A8298E"/>
    <w:rsid w:val="00A90154"/>
    <w:rsid w:val="00AA0E4F"/>
    <w:rsid w:val="00AB152E"/>
    <w:rsid w:val="00AD6E80"/>
    <w:rsid w:val="00B17037"/>
    <w:rsid w:val="00B67B48"/>
    <w:rsid w:val="00BA1D4B"/>
    <w:rsid w:val="00BE4747"/>
    <w:rsid w:val="00BF1AC7"/>
    <w:rsid w:val="00C2117D"/>
    <w:rsid w:val="00C55DDA"/>
    <w:rsid w:val="00C84969"/>
    <w:rsid w:val="00C950CD"/>
    <w:rsid w:val="00C96B4F"/>
    <w:rsid w:val="00CA73ED"/>
    <w:rsid w:val="00CD6F04"/>
    <w:rsid w:val="00CE08B4"/>
    <w:rsid w:val="00CF7CBD"/>
    <w:rsid w:val="00D43D83"/>
    <w:rsid w:val="00D81F1C"/>
    <w:rsid w:val="00D86507"/>
    <w:rsid w:val="00DA0C26"/>
    <w:rsid w:val="00DC6352"/>
    <w:rsid w:val="00DE233A"/>
    <w:rsid w:val="00E0043F"/>
    <w:rsid w:val="00E10446"/>
    <w:rsid w:val="00E12E65"/>
    <w:rsid w:val="00E3203C"/>
    <w:rsid w:val="00E83645"/>
    <w:rsid w:val="00E91E67"/>
    <w:rsid w:val="00EA4E28"/>
    <w:rsid w:val="00EB089E"/>
    <w:rsid w:val="00EB2CB9"/>
    <w:rsid w:val="00EC7A43"/>
    <w:rsid w:val="00ED30FB"/>
    <w:rsid w:val="00F01C15"/>
    <w:rsid w:val="00F213A8"/>
    <w:rsid w:val="00F40E4A"/>
    <w:rsid w:val="00F527AA"/>
    <w:rsid w:val="00F631D4"/>
    <w:rsid w:val="00F7162D"/>
    <w:rsid w:val="00F83C9D"/>
    <w:rsid w:val="00F84DED"/>
    <w:rsid w:val="00FA29CC"/>
    <w:rsid w:val="00FC5985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A3285A"/>
    <w:rPr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Galvene">
    <w:name w:val="header"/>
    <w:basedOn w:val="Parasts"/>
    <w:locked/>
    <w:rsid w:val="00756CA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84DED"/>
    <w:rPr>
      <w:sz w:val="24"/>
      <w:szCs w:val="24"/>
      <w:lang w:val="en-GB" w:eastAsia="en-US"/>
    </w:rPr>
  </w:style>
  <w:style w:type="character" w:styleId="Hipersaite">
    <w:name w:val="Hyperlink"/>
    <w:basedOn w:val="Noklusjumarindkopasfonts"/>
    <w:locked/>
    <w:rsid w:val="003C7524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7524"/>
    <w:rPr>
      <w:color w:val="605E5C"/>
      <w:shd w:val="clear" w:color="auto" w:fill="E1DFDD"/>
    </w:rPr>
  </w:style>
  <w:style w:type="paragraph" w:styleId="Sarakstarindkopa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Parasts"/>
    <w:link w:val="SarakstarindkopaRakstz"/>
    <w:uiPriority w:val="34"/>
    <w:qFormat/>
    <w:rsid w:val="004726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,Virsraksti Rakstz."/>
    <w:link w:val="Sarakstarindkopa"/>
    <w:uiPriority w:val="34"/>
    <w:qFormat/>
    <w:locked/>
    <w:rsid w:val="004726B7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  <SharedWithUsers xmlns="d177710c-40cf-4d94-a9f9-6248e9450632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5730D-BE05-4182-98E7-7763CB566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9</cp:revision>
  <cp:lastPrinted>2021-09-09T02:05:00Z</cp:lastPrinted>
  <dcterms:created xsi:type="dcterms:W3CDTF">2024-06-20T10:32:00Z</dcterms:created>
  <dcterms:modified xsi:type="dcterms:W3CDTF">2024-07-29T08:35:00Z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Order">
    <vt:r8>726300</vt:r8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