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222E4" w14:textId="77777777" w:rsidR="00454FE1" w:rsidRDefault="00454FE1" w:rsidP="006F6975">
      <w:pPr>
        <w:jc w:val="right"/>
        <w:rPr>
          <w:b/>
          <w:lang w:val="lv-LV"/>
        </w:rPr>
      </w:pPr>
    </w:p>
    <w:p w14:paraId="1C38C8BB" w14:textId="3C79BC1B" w:rsidR="006F6975" w:rsidRPr="00096282" w:rsidRDefault="006F6975" w:rsidP="006F6975">
      <w:pPr>
        <w:jc w:val="right"/>
        <w:rPr>
          <w:b/>
          <w:lang w:val="lv-LV"/>
        </w:rPr>
      </w:pPr>
      <w:r w:rsidRPr="00096282">
        <w:rPr>
          <w:b/>
          <w:lang w:val="lv-LV"/>
        </w:rPr>
        <w:t>APSTIPRINĀTS</w:t>
      </w:r>
    </w:p>
    <w:p w14:paraId="4979671B" w14:textId="3D039157" w:rsidR="006F6975" w:rsidRPr="00096282" w:rsidRDefault="006F6975" w:rsidP="006F6975">
      <w:pPr>
        <w:jc w:val="right"/>
        <w:rPr>
          <w:lang w:val="lv-LV"/>
        </w:rPr>
      </w:pPr>
      <w:r w:rsidRPr="00096282">
        <w:rPr>
          <w:lang w:val="lv-LV"/>
        </w:rPr>
        <w:t>ar 202</w:t>
      </w:r>
      <w:r w:rsidR="0017272D" w:rsidRPr="00096282">
        <w:rPr>
          <w:lang w:val="lv-LV"/>
        </w:rPr>
        <w:t>6</w:t>
      </w:r>
      <w:r w:rsidRPr="00096282">
        <w:rPr>
          <w:lang w:val="lv-LV"/>
        </w:rPr>
        <w:t xml:space="preserve">. gada </w:t>
      </w:r>
      <w:r w:rsidR="00F90CB2" w:rsidRPr="00096282">
        <w:rPr>
          <w:lang w:val="lv-LV"/>
        </w:rPr>
        <w:t>1</w:t>
      </w:r>
      <w:r w:rsidR="00AE1074" w:rsidRPr="00096282">
        <w:rPr>
          <w:lang w:val="lv-LV"/>
        </w:rPr>
        <w:t>9</w:t>
      </w:r>
      <w:r w:rsidR="00395FFB" w:rsidRPr="00096282">
        <w:rPr>
          <w:lang w:val="lv-LV"/>
        </w:rPr>
        <w:t xml:space="preserve">. </w:t>
      </w:r>
      <w:r w:rsidR="00F90CB2" w:rsidRPr="00096282">
        <w:rPr>
          <w:lang w:val="lv-LV"/>
        </w:rPr>
        <w:t>jūnija</w:t>
      </w:r>
      <w:r w:rsidRPr="00096282">
        <w:rPr>
          <w:lang w:val="lv-LV"/>
        </w:rPr>
        <w:t xml:space="preserve"> </w:t>
      </w:r>
    </w:p>
    <w:p w14:paraId="517540FD" w14:textId="77777777" w:rsidR="006F6975" w:rsidRPr="00096282" w:rsidRDefault="006F6975" w:rsidP="006F6975">
      <w:pPr>
        <w:jc w:val="right"/>
        <w:rPr>
          <w:lang w:val="lv-LV"/>
        </w:rPr>
      </w:pPr>
      <w:r w:rsidRPr="00096282">
        <w:rPr>
          <w:lang w:val="lv-LV"/>
        </w:rPr>
        <w:t>Iepirkuma komisijas lēmumu</w:t>
      </w:r>
    </w:p>
    <w:p w14:paraId="1A4AFD02" w14:textId="77777777" w:rsidR="006F6975" w:rsidRPr="00096282" w:rsidRDefault="006F6975" w:rsidP="006F6975">
      <w:pPr>
        <w:jc w:val="right"/>
        <w:rPr>
          <w:lang w:val="lv-LV"/>
        </w:rPr>
      </w:pPr>
    </w:p>
    <w:p w14:paraId="23FE0477" w14:textId="77777777" w:rsidR="006F6975" w:rsidRPr="00096282" w:rsidRDefault="006F6975" w:rsidP="006F6975">
      <w:pPr>
        <w:jc w:val="center"/>
        <w:rPr>
          <w:b/>
          <w:lang w:val="lv-LV"/>
        </w:rPr>
      </w:pPr>
    </w:p>
    <w:p w14:paraId="62FE1C19" w14:textId="77777777" w:rsidR="006F6975" w:rsidRPr="00096282" w:rsidRDefault="006F6975" w:rsidP="006F6975">
      <w:pPr>
        <w:ind w:hanging="284"/>
        <w:jc w:val="center"/>
        <w:rPr>
          <w:b/>
          <w:lang w:val="lv-LV"/>
        </w:rPr>
      </w:pPr>
      <w:r w:rsidRPr="00096282">
        <w:rPr>
          <w:b/>
          <w:lang w:val="lv-LV"/>
        </w:rPr>
        <w:t>GROZĪJUMI</w:t>
      </w:r>
    </w:p>
    <w:p w14:paraId="394CFBAD" w14:textId="6613E15E" w:rsidR="00F56F49" w:rsidRPr="00096282" w:rsidRDefault="006731CE" w:rsidP="00F56F49">
      <w:pPr>
        <w:jc w:val="center"/>
        <w:rPr>
          <w:b/>
          <w:lang w:val="lv-LV"/>
        </w:rPr>
      </w:pPr>
      <w:r w:rsidRPr="00096282">
        <w:rPr>
          <w:b/>
          <w:lang w:val="lv-LV"/>
        </w:rPr>
        <w:t>atklāta konkursa</w:t>
      </w:r>
      <w:r w:rsidR="006F6975" w:rsidRPr="00096282">
        <w:rPr>
          <w:b/>
          <w:lang w:val="lv-LV"/>
        </w:rPr>
        <w:t xml:space="preserve"> “</w:t>
      </w:r>
      <w:r w:rsidR="00847CDA" w:rsidRPr="00096282">
        <w:rPr>
          <w:b/>
          <w:bCs/>
          <w:lang w:val="lv-LV"/>
        </w:rPr>
        <w:t>Autobusu piegāde</w:t>
      </w:r>
      <w:r w:rsidR="006F6975" w:rsidRPr="00096282">
        <w:rPr>
          <w:b/>
          <w:lang w:val="lv-LV"/>
        </w:rPr>
        <w:t>”</w:t>
      </w:r>
    </w:p>
    <w:p w14:paraId="241BE82D" w14:textId="1FA491D6" w:rsidR="006F6975" w:rsidRPr="00096282" w:rsidRDefault="006732B4" w:rsidP="00F56F49">
      <w:pPr>
        <w:jc w:val="center"/>
        <w:rPr>
          <w:b/>
          <w:bCs/>
          <w:lang w:val="lv-LV"/>
        </w:rPr>
      </w:pPr>
      <w:r w:rsidRPr="00096282">
        <w:rPr>
          <w:b/>
          <w:lang w:val="lv-LV"/>
        </w:rPr>
        <w:t xml:space="preserve"> </w:t>
      </w:r>
      <w:r w:rsidR="006F6975" w:rsidRPr="00096282">
        <w:rPr>
          <w:b/>
          <w:lang w:val="lv-LV"/>
        </w:rPr>
        <w:t>(</w:t>
      </w:r>
      <w:r w:rsidRPr="00096282">
        <w:rPr>
          <w:b/>
          <w:lang w:val="lv-LV"/>
        </w:rPr>
        <w:t>i</w:t>
      </w:r>
      <w:r w:rsidR="006F6975" w:rsidRPr="00096282">
        <w:rPr>
          <w:b/>
          <w:lang w:val="lv-LV"/>
        </w:rPr>
        <w:t>dentifikācijas Nr. RS/202</w:t>
      </w:r>
      <w:r w:rsidR="00847CDA" w:rsidRPr="00096282">
        <w:rPr>
          <w:b/>
          <w:lang w:val="lv-LV"/>
        </w:rPr>
        <w:t>6</w:t>
      </w:r>
      <w:r w:rsidR="00445AC7" w:rsidRPr="00096282">
        <w:rPr>
          <w:b/>
          <w:lang w:val="lv-LV"/>
        </w:rPr>
        <w:t>/</w:t>
      </w:r>
      <w:r w:rsidR="00847CDA" w:rsidRPr="00096282">
        <w:rPr>
          <w:b/>
          <w:lang w:val="lv-LV"/>
        </w:rPr>
        <w:t>17</w:t>
      </w:r>
      <w:r w:rsidR="006F6975" w:rsidRPr="00096282">
        <w:rPr>
          <w:b/>
          <w:lang w:val="lv-LV"/>
        </w:rPr>
        <w:t>) nolikumā</w:t>
      </w:r>
    </w:p>
    <w:p w14:paraId="5DA6D818" w14:textId="77777777" w:rsidR="006F6975" w:rsidRPr="00096282" w:rsidRDefault="006F6975" w:rsidP="006F6975">
      <w:pPr>
        <w:jc w:val="center"/>
        <w:rPr>
          <w:lang w:val="lv-LV"/>
        </w:rPr>
      </w:pPr>
    </w:p>
    <w:p w14:paraId="64BCF113" w14:textId="771E70A9" w:rsidR="006F6975" w:rsidRPr="00096282" w:rsidRDefault="006F6975" w:rsidP="00063306">
      <w:pPr>
        <w:ind w:firstLine="567"/>
        <w:jc w:val="both"/>
        <w:rPr>
          <w:lang w:val="lv-LV"/>
        </w:rPr>
      </w:pPr>
      <w:r w:rsidRPr="00096282">
        <w:rPr>
          <w:lang w:val="lv-LV"/>
        </w:rPr>
        <w:t xml:space="preserve">Pamatojoties uz </w:t>
      </w:r>
      <w:bookmarkStart w:id="0" w:name="_Hlk101530575"/>
      <w:r w:rsidR="00847CDA" w:rsidRPr="00096282">
        <w:rPr>
          <w:lang w:val="lv-LV"/>
        </w:rPr>
        <w:t>atklāta konkursa</w:t>
      </w:r>
      <w:r w:rsidRPr="00096282">
        <w:rPr>
          <w:lang w:val="lv-LV"/>
        </w:rPr>
        <w:t xml:space="preserve"> “</w:t>
      </w:r>
      <w:r w:rsidR="00847CDA" w:rsidRPr="00096282">
        <w:rPr>
          <w:lang w:val="lv-LV"/>
        </w:rPr>
        <w:t>Autobusu piegāde</w:t>
      </w:r>
      <w:r w:rsidRPr="00096282">
        <w:rPr>
          <w:color w:val="000000"/>
          <w:lang w:val="lv-LV"/>
        </w:rPr>
        <w:t xml:space="preserve">”, </w:t>
      </w:r>
      <w:r w:rsidRPr="00096282">
        <w:rPr>
          <w:lang w:val="lv-LV"/>
        </w:rPr>
        <w:t>identifikācijas Nr.RS/202</w:t>
      </w:r>
      <w:r w:rsidR="00847CDA" w:rsidRPr="00096282">
        <w:rPr>
          <w:lang w:val="lv-LV"/>
        </w:rPr>
        <w:t>6</w:t>
      </w:r>
      <w:r w:rsidRPr="00096282">
        <w:rPr>
          <w:lang w:val="lv-LV"/>
        </w:rPr>
        <w:t>/</w:t>
      </w:r>
      <w:r w:rsidR="00847CDA" w:rsidRPr="00096282">
        <w:rPr>
          <w:lang w:val="lv-LV"/>
        </w:rPr>
        <w:t>17</w:t>
      </w:r>
      <w:r w:rsidRPr="00096282">
        <w:rPr>
          <w:lang w:val="lv-LV"/>
        </w:rPr>
        <w:t xml:space="preserve">, </w:t>
      </w:r>
      <w:bookmarkEnd w:id="0"/>
      <w:r w:rsidRPr="00096282">
        <w:rPr>
          <w:lang w:val="lv-LV"/>
        </w:rPr>
        <w:t>Iepirkuma komisijas 202</w:t>
      </w:r>
      <w:r w:rsidR="00847CDA" w:rsidRPr="00096282">
        <w:rPr>
          <w:lang w:val="lv-LV"/>
        </w:rPr>
        <w:t>6</w:t>
      </w:r>
      <w:r w:rsidRPr="00096282">
        <w:rPr>
          <w:lang w:val="lv-LV"/>
        </w:rPr>
        <w:t xml:space="preserve">. gada </w:t>
      </w:r>
      <w:r w:rsidR="007E3425" w:rsidRPr="00096282">
        <w:rPr>
          <w:lang w:val="lv-LV"/>
        </w:rPr>
        <w:t>1</w:t>
      </w:r>
      <w:r w:rsidR="00AE1074" w:rsidRPr="00096282">
        <w:rPr>
          <w:lang w:val="lv-LV"/>
        </w:rPr>
        <w:t>9</w:t>
      </w:r>
      <w:r w:rsidR="00321A28" w:rsidRPr="00096282">
        <w:rPr>
          <w:lang w:val="lv-LV"/>
        </w:rPr>
        <w:t xml:space="preserve">. </w:t>
      </w:r>
      <w:r w:rsidR="007E3425" w:rsidRPr="00096282">
        <w:rPr>
          <w:lang w:val="lv-LV"/>
        </w:rPr>
        <w:t>jūnija</w:t>
      </w:r>
      <w:r w:rsidRPr="00096282">
        <w:rPr>
          <w:lang w:val="lv-LV"/>
        </w:rPr>
        <w:t xml:space="preserve"> </w:t>
      </w:r>
      <w:r w:rsidR="00321A28" w:rsidRPr="00096282">
        <w:rPr>
          <w:lang w:val="lv-LV"/>
        </w:rPr>
        <w:t xml:space="preserve"> </w:t>
      </w:r>
      <w:r w:rsidRPr="00096282">
        <w:rPr>
          <w:lang w:val="lv-LV"/>
        </w:rPr>
        <w:t xml:space="preserve">lēmumu, </w:t>
      </w:r>
      <w:r w:rsidR="00704AFA" w:rsidRPr="00096282">
        <w:rPr>
          <w:lang w:val="lv-LV"/>
        </w:rPr>
        <w:t xml:space="preserve">izdarīt atklāta konkursa </w:t>
      </w:r>
      <w:r w:rsidRPr="00096282">
        <w:rPr>
          <w:color w:val="000000"/>
          <w:lang w:val="lv-LV"/>
        </w:rPr>
        <w:t>“</w:t>
      </w:r>
      <w:r w:rsidR="00704AFA" w:rsidRPr="00096282">
        <w:rPr>
          <w:lang w:val="lv-LV"/>
        </w:rPr>
        <w:t>Autobusu piegāde</w:t>
      </w:r>
      <w:r w:rsidRPr="00096282">
        <w:rPr>
          <w:color w:val="000000"/>
          <w:lang w:val="lv-LV"/>
        </w:rPr>
        <w:t xml:space="preserve">”, </w:t>
      </w:r>
      <w:r w:rsidRPr="00096282">
        <w:rPr>
          <w:lang w:val="lv-LV"/>
        </w:rPr>
        <w:t>identifikācijas Nr.RS/202</w:t>
      </w:r>
      <w:r w:rsidR="00704AFA" w:rsidRPr="00096282">
        <w:rPr>
          <w:lang w:val="lv-LV"/>
        </w:rPr>
        <w:t>6</w:t>
      </w:r>
      <w:r w:rsidRPr="00096282">
        <w:rPr>
          <w:lang w:val="lv-LV"/>
        </w:rPr>
        <w:t>/</w:t>
      </w:r>
      <w:r w:rsidR="00704AFA" w:rsidRPr="00096282">
        <w:rPr>
          <w:lang w:val="lv-LV"/>
        </w:rPr>
        <w:t>17</w:t>
      </w:r>
      <w:r w:rsidRPr="00096282">
        <w:rPr>
          <w:lang w:val="lv-LV"/>
        </w:rPr>
        <w:t>, nolikum</w:t>
      </w:r>
      <w:r w:rsidR="00D346A2" w:rsidRPr="00096282">
        <w:rPr>
          <w:lang w:val="lv-LV"/>
        </w:rPr>
        <w:t>ā</w:t>
      </w:r>
      <w:r w:rsidRPr="00096282">
        <w:rPr>
          <w:lang w:val="lv-LV"/>
        </w:rPr>
        <w:t xml:space="preserve"> (turpmāk - nolikums)</w:t>
      </w:r>
      <w:r w:rsidR="00D346A2" w:rsidRPr="00096282">
        <w:rPr>
          <w:lang w:val="lv-LV"/>
        </w:rPr>
        <w:t xml:space="preserve"> </w:t>
      </w:r>
      <w:r w:rsidRPr="00096282">
        <w:rPr>
          <w:lang w:val="lv-LV"/>
        </w:rPr>
        <w:t>šādus grozījumus:</w:t>
      </w:r>
    </w:p>
    <w:p w14:paraId="473EE1B1" w14:textId="77777777" w:rsidR="00A82F71" w:rsidRDefault="00A82F71" w:rsidP="006F6975">
      <w:pPr>
        <w:jc w:val="both"/>
        <w:rPr>
          <w:lang w:val="lv-LV"/>
        </w:rPr>
      </w:pPr>
    </w:p>
    <w:p w14:paraId="659E2F20" w14:textId="77777777" w:rsidR="00F31533" w:rsidRPr="00096282" w:rsidRDefault="00F31533" w:rsidP="006F6975">
      <w:pPr>
        <w:jc w:val="both"/>
        <w:rPr>
          <w:lang w:val="lv-LV"/>
        </w:rPr>
      </w:pPr>
    </w:p>
    <w:p w14:paraId="3F79565F" w14:textId="7633ED9D" w:rsidR="006F6975" w:rsidRPr="005C0AAE" w:rsidRDefault="00A82F71" w:rsidP="005C0AAE">
      <w:pPr>
        <w:jc w:val="center"/>
        <w:rPr>
          <w:b/>
          <w:bCs/>
          <w:caps/>
          <w:lang w:val="lv-LV"/>
        </w:rPr>
      </w:pPr>
      <w:r w:rsidRPr="005C0AAE">
        <w:rPr>
          <w:b/>
          <w:bCs/>
          <w:caps/>
          <w:lang w:val="lv-LV"/>
        </w:rPr>
        <w:t>1.Nolikumā</w:t>
      </w:r>
    </w:p>
    <w:p w14:paraId="1846E1F4" w14:textId="3D803A9F" w:rsidR="00577064" w:rsidRDefault="00246E1D" w:rsidP="005B04D8">
      <w:pPr>
        <w:pStyle w:val="ListParagraph"/>
        <w:numPr>
          <w:ilvl w:val="1"/>
          <w:numId w:val="8"/>
        </w:numPr>
        <w:tabs>
          <w:tab w:val="left" w:pos="426"/>
        </w:tabs>
        <w:ind w:left="-142" w:firstLine="142"/>
        <w:jc w:val="both"/>
        <w:rPr>
          <w:rFonts w:ascii="Times New Roman" w:hAnsi="Times New Roman"/>
          <w:sz w:val="24"/>
          <w:szCs w:val="24"/>
        </w:rPr>
      </w:pPr>
      <w:r w:rsidRPr="00096282">
        <w:rPr>
          <w:rFonts w:ascii="Times New Roman" w:hAnsi="Times New Roman"/>
          <w:sz w:val="24"/>
          <w:szCs w:val="24"/>
        </w:rPr>
        <w:t>Izslēgt</w:t>
      </w:r>
      <w:r w:rsidR="00577064" w:rsidRPr="00096282">
        <w:rPr>
          <w:rFonts w:ascii="Times New Roman" w:hAnsi="Times New Roman"/>
          <w:sz w:val="24"/>
          <w:szCs w:val="24"/>
        </w:rPr>
        <w:t xml:space="preserve"> Nolikuma </w:t>
      </w:r>
      <w:r w:rsidR="00577064" w:rsidRPr="00605EF5">
        <w:rPr>
          <w:rFonts w:ascii="Times New Roman" w:hAnsi="Times New Roman"/>
          <w:b/>
          <w:bCs/>
          <w:sz w:val="24"/>
          <w:szCs w:val="24"/>
        </w:rPr>
        <w:t>7.8.punktu</w:t>
      </w:r>
      <w:r w:rsidR="00577064" w:rsidRPr="00096282">
        <w:rPr>
          <w:rFonts w:ascii="Times New Roman" w:hAnsi="Times New Roman"/>
          <w:sz w:val="24"/>
          <w:szCs w:val="24"/>
        </w:rPr>
        <w:t>.</w:t>
      </w:r>
    </w:p>
    <w:p w14:paraId="1D587FD6" w14:textId="77777777" w:rsidR="005C0AAE" w:rsidRPr="00096282" w:rsidRDefault="005C0AAE" w:rsidP="005C0AAE">
      <w:pPr>
        <w:pStyle w:val="ListParagraph"/>
        <w:tabs>
          <w:tab w:val="left" w:pos="426"/>
        </w:tabs>
        <w:ind w:left="0"/>
        <w:jc w:val="both"/>
        <w:rPr>
          <w:rFonts w:ascii="Times New Roman" w:hAnsi="Times New Roman"/>
          <w:sz w:val="24"/>
          <w:szCs w:val="24"/>
        </w:rPr>
      </w:pPr>
    </w:p>
    <w:p w14:paraId="69E1F980" w14:textId="62545354" w:rsidR="00DB1E8E" w:rsidRPr="005C0AAE" w:rsidRDefault="00A82F71" w:rsidP="005C0AAE">
      <w:pPr>
        <w:jc w:val="center"/>
        <w:rPr>
          <w:b/>
          <w:bCs/>
          <w:caps/>
          <w:lang w:val="lv-LV"/>
        </w:rPr>
      </w:pPr>
      <w:r w:rsidRPr="005C0AAE">
        <w:rPr>
          <w:b/>
          <w:bCs/>
          <w:caps/>
          <w:lang w:val="lv-LV"/>
        </w:rPr>
        <w:t>2.Tehnisk</w:t>
      </w:r>
      <w:r w:rsidR="00852E83" w:rsidRPr="005C0AAE">
        <w:rPr>
          <w:b/>
          <w:bCs/>
          <w:caps/>
          <w:lang w:val="lv-LV"/>
        </w:rPr>
        <w:t>aj</w:t>
      </w:r>
      <w:r w:rsidR="00D76606" w:rsidRPr="005C0AAE">
        <w:rPr>
          <w:b/>
          <w:bCs/>
          <w:caps/>
          <w:lang w:val="lv-LV"/>
        </w:rPr>
        <w:t>ā specifikācij</w:t>
      </w:r>
      <w:r w:rsidR="00852E83" w:rsidRPr="005C0AAE">
        <w:rPr>
          <w:b/>
          <w:bCs/>
          <w:caps/>
          <w:lang w:val="lv-LV"/>
        </w:rPr>
        <w:t>ā</w:t>
      </w:r>
      <w:r w:rsidR="00D76606" w:rsidRPr="005C0AAE">
        <w:rPr>
          <w:b/>
          <w:bCs/>
          <w:caps/>
          <w:lang w:val="lv-LV"/>
        </w:rPr>
        <w:t>.</w:t>
      </w:r>
    </w:p>
    <w:p w14:paraId="23EE71D7" w14:textId="77777777" w:rsidR="00DB1E8E" w:rsidRPr="00096282" w:rsidRDefault="00DB1E8E" w:rsidP="00D76606">
      <w:pPr>
        <w:jc w:val="both"/>
        <w:rPr>
          <w:b/>
          <w:bCs/>
          <w:lang w:val="lv-LV"/>
        </w:rPr>
      </w:pPr>
    </w:p>
    <w:p w14:paraId="42809AEA" w14:textId="58779133" w:rsidR="00F31533" w:rsidRPr="00F31533" w:rsidRDefault="00EB28F2" w:rsidP="00F31533">
      <w:pPr>
        <w:pStyle w:val="ListParagraph"/>
        <w:numPr>
          <w:ilvl w:val="1"/>
          <w:numId w:val="10"/>
        </w:numPr>
        <w:jc w:val="both"/>
        <w:rPr>
          <w:rFonts w:ascii="Times New Roman" w:hAnsi="Times New Roman"/>
          <w:b/>
          <w:bCs/>
          <w:sz w:val="24"/>
          <w:szCs w:val="24"/>
        </w:rPr>
      </w:pPr>
      <w:bookmarkStart w:id="1" w:name="_Hlk232748399"/>
      <w:r w:rsidRPr="00F31533">
        <w:rPr>
          <w:rFonts w:ascii="Times New Roman" w:hAnsi="Times New Roman"/>
          <w:b/>
          <w:bCs/>
          <w:sz w:val="24"/>
          <w:szCs w:val="24"/>
        </w:rPr>
        <w:t xml:space="preserve">Grozīt </w:t>
      </w:r>
      <w:r w:rsidR="00156800" w:rsidRPr="00F31533">
        <w:rPr>
          <w:rFonts w:ascii="Times New Roman" w:hAnsi="Times New Roman"/>
          <w:b/>
          <w:bCs/>
          <w:sz w:val="24"/>
          <w:szCs w:val="24"/>
        </w:rPr>
        <w:t xml:space="preserve">Nolikuma </w:t>
      </w:r>
      <w:r w:rsidR="007339C9" w:rsidRPr="00F31533">
        <w:rPr>
          <w:rFonts w:ascii="Times New Roman" w:eastAsia="Times New Roman" w:hAnsi="Times New Roman"/>
          <w:b/>
          <w:bCs/>
          <w:color w:val="000000" w:themeColor="text1"/>
          <w:sz w:val="24"/>
          <w:szCs w:val="24"/>
        </w:rPr>
        <w:t>3.1. pielikum</w:t>
      </w:r>
      <w:r w:rsidR="00F31533" w:rsidRPr="00F31533">
        <w:rPr>
          <w:rFonts w:ascii="Times New Roman" w:eastAsia="Times New Roman" w:hAnsi="Times New Roman"/>
          <w:b/>
          <w:bCs/>
          <w:color w:val="000000" w:themeColor="text1"/>
          <w:sz w:val="24"/>
          <w:szCs w:val="24"/>
        </w:rPr>
        <w:t>u</w:t>
      </w:r>
      <w:r w:rsidR="007339C9" w:rsidRPr="00F31533">
        <w:rPr>
          <w:rFonts w:ascii="Times New Roman" w:eastAsia="Times New Roman" w:hAnsi="Times New Roman"/>
          <w:color w:val="000000" w:themeColor="text1"/>
          <w:sz w:val="24"/>
          <w:szCs w:val="24"/>
        </w:rPr>
        <w:t xml:space="preserve"> </w:t>
      </w:r>
      <w:r w:rsidR="0091609E" w:rsidRPr="00F31533">
        <w:rPr>
          <w:rFonts w:ascii="Times New Roman" w:eastAsia="Times New Roman" w:hAnsi="Times New Roman"/>
          <w:color w:val="000000" w:themeColor="text1"/>
          <w:sz w:val="24"/>
          <w:szCs w:val="24"/>
        </w:rPr>
        <w:t>“</w:t>
      </w:r>
      <w:r w:rsidR="007339C9" w:rsidRPr="00F31533">
        <w:rPr>
          <w:rFonts w:ascii="Times New Roman" w:eastAsia="Times New Roman" w:hAnsi="Times New Roman"/>
          <w:color w:val="000000" w:themeColor="text1"/>
          <w:sz w:val="24"/>
          <w:szCs w:val="24"/>
        </w:rPr>
        <w:t>Tehniskā specifikācija iepirkuma priekšmeta 1.daļā</w:t>
      </w:r>
      <w:r w:rsidR="0091609E" w:rsidRPr="00F31533">
        <w:rPr>
          <w:rFonts w:ascii="Times New Roman" w:eastAsia="Times New Roman" w:hAnsi="Times New Roman"/>
          <w:color w:val="000000" w:themeColor="text1"/>
          <w:sz w:val="24"/>
          <w:szCs w:val="24"/>
        </w:rPr>
        <w:t xml:space="preserve">”  un izteikt </w:t>
      </w:r>
      <w:r w:rsidR="00216B65">
        <w:rPr>
          <w:rFonts w:ascii="Times New Roman" w:eastAsia="Times New Roman" w:hAnsi="Times New Roman"/>
          <w:color w:val="000000" w:themeColor="text1"/>
          <w:sz w:val="24"/>
          <w:szCs w:val="24"/>
        </w:rPr>
        <w:t>jaunā</w:t>
      </w:r>
      <w:r w:rsidR="0091609E" w:rsidRPr="00F31533">
        <w:rPr>
          <w:rFonts w:ascii="Times New Roman" w:eastAsia="Times New Roman" w:hAnsi="Times New Roman"/>
          <w:color w:val="000000" w:themeColor="text1"/>
          <w:sz w:val="24"/>
          <w:szCs w:val="24"/>
        </w:rPr>
        <w:t xml:space="preserve"> redakcijā</w:t>
      </w:r>
      <w:r w:rsidR="00F31533" w:rsidRPr="00F31533">
        <w:rPr>
          <w:rFonts w:ascii="Times New Roman" w:eastAsia="Times New Roman" w:hAnsi="Times New Roman"/>
          <w:color w:val="000000" w:themeColor="text1"/>
          <w:sz w:val="24"/>
          <w:szCs w:val="24"/>
        </w:rPr>
        <w:t>.</w:t>
      </w:r>
      <w:bookmarkEnd w:id="1"/>
    </w:p>
    <w:p w14:paraId="1FFC99ED" w14:textId="77777777" w:rsidR="00F31533" w:rsidRPr="00F31533" w:rsidRDefault="00F31533" w:rsidP="00F31533">
      <w:pPr>
        <w:pStyle w:val="ListParagraph"/>
        <w:ind w:left="360"/>
        <w:jc w:val="both"/>
        <w:rPr>
          <w:rFonts w:ascii="Times New Roman" w:hAnsi="Times New Roman"/>
          <w:b/>
          <w:bCs/>
          <w:sz w:val="24"/>
          <w:szCs w:val="24"/>
        </w:rPr>
      </w:pPr>
    </w:p>
    <w:p w14:paraId="4BC1613B" w14:textId="40520E31" w:rsidR="007339C9" w:rsidRPr="00F31533" w:rsidRDefault="007339C9" w:rsidP="00F31533">
      <w:pPr>
        <w:pStyle w:val="ListParagraph"/>
        <w:numPr>
          <w:ilvl w:val="1"/>
          <w:numId w:val="10"/>
        </w:numPr>
        <w:jc w:val="both"/>
        <w:rPr>
          <w:rFonts w:ascii="Times New Roman" w:hAnsi="Times New Roman"/>
          <w:b/>
          <w:bCs/>
          <w:sz w:val="24"/>
          <w:szCs w:val="24"/>
        </w:rPr>
      </w:pPr>
      <w:r w:rsidRPr="00F31533">
        <w:rPr>
          <w:rFonts w:ascii="Times New Roman" w:hAnsi="Times New Roman"/>
          <w:b/>
          <w:bCs/>
          <w:sz w:val="24"/>
          <w:szCs w:val="24"/>
        </w:rPr>
        <w:t>Grozīt</w:t>
      </w:r>
      <w:r w:rsidRPr="00F31533">
        <w:rPr>
          <w:rFonts w:ascii="Times New Roman" w:hAnsi="Times New Roman"/>
          <w:sz w:val="24"/>
          <w:szCs w:val="24"/>
        </w:rPr>
        <w:t xml:space="preserve"> </w:t>
      </w:r>
      <w:r w:rsidR="00156800" w:rsidRPr="005D569F">
        <w:rPr>
          <w:rFonts w:ascii="Times New Roman" w:hAnsi="Times New Roman"/>
          <w:b/>
          <w:bCs/>
          <w:sz w:val="24"/>
          <w:szCs w:val="24"/>
        </w:rPr>
        <w:t xml:space="preserve">Nolikuma </w:t>
      </w:r>
      <w:r w:rsidRPr="005D569F">
        <w:rPr>
          <w:rFonts w:ascii="Times New Roman" w:hAnsi="Times New Roman"/>
          <w:b/>
          <w:bCs/>
          <w:color w:val="000000" w:themeColor="text1"/>
          <w:sz w:val="24"/>
          <w:szCs w:val="24"/>
        </w:rPr>
        <w:t>3.2. pielikum</w:t>
      </w:r>
      <w:r w:rsidR="00D84DFD">
        <w:rPr>
          <w:rFonts w:ascii="Times New Roman" w:hAnsi="Times New Roman"/>
          <w:b/>
          <w:bCs/>
          <w:color w:val="000000" w:themeColor="text1"/>
          <w:sz w:val="24"/>
          <w:szCs w:val="24"/>
        </w:rPr>
        <w:t>u</w:t>
      </w:r>
      <w:r w:rsidRPr="00F31533">
        <w:rPr>
          <w:rFonts w:ascii="Times New Roman" w:hAnsi="Times New Roman"/>
          <w:color w:val="000000" w:themeColor="text1"/>
          <w:sz w:val="24"/>
          <w:szCs w:val="24"/>
        </w:rPr>
        <w:t xml:space="preserve"> </w:t>
      </w:r>
      <w:r w:rsidR="0091609E" w:rsidRPr="00F31533">
        <w:rPr>
          <w:rFonts w:ascii="Times New Roman" w:hAnsi="Times New Roman"/>
          <w:color w:val="000000" w:themeColor="text1"/>
          <w:sz w:val="24"/>
          <w:szCs w:val="24"/>
        </w:rPr>
        <w:t>“</w:t>
      </w:r>
      <w:r w:rsidRPr="00F31533">
        <w:rPr>
          <w:rFonts w:ascii="Times New Roman" w:hAnsi="Times New Roman"/>
          <w:color w:val="000000" w:themeColor="text1"/>
          <w:sz w:val="24"/>
          <w:szCs w:val="24"/>
        </w:rPr>
        <w:t xml:space="preserve">Tehniskā specifikācija iepirkuma priekšmeta </w:t>
      </w:r>
      <w:r w:rsidR="0091609E" w:rsidRPr="00F31533">
        <w:rPr>
          <w:rFonts w:ascii="Times New Roman" w:hAnsi="Times New Roman"/>
          <w:color w:val="000000" w:themeColor="text1"/>
          <w:sz w:val="24"/>
          <w:szCs w:val="24"/>
        </w:rPr>
        <w:t>2.</w:t>
      </w:r>
      <w:r w:rsidRPr="00F31533">
        <w:rPr>
          <w:rFonts w:ascii="Times New Roman" w:hAnsi="Times New Roman"/>
          <w:color w:val="000000" w:themeColor="text1"/>
          <w:sz w:val="24"/>
          <w:szCs w:val="24"/>
        </w:rPr>
        <w:t>daļā</w:t>
      </w:r>
      <w:r w:rsidR="0091609E" w:rsidRPr="00F31533">
        <w:rPr>
          <w:rFonts w:ascii="Times New Roman" w:hAnsi="Times New Roman"/>
          <w:color w:val="000000" w:themeColor="text1"/>
          <w:sz w:val="24"/>
          <w:szCs w:val="24"/>
        </w:rPr>
        <w:t xml:space="preserve">”  un izteikt </w:t>
      </w:r>
      <w:r w:rsidR="00BE39AA" w:rsidRPr="00F31533">
        <w:rPr>
          <w:rFonts w:ascii="Times New Roman" w:hAnsi="Times New Roman"/>
          <w:color w:val="000000" w:themeColor="text1"/>
          <w:sz w:val="24"/>
          <w:szCs w:val="24"/>
        </w:rPr>
        <w:t>jaunā</w:t>
      </w:r>
      <w:r w:rsidR="0091609E" w:rsidRPr="00F31533">
        <w:rPr>
          <w:rFonts w:ascii="Times New Roman" w:hAnsi="Times New Roman"/>
          <w:color w:val="000000" w:themeColor="text1"/>
          <w:sz w:val="24"/>
          <w:szCs w:val="24"/>
        </w:rPr>
        <w:t xml:space="preserve"> redakcijā</w:t>
      </w:r>
      <w:r w:rsidR="00BE39AA" w:rsidRPr="00F31533">
        <w:rPr>
          <w:rFonts w:ascii="Times New Roman" w:hAnsi="Times New Roman"/>
          <w:color w:val="000000" w:themeColor="text1"/>
          <w:sz w:val="24"/>
          <w:szCs w:val="24"/>
        </w:rPr>
        <w:t>.</w:t>
      </w:r>
    </w:p>
    <w:p w14:paraId="6626AA69" w14:textId="77777777" w:rsidR="00C95767" w:rsidRPr="00096282" w:rsidRDefault="00C95767" w:rsidP="00D76606">
      <w:pPr>
        <w:jc w:val="both"/>
        <w:rPr>
          <w:b/>
          <w:bCs/>
          <w:lang w:val="lv-LV"/>
        </w:rPr>
      </w:pPr>
    </w:p>
    <w:p w14:paraId="0E479172" w14:textId="24F97850" w:rsidR="00D76606" w:rsidRPr="005C0AAE" w:rsidRDefault="00D76606" w:rsidP="005C0AAE">
      <w:pPr>
        <w:jc w:val="center"/>
        <w:rPr>
          <w:b/>
          <w:bCs/>
          <w:caps/>
          <w:lang w:val="lv-LV"/>
        </w:rPr>
      </w:pPr>
      <w:r w:rsidRPr="005C0AAE">
        <w:rPr>
          <w:b/>
          <w:bCs/>
          <w:caps/>
          <w:lang w:val="lv-LV"/>
        </w:rPr>
        <w:t>3.Līguma projekt</w:t>
      </w:r>
      <w:r w:rsidR="00852E83" w:rsidRPr="005C0AAE">
        <w:rPr>
          <w:b/>
          <w:bCs/>
          <w:caps/>
          <w:lang w:val="lv-LV"/>
        </w:rPr>
        <w:t>ā</w:t>
      </w:r>
      <w:r w:rsidRPr="005C0AAE">
        <w:rPr>
          <w:b/>
          <w:bCs/>
          <w:caps/>
          <w:lang w:val="lv-LV"/>
        </w:rPr>
        <w:t>.</w:t>
      </w:r>
    </w:p>
    <w:p w14:paraId="0150C219" w14:textId="77777777" w:rsidR="005B04D8" w:rsidRPr="00096282" w:rsidRDefault="005B04D8" w:rsidP="00A82F71">
      <w:pPr>
        <w:jc w:val="both"/>
        <w:rPr>
          <w:b/>
          <w:bCs/>
          <w:lang w:val="lv-LV"/>
        </w:rPr>
      </w:pPr>
    </w:p>
    <w:p w14:paraId="617F1ACA" w14:textId="4CEEF06A" w:rsidR="009773AA" w:rsidRPr="00096282" w:rsidRDefault="009773AA" w:rsidP="009773AA">
      <w:pPr>
        <w:pStyle w:val="ListParagraph"/>
        <w:numPr>
          <w:ilvl w:val="1"/>
          <w:numId w:val="11"/>
        </w:numPr>
        <w:jc w:val="both"/>
        <w:rPr>
          <w:rFonts w:ascii="Times New Roman" w:eastAsia="Times New Roman" w:hAnsi="Times New Roman"/>
          <w:sz w:val="24"/>
          <w:szCs w:val="24"/>
        </w:rPr>
      </w:pPr>
      <w:r w:rsidRPr="00096282">
        <w:rPr>
          <w:rFonts w:ascii="Times New Roman" w:hAnsi="Times New Roman"/>
          <w:b/>
          <w:bCs/>
          <w:sz w:val="24"/>
          <w:szCs w:val="24"/>
        </w:rPr>
        <w:t>Grozīt</w:t>
      </w:r>
      <w:r w:rsidRPr="00096282">
        <w:rPr>
          <w:rFonts w:ascii="Times New Roman" w:hAnsi="Times New Roman"/>
          <w:sz w:val="24"/>
          <w:szCs w:val="24"/>
        </w:rPr>
        <w:t xml:space="preserve"> Nolikuma </w:t>
      </w:r>
      <w:r w:rsidRPr="00096282">
        <w:rPr>
          <w:rFonts w:ascii="Times New Roman" w:hAnsi="Times New Roman"/>
          <w:b/>
          <w:bCs/>
          <w:sz w:val="24"/>
          <w:szCs w:val="24"/>
        </w:rPr>
        <w:t>6.1.pielikuma</w:t>
      </w:r>
      <w:r w:rsidRPr="00096282">
        <w:rPr>
          <w:rFonts w:ascii="Times New Roman" w:hAnsi="Times New Roman"/>
          <w:sz w:val="24"/>
          <w:szCs w:val="24"/>
        </w:rPr>
        <w:t xml:space="preserve"> “</w:t>
      </w:r>
      <w:r w:rsidRPr="00096282">
        <w:rPr>
          <w:rFonts w:ascii="Times New Roman" w:eastAsia="Times New Roman" w:hAnsi="Times New Roman"/>
          <w:color w:val="000000" w:themeColor="text1"/>
          <w:sz w:val="24"/>
          <w:szCs w:val="24"/>
        </w:rPr>
        <w:t>iepirkuma līguma projekts iepirkuma priekšmeta 1.daļā</w:t>
      </w:r>
      <w:r w:rsidRPr="00096282">
        <w:rPr>
          <w:rFonts w:ascii="Times New Roman" w:hAnsi="Times New Roman"/>
          <w:sz w:val="24"/>
          <w:szCs w:val="24"/>
        </w:rPr>
        <w:t xml:space="preserve">“ </w:t>
      </w:r>
      <w:r w:rsidR="00EF4C42" w:rsidRPr="00096282">
        <w:rPr>
          <w:rFonts w:ascii="Times New Roman" w:hAnsi="Times New Roman"/>
          <w:b/>
          <w:bCs/>
          <w:sz w:val="24"/>
          <w:szCs w:val="24"/>
        </w:rPr>
        <w:t>3</w:t>
      </w:r>
      <w:r w:rsidRPr="00096282">
        <w:rPr>
          <w:rFonts w:ascii="Times New Roman" w:hAnsi="Times New Roman"/>
          <w:b/>
          <w:bCs/>
          <w:sz w:val="24"/>
          <w:szCs w:val="24"/>
        </w:rPr>
        <w:t>.</w:t>
      </w:r>
      <w:r w:rsidR="00EF4C42" w:rsidRPr="00096282">
        <w:rPr>
          <w:rFonts w:ascii="Times New Roman" w:hAnsi="Times New Roman"/>
          <w:b/>
          <w:bCs/>
          <w:sz w:val="24"/>
          <w:szCs w:val="24"/>
        </w:rPr>
        <w:t>2</w:t>
      </w:r>
      <w:r w:rsidRPr="00096282">
        <w:rPr>
          <w:rFonts w:ascii="Times New Roman" w:hAnsi="Times New Roman"/>
          <w:b/>
          <w:bCs/>
          <w:sz w:val="24"/>
          <w:szCs w:val="24"/>
        </w:rPr>
        <w:t>.punktu</w:t>
      </w:r>
      <w:r w:rsidRPr="00096282">
        <w:rPr>
          <w:rFonts w:ascii="Times New Roman" w:hAnsi="Times New Roman"/>
          <w:sz w:val="24"/>
          <w:szCs w:val="24"/>
        </w:rPr>
        <w:t xml:space="preserve"> un izteikt to šādā redakcijā:</w:t>
      </w:r>
    </w:p>
    <w:p w14:paraId="12E81517" w14:textId="30CDE436" w:rsidR="00F54326" w:rsidRPr="00096282" w:rsidRDefault="001027FF" w:rsidP="00096282">
      <w:pPr>
        <w:ind w:left="709"/>
        <w:jc w:val="both"/>
        <w:rPr>
          <w:lang w:val="lv-LV"/>
        </w:rPr>
      </w:pPr>
      <w:r w:rsidRPr="00096282">
        <w:rPr>
          <w:lang w:val="lv-LV"/>
        </w:rPr>
        <w:t>“3.2.</w:t>
      </w:r>
      <w:r w:rsidR="00F54326" w:rsidRPr="00096282">
        <w:rPr>
          <w:b/>
          <w:bCs/>
          <w:lang w:val="lv-LV"/>
        </w:rPr>
        <w:t>PIEGĀDĀTĀJAM</w:t>
      </w:r>
      <w:r w:rsidR="00F54326" w:rsidRPr="00096282">
        <w:rPr>
          <w:lang w:val="lv-LV"/>
        </w:rPr>
        <w:t xml:space="preserve"> ir pienākums ne vēlāk kā 20 (divdesmit) darba dienas pirms pirmā Autobusa piegādes pabeigt</w:t>
      </w:r>
      <w:r w:rsidR="00F54326" w:rsidRPr="00096282">
        <w:rPr>
          <w:b/>
          <w:bCs/>
          <w:lang w:val="lv-LV"/>
        </w:rPr>
        <w:t xml:space="preserve"> PASŪTĪTĀJA </w:t>
      </w:r>
      <w:r w:rsidR="00F54326" w:rsidRPr="00096282">
        <w:rPr>
          <w:lang w:val="lv-LV"/>
        </w:rPr>
        <w:t xml:space="preserve">tehniskā un atbalsta personāla apmācības (Finanšu piedāvājuma 7.punkts), kā arī piegādāt </w:t>
      </w:r>
      <w:r w:rsidR="00F54326" w:rsidRPr="00096282">
        <w:rPr>
          <w:b/>
          <w:bCs/>
          <w:lang w:val="lv-LV"/>
        </w:rPr>
        <w:t xml:space="preserve">PASŪTĪTĀJAM </w:t>
      </w:r>
      <w:r w:rsidR="00F54326" w:rsidRPr="00096282">
        <w:rPr>
          <w:lang w:val="lv-LV"/>
        </w:rPr>
        <w:t xml:space="preserve">Autobusu uzturēšanai paredzētos speciālos/diagnostikas instrumentus (Finanšu piedāvājuma 2.punkts), rezerves daļas un materiālus (Finanšu piedāvājuma 3. un 5.punkts) un tehnisko dokumentāciju (Finanšu piedāvājuma 6.punkts) saskaņā ar Līguma tehnisko specifikāciju un </w:t>
      </w:r>
      <w:r w:rsidR="00F54326" w:rsidRPr="00096282">
        <w:rPr>
          <w:b/>
          <w:bCs/>
          <w:lang w:val="lv-LV"/>
        </w:rPr>
        <w:t>PIEGĀDĀTĀJA</w:t>
      </w:r>
      <w:r w:rsidR="00F54326" w:rsidRPr="00096282">
        <w:rPr>
          <w:lang w:val="lv-LV"/>
        </w:rPr>
        <w:t xml:space="preserve"> piedāvājumu. Par rezerves daļu, materiālu un speciālo/diagnostikas instrumentu piegādi līdz </w:t>
      </w:r>
      <w:r w:rsidR="00F54326" w:rsidRPr="00096282">
        <w:rPr>
          <w:b/>
          <w:bCs/>
          <w:lang w:val="lv-LV"/>
        </w:rPr>
        <w:t>PASŪTĪTĀJA</w:t>
      </w:r>
      <w:r w:rsidR="00F54326" w:rsidRPr="00096282">
        <w:rPr>
          <w:lang w:val="lv-LV"/>
        </w:rPr>
        <w:t xml:space="preserve"> noliktavai pilnībā atbild </w:t>
      </w:r>
      <w:r w:rsidR="00F54326" w:rsidRPr="00096282">
        <w:rPr>
          <w:b/>
          <w:bCs/>
          <w:lang w:val="lv-LV"/>
        </w:rPr>
        <w:t>PIEGĀDĀTĀJS</w:t>
      </w:r>
      <w:r w:rsidR="00F54326" w:rsidRPr="00096282">
        <w:rPr>
          <w:lang w:val="lv-LV"/>
        </w:rPr>
        <w:t xml:space="preserve">. Preču piegādes pavadzīmē vai citos piegādes dokumentos jābūt norādītam katras preces nosaukumam, kataloga numuram, daudzumam, </w:t>
      </w:r>
      <w:proofErr w:type="spellStart"/>
      <w:r w:rsidR="00F54326" w:rsidRPr="00096282">
        <w:rPr>
          <w:lang w:val="lv-LV"/>
        </w:rPr>
        <w:t>Intrastat</w:t>
      </w:r>
      <w:proofErr w:type="spellEnd"/>
      <w:r w:rsidR="00F54326" w:rsidRPr="00096282">
        <w:rPr>
          <w:lang w:val="lv-LV"/>
        </w:rPr>
        <w:t xml:space="preserve"> kodam, svaram (neto un bruto), iepakojuma veidam un cenai. Ķīmiskajiem ekspluatācijas materiāliem pievienojamas </w:t>
      </w:r>
      <w:r w:rsidR="00F54326" w:rsidRPr="00096282">
        <w:rPr>
          <w:lang w:val="lv-LV"/>
        </w:rPr>
        <w:lastRenderedPageBreak/>
        <w:t xml:space="preserve">ražotāja drošības datu lapas latviešu valodā atbilstoši REACH regulai. </w:t>
      </w:r>
      <w:r w:rsidR="00F54326" w:rsidRPr="00096282">
        <w:rPr>
          <w:b/>
          <w:bCs/>
          <w:lang w:val="lv-LV"/>
        </w:rPr>
        <w:t>PASŪTĪTĀJS</w:t>
      </w:r>
      <w:r w:rsidR="00F54326" w:rsidRPr="00096282">
        <w:rPr>
          <w:lang w:val="lv-LV"/>
        </w:rPr>
        <w:t xml:space="preserve"> 5 (piecu) darba dienu laikā veic preču pieņemšanu. Ja preču pieņemšanas laikā tiek konstatētas neatbilstības (daudzumam, nosaukumam, kataloga numuram, </w:t>
      </w:r>
      <w:proofErr w:type="spellStart"/>
      <w:r w:rsidR="00F54326" w:rsidRPr="00096282">
        <w:rPr>
          <w:lang w:val="lv-LV"/>
        </w:rPr>
        <w:t>Intrastat</w:t>
      </w:r>
      <w:proofErr w:type="spellEnd"/>
      <w:r w:rsidR="00F54326" w:rsidRPr="00096282">
        <w:rPr>
          <w:lang w:val="lv-LV"/>
        </w:rPr>
        <w:t xml:space="preserve"> kodam, svaram (neto un bruto), iepakojuma veidam vai cenai), </w:t>
      </w:r>
      <w:r w:rsidR="00F54326" w:rsidRPr="00096282">
        <w:rPr>
          <w:b/>
          <w:bCs/>
          <w:lang w:val="lv-LV"/>
        </w:rPr>
        <w:t>PASŪTĪTĀJS</w:t>
      </w:r>
      <w:r w:rsidR="00F54326" w:rsidRPr="00096282">
        <w:rPr>
          <w:lang w:val="lv-LV"/>
        </w:rPr>
        <w:t xml:space="preserve"> rakstiski informē </w:t>
      </w:r>
      <w:r w:rsidR="00F54326" w:rsidRPr="00096282">
        <w:rPr>
          <w:b/>
          <w:bCs/>
          <w:lang w:val="lv-LV"/>
        </w:rPr>
        <w:t>PIEGĀDĀTĀJU</w:t>
      </w:r>
      <w:r w:rsidR="00F54326" w:rsidRPr="00096282">
        <w:rPr>
          <w:lang w:val="lv-LV"/>
        </w:rPr>
        <w:t xml:space="preserve"> par neatbilstību. Preces tiek uzskatītas par piegādātām pēc preču pieņemšanas </w:t>
      </w:r>
      <w:r w:rsidR="00F54326" w:rsidRPr="00096282">
        <w:rPr>
          <w:b/>
          <w:bCs/>
          <w:lang w:val="lv-LV"/>
        </w:rPr>
        <w:t>PASŪTĪTĀJA</w:t>
      </w:r>
      <w:r w:rsidR="00F54326" w:rsidRPr="00096282">
        <w:rPr>
          <w:lang w:val="lv-LV"/>
        </w:rPr>
        <w:t xml:space="preserve"> noliktavā.</w:t>
      </w:r>
      <w:r w:rsidRPr="00096282">
        <w:rPr>
          <w:lang w:val="lv-LV"/>
        </w:rPr>
        <w:t xml:space="preserve"> </w:t>
      </w:r>
      <w:r w:rsidRPr="00096282">
        <w:rPr>
          <w:color w:val="FF0000"/>
          <w:lang w:val="lv-LV"/>
        </w:rPr>
        <w:t>Autobusu uzturēšanai paredzēt</w:t>
      </w:r>
      <w:r w:rsidR="003114B4" w:rsidRPr="00096282">
        <w:rPr>
          <w:color w:val="FF0000"/>
          <w:lang w:val="lv-LV"/>
        </w:rPr>
        <w:t>ie</w:t>
      </w:r>
      <w:r w:rsidRPr="00096282">
        <w:rPr>
          <w:color w:val="FF0000"/>
          <w:lang w:val="lv-LV"/>
        </w:rPr>
        <w:t xml:space="preserve"> speciālie/diagnostikas instrumenti (Finanšu piedāvājuma 2.punkts), rezerves daļas un materiāli(Finanšu piedāvājuma 3. un 5.punkts) un tehniskā dokumentācija (Finanšu piedāvājuma 6.punkts) uzskatāma par piegādātu tiki tad, kad ir piegādāts viss Līgumā paredzētais apjoms.</w:t>
      </w:r>
      <w:r w:rsidRPr="00096282">
        <w:rPr>
          <w:lang w:val="lv-LV"/>
        </w:rPr>
        <w:t>“</w:t>
      </w:r>
    </w:p>
    <w:p w14:paraId="5BA0D2E4" w14:textId="77777777" w:rsidR="009773AA" w:rsidRPr="00096282" w:rsidRDefault="009773AA" w:rsidP="00EF4C42">
      <w:pPr>
        <w:pStyle w:val="ListParagraph"/>
        <w:ind w:left="360"/>
        <w:jc w:val="both"/>
        <w:rPr>
          <w:rFonts w:ascii="Times New Roman" w:eastAsia="Times New Roman" w:hAnsi="Times New Roman"/>
          <w:sz w:val="24"/>
          <w:szCs w:val="24"/>
        </w:rPr>
      </w:pPr>
    </w:p>
    <w:p w14:paraId="0077867E" w14:textId="78652747" w:rsidR="009D34A4" w:rsidRPr="00096282" w:rsidRDefault="00B444EB" w:rsidP="008D0F7E">
      <w:pPr>
        <w:pStyle w:val="ListParagraph"/>
        <w:numPr>
          <w:ilvl w:val="1"/>
          <w:numId w:val="11"/>
        </w:numPr>
        <w:jc w:val="both"/>
        <w:rPr>
          <w:rFonts w:ascii="Times New Roman" w:eastAsia="Times New Roman" w:hAnsi="Times New Roman"/>
          <w:sz w:val="24"/>
          <w:szCs w:val="24"/>
        </w:rPr>
      </w:pPr>
      <w:r w:rsidRPr="00096282">
        <w:rPr>
          <w:rFonts w:ascii="Times New Roman" w:hAnsi="Times New Roman"/>
          <w:b/>
          <w:bCs/>
          <w:sz w:val="24"/>
          <w:szCs w:val="24"/>
        </w:rPr>
        <w:t>Grozīt</w:t>
      </w:r>
      <w:r w:rsidRPr="00096282">
        <w:rPr>
          <w:rFonts w:ascii="Times New Roman" w:hAnsi="Times New Roman"/>
          <w:sz w:val="24"/>
          <w:szCs w:val="24"/>
        </w:rPr>
        <w:t xml:space="preserve"> Nolikuma </w:t>
      </w:r>
      <w:r w:rsidR="00BF4845" w:rsidRPr="00096282">
        <w:rPr>
          <w:rFonts w:ascii="Times New Roman" w:hAnsi="Times New Roman"/>
          <w:b/>
          <w:bCs/>
          <w:sz w:val="24"/>
          <w:szCs w:val="24"/>
        </w:rPr>
        <w:t>6.1.pielikuma</w:t>
      </w:r>
      <w:r w:rsidR="000A7BB6" w:rsidRPr="00096282">
        <w:rPr>
          <w:rFonts w:ascii="Times New Roman" w:hAnsi="Times New Roman"/>
          <w:sz w:val="24"/>
          <w:szCs w:val="24"/>
        </w:rPr>
        <w:t xml:space="preserve"> “</w:t>
      </w:r>
      <w:r w:rsidR="000A7BB6" w:rsidRPr="00096282">
        <w:rPr>
          <w:rFonts w:ascii="Times New Roman" w:eastAsia="Times New Roman" w:hAnsi="Times New Roman"/>
          <w:color w:val="000000" w:themeColor="text1"/>
          <w:sz w:val="24"/>
          <w:szCs w:val="24"/>
        </w:rPr>
        <w:t>iepirkuma līguma projekts iepirkuma priekšmeta 1.daļā</w:t>
      </w:r>
      <w:r w:rsidR="000A7BB6" w:rsidRPr="00096282">
        <w:rPr>
          <w:rFonts w:ascii="Times New Roman" w:hAnsi="Times New Roman"/>
          <w:sz w:val="24"/>
          <w:szCs w:val="24"/>
        </w:rPr>
        <w:t>“</w:t>
      </w:r>
      <w:r w:rsidR="008D0F7E" w:rsidRPr="00096282">
        <w:rPr>
          <w:rFonts w:ascii="Times New Roman" w:hAnsi="Times New Roman"/>
          <w:sz w:val="24"/>
          <w:szCs w:val="24"/>
        </w:rPr>
        <w:t xml:space="preserve"> </w:t>
      </w:r>
      <w:r w:rsidR="00C47AFD" w:rsidRPr="00096282">
        <w:rPr>
          <w:rFonts w:ascii="Times New Roman" w:hAnsi="Times New Roman"/>
          <w:b/>
          <w:bCs/>
          <w:sz w:val="24"/>
          <w:szCs w:val="24"/>
        </w:rPr>
        <w:t>8.3</w:t>
      </w:r>
      <w:r w:rsidR="00D312FB" w:rsidRPr="00096282">
        <w:rPr>
          <w:rFonts w:ascii="Times New Roman" w:hAnsi="Times New Roman"/>
          <w:b/>
          <w:bCs/>
          <w:sz w:val="24"/>
          <w:szCs w:val="24"/>
        </w:rPr>
        <w:t>.punkt</w:t>
      </w:r>
      <w:r w:rsidR="00957A01" w:rsidRPr="00096282">
        <w:rPr>
          <w:rFonts w:ascii="Times New Roman" w:hAnsi="Times New Roman"/>
          <w:b/>
          <w:bCs/>
          <w:sz w:val="24"/>
          <w:szCs w:val="24"/>
        </w:rPr>
        <w:t>u</w:t>
      </w:r>
      <w:r w:rsidR="00957A01" w:rsidRPr="00096282">
        <w:rPr>
          <w:rFonts w:ascii="Times New Roman" w:hAnsi="Times New Roman"/>
          <w:sz w:val="24"/>
          <w:szCs w:val="24"/>
        </w:rPr>
        <w:t xml:space="preserve"> </w:t>
      </w:r>
      <w:r w:rsidR="00883CEA" w:rsidRPr="00096282">
        <w:rPr>
          <w:rFonts w:ascii="Times New Roman" w:hAnsi="Times New Roman"/>
          <w:sz w:val="24"/>
          <w:szCs w:val="24"/>
        </w:rPr>
        <w:t>un izteikt to šādā redakcijā:</w:t>
      </w:r>
    </w:p>
    <w:p w14:paraId="36E1739D" w14:textId="77777777" w:rsidR="009D34A4" w:rsidRPr="00096282" w:rsidRDefault="009D34A4" w:rsidP="009D34A4">
      <w:pPr>
        <w:pStyle w:val="ListParagraph"/>
        <w:spacing w:after="0" w:line="240" w:lineRule="auto"/>
        <w:ind w:left="360"/>
        <w:jc w:val="both"/>
        <w:rPr>
          <w:rFonts w:ascii="Times New Roman" w:eastAsia="Times New Roman" w:hAnsi="Times New Roman"/>
          <w:sz w:val="24"/>
          <w:szCs w:val="24"/>
        </w:rPr>
      </w:pPr>
    </w:p>
    <w:p w14:paraId="3E6F56DF" w14:textId="0C1148FB" w:rsidR="00C47AFD" w:rsidRPr="00096282" w:rsidRDefault="00883CEA" w:rsidP="009D34A4">
      <w:pPr>
        <w:pStyle w:val="ListParagraph"/>
        <w:ind w:left="709"/>
        <w:jc w:val="both"/>
        <w:rPr>
          <w:rFonts w:ascii="Times New Roman" w:eastAsia="Times New Roman" w:hAnsi="Times New Roman"/>
          <w:sz w:val="24"/>
          <w:szCs w:val="24"/>
        </w:rPr>
      </w:pPr>
      <w:r w:rsidRPr="00096282">
        <w:rPr>
          <w:rFonts w:ascii="Times New Roman" w:hAnsi="Times New Roman"/>
          <w:sz w:val="24"/>
          <w:szCs w:val="24"/>
        </w:rPr>
        <w:t>“</w:t>
      </w:r>
      <w:r w:rsidR="00C47AFD" w:rsidRPr="00096282">
        <w:rPr>
          <w:rFonts w:ascii="Times New Roman" w:hAnsi="Times New Roman"/>
          <w:sz w:val="24"/>
          <w:szCs w:val="24"/>
        </w:rPr>
        <w:t xml:space="preserve">8.3.Autobusu Galīgā piegādes termiņa neievērošanas gadījumā </w:t>
      </w:r>
      <w:r w:rsidR="00C47AFD" w:rsidRPr="00096282">
        <w:rPr>
          <w:rFonts w:ascii="Times New Roman" w:hAnsi="Times New Roman"/>
          <w:b/>
          <w:sz w:val="24"/>
          <w:szCs w:val="24"/>
        </w:rPr>
        <w:t>PASŪTĪTĀJAM</w:t>
      </w:r>
      <w:r w:rsidR="00C47AFD" w:rsidRPr="00096282">
        <w:rPr>
          <w:rFonts w:ascii="Times New Roman" w:hAnsi="Times New Roman"/>
          <w:sz w:val="24"/>
          <w:szCs w:val="24"/>
        </w:rPr>
        <w:t xml:space="preserve"> ir tiesības pieprasīt no </w:t>
      </w:r>
      <w:r w:rsidR="00C47AFD" w:rsidRPr="00096282">
        <w:rPr>
          <w:rFonts w:ascii="Times New Roman" w:hAnsi="Times New Roman"/>
          <w:b/>
          <w:sz w:val="24"/>
          <w:szCs w:val="24"/>
        </w:rPr>
        <w:t>PIEGĀDĀTĀJA</w:t>
      </w:r>
      <w:r w:rsidR="00C47AFD" w:rsidRPr="00096282">
        <w:rPr>
          <w:rFonts w:ascii="Times New Roman" w:hAnsi="Times New Roman"/>
          <w:sz w:val="24"/>
          <w:szCs w:val="24"/>
        </w:rPr>
        <w:t xml:space="preserve"> līgumsodu 0.5% apmērā no termiņā nepiegādātā (Pasūtītājam nenodotā) Autobusa cenas par katru nokavēto dienu, bet ne vairāk kā 10% no kavētās saistības apmēra, kā arī </w:t>
      </w:r>
      <w:r w:rsidR="00C47AFD" w:rsidRPr="00096282">
        <w:rPr>
          <w:rFonts w:ascii="Times New Roman" w:hAnsi="Times New Roman"/>
          <w:b/>
          <w:bCs/>
          <w:sz w:val="24"/>
          <w:szCs w:val="24"/>
        </w:rPr>
        <w:t xml:space="preserve">PASŪTĪTĀJAM </w:t>
      </w:r>
      <w:r w:rsidR="00C47AFD" w:rsidRPr="00096282">
        <w:rPr>
          <w:rFonts w:ascii="Times New Roman" w:hAnsi="Times New Roman"/>
          <w:sz w:val="24"/>
          <w:szCs w:val="24"/>
        </w:rPr>
        <w:t>ir tiesības prasīt</w:t>
      </w:r>
      <w:r w:rsidR="00C47AFD" w:rsidRPr="00096282">
        <w:rPr>
          <w:rFonts w:ascii="Times New Roman" w:hAnsi="Times New Roman"/>
          <w:b/>
          <w:bCs/>
          <w:sz w:val="24"/>
          <w:szCs w:val="24"/>
        </w:rPr>
        <w:t xml:space="preserve"> PIEGĀDĀTĀJAM</w:t>
      </w:r>
      <w:r w:rsidR="00C47AFD" w:rsidRPr="00096282">
        <w:rPr>
          <w:rFonts w:ascii="Times New Roman" w:hAnsi="Times New Roman"/>
          <w:sz w:val="24"/>
          <w:szCs w:val="24"/>
        </w:rPr>
        <w:t xml:space="preserve"> atlīdzināt zaudējumus nesaņemtā Eiropas Savienības fondu līdzfinansējuma apmērā (ja tāds ir piešķirts)</w:t>
      </w:r>
      <w:r w:rsidR="00EF4C42" w:rsidRPr="00096282">
        <w:rPr>
          <w:rFonts w:ascii="Times New Roman" w:hAnsi="Times New Roman"/>
          <w:sz w:val="24"/>
          <w:szCs w:val="24"/>
        </w:rPr>
        <w:t xml:space="preserve">. </w:t>
      </w:r>
      <w:r w:rsidR="00EF4C42" w:rsidRPr="00096282">
        <w:rPr>
          <w:rFonts w:ascii="Times New Roman" w:hAnsi="Times New Roman"/>
          <w:color w:val="FF0000"/>
          <w:sz w:val="24"/>
          <w:szCs w:val="24"/>
        </w:rPr>
        <w:t xml:space="preserve">Zaudējumu maksimālais apmērs ir 85 % no Autobusu cenas. </w:t>
      </w:r>
      <w:r w:rsidR="00EF4C42" w:rsidRPr="00096282">
        <w:rPr>
          <w:rFonts w:ascii="Times New Roman" w:hAnsi="Times New Roman"/>
          <w:sz w:val="24"/>
          <w:szCs w:val="24"/>
        </w:rPr>
        <w:t>“</w:t>
      </w:r>
    </w:p>
    <w:p w14:paraId="0941CE2F" w14:textId="3839FB0E" w:rsidR="00243F8A" w:rsidRPr="00096282" w:rsidRDefault="00243F8A" w:rsidP="00243F8A">
      <w:pPr>
        <w:numPr>
          <w:ilvl w:val="1"/>
          <w:numId w:val="11"/>
        </w:numPr>
        <w:tabs>
          <w:tab w:val="num" w:pos="1155"/>
        </w:tabs>
        <w:jc w:val="both"/>
        <w:rPr>
          <w:lang w:val="lv-LV"/>
        </w:rPr>
      </w:pPr>
      <w:r w:rsidRPr="00096282">
        <w:rPr>
          <w:b/>
          <w:bCs/>
          <w:lang w:val="lv-LV"/>
        </w:rPr>
        <w:t>Grozīt</w:t>
      </w:r>
      <w:r w:rsidRPr="00096282">
        <w:rPr>
          <w:lang w:val="lv-LV"/>
        </w:rPr>
        <w:t xml:space="preserve"> Nolikuma </w:t>
      </w:r>
      <w:r w:rsidRPr="00096282">
        <w:rPr>
          <w:b/>
          <w:bCs/>
          <w:lang w:val="lv-LV"/>
        </w:rPr>
        <w:t>6.1.pielikuma</w:t>
      </w:r>
      <w:r w:rsidRPr="00096282">
        <w:rPr>
          <w:lang w:val="lv-LV"/>
        </w:rPr>
        <w:t xml:space="preserve"> “</w:t>
      </w:r>
      <w:r w:rsidRPr="00096282">
        <w:rPr>
          <w:color w:val="000000" w:themeColor="text1"/>
          <w:lang w:val="lv-LV"/>
        </w:rPr>
        <w:t>iepirkuma līguma projekts iepirkuma priekšmeta 1.daļā</w:t>
      </w:r>
      <w:r w:rsidRPr="00096282">
        <w:rPr>
          <w:lang w:val="lv-LV"/>
        </w:rPr>
        <w:t xml:space="preserve">“ </w:t>
      </w:r>
      <w:r w:rsidRPr="00096282">
        <w:rPr>
          <w:b/>
          <w:bCs/>
          <w:lang w:val="lv-LV"/>
        </w:rPr>
        <w:t>8.</w:t>
      </w:r>
      <w:r w:rsidR="0082361D" w:rsidRPr="00096282">
        <w:rPr>
          <w:b/>
          <w:bCs/>
          <w:lang w:val="lv-LV"/>
        </w:rPr>
        <w:t>5</w:t>
      </w:r>
      <w:r w:rsidRPr="00096282">
        <w:rPr>
          <w:b/>
          <w:bCs/>
          <w:lang w:val="lv-LV"/>
        </w:rPr>
        <w:t>.punktu</w:t>
      </w:r>
      <w:r w:rsidRPr="00096282">
        <w:rPr>
          <w:lang w:val="lv-LV"/>
        </w:rPr>
        <w:t xml:space="preserve"> un izteikt to šādā redakcijā:</w:t>
      </w:r>
    </w:p>
    <w:p w14:paraId="4B12C2C0" w14:textId="77777777" w:rsidR="009D34A4" w:rsidRPr="00096282" w:rsidRDefault="009D34A4" w:rsidP="009D34A4">
      <w:pPr>
        <w:pStyle w:val="ListParagraph"/>
        <w:spacing w:after="0" w:line="240" w:lineRule="auto"/>
        <w:ind w:left="360"/>
        <w:jc w:val="both"/>
      </w:pPr>
    </w:p>
    <w:p w14:paraId="24A57836" w14:textId="3232149F" w:rsidR="00243F8A" w:rsidRPr="00096282" w:rsidRDefault="00243F8A" w:rsidP="009D34A4">
      <w:pPr>
        <w:tabs>
          <w:tab w:val="num" w:pos="1155"/>
        </w:tabs>
        <w:ind w:left="709"/>
        <w:jc w:val="both"/>
        <w:rPr>
          <w:lang w:val="lv-LV"/>
        </w:rPr>
      </w:pPr>
      <w:r w:rsidRPr="00096282">
        <w:rPr>
          <w:lang w:val="lv-LV"/>
        </w:rPr>
        <w:t>“</w:t>
      </w:r>
      <w:r w:rsidR="008A65E4" w:rsidRPr="00096282">
        <w:rPr>
          <w:lang w:val="lv-LV"/>
        </w:rPr>
        <w:t>8.</w:t>
      </w:r>
      <w:r w:rsidR="0082361D" w:rsidRPr="00096282">
        <w:rPr>
          <w:lang w:val="lv-LV"/>
        </w:rPr>
        <w:t>5</w:t>
      </w:r>
      <w:r w:rsidR="008A65E4" w:rsidRPr="00096282">
        <w:rPr>
          <w:lang w:val="lv-LV"/>
        </w:rPr>
        <w:t>.</w:t>
      </w:r>
      <w:r w:rsidRPr="00096282">
        <w:rPr>
          <w:lang w:val="lv-LV"/>
        </w:rPr>
        <w:t>Par atteikšanos no piegādes (</w:t>
      </w:r>
      <w:r w:rsidRPr="00096282">
        <w:rPr>
          <w:b/>
          <w:lang w:val="lv-LV"/>
        </w:rPr>
        <w:t xml:space="preserve">PIEGĀDĀTĀJA </w:t>
      </w:r>
      <w:r w:rsidRPr="00096282">
        <w:rPr>
          <w:lang w:val="lv-LV"/>
        </w:rPr>
        <w:t xml:space="preserve">rakstisks paziņojums par atteikšanos no piegādes), neatkarīgi no iemesliem, </w:t>
      </w:r>
      <w:r w:rsidRPr="00096282">
        <w:rPr>
          <w:b/>
          <w:lang w:val="lv-LV"/>
        </w:rPr>
        <w:t>PASŪTĪTĀJAM</w:t>
      </w:r>
      <w:r w:rsidRPr="00096282">
        <w:rPr>
          <w:lang w:val="lv-LV"/>
        </w:rPr>
        <w:t xml:space="preserve"> ir tiesības pieprasīt no </w:t>
      </w:r>
      <w:r w:rsidRPr="00096282">
        <w:rPr>
          <w:b/>
          <w:lang w:val="lv-LV"/>
        </w:rPr>
        <w:t>PIEGĀDĀTĀJA</w:t>
      </w:r>
      <w:r w:rsidRPr="00096282">
        <w:rPr>
          <w:lang w:val="lv-LV"/>
        </w:rPr>
        <w:t xml:space="preserve"> līgumsodu 10% (desmit procentu) apmērā no nepiegādāto Autobusu vērtības, kā arī </w:t>
      </w:r>
      <w:r w:rsidRPr="00096282">
        <w:rPr>
          <w:b/>
          <w:bCs/>
          <w:lang w:val="lv-LV"/>
        </w:rPr>
        <w:t xml:space="preserve">PASŪTĪTĀJAM </w:t>
      </w:r>
      <w:r w:rsidRPr="00096282">
        <w:rPr>
          <w:lang w:val="lv-LV"/>
        </w:rPr>
        <w:t>ir tiesības prasīt</w:t>
      </w:r>
      <w:r w:rsidRPr="00096282">
        <w:rPr>
          <w:b/>
          <w:bCs/>
          <w:lang w:val="lv-LV"/>
        </w:rPr>
        <w:t xml:space="preserve"> PIEGĀDĀTĀJAM </w:t>
      </w:r>
      <w:r w:rsidRPr="00096282">
        <w:rPr>
          <w:lang w:val="lv-LV"/>
        </w:rPr>
        <w:t>atlīdzināt zaudējumus nesaņemtā Eiropas Savienības fondu līdzfinansējuma apmērā (ja tāds ir piešķirts)</w:t>
      </w:r>
      <w:r w:rsidR="00EF4C42" w:rsidRPr="00096282">
        <w:rPr>
          <w:lang w:val="lv-LV"/>
        </w:rPr>
        <w:t xml:space="preserve">. </w:t>
      </w:r>
      <w:r w:rsidR="00EF4C42" w:rsidRPr="00096282">
        <w:rPr>
          <w:color w:val="FF0000"/>
          <w:lang w:val="lv-LV"/>
        </w:rPr>
        <w:t>Zaudējumu maksimālais apmērs ir</w:t>
      </w:r>
      <w:r w:rsidR="00EF4C42" w:rsidRPr="00096282" w:rsidDel="00DD4D0A">
        <w:rPr>
          <w:color w:val="FF0000"/>
          <w:lang w:val="lv-LV"/>
        </w:rPr>
        <w:t xml:space="preserve"> </w:t>
      </w:r>
      <w:r w:rsidR="00EF4C42" w:rsidRPr="00096282">
        <w:rPr>
          <w:color w:val="FF0000"/>
          <w:lang w:val="lv-LV"/>
        </w:rPr>
        <w:t>85 % no Autobusu cenas.</w:t>
      </w:r>
      <w:r w:rsidR="0082361D" w:rsidRPr="00096282">
        <w:rPr>
          <w:lang w:val="lv-LV"/>
        </w:rPr>
        <w:t>”</w:t>
      </w:r>
      <w:r w:rsidRPr="00096282">
        <w:rPr>
          <w:lang w:val="lv-LV"/>
        </w:rPr>
        <w:t xml:space="preserve"> </w:t>
      </w:r>
    </w:p>
    <w:p w14:paraId="11CE73A4" w14:textId="77777777" w:rsidR="00A751AF" w:rsidRPr="00096282" w:rsidRDefault="00A751AF" w:rsidP="00243F8A">
      <w:pPr>
        <w:tabs>
          <w:tab w:val="num" w:pos="1155"/>
        </w:tabs>
        <w:ind w:left="360"/>
        <w:jc w:val="both"/>
        <w:rPr>
          <w:lang w:val="lv-LV"/>
        </w:rPr>
      </w:pPr>
    </w:p>
    <w:p w14:paraId="38FC21B9" w14:textId="434A1C2D" w:rsidR="00DD55D6" w:rsidRPr="00096282" w:rsidRDefault="00DD55D6" w:rsidP="00DD55D6">
      <w:pPr>
        <w:numPr>
          <w:ilvl w:val="1"/>
          <w:numId w:val="11"/>
        </w:numPr>
        <w:tabs>
          <w:tab w:val="num" w:pos="1155"/>
        </w:tabs>
        <w:jc w:val="both"/>
        <w:rPr>
          <w:lang w:val="lv-LV"/>
        </w:rPr>
      </w:pPr>
      <w:r w:rsidRPr="00096282">
        <w:rPr>
          <w:b/>
          <w:bCs/>
          <w:lang w:val="lv-LV"/>
        </w:rPr>
        <w:t>Grozīt</w:t>
      </w:r>
      <w:r w:rsidRPr="00096282">
        <w:rPr>
          <w:lang w:val="lv-LV"/>
        </w:rPr>
        <w:t xml:space="preserve"> Nolikuma </w:t>
      </w:r>
      <w:r w:rsidRPr="00096282">
        <w:rPr>
          <w:b/>
          <w:bCs/>
          <w:lang w:val="lv-LV"/>
        </w:rPr>
        <w:t>6.1.pielikuma</w:t>
      </w:r>
      <w:r w:rsidRPr="00096282">
        <w:rPr>
          <w:lang w:val="lv-LV"/>
        </w:rPr>
        <w:t xml:space="preserve"> “</w:t>
      </w:r>
      <w:r w:rsidRPr="00096282">
        <w:rPr>
          <w:color w:val="000000" w:themeColor="text1"/>
          <w:lang w:val="lv-LV"/>
        </w:rPr>
        <w:t>iepirkuma līguma projekts iepirkuma priekšmeta 1.daļā</w:t>
      </w:r>
      <w:r w:rsidRPr="00096282">
        <w:rPr>
          <w:lang w:val="lv-LV"/>
        </w:rPr>
        <w:t xml:space="preserve">“ </w:t>
      </w:r>
      <w:r w:rsidRPr="00096282">
        <w:rPr>
          <w:b/>
          <w:bCs/>
          <w:lang w:val="lv-LV"/>
        </w:rPr>
        <w:t>8.</w:t>
      </w:r>
      <w:r w:rsidR="00AE1074" w:rsidRPr="00096282">
        <w:rPr>
          <w:b/>
          <w:bCs/>
          <w:lang w:val="lv-LV"/>
        </w:rPr>
        <w:t>1</w:t>
      </w:r>
      <w:r w:rsidRPr="00096282">
        <w:rPr>
          <w:b/>
          <w:bCs/>
          <w:lang w:val="lv-LV"/>
        </w:rPr>
        <w:t>5.punktu</w:t>
      </w:r>
      <w:r w:rsidRPr="00096282">
        <w:rPr>
          <w:lang w:val="lv-LV"/>
        </w:rPr>
        <w:t xml:space="preserve"> un izteikt to šādā redakcijā:</w:t>
      </w:r>
    </w:p>
    <w:p w14:paraId="568FCCD8" w14:textId="77777777" w:rsidR="009D34A4" w:rsidRPr="00096282" w:rsidRDefault="009D34A4" w:rsidP="009D34A4">
      <w:pPr>
        <w:pStyle w:val="ListParagraph"/>
        <w:spacing w:after="0" w:line="240" w:lineRule="auto"/>
        <w:ind w:left="360"/>
        <w:jc w:val="both"/>
      </w:pPr>
    </w:p>
    <w:p w14:paraId="0119978B" w14:textId="39877A0A" w:rsidR="00DD55D6" w:rsidRPr="00096282" w:rsidRDefault="00DD55D6" w:rsidP="009D34A4">
      <w:pPr>
        <w:tabs>
          <w:tab w:val="num" w:pos="1155"/>
        </w:tabs>
        <w:ind w:left="709"/>
        <w:jc w:val="both"/>
        <w:rPr>
          <w:lang w:val="lv-LV"/>
        </w:rPr>
      </w:pPr>
      <w:r w:rsidRPr="00096282">
        <w:rPr>
          <w:b/>
          <w:bCs/>
          <w:lang w:val="lv-LV"/>
        </w:rPr>
        <w:t>“</w:t>
      </w:r>
      <w:r w:rsidR="009D34A4" w:rsidRPr="00096282">
        <w:rPr>
          <w:lang w:val="lv-LV"/>
        </w:rPr>
        <w:t>8.15.</w:t>
      </w:r>
      <w:r w:rsidR="009D34A4" w:rsidRPr="00096282">
        <w:rPr>
          <w:b/>
          <w:bCs/>
          <w:lang w:val="lv-LV"/>
        </w:rPr>
        <w:t xml:space="preserve"> </w:t>
      </w:r>
      <w:r w:rsidRPr="00096282">
        <w:rPr>
          <w:b/>
          <w:bCs/>
          <w:lang w:val="lv-LV"/>
        </w:rPr>
        <w:t>PASŪTĪTĀJAM</w:t>
      </w:r>
      <w:r w:rsidRPr="00096282">
        <w:rPr>
          <w:lang w:val="lv-LV"/>
        </w:rPr>
        <w:t xml:space="preserve"> ir tiesības izbeigt Līgumu vienpusējā kārtā pirms termiņa, ja </w:t>
      </w:r>
      <w:r w:rsidRPr="00096282">
        <w:rPr>
          <w:b/>
          <w:bCs/>
          <w:lang w:val="lv-LV"/>
        </w:rPr>
        <w:t xml:space="preserve">PIEGĀDĀTĀJS </w:t>
      </w:r>
      <w:r w:rsidRPr="00096282">
        <w:rPr>
          <w:lang w:val="lv-LV"/>
        </w:rPr>
        <w:t xml:space="preserve">vai </w:t>
      </w:r>
      <w:r w:rsidRPr="00096282">
        <w:rPr>
          <w:b/>
          <w:bCs/>
          <w:lang w:val="lv-LV"/>
        </w:rPr>
        <w:t>PIEGĀDĀTĀJA</w:t>
      </w:r>
      <w:r w:rsidRPr="00096282">
        <w:rPr>
          <w:lang w:val="lv-LV"/>
        </w:rPr>
        <w:t xml:space="preserve"> amatpersonas, Līguma izpildē iesaistītie </w:t>
      </w:r>
      <w:r w:rsidRPr="00096282">
        <w:rPr>
          <w:b/>
          <w:bCs/>
          <w:lang w:val="lv-LV"/>
        </w:rPr>
        <w:t>PIEGĀDĀTĀJA</w:t>
      </w:r>
      <w:r w:rsidRPr="00096282">
        <w:rPr>
          <w:lang w:val="lv-LV"/>
        </w:rPr>
        <w:t xml:space="preserve"> darbinieki ir atzīti par vainīgiem noziedzīgā nodarījumā vai konkurences tiesību pārkāpumā, kas saistīts ar Līguma noslēgšanas procedūru vai izpildi. Ja Līgums tiek izbeigts šajā punktā noteiktajā gadījumā, </w:t>
      </w:r>
      <w:r w:rsidRPr="00096282">
        <w:rPr>
          <w:b/>
          <w:bCs/>
          <w:lang w:val="lv-LV"/>
        </w:rPr>
        <w:t>PASŪTĪTĀJAM</w:t>
      </w:r>
      <w:r w:rsidRPr="00096282">
        <w:rPr>
          <w:lang w:val="lv-LV"/>
        </w:rPr>
        <w:t xml:space="preserve"> ir tiesības pieprasīt no </w:t>
      </w:r>
      <w:r w:rsidRPr="00096282">
        <w:rPr>
          <w:b/>
          <w:bCs/>
          <w:lang w:val="lv-LV"/>
        </w:rPr>
        <w:t>PIEGĀDĀTĀJA</w:t>
      </w:r>
      <w:r w:rsidRPr="00096282">
        <w:rPr>
          <w:lang w:val="lv-LV"/>
        </w:rPr>
        <w:t xml:space="preserve"> līgumsodu 1 000 000,00 EUR apmērā, kā arī </w:t>
      </w:r>
      <w:r w:rsidRPr="00096282">
        <w:rPr>
          <w:b/>
          <w:bCs/>
          <w:lang w:val="lv-LV"/>
        </w:rPr>
        <w:t>PASŪTĪTĀJAM</w:t>
      </w:r>
      <w:r w:rsidRPr="00096282">
        <w:rPr>
          <w:lang w:val="lv-LV"/>
        </w:rPr>
        <w:t xml:space="preserve"> ir tiesības prasīt </w:t>
      </w:r>
      <w:r w:rsidRPr="00096282">
        <w:rPr>
          <w:b/>
          <w:bCs/>
          <w:lang w:val="lv-LV"/>
        </w:rPr>
        <w:t>PIEGĀDĀTĀJAM</w:t>
      </w:r>
      <w:r w:rsidRPr="00096282">
        <w:rPr>
          <w:lang w:val="lv-LV"/>
        </w:rPr>
        <w:t xml:space="preserve"> atlīdzināt zaudējumus nesaņemtā Eiropas Savienības fondu līdzfinansējuma apmērā (ja tāds ir piešķirts)</w:t>
      </w:r>
      <w:r w:rsidR="00EF4C42" w:rsidRPr="00096282">
        <w:rPr>
          <w:lang w:val="lv-LV"/>
        </w:rPr>
        <w:t xml:space="preserve">. </w:t>
      </w:r>
      <w:r w:rsidR="00EF4C42" w:rsidRPr="00096282">
        <w:rPr>
          <w:color w:val="FF0000"/>
          <w:lang w:val="lv-LV"/>
        </w:rPr>
        <w:t>Zaudējumu maksimālais apmērs ir</w:t>
      </w:r>
      <w:r w:rsidR="00EF4C42" w:rsidRPr="00096282" w:rsidDel="00DD4D0A">
        <w:rPr>
          <w:color w:val="FF0000"/>
          <w:lang w:val="lv-LV"/>
        </w:rPr>
        <w:t xml:space="preserve"> </w:t>
      </w:r>
      <w:r w:rsidR="00EF4C42" w:rsidRPr="00096282">
        <w:rPr>
          <w:color w:val="FF0000"/>
          <w:lang w:val="lv-LV"/>
        </w:rPr>
        <w:t>85 % no Autobusu cenas.</w:t>
      </w:r>
      <w:r w:rsidR="00EF4C42" w:rsidRPr="00096282">
        <w:rPr>
          <w:lang w:val="lv-LV"/>
        </w:rPr>
        <w:t>”</w:t>
      </w:r>
    </w:p>
    <w:p w14:paraId="038049C6" w14:textId="77777777" w:rsidR="00AE1074" w:rsidRPr="00096282" w:rsidRDefault="00AE1074" w:rsidP="00AE1074">
      <w:pPr>
        <w:tabs>
          <w:tab w:val="num" w:pos="1155"/>
        </w:tabs>
        <w:jc w:val="both"/>
        <w:rPr>
          <w:lang w:val="lv-LV"/>
        </w:rPr>
      </w:pPr>
    </w:p>
    <w:p w14:paraId="1C19B6E3" w14:textId="19E6B8BE" w:rsidR="00DD55D6" w:rsidRPr="00096282" w:rsidRDefault="00DD55D6" w:rsidP="00DD55D6">
      <w:pPr>
        <w:numPr>
          <w:ilvl w:val="1"/>
          <w:numId w:val="11"/>
        </w:numPr>
        <w:tabs>
          <w:tab w:val="num" w:pos="1155"/>
        </w:tabs>
        <w:jc w:val="both"/>
        <w:rPr>
          <w:lang w:val="lv-LV"/>
        </w:rPr>
      </w:pPr>
      <w:r w:rsidRPr="00096282">
        <w:rPr>
          <w:b/>
          <w:bCs/>
          <w:lang w:val="lv-LV"/>
        </w:rPr>
        <w:t>Grozīt</w:t>
      </w:r>
      <w:r w:rsidRPr="00096282">
        <w:rPr>
          <w:lang w:val="lv-LV"/>
        </w:rPr>
        <w:t xml:space="preserve"> Nolikuma </w:t>
      </w:r>
      <w:r w:rsidRPr="00096282">
        <w:rPr>
          <w:b/>
          <w:bCs/>
          <w:lang w:val="lv-LV"/>
        </w:rPr>
        <w:t>6.1.pielikuma</w:t>
      </w:r>
      <w:r w:rsidRPr="00096282">
        <w:rPr>
          <w:lang w:val="lv-LV"/>
        </w:rPr>
        <w:t xml:space="preserve"> “</w:t>
      </w:r>
      <w:r w:rsidRPr="00096282">
        <w:rPr>
          <w:color w:val="000000" w:themeColor="text1"/>
          <w:lang w:val="lv-LV"/>
        </w:rPr>
        <w:t>iepirkuma līguma projekts iepirkuma priekšmeta 1.daļā</w:t>
      </w:r>
      <w:r w:rsidRPr="00096282">
        <w:rPr>
          <w:lang w:val="lv-LV"/>
        </w:rPr>
        <w:t xml:space="preserve">“ </w:t>
      </w:r>
      <w:r w:rsidRPr="00096282">
        <w:rPr>
          <w:b/>
          <w:bCs/>
          <w:lang w:val="lv-LV"/>
        </w:rPr>
        <w:t>8.</w:t>
      </w:r>
      <w:r w:rsidR="00AE1074" w:rsidRPr="00096282">
        <w:rPr>
          <w:b/>
          <w:bCs/>
          <w:lang w:val="lv-LV"/>
        </w:rPr>
        <w:t>16.</w:t>
      </w:r>
      <w:r w:rsidRPr="00096282">
        <w:rPr>
          <w:b/>
          <w:bCs/>
          <w:lang w:val="lv-LV"/>
        </w:rPr>
        <w:t>punktu</w:t>
      </w:r>
      <w:r w:rsidRPr="00096282">
        <w:rPr>
          <w:lang w:val="lv-LV"/>
        </w:rPr>
        <w:t xml:space="preserve"> un izteikt to šādā redakcijā:</w:t>
      </w:r>
    </w:p>
    <w:p w14:paraId="51B25D1B" w14:textId="77777777" w:rsidR="009D34A4" w:rsidRPr="00096282" w:rsidRDefault="009D34A4" w:rsidP="009D34A4">
      <w:pPr>
        <w:pStyle w:val="ListParagraph"/>
        <w:spacing w:after="0" w:line="240" w:lineRule="auto"/>
        <w:ind w:left="360"/>
        <w:jc w:val="both"/>
      </w:pPr>
    </w:p>
    <w:p w14:paraId="4DD76897" w14:textId="2276AF7E" w:rsidR="00DD55D6" w:rsidRPr="00096282" w:rsidRDefault="00DD55D6" w:rsidP="009D34A4">
      <w:pPr>
        <w:tabs>
          <w:tab w:val="num" w:pos="1155"/>
        </w:tabs>
        <w:ind w:left="709"/>
        <w:jc w:val="both"/>
        <w:rPr>
          <w:lang w:val="lv-LV"/>
        </w:rPr>
      </w:pPr>
      <w:r w:rsidRPr="00096282">
        <w:rPr>
          <w:b/>
          <w:bCs/>
          <w:lang w:val="lv-LV"/>
        </w:rPr>
        <w:t>“</w:t>
      </w:r>
      <w:r w:rsidR="009D34A4" w:rsidRPr="00096282">
        <w:rPr>
          <w:lang w:val="lv-LV"/>
        </w:rPr>
        <w:t>8.16.</w:t>
      </w:r>
      <w:r w:rsidR="009D34A4" w:rsidRPr="00096282">
        <w:rPr>
          <w:b/>
          <w:bCs/>
          <w:lang w:val="lv-LV"/>
        </w:rPr>
        <w:t xml:space="preserve"> </w:t>
      </w:r>
      <w:r w:rsidRPr="00096282">
        <w:rPr>
          <w:b/>
          <w:bCs/>
          <w:lang w:val="lv-LV"/>
        </w:rPr>
        <w:t>PASŪTĪTĀJS</w:t>
      </w:r>
      <w:r w:rsidRPr="00096282">
        <w:rPr>
          <w:lang w:val="lv-LV"/>
        </w:rPr>
        <w:t xml:space="preserve"> ir tiesīgs izbeigt Līgumu vienpusējā kārtā pirms termiņa Sabiedrisko pakalpojumu sniedzēju iepirkumu likuma 69.panta pirmajā daļā noteiktajos gadījumos. Ja Līguma izbeigšana ir saistīta ar to, ka </w:t>
      </w:r>
      <w:r w:rsidRPr="00096282">
        <w:rPr>
          <w:b/>
          <w:bCs/>
          <w:lang w:val="lv-LV"/>
        </w:rPr>
        <w:t xml:space="preserve">PIEGĀDĀTĀJS </w:t>
      </w:r>
      <w:r w:rsidRPr="00096282">
        <w:rPr>
          <w:lang w:val="lv-LV"/>
        </w:rPr>
        <w:t xml:space="preserve">ir sniedzis </w:t>
      </w:r>
      <w:r w:rsidRPr="00096282">
        <w:rPr>
          <w:b/>
          <w:bCs/>
          <w:lang w:val="lv-LV"/>
        </w:rPr>
        <w:t xml:space="preserve">PASŪTĪTĀJAM </w:t>
      </w:r>
      <w:r w:rsidRPr="00096282">
        <w:rPr>
          <w:lang w:val="lv-LV"/>
        </w:rPr>
        <w:t xml:space="preserve">nepatiesu informāciju iepirkuma procedūrā, </w:t>
      </w:r>
      <w:r w:rsidRPr="00096282">
        <w:rPr>
          <w:b/>
          <w:bCs/>
          <w:lang w:val="lv-LV"/>
        </w:rPr>
        <w:t>PASŪTĪTĀJAM</w:t>
      </w:r>
      <w:r w:rsidRPr="00096282">
        <w:rPr>
          <w:lang w:val="lv-LV"/>
        </w:rPr>
        <w:t xml:space="preserve"> ir tiesības pieprasīt no </w:t>
      </w:r>
      <w:r w:rsidRPr="00096282">
        <w:rPr>
          <w:b/>
          <w:bCs/>
          <w:lang w:val="lv-LV"/>
        </w:rPr>
        <w:t>PIEGĀDĀTĀJA</w:t>
      </w:r>
      <w:r w:rsidRPr="00096282">
        <w:rPr>
          <w:lang w:val="lv-LV"/>
        </w:rPr>
        <w:t xml:space="preserve"> līgumsodu 1 000 000,00 EUR apmērā, kā arī </w:t>
      </w:r>
      <w:r w:rsidRPr="00096282">
        <w:rPr>
          <w:b/>
          <w:bCs/>
          <w:lang w:val="lv-LV"/>
        </w:rPr>
        <w:t>PASŪTĪTĀJAM</w:t>
      </w:r>
      <w:r w:rsidRPr="00096282">
        <w:rPr>
          <w:lang w:val="lv-LV"/>
        </w:rPr>
        <w:t xml:space="preserve"> ir tiesības prasīt </w:t>
      </w:r>
      <w:r w:rsidRPr="00096282">
        <w:rPr>
          <w:b/>
          <w:bCs/>
          <w:lang w:val="lv-LV"/>
        </w:rPr>
        <w:t xml:space="preserve">PIEGĀDĀTĀJAM </w:t>
      </w:r>
      <w:r w:rsidRPr="00096282">
        <w:rPr>
          <w:lang w:val="lv-LV"/>
        </w:rPr>
        <w:t>atlīdzināt zaudējumus nesaņemtā Eiropas Savienības fondu līdzfinansējuma apmērā (ja tāds ir piešķirts)</w:t>
      </w:r>
      <w:r w:rsidR="00EF4C42" w:rsidRPr="00096282">
        <w:rPr>
          <w:lang w:val="lv-LV"/>
        </w:rPr>
        <w:t xml:space="preserve">. </w:t>
      </w:r>
      <w:r w:rsidR="00EF4C42" w:rsidRPr="00096282">
        <w:rPr>
          <w:color w:val="FF0000"/>
          <w:lang w:val="lv-LV"/>
        </w:rPr>
        <w:t>Zaudējumu maksimālais apmērs ir</w:t>
      </w:r>
      <w:r w:rsidR="00EF4C42" w:rsidRPr="00096282" w:rsidDel="00DD4D0A">
        <w:rPr>
          <w:color w:val="FF0000"/>
          <w:lang w:val="lv-LV"/>
        </w:rPr>
        <w:t xml:space="preserve"> </w:t>
      </w:r>
      <w:r w:rsidR="00EF4C42" w:rsidRPr="00096282">
        <w:rPr>
          <w:color w:val="FF0000"/>
          <w:lang w:val="lv-LV"/>
        </w:rPr>
        <w:t>85 % no Autobusu cenas.</w:t>
      </w:r>
      <w:r w:rsidR="00EF4C42" w:rsidRPr="00096282">
        <w:rPr>
          <w:lang w:val="lv-LV"/>
        </w:rPr>
        <w:t>”</w:t>
      </w:r>
    </w:p>
    <w:p w14:paraId="4B7A0F30" w14:textId="77777777" w:rsidR="00243F8A" w:rsidRPr="00096282" w:rsidRDefault="00243F8A" w:rsidP="00AE1074">
      <w:pPr>
        <w:pStyle w:val="ListParagraph"/>
        <w:ind w:left="360"/>
        <w:jc w:val="both"/>
        <w:rPr>
          <w:rFonts w:ascii="Times New Roman" w:eastAsia="Times New Roman" w:hAnsi="Times New Roman"/>
          <w:sz w:val="24"/>
          <w:szCs w:val="24"/>
        </w:rPr>
      </w:pPr>
    </w:p>
    <w:p w14:paraId="17D35AF4" w14:textId="7B67DD6C" w:rsidR="00EC2835" w:rsidRPr="00E66FE2" w:rsidRDefault="00EC2835" w:rsidP="00EC2835">
      <w:pPr>
        <w:pStyle w:val="ListParagraph"/>
        <w:numPr>
          <w:ilvl w:val="1"/>
          <w:numId w:val="11"/>
        </w:numPr>
        <w:jc w:val="both"/>
        <w:rPr>
          <w:rFonts w:ascii="Times New Roman" w:eastAsia="Times New Roman" w:hAnsi="Times New Roman"/>
          <w:sz w:val="24"/>
          <w:szCs w:val="24"/>
        </w:rPr>
      </w:pPr>
      <w:r w:rsidRPr="00E66FE2">
        <w:rPr>
          <w:rFonts w:ascii="Times New Roman" w:hAnsi="Times New Roman"/>
          <w:b/>
          <w:bCs/>
          <w:sz w:val="24"/>
          <w:szCs w:val="24"/>
        </w:rPr>
        <w:t>Grozīt</w:t>
      </w:r>
      <w:r w:rsidRPr="00E66FE2">
        <w:rPr>
          <w:rFonts w:ascii="Times New Roman" w:hAnsi="Times New Roman"/>
          <w:sz w:val="24"/>
          <w:szCs w:val="24"/>
        </w:rPr>
        <w:t xml:space="preserve"> Nolikuma </w:t>
      </w:r>
      <w:r w:rsidRPr="00E66FE2">
        <w:rPr>
          <w:rFonts w:ascii="Times New Roman" w:hAnsi="Times New Roman"/>
          <w:b/>
          <w:bCs/>
          <w:sz w:val="24"/>
          <w:szCs w:val="24"/>
        </w:rPr>
        <w:t>6.2.pielikuma</w:t>
      </w:r>
      <w:r w:rsidRPr="00E66FE2">
        <w:rPr>
          <w:rFonts w:ascii="Times New Roman" w:hAnsi="Times New Roman"/>
          <w:sz w:val="24"/>
          <w:szCs w:val="24"/>
        </w:rPr>
        <w:t xml:space="preserve"> “</w:t>
      </w:r>
      <w:r w:rsidRPr="00E66FE2">
        <w:rPr>
          <w:rFonts w:ascii="Times New Roman" w:eastAsia="Times New Roman" w:hAnsi="Times New Roman"/>
          <w:color w:val="000000" w:themeColor="text1"/>
          <w:sz w:val="24"/>
          <w:szCs w:val="24"/>
        </w:rPr>
        <w:t>iepirkuma līguma projekts iepirkuma priekšmeta 2.daļā</w:t>
      </w:r>
      <w:r w:rsidRPr="00E66FE2">
        <w:rPr>
          <w:rFonts w:ascii="Times New Roman" w:hAnsi="Times New Roman"/>
          <w:sz w:val="24"/>
          <w:szCs w:val="24"/>
        </w:rPr>
        <w:t xml:space="preserve">“ </w:t>
      </w:r>
      <w:r w:rsidRPr="00E66FE2">
        <w:rPr>
          <w:rFonts w:ascii="Times New Roman" w:hAnsi="Times New Roman"/>
          <w:b/>
          <w:bCs/>
          <w:sz w:val="24"/>
          <w:szCs w:val="24"/>
        </w:rPr>
        <w:t>2.2.punktu</w:t>
      </w:r>
      <w:r w:rsidRPr="00E66FE2">
        <w:rPr>
          <w:rFonts w:ascii="Times New Roman" w:hAnsi="Times New Roman"/>
          <w:sz w:val="24"/>
          <w:szCs w:val="24"/>
        </w:rPr>
        <w:t xml:space="preserve"> un izteikt to šādā redakcijā:</w:t>
      </w:r>
    </w:p>
    <w:p w14:paraId="78E3038F" w14:textId="583E0681" w:rsidR="004A19EB" w:rsidRPr="00E66FE2" w:rsidRDefault="004A19EB" w:rsidP="004A19EB">
      <w:pPr>
        <w:tabs>
          <w:tab w:val="num" w:pos="720"/>
        </w:tabs>
        <w:ind w:left="360"/>
        <w:jc w:val="both"/>
        <w:rPr>
          <w:lang w:val="lv-LV"/>
        </w:rPr>
      </w:pPr>
      <w:r w:rsidRPr="00E66FE2">
        <w:rPr>
          <w:b/>
          <w:bCs/>
          <w:lang w:val="lv-LV"/>
        </w:rPr>
        <w:t>“PIEGĀDĀTĀJAM</w:t>
      </w:r>
      <w:r w:rsidRPr="00E66FE2">
        <w:rPr>
          <w:lang w:val="lv-LV"/>
        </w:rPr>
        <w:t xml:space="preserve"> ir pienākums ne vēlāk kā 20 (divdesmit) darba dienas pirms pirmā Autobusa piegādes pabeigt</w:t>
      </w:r>
      <w:r w:rsidRPr="00E66FE2">
        <w:rPr>
          <w:b/>
          <w:bCs/>
          <w:lang w:val="lv-LV"/>
        </w:rPr>
        <w:t xml:space="preserve"> PASŪTĪTĀJA </w:t>
      </w:r>
      <w:r w:rsidRPr="00E66FE2">
        <w:rPr>
          <w:lang w:val="lv-LV"/>
        </w:rPr>
        <w:t xml:space="preserve">tehniskā un atbalsta personāla apmācības (Finanšu piedāvājuma 6.punkts), kā arī piegādāt </w:t>
      </w:r>
      <w:r w:rsidRPr="00E66FE2">
        <w:rPr>
          <w:b/>
          <w:bCs/>
          <w:lang w:val="lv-LV"/>
        </w:rPr>
        <w:t xml:space="preserve">PASŪTĪTĀJAM </w:t>
      </w:r>
      <w:r w:rsidRPr="00E66FE2">
        <w:rPr>
          <w:lang w:val="lv-LV"/>
        </w:rPr>
        <w:t xml:space="preserve">Autobusu uzturēšanai paredzētos speciālos/diagnostikas instrumentus (Finanšu piedāvājuma 2.punkts), rezerves daļas un materiālus (Finanšu piedāvājuma 3. un 4.punkts) un tehnisko dokumentāciju (Finanšu piedāvājuma 5.punkts) saskaņā ar Līguma tehnisko specifikāciju un </w:t>
      </w:r>
      <w:r w:rsidRPr="00E66FE2">
        <w:rPr>
          <w:b/>
          <w:bCs/>
          <w:lang w:val="lv-LV"/>
        </w:rPr>
        <w:t>PIEGĀDĀTĀJA</w:t>
      </w:r>
      <w:r w:rsidRPr="00E66FE2">
        <w:rPr>
          <w:lang w:val="lv-LV"/>
        </w:rPr>
        <w:t xml:space="preserve"> piedāvājumu. Par rezerves daļu, materiālu un speciālo/diagnostikas instrumentu piegādi līdz </w:t>
      </w:r>
      <w:r w:rsidRPr="00E66FE2">
        <w:rPr>
          <w:b/>
          <w:bCs/>
          <w:lang w:val="lv-LV"/>
        </w:rPr>
        <w:t>PASŪTĪTĀJA</w:t>
      </w:r>
      <w:r w:rsidRPr="00E66FE2">
        <w:rPr>
          <w:lang w:val="lv-LV"/>
        </w:rPr>
        <w:t xml:space="preserve"> noliktavai pilnībā atbild </w:t>
      </w:r>
      <w:r w:rsidRPr="00E66FE2">
        <w:rPr>
          <w:b/>
          <w:bCs/>
          <w:lang w:val="lv-LV"/>
        </w:rPr>
        <w:t>PIEGĀDĀTĀJS</w:t>
      </w:r>
      <w:r w:rsidRPr="00E66FE2">
        <w:rPr>
          <w:lang w:val="lv-LV"/>
        </w:rPr>
        <w:t xml:space="preserve">. Preču piegādes pavadzīmē vai citos piegādes dokumentos jābūt norādītam katras preces nosaukumam, kataloga numuram, daudzumam, </w:t>
      </w:r>
      <w:proofErr w:type="spellStart"/>
      <w:r w:rsidRPr="00E66FE2">
        <w:rPr>
          <w:lang w:val="lv-LV"/>
        </w:rPr>
        <w:t>Intrastat</w:t>
      </w:r>
      <w:proofErr w:type="spellEnd"/>
      <w:r w:rsidRPr="00E66FE2">
        <w:rPr>
          <w:lang w:val="lv-LV"/>
        </w:rPr>
        <w:t xml:space="preserve"> kodam, svaram (neto un bruto), iepakojuma veidam un cenai. Ķīmiskajiem ekspluatācijas materiāliem pievienojamas ražotāja drošības datu lapas latviešu valodā atbilstoši REACH regulai. </w:t>
      </w:r>
      <w:r w:rsidRPr="00E66FE2">
        <w:rPr>
          <w:b/>
          <w:bCs/>
          <w:lang w:val="lv-LV"/>
        </w:rPr>
        <w:t>PASŪTĪTĀJS</w:t>
      </w:r>
      <w:r w:rsidRPr="00E66FE2">
        <w:rPr>
          <w:lang w:val="lv-LV"/>
        </w:rPr>
        <w:t xml:space="preserve"> 5 (piecu) darba dienu laikā veic preču pieņemšanu. Ja preču pieņemšanas laikā tiek konstatētas neatbilstības (daudzumam, nosaukumam, kataloga numuram, </w:t>
      </w:r>
      <w:proofErr w:type="spellStart"/>
      <w:r w:rsidRPr="00E66FE2">
        <w:rPr>
          <w:lang w:val="lv-LV"/>
        </w:rPr>
        <w:t>Intrastat</w:t>
      </w:r>
      <w:proofErr w:type="spellEnd"/>
      <w:r w:rsidRPr="00E66FE2">
        <w:rPr>
          <w:lang w:val="lv-LV"/>
        </w:rPr>
        <w:t xml:space="preserve"> kodam, svaram (neto un bruto), iepakojuma veidam vai cenai), </w:t>
      </w:r>
      <w:r w:rsidRPr="00E66FE2">
        <w:rPr>
          <w:b/>
          <w:bCs/>
          <w:lang w:val="lv-LV"/>
        </w:rPr>
        <w:t>PASŪTĪTĀJS</w:t>
      </w:r>
      <w:r w:rsidRPr="00E66FE2">
        <w:rPr>
          <w:lang w:val="lv-LV"/>
        </w:rPr>
        <w:t xml:space="preserve"> rakstiski informē </w:t>
      </w:r>
      <w:r w:rsidRPr="00E66FE2">
        <w:rPr>
          <w:b/>
          <w:bCs/>
          <w:lang w:val="lv-LV"/>
        </w:rPr>
        <w:t>PIEGĀDĀTĀJU</w:t>
      </w:r>
      <w:r w:rsidRPr="00E66FE2">
        <w:rPr>
          <w:lang w:val="lv-LV"/>
        </w:rPr>
        <w:t xml:space="preserve"> par neatbilstību. Preces tiek uzskatītas par piegādātām pēc preču pieņemšanas </w:t>
      </w:r>
      <w:r w:rsidRPr="00E66FE2">
        <w:rPr>
          <w:b/>
          <w:bCs/>
          <w:lang w:val="lv-LV"/>
        </w:rPr>
        <w:t>PASŪTĪTĀJA</w:t>
      </w:r>
      <w:r w:rsidRPr="00E66FE2">
        <w:rPr>
          <w:lang w:val="lv-LV"/>
        </w:rPr>
        <w:t xml:space="preserve"> noliktavā.</w:t>
      </w:r>
      <w:r w:rsidRPr="00E66FE2">
        <w:rPr>
          <w:color w:val="FF0000"/>
          <w:lang w:val="lv-LV"/>
        </w:rPr>
        <w:t xml:space="preserve"> Autobusu uzturēšanai paredzētie speciālie/diagnostikas instrumenti (Finanšu piedāvājuma 2.punkts), rezerves daļas un materiāli(Finanšu piedāvājuma 3. un 4.punkts) un tehniskā dokumentācija (Finanšu piedāvājuma 5.punkts) uzskatāma par piegādātu tiki tad, kad ir piegādāts viss Līgumā paredzētais apjoms.</w:t>
      </w:r>
      <w:r w:rsidRPr="00E66FE2">
        <w:rPr>
          <w:lang w:val="lv-LV"/>
        </w:rPr>
        <w:t xml:space="preserve">“ </w:t>
      </w:r>
    </w:p>
    <w:p w14:paraId="3F9AF01B" w14:textId="77777777" w:rsidR="00EC2835" w:rsidRPr="00096282" w:rsidRDefault="00EC2835" w:rsidP="00EC2835">
      <w:pPr>
        <w:pStyle w:val="ListParagraph"/>
        <w:ind w:left="360"/>
        <w:jc w:val="both"/>
        <w:rPr>
          <w:rFonts w:ascii="Times New Roman" w:eastAsia="Times New Roman" w:hAnsi="Times New Roman"/>
          <w:sz w:val="24"/>
          <w:szCs w:val="24"/>
        </w:rPr>
      </w:pPr>
    </w:p>
    <w:p w14:paraId="2DF1610B" w14:textId="2247B7EF" w:rsidR="00C07C97" w:rsidRPr="00096282" w:rsidRDefault="00665BDC" w:rsidP="00C07C97">
      <w:pPr>
        <w:pStyle w:val="ListParagraph"/>
        <w:numPr>
          <w:ilvl w:val="1"/>
          <w:numId w:val="11"/>
        </w:numPr>
        <w:jc w:val="both"/>
        <w:rPr>
          <w:rFonts w:ascii="Times New Roman" w:eastAsia="Times New Roman" w:hAnsi="Times New Roman"/>
          <w:sz w:val="24"/>
          <w:szCs w:val="24"/>
        </w:rPr>
      </w:pPr>
      <w:r w:rsidRPr="00096282">
        <w:rPr>
          <w:rFonts w:ascii="Times New Roman" w:hAnsi="Times New Roman"/>
          <w:b/>
          <w:bCs/>
          <w:sz w:val="24"/>
          <w:szCs w:val="24"/>
        </w:rPr>
        <w:t>Grozīt</w:t>
      </w:r>
      <w:r w:rsidRPr="00096282">
        <w:rPr>
          <w:rFonts w:ascii="Times New Roman" w:hAnsi="Times New Roman"/>
          <w:sz w:val="24"/>
          <w:szCs w:val="24"/>
        </w:rPr>
        <w:t xml:space="preserve"> Nolikuma </w:t>
      </w:r>
      <w:r w:rsidRPr="00096282">
        <w:rPr>
          <w:rFonts w:ascii="Times New Roman" w:hAnsi="Times New Roman"/>
          <w:b/>
          <w:bCs/>
          <w:sz w:val="24"/>
          <w:szCs w:val="24"/>
        </w:rPr>
        <w:t>6.2.pielikuma</w:t>
      </w:r>
      <w:r w:rsidRPr="00096282">
        <w:rPr>
          <w:rFonts w:ascii="Times New Roman" w:hAnsi="Times New Roman"/>
          <w:sz w:val="24"/>
          <w:szCs w:val="24"/>
        </w:rPr>
        <w:t xml:space="preserve"> “</w:t>
      </w:r>
      <w:r w:rsidRPr="00096282">
        <w:rPr>
          <w:rFonts w:ascii="Times New Roman" w:eastAsia="Times New Roman" w:hAnsi="Times New Roman"/>
          <w:color w:val="000000" w:themeColor="text1"/>
          <w:sz w:val="24"/>
          <w:szCs w:val="24"/>
        </w:rPr>
        <w:t>iepirkuma līguma projekts iepirkuma priekšmeta 2.daļā</w:t>
      </w:r>
      <w:r w:rsidRPr="00096282">
        <w:rPr>
          <w:rFonts w:ascii="Times New Roman" w:hAnsi="Times New Roman"/>
          <w:sz w:val="24"/>
          <w:szCs w:val="24"/>
        </w:rPr>
        <w:t xml:space="preserve">“ </w:t>
      </w:r>
      <w:r w:rsidRPr="00096282">
        <w:rPr>
          <w:rFonts w:ascii="Times New Roman" w:hAnsi="Times New Roman"/>
          <w:b/>
          <w:bCs/>
          <w:sz w:val="24"/>
          <w:szCs w:val="24"/>
        </w:rPr>
        <w:t>5.1.punktu</w:t>
      </w:r>
      <w:r w:rsidRPr="00096282">
        <w:rPr>
          <w:rFonts w:ascii="Times New Roman" w:hAnsi="Times New Roman"/>
          <w:sz w:val="24"/>
          <w:szCs w:val="24"/>
        </w:rPr>
        <w:t xml:space="preserve"> un izteikt to šādā redakcijā:</w:t>
      </w:r>
    </w:p>
    <w:p w14:paraId="640E1281" w14:textId="77777777" w:rsidR="009D34A4" w:rsidRPr="00096282" w:rsidRDefault="009D34A4" w:rsidP="009D34A4">
      <w:pPr>
        <w:pStyle w:val="ListParagraph"/>
        <w:ind w:left="567"/>
        <w:jc w:val="both"/>
        <w:rPr>
          <w:rFonts w:ascii="Times New Roman" w:hAnsi="Times New Roman"/>
          <w:b/>
          <w:sz w:val="24"/>
          <w:szCs w:val="24"/>
        </w:rPr>
      </w:pPr>
    </w:p>
    <w:p w14:paraId="26F25C67" w14:textId="0E18AF69" w:rsidR="00C07C97" w:rsidRPr="00096282" w:rsidRDefault="00C07C97" w:rsidP="00096282">
      <w:pPr>
        <w:pStyle w:val="ListParagraph"/>
        <w:ind w:left="709"/>
        <w:jc w:val="both"/>
        <w:rPr>
          <w:rFonts w:ascii="Times New Roman" w:eastAsia="Times New Roman" w:hAnsi="Times New Roman"/>
          <w:sz w:val="24"/>
          <w:szCs w:val="24"/>
        </w:rPr>
      </w:pPr>
      <w:r w:rsidRPr="00096282">
        <w:rPr>
          <w:rFonts w:ascii="Times New Roman" w:hAnsi="Times New Roman"/>
          <w:b/>
          <w:sz w:val="24"/>
          <w:szCs w:val="24"/>
        </w:rPr>
        <w:t>“</w:t>
      </w:r>
      <w:r w:rsidR="009D34A4" w:rsidRPr="00096282">
        <w:rPr>
          <w:rFonts w:ascii="Times New Roman" w:hAnsi="Times New Roman"/>
          <w:bCs/>
          <w:sz w:val="24"/>
          <w:szCs w:val="24"/>
        </w:rPr>
        <w:t>5.1.</w:t>
      </w:r>
      <w:r w:rsidRPr="00096282">
        <w:rPr>
          <w:rFonts w:ascii="Times New Roman" w:hAnsi="Times New Roman"/>
          <w:b/>
          <w:sz w:val="24"/>
          <w:szCs w:val="24"/>
        </w:rPr>
        <w:t>PIEGĀDĀTĀJAM</w:t>
      </w:r>
      <w:r w:rsidRPr="00096282">
        <w:rPr>
          <w:rFonts w:ascii="Times New Roman" w:hAnsi="Times New Roman"/>
          <w:bCs/>
          <w:sz w:val="24"/>
          <w:szCs w:val="24"/>
        </w:rPr>
        <w:t xml:space="preserve"> jānodrošina Latvijas Republikā vai citā Eiropas Savienības vai Eiropas Ekonomiskās zonas dalībvalstī reģistrētas bankas vai Latvijas Republikā vai citā Eiropas Savienības vai Eiropas Ekonomiskās zonas dalībvalstī reģistrētas apdrošināšanas sabiedrības izdotas beznosacījumu neatsaucamas saistību izpildes nodrošinājuma garantijas (vai apdrošināšanas polises)  10% (desmit procentu) apmērā no </w:t>
      </w:r>
      <w:r w:rsidRPr="00096282">
        <w:rPr>
          <w:rFonts w:ascii="Times New Roman" w:hAnsi="Times New Roman"/>
          <w:sz w:val="24"/>
          <w:szCs w:val="24"/>
        </w:rPr>
        <w:t>60 (sešdesmit</w:t>
      </w:r>
      <w:r w:rsidRPr="00096282">
        <w:rPr>
          <w:rFonts w:ascii="Times New Roman" w:hAnsi="Times New Roman"/>
          <w:bCs/>
          <w:sz w:val="24"/>
          <w:szCs w:val="24"/>
        </w:rPr>
        <w:t>) Autobusu piegādes cenas spēkā esamība līdz 202__.gada ____ (</w:t>
      </w:r>
      <w:r w:rsidRPr="00096282">
        <w:rPr>
          <w:rFonts w:ascii="Times New Roman" w:hAnsi="Times New Roman"/>
          <w:bCs/>
          <w:i/>
          <w:iCs/>
          <w:sz w:val="24"/>
          <w:szCs w:val="24"/>
        </w:rPr>
        <w:t>Galīgais piegādes termiņš un papildus divi mēneši</w:t>
      </w:r>
      <w:r w:rsidRPr="00096282">
        <w:rPr>
          <w:rFonts w:ascii="Times New Roman" w:hAnsi="Times New Roman"/>
          <w:bCs/>
          <w:sz w:val="24"/>
          <w:szCs w:val="24"/>
        </w:rPr>
        <w:t xml:space="preserve">). Ja PIEGĀDĀTĀJS kavē Autobusu piegādi, PIEGĀDĀTĀJAM ir pienākums iesniegt PASŪTĪTĀJAM saistību izpildes nodrošinājuma garantijas (vai apdrošināšanas polises) termiņa pagarinājumu, tādejādi, lai tiktu nodrošināti šajā punktā minētie nosacījumi par termiņu.  Garantija (apdrošināšanas polise) saistīta ar Līgumā paredzēto </w:t>
      </w:r>
      <w:r w:rsidRPr="00096282">
        <w:rPr>
          <w:rFonts w:ascii="Times New Roman" w:hAnsi="Times New Roman"/>
          <w:sz w:val="24"/>
          <w:szCs w:val="24"/>
        </w:rPr>
        <w:t>60 (sešdesmit)</w:t>
      </w:r>
      <w:r w:rsidRPr="00096282">
        <w:rPr>
          <w:rFonts w:ascii="Times New Roman" w:hAnsi="Times New Roman"/>
          <w:bCs/>
          <w:sz w:val="24"/>
          <w:szCs w:val="24"/>
        </w:rPr>
        <w:t xml:space="preserve"> Autobusu piegādi, Finanšu piedāvājuma 2., 3., 4.</w:t>
      </w:r>
      <w:r w:rsidRPr="00096282">
        <w:rPr>
          <w:rFonts w:ascii="Times New Roman" w:hAnsi="Times New Roman"/>
          <w:bCs/>
          <w:color w:val="FF0000"/>
          <w:sz w:val="24"/>
          <w:szCs w:val="24"/>
        </w:rPr>
        <w:t>, 5.</w:t>
      </w:r>
      <w:r w:rsidRPr="00096282">
        <w:rPr>
          <w:rFonts w:ascii="Times New Roman" w:hAnsi="Times New Roman"/>
          <w:bCs/>
          <w:sz w:val="24"/>
          <w:szCs w:val="24"/>
        </w:rPr>
        <w:t xml:space="preserve">pozīcijā paredzēto preču piegādi un 6. un 7.pozīcijā paredzēto apmācību pakalpojuma sniegšanu, un to </w:t>
      </w:r>
      <w:r w:rsidRPr="00096282">
        <w:rPr>
          <w:rFonts w:ascii="Times New Roman" w:hAnsi="Times New Roman"/>
          <w:b/>
          <w:sz w:val="24"/>
          <w:szCs w:val="24"/>
        </w:rPr>
        <w:t>PASŪTĪTĀJS</w:t>
      </w:r>
      <w:r w:rsidRPr="00096282">
        <w:rPr>
          <w:rFonts w:ascii="Times New Roman" w:hAnsi="Times New Roman"/>
          <w:bCs/>
          <w:sz w:val="24"/>
          <w:szCs w:val="24"/>
        </w:rPr>
        <w:t xml:space="preserve"> ir tiesīgs izmantot, lai segtu </w:t>
      </w:r>
      <w:r w:rsidRPr="00096282">
        <w:rPr>
          <w:rFonts w:ascii="Times New Roman" w:hAnsi="Times New Roman"/>
          <w:b/>
          <w:sz w:val="24"/>
          <w:szCs w:val="24"/>
        </w:rPr>
        <w:t>PIEGĀDĀTĀJAM</w:t>
      </w:r>
      <w:r w:rsidRPr="00096282">
        <w:rPr>
          <w:rFonts w:ascii="Times New Roman" w:hAnsi="Times New Roman"/>
          <w:bCs/>
          <w:sz w:val="24"/>
          <w:szCs w:val="24"/>
        </w:rPr>
        <w:t xml:space="preserve"> aprēķinātos līgumsodus (tajā skaitā līgumsodus, kas aprēķināti saistībā ar Līguma izbeigšanu </w:t>
      </w:r>
      <w:r w:rsidRPr="00096282">
        <w:rPr>
          <w:rFonts w:ascii="Times New Roman" w:hAnsi="Times New Roman"/>
          <w:b/>
          <w:sz w:val="24"/>
          <w:szCs w:val="24"/>
        </w:rPr>
        <w:t>PIEGĀDĀTĀJA</w:t>
      </w:r>
      <w:r w:rsidRPr="00096282">
        <w:rPr>
          <w:rFonts w:ascii="Times New Roman" w:hAnsi="Times New Roman"/>
          <w:bCs/>
          <w:sz w:val="24"/>
          <w:szCs w:val="24"/>
        </w:rPr>
        <w:t xml:space="preserve"> vainas dēļ) un Līgumā paredzētos zaudējumus. “</w:t>
      </w:r>
    </w:p>
    <w:p w14:paraId="530C08C5" w14:textId="77777777" w:rsidR="006F6975" w:rsidRPr="00096282" w:rsidRDefault="006F6975" w:rsidP="006F6975">
      <w:pPr>
        <w:jc w:val="both"/>
        <w:rPr>
          <w:lang w:val="lv-LV"/>
        </w:rPr>
      </w:pPr>
    </w:p>
    <w:p w14:paraId="5F070BE0" w14:textId="724B954A" w:rsidR="00C60B37" w:rsidRPr="00096282" w:rsidRDefault="00F56F49" w:rsidP="00E66FE2">
      <w:pPr>
        <w:jc w:val="both"/>
        <w:rPr>
          <w:lang w:val="lv-LV"/>
        </w:rPr>
      </w:pPr>
      <w:r w:rsidRPr="00096282">
        <w:rPr>
          <w:lang w:val="lv-LV"/>
        </w:rPr>
        <w:t>Iepirkumu komisijas priekšsēdētāja</w:t>
      </w:r>
      <w:r w:rsidRPr="00096282">
        <w:rPr>
          <w:i/>
          <w:lang w:val="lv-LV"/>
        </w:rPr>
        <w:t xml:space="preserve">                                                                </w:t>
      </w:r>
      <w:r w:rsidRPr="00096282">
        <w:rPr>
          <w:lang w:val="lv-LV"/>
        </w:rPr>
        <w:t xml:space="preserve">K. </w:t>
      </w:r>
      <w:proofErr w:type="spellStart"/>
      <w:r w:rsidRPr="00096282">
        <w:rPr>
          <w:lang w:val="lv-LV"/>
        </w:rPr>
        <w:t>Meiberga</w:t>
      </w:r>
      <w:proofErr w:type="spellEnd"/>
    </w:p>
    <w:p w14:paraId="2C5F6678" w14:textId="762CFE43" w:rsidR="00C60B37" w:rsidRPr="009F01F6" w:rsidRDefault="00AE1074" w:rsidP="00D84DFD">
      <w:pPr>
        <w:jc w:val="right"/>
        <w:rPr>
          <w:b/>
          <w:color w:val="000000" w:themeColor="text1"/>
          <w:lang w:val="en-US" w:bidi="en-GB"/>
        </w:rPr>
      </w:pPr>
      <w:r w:rsidRPr="00096282">
        <w:rPr>
          <w:b/>
          <w:color w:val="000000" w:themeColor="text1"/>
          <w:lang w:val="lv-LV" w:bidi="en-GB"/>
        </w:rPr>
        <w:br w:type="page"/>
      </w:r>
      <w:r w:rsidR="00C60B37" w:rsidRPr="009F01F6">
        <w:rPr>
          <w:b/>
          <w:color w:val="000000" w:themeColor="text1"/>
          <w:lang w:val="en-US" w:bidi="en-GB"/>
        </w:rPr>
        <w:t>Approved</w:t>
      </w:r>
    </w:p>
    <w:p w14:paraId="62EAD81E" w14:textId="77777777" w:rsidR="00C60B37" w:rsidRPr="009F01F6" w:rsidRDefault="00C60B37" w:rsidP="00C60B37">
      <w:pPr>
        <w:jc w:val="right"/>
        <w:rPr>
          <w:color w:val="000000" w:themeColor="text1"/>
          <w:lang w:val="en-US"/>
        </w:rPr>
      </w:pPr>
      <w:r w:rsidRPr="009F01F6">
        <w:rPr>
          <w:color w:val="000000" w:themeColor="text1"/>
          <w:lang w:val="en-US" w:bidi="en-GB"/>
        </w:rPr>
        <w:t>by a decision of the Procurement Commission</w:t>
      </w:r>
    </w:p>
    <w:p w14:paraId="6671DE86" w14:textId="70FF7EAF" w:rsidR="00C60B37" w:rsidRPr="009F01F6" w:rsidRDefault="00C60B37" w:rsidP="00C60B37">
      <w:pPr>
        <w:jc w:val="right"/>
        <w:rPr>
          <w:color w:val="000000" w:themeColor="text1"/>
          <w:lang w:val="en-US"/>
        </w:rPr>
      </w:pPr>
      <w:r w:rsidRPr="009F01F6">
        <w:rPr>
          <w:color w:val="000000" w:themeColor="text1"/>
          <w:lang w:val="en-US" w:bidi="en-GB"/>
        </w:rPr>
        <w:t xml:space="preserve">meeting on </w:t>
      </w:r>
      <w:r w:rsidR="00AE1074" w:rsidRPr="009F01F6">
        <w:rPr>
          <w:color w:val="000000" w:themeColor="text1"/>
          <w:lang w:val="en-US" w:bidi="en-GB"/>
        </w:rPr>
        <w:t>June</w:t>
      </w:r>
      <w:r w:rsidRPr="009F01F6">
        <w:rPr>
          <w:color w:val="000000" w:themeColor="text1"/>
          <w:lang w:val="en-US" w:bidi="en-GB"/>
        </w:rPr>
        <w:t xml:space="preserve"> </w:t>
      </w:r>
      <w:r w:rsidR="00AE1074" w:rsidRPr="009F01F6">
        <w:rPr>
          <w:color w:val="000000" w:themeColor="text1"/>
          <w:lang w:val="en-US" w:bidi="en-GB"/>
        </w:rPr>
        <w:t>19</w:t>
      </w:r>
      <w:r w:rsidRPr="009F01F6">
        <w:rPr>
          <w:color w:val="000000" w:themeColor="text1"/>
          <w:lang w:val="en-US" w:bidi="en-GB"/>
        </w:rPr>
        <w:t>, 2026</w:t>
      </w:r>
    </w:p>
    <w:p w14:paraId="39729C89" w14:textId="77777777" w:rsidR="00C60B37" w:rsidRPr="009F01F6" w:rsidRDefault="00C60B37" w:rsidP="00C60B37">
      <w:pPr>
        <w:jc w:val="right"/>
        <w:rPr>
          <w:lang w:val="en-US"/>
        </w:rPr>
      </w:pPr>
    </w:p>
    <w:p w14:paraId="7FF68FE4" w14:textId="77777777" w:rsidR="00C60B37" w:rsidRPr="009F01F6" w:rsidRDefault="00C60B37" w:rsidP="00C60B37">
      <w:pPr>
        <w:jc w:val="center"/>
        <w:rPr>
          <w:b/>
          <w:lang w:val="en-US"/>
        </w:rPr>
      </w:pPr>
    </w:p>
    <w:p w14:paraId="30FB16C3" w14:textId="77777777" w:rsidR="00C60B37" w:rsidRPr="009F01F6" w:rsidRDefault="00C60B37" w:rsidP="00C60B37">
      <w:pPr>
        <w:jc w:val="center"/>
        <w:rPr>
          <w:b/>
          <w:lang w:val="en-US"/>
        </w:rPr>
      </w:pPr>
      <w:r w:rsidRPr="009F01F6">
        <w:rPr>
          <w:b/>
          <w:lang w:val="en-US"/>
        </w:rPr>
        <w:t>AMENDMENTS</w:t>
      </w:r>
    </w:p>
    <w:p w14:paraId="2BA51746" w14:textId="70474E19" w:rsidR="00C60B37" w:rsidRPr="009F01F6" w:rsidRDefault="001D50A5" w:rsidP="00C60B37">
      <w:pPr>
        <w:jc w:val="center"/>
        <w:rPr>
          <w:b/>
          <w:lang w:val="en-US"/>
        </w:rPr>
      </w:pPr>
      <w:r w:rsidRPr="009F01F6">
        <w:rPr>
          <w:b/>
          <w:lang w:val="en-US"/>
        </w:rPr>
        <w:t>t</w:t>
      </w:r>
      <w:r w:rsidR="00C60B37" w:rsidRPr="009F01F6">
        <w:rPr>
          <w:b/>
          <w:lang w:val="en-US"/>
        </w:rPr>
        <w:t xml:space="preserve">o the Regulations of the Open Procedure “Supply of buses” </w:t>
      </w:r>
    </w:p>
    <w:p w14:paraId="777AA980" w14:textId="77777777" w:rsidR="00C60B37" w:rsidRPr="009F01F6" w:rsidRDefault="00C60B37" w:rsidP="00C60B37">
      <w:pPr>
        <w:jc w:val="center"/>
        <w:rPr>
          <w:b/>
          <w:lang w:val="en-US"/>
        </w:rPr>
      </w:pPr>
      <w:r w:rsidRPr="009F01F6">
        <w:rPr>
          <w:b/>
          <w:lang w:val="en-US"/>
        </w:rPr>
        <w:t xml:space="preserve">(Identification Number RS/2026/17) </w:t>
      </w:r>
    </w:p>
    <w:p w14:paraId="37C581DF" w14:textId="77777777" w:rsidR="00C60B37" w:rsidRPr="009F01F6" w:rsidRDefault="00C60B37" w:rsidP="00C60B37">
      <w:pPr>
        <w:jc w:val="center"/>
        <w:rPr>
          <w:b/>
          <w:bCs/>
          <w:lang w:val="en-US"/>
        </w:rPr>
      </w:pPr>
    </w:p>
    <w:p w14:paraId="2F1410EB" w14:textId="77777777" w:rsidR="00C60B37" w:rsidRPr="009F01F6" w:rsidRDefault="00C60B37" w:rsidP="00C60B37">
      <w:pPr>
        <w:jc w:val="center"/>
        <w:rPr>
          <w:lang w:val="en-US"/>
        </w:rPr>
      </w:pPr>
    </w:p>
    <w:p w14:paraId="2FD9D719" w14:textId="5AA0EA31" w:rsidR="00C60B37" w:rsidRPr="009F01F6" w:rsidRDefault="00C60B37" w:rsidP="00C60B37">
      <w:pPr>
        <w:ind w:firstLine="567"/>
        <w:jc w:val="both"/>
        <w:rPr>
          <w:lang w:val="en-US"/>
        </w:rPr>
      </w:pPr>
      <w:r w:rsidRPr="009F01F6">
        <w:rPr>
          <w:lang w:val="en-US"/>
        </w:rPr>
        <w:t xml:space="preserve">Based on the decision of the Procurement Commission of </w:t>
      </w:r>
      <w:r w:rsidR="00AE1074" w:rsidRPr="009F01F6">
        <w:rPr>
          <w:lang w:val="en-US"/>
        </w:rPr>
        <w:t>June</w:t>
      </w:r>
      <w:r w:rsidRPr="009F01F6">
        <w:rPr>
          <w:lang w:val="en-US"/>
        </w:rPr>
        <w:t xml:space="preserve"> </w:t>
      </w:r>
      <w:r w:rsidR="00AE1074" w:rsidRPr="009F01F6">
        <w:rPr>
          <w:lang w:val="en-US"/>
        </w:rPr>
        <w:t>19</w:t>
      </w:r>
      <w:r w:rsidRPr="009F01F6">
        <w:rPr>
          <w:lang w:val="en-US"/>
        </w:rPr>
        <w:t>, 2026 of the open procedure “Supply of buses”, identification No. RS/2026/17, the following amendments shall be made to the regulations of the open procedure “Supply of buses”, identification No. RS/2026/17 (hereinafter referred to as the regulations):</w:t>
      </w:r>
    </w:p>
    <w:p w14:paraId="463BD3A1" w14:textId="77777777" w:rsidR="00C60B37" w:rsidRPr="009F01F6" w:rsidRDefault="00C60B37" w:rsidP="00C60B37">
      <w:pPr>
        <w:jc w:val="both"/>
        <w:rPr>
          <w:lang w:val="en-US"/>
        </w:rPr>
      </w:pPr>
    </w:p>
    <w:p w14:paraId="2F9A8968" w14:textId="3A481F40" w:rsidR="00DC3451" w:rsidRPr="009F01F6" w:rsidRDefault="00DC3451" w:rsidP="005D569F">
      <w:pPr>
        <w:jc w:val="center"/>
        <w:rPr>
          <w:b/>
          <w:bCs/>
          <w:lang w:val="en-US"/>
        </w:rPr>
      </w:pPr>
      <w:r w:rsidRPr="009F01F6">
        <w:rPr>
          <w:b/>
          <w:bCs/>
          <w:lang w:val="en-US"/>
        </w:rPr>
        <w:t>1.</w:t>
      </w:r>
      <w:r w:rsidR="00B1369E" w:rsidRPr="009F01F6">
        <w:rPr>
          <w:b/>
          <w:bCs/>
          <w:lang w:val="en-US"/>
        </w:rPr>
        <w:t>REGULATION</w:t>
      </w:r>
    </w:p>
    <w:p w14:paraId="56962496" w14:textId="27AFD7D1" w:rsidR="00DC3451" w:rsidRDefault="00B1369E" w:rsidP="00DC3451">
      <w:pPr>
        <w:pStyle w:val="ListParagraph"/>
        <w:numPr>
          <w:ilvl w:val="1"/>
          <w:numId w:val="8"/>
        </w:numPr>
        <w:tabs>
          <w:tab w:val="left" w:pos="426"/>
        </w:tabs>
        <w:ind w:left="-142" w:firstLine="142"/>
        <w:jc w:val="both"/>
        <w:rPr>
          <w:rFonts w:ascii="Times New Roman" w:hAnsi="Times New Roman"/>
          <w:sz w:val="24"/>
          <w:szCs w:val="24"/>
          <w:lang w:val="en-US"/>
        </w:rPr>
      </w:pPr>
      <w:r w:rsidRPr="009F01F6">
        <w:rPr>
          <w:rFonts w:ascii="Times New Roman" w:hAnsi="Times New Roman"/>
          <w:sz w:val="24"/>
          <w:szCs w:val="24"/>
          <w:lang w:val="en-US"/>
        </w:rPr>
        <w:t>To exclude clause 7.8 of the Regulations.</w:t>
      </w:r>
    </w:p>
    <w:p w14:paraId="30A61284" w14:textId="77777777" w:rsidR="005D569F" w:rsidRDefault="005D569F" w:rsidP="005D569F">
      <w:pPr>
        <w:pStyle w:val="ListParagraph"/>
        <w:tabs>
          <w:tab w:val="left" w:pos="426"/>
        </w:tabs>
        <w:ind w:left="0"/>
        <w:jc w:val="both"/>
        <w:rPr>
          <w:rFonts w:ascii="Times New Roman" w:hAnsi="Times New Roman"/>
          <w:sz w:val="24"/>
          <w:szCs w:val="24"/>
          <w:lang w:val="en-US"/>
        </w:rPr>
      </w:pPr>
    </w:p>
    <w:p w14:paraId="21C66D84" w14:textId="104D09B1" w:rsidR="00B1369E" w:rsidRDefault="00B1369E" w:rsidP="005D569F">
      <w:pPr>
        <w:jc w:val="center"/>
        <w:rPr>
          <w:b/>
          <w:bCs/>
          <w:caps/>
          <w:lang w:val="en-US"/>
        </w:rPr>
      </w:pPr>
      <w:r w:rsidRPr="009F01F6">
        <w:rPr>
          <w:b/>
          <w:bCs/>
          <w:lang w:val="en-US"/>
        </w:rPr>
        <w:t>2.</w:t>
      </w:r>
      <w:r w:rsidR="00F30887" w:rsidRPr="009F01F6">
        <w:rPr>
          <w:lang w:val="en-US"/>
        </w:rPr>
        <w:t xml:space="preserve"> </w:t>
      </w:r>
      <w:r w:rsidR="00F30887" w:rsidRPr="009F01F6">
        <w:rPr>
          <w:b/>
          <w:bCs/>
          <w:caps/>
          <w:lang w:val="en-US"/>
        </w:rPr>
        <w:t>Technical specification.</w:t>
      </w:r>
    </w:p>
    <w:p w14:paraId="643F1E48" w14:textId="77777777" w:rsidR="005D569F" w:rsidRPr="009F01F6" w:rsidRDefault="005D569F" w:rsidP="00B1369E">
      <w:pPr>
        <w:jc w:val="both"/>
        <w:rPr>
          <w:b/>
          <w:bCs/>
          <w:lang w:val="en-US"/>
        </w:rPr>
      </w:pPr>
    </w:p>
    <w:p w14:paraId="768246A3" w14:textId="455D6802" w:rsidR="00C909EF" w:rsidRPr="005D569F" w:rsidRDefault="00C335FE" w:rsidP="009E4060">
      <w:pPr>
        <w:pStyle w:val="ListParagraph"/>
        <w:numPr>
          <w:ilvl w:val="1"/>
          <w:numId w:val="13"/>
        </w:numPr>
        <w:jc w:val="both"/>
        <w:rPr>
          <w:rFonts w:ascii="Times New Roman" w:hAnsi="Times New Roman"/>
          <w:sz w:val="24"/>
          <w:szCs w:val="24"/>
          <w:lang w:val="en-US"/>
        </w:rPr>
      </w:pPr>
      <w:r w:rsidRPr="005D569F">
        <w:rPr>
          <w:rFonts w:ascii="Times New Roman" w:hAnsi="Times New Roman"/>
          <w:sz w:val="24"/>
          <w:szCs w:val="24"/>
          <w:lang w:val="en-US"/>
        </w:rPr>
        <w:t xml:space="preserve">Amend </w:t>
      </w:r>
      <w:r w:rsidR="00C909EF" w:rsidRPr="005D569F">
        <w:rPr>
          <w:rFonts w:ascii="Times New Roman" w:hAnsi="Times New Roman"/>
          <w:sz w:val="24"/>
          <w:szCs w:val="24"/>
          <w:lang w:val="en-US"/>
        </w:rPr>
        <w:t>Annex 3.1 “</w:t>
      </w:r>
      <w:r w:rsidR="00956876" w:rsidRPr="005D569F">
        <w:rPr>
          <w:rFonts w:ascii="Times New Roman" w:hAnsi="Times New Roman"/>
          <w:sz w:val="24"/>
          <w:szCs w:val="24"/>
          <w:lang w:val="en-US"/>
        </w:rPr>
        <w:t>Technical Specification for Lot 1 of the subject of the procurement</w:t>
      </w:r>
      <w:r w:rsidR="00C909EF" w:rsidRPr="005D569F">
        <w:rPr>
          <w:rFonts w:ascii="Times New Roman" w:hAnsi="Times New Roman"/>
          <w:sz w:val="24"/>
          <w:szCs w:val="24"/>
          <w:lang w:val="en-US"/>
        </w:rPr>
        <w:t xml:space="preserve">” </w:t>
      </w:r>
      <w:r w:rsidR="005D569F" w:rsidRPr="005D569F">
        <w:rPr>
          <w:rFonts w:ascii="Times New Roman" w:hAnsi="Times New Roman"/>
          <w:sz w:val="24"/>
          <w:szCs w:val="24"/>
          <w:lang w:val="en-US"/>
        </w:rPr>
        <w:t>and reword it.</w:t>
      </w:r>
    </w:p>
    <w:p w14:paraId="6793ED28" w14:textId="7E768278" w:rsidR="00C335FE" w:rsidRDefault="00C335FE" w:rsidP="009E4060">
      <w:pPr>
        <w:pStyle w:val="ListParagraph"/>
        <w:numPr>
          <w:ilvl w:val="1"/>
          <w:numId w:val="13"/>
        </w:numPr>
        <w:jc w:val="both"/>
        <w:rPr>
          <w:rFonts w:ascii="Times New Roman" w:hAnsi="Times New Roman"/>
          <w:sz w:val="24"/>
          <w:szCs w:val="24"/>
          <w:lang w:val="en-US"/>
        </w:rPr>
      </w:pPr>
      <w:r w:rsidRPr="005D569F">
        <w:rPr>
          <w:rFonts w:ascii="Times New Roman" w:hAnsi="Times New Roman"/>
          <w:sz w:val="24"/>
          <w:szCs w:val="24"/>
          <w:lang w:val="en-US"/>
        </w:rPr>
        <w:t xml:space="preserve">Amend </w:t>
      </w:r>
      <w:r w:rsidR="00D84DFD">
        <w:rPr>
          <w:rFonts w:ascii="Times New Roman" w:hAnsi="Times New Roman"/>
          <w:sz w:val="24"/>
          <w:szCs w:val="24"/>
          <w:lang w:val="en-US"/>
        </w:rPr>
        <w:t>A</w:t>
      </w:r>
      <w:r w:rsidRPr="005D569F">
        <w:rPr>
          <w:rFonts w:ascii="Times New Roman" w:hAnsi="Times New Roman"/>
          <w:sz w:val="24"/>
          <w:szCs w:val="24"/>
          <w:lang w:val="en-US"/>
        </w:rPr>
        <w:t>nnex 3.</w:t>
      </w:r>
      <w:r w:rsidR="00956876" w:rsidRPr="005D569F">
        <w:rPr>
          <w:rFonts w:ascii="Times New Roman" w:hAnsi="Times New Roman"/>
          <w:sz w:val="24"/>
          <w:szCs w:val="24"/>
          <w:lang w:val="en-US"/>
        </w:rPr>
        <w:t>2</w:t>
      </w:r>
      <w:r w:rsidRPr="005D569F">
        <w:rPr>
          <w:rFonts w:ascii="Times New Roman" w:hAnsi="Times New Roman"/>
          <w:sz w:val="24"/>
          <w:szCs w:val="24"/>
          <w:lang w:val="en-US"/>
        </w:rPr>
        <w:t xml:space="preserve"> “</w:t>
      </w:r>
      <w:r w:rsidR="00956876" w:rsidRPr="005D569F">
        <w:rPr>
          <w:rFonts w:ascii="Times New Roman" w:hAnsi="Times New Roman"/>
          <w:sz w:val="24"/>
          <w:szCs w:val="24"/>
          <w:lang w:val="en-US"/>
        </w:rPr>
        <w:t>Technical Specification for Lot 2 of the subject of the procurement</w:t>
      </w:r>
      <w:r w:rsidRPr="005D569F">
        <w:rPr>
          <w:rFonts w:ascii="Times New Roman" w:hAnsi="Times New Roman"/>
          <w:sz w:val="24"/>
          <w:szCs w:val="24"/>
          <w:lang w:val="en-US"/>
        </w:rPr>
        <w:t>” and</w:t>
      </w:r>
      <w:r w:rsidR="005D569F" w:rsidRPr="005D569F">
        <w:rPr>
          <w:rFonts w:ascii="Times New Roman" w:hAnsi="Times New Roman"/>
          <w:sz w:val="24"/>
          <w:szCs w:val="24"/>
          <w:lang w:val="en-US"/>
        </w:rPr>
        <w:t xml:space="preserve"> reword it.</w:t>
      </w:r>
    </w:p>
    <w:p w14:paraId="6D6418CF" w14:textId="77777777" w:rsidR="005D569F" w:rsidRPr="005D569F" w:rsidRDefault="005D569F" w:rsidP="005D569F">
      <w:pPr>
        <w:pStyle w:val="ListParagraph"/>
        <w:ind w:left="360"/>
        <w:jc w:val="both"/>
        <w:rPr>
          <w:rFonts w:ascii="Times New Roman" w:hAnsi="Times New Roman"/>
          <w:sz w:val="24"/>
          <w:szCs w:val="24"/>
          <w:lang w:val="en-US"/>
        </w:rPr>
      </w:pPr>
    </w:p>
    <w:p w14:paraId="058F99C1" w14:textId="129A1BCE" w:rsidR="00454FE1" w:rsidRPr="009F01F6" w:rsidRDefault="00F30887" w:rsidP="005D569F">
      <w:pPr>
        <w:jc w:val="center"/>
        <w:rPr>
          <w:b/>
          <w:bCs/>
          <w:lang w:val="en-US"/>
        </w:rPr>
      </w:pPr>
      <w:r w:rsidRPr="009F01F6">
        <w:rPr>
          <w:b/>
          <w:bCs/>
          <w:lang w:val="en-US"/>
        </w:rPr>
        <w:t xml:space="preserve">3. </w:t>
      </w:r>
      <w:r w:rsidRPr="009F01F6">
        <w:rPr>
          <w:b/>
          <w:bCs/>
          <w:caps/>
          <w:lang w:val="en-US"/>
        </w:rPr>
        <w:t>In the draft agreement.</w:t>
      </w:r>
    </w:p>
    <w:p w14:paraId="179A5887" w14:textId="6D031C7A" w:rsidR="00255EFB" w:rsidRPr="009F01F6" w:rsidRDefault="00255EFB" w:rsidP="009E4060">
      <w:pPr>
        <w:pStyle w:val="ListParagraph"/>
        <w:numPr>
          <w:ilvl w:val="1"/>
          <w:numId w:val="14"/>
        </w:numPr>
        <w:jc w:val="both"/>
        <w:rPr>
          <w:rFonts w:ascii="Times New Roman" w:eastAsia="Times New Roman" w:hAnsi="Times New Roman"/>
          <w:sz w:val="24"/>
          <w:szCs w:val="24"/>
          <w:lang w:val="en-US"/>
        </w:rPr>
      </w:pPr>
      <w:r w:rsidRPr="009F01F6">
        <w:rPr>
          <w:rFonts w:ascii="Times New Roman" w:eastAsia="Times New Roman" w:hAnsi="Times New Roman"/>
          <w:b/>
          <w:bCs/>
          <w:sz w:val="24"/>
          <w:szCs w:val="24"/>
          <w:lang w:val="en-US"/>
        </w:rPr>
        <w:t>Amend Clause 3.2</w:t>
      </w:r>
      <w:r w:rsidRPr="009F01F6">
        <w:rPr>
          <w:rFonts w:ascii="Times New Roman" w:eastAsia="Times New Roman" w:hAnsi="Times New Roman"/>
          <w:sz w:val="24"/>
          <w:szCs w:val="24"/>
          <w:lang w:val="en-US"/>
        </w:rPr>
        <w:t xml:space="preserve"> of </w:t>
      </w:r>
      <w:r w:rsidRPr="009F01F6">
        <w:rPr>
          <w:rFonts w:ascii="Times New Roman" w:eastAsia="Times New Roman" w:hAnsi="Times New Roman"/>
          <w:b/>
          <w:bCs/>
          <w:sz w:val="24"/>
          <w:szCs w:val="24"/>
          <w:lang w:val="en-US"/>
        </w:rPr>
        <w:t>Annex 6.1</w:t>
      </w:r>
      <w:r w:rsidRPr="009F01F6">
        <w:rPr>
          <w:rFonts w:ascii="Times New Roman" w:eastAsia="Times New Roman" w:hAnsi="Times New Roman"/>
          <w:sz w:val="24"/>
          <w:szCs w:val="24"/>
          <w:lang w:val="en-US"/>
        </w:rPr>
        <w:t xml:space="preserve"> to the Regulations, “Draft Procurement Contract for Lot 1 of the Procurement”, and </w:t>
      </w:r>
      <w:r w:rsidR="009E4060" w:rsidRPr="009F01F6">
        <w:rPr>
          <w:rFonts w:ascii="Times New Roman" w:eastAsia="Times New Roman" w:hAnsi="Times New Roman"/>
          <w:sz w:val="24"/>
          <w:szCs w:val="24"/>
          <w:lang w:val="en-US"/>
        </w:rPr>
        <w:t>express it in the following wording</w:t>
      </w:r>
      <w:r w:rsidRPr="009F01F6">
        <w:rPr>
          <w:rFonts w:ascii="Times New Roman" w:eastAsia="Times New Roman" w:hAnsi="Times New Roman"/>
          <w:sz w:val="24"/>
          <w:szCs w:val="24"/>
          <w:lang w:val="en-US"/>
        </w:rPr>
        <w:t>:</w:t>
      </w:r>
    </w:p>
    <w:p w14:paraId="12F182FA" w14:textId="506BB61B" w:rsidR="00C72C30" w:rsidRPr="009F01F6" w:rsidRDefault="00F30887" w:rsidP="00F30887">
      <w:pPr>
        <w:ind w:left="360"/>
        <w:jc w:val="both"/>
        <w:rPr>
          <w:lang w:val="en-US"/>
        </w:rPr>
      </w:pPr>
      <w:r w:rsidRPr="009F01F6">
        <w:rPr>
          <w:lang w:val="en-US"/>
        </w:rPr>
        <w:t>“3.2.</w:t>
      </w:r>
      <w:r w:rsidR="00C72C30" w:rsidRPr="009F01F6">
        <w:rPr>
          <w:lang w:val="en-US" w:bidi="en-GB"/>
        </w:rPr>
        <w:t>The</w:t>
      </w:r>
      <w:r w:rsidR="00C72C30" w:rsidRPr="009F01F6">
        <w:rPr>
          <w:b/>
          <w:lang w:val="en-US" w:bidi="en-GB"/>
        </w:rPr>
        <w:t xml:space="preserve"> SUPPLIER</w:t>
      </w:r>
      <w:r w:rsidR="00C72C30" w:rsidRPr="009F01F6">
        <w:rPr>
          <w:lang w:val="en-US" w:bidi="en-GB"/>
        </w:rPr>
        <w:t xml:space="preserve"> shall be obliged to complete the training of</w:t>
      </w:r>
      <w:r w:rsidR="00C72C30" w:rsidRPr="009F01F6">
        <w:rPr>
          <w:b/>
          <w:lang w:val="en-US" w:bidi="en-GB"/>
        </w:rPr>
        <w:t xml:space="preserve"> </w:t>
      </w:r>
      <w:r w:rsidR="00C72C30" w:rsidRPr="009F01F6">
        <w:rPr>
          <w:lang w:val="en-US" w:bidi="en-GB"/>
        </w:rPr>
        <w:t>the</w:t>
      </w:r>
      <w:r w:rsidR="00C72C30" w:rsidRPr="009F01F6">
        <w:rPr>
          <w:b/>
          <w:lang w:val="en-US" w:bidi="en-GB"/>
        </w:rPr>
        <w:t xml:space="preserve"> CONTRACTING AUTHORITY'S </w:t>
      </w:r>
      <w:r w:rsidR="00C72C30" w:rsidRPr="009F01F6">
        <w:rPr>
          <w:lang w:val="en-US" w:bidi="en-GB"/>
        </w:rPr>
        <w:t>technical and support staff (Paragraph 7 of the Financial tender), as well as to deliver to the</w:t>
      </w:r>
      <w:r w:rsidR="00C72C30" w:rsidRPr="009F01F6">
        <w:rPr>
          <w:b/>
          <w:lang w:val="en-US" w:bidi="en-GB"/>
        </w:rPr>
        <w:t xml:space="preserve"> CONTRACTING AUTHORITY </w:t>
      </w:r>
      <w:r w:rsidR="00C72C30" w:rsidRPr="009F01F6">
        <w:rPr>
          <w:lang w:val="en-US" w:bidi="en-GB"/>
        </w:rPr>
        <w:t xml:space="preserve">the special/diagnostic tools (Paragraph 2 of the Financial tender), spare parts and materials (Paragraphs 3 and 5 of the Financial tender) and technical documentation (Paragraph 6 of the Financial tender) in accordance with the Contract technical specification and the </w:t>
      </w:r>
      <w:r w:rsidR="00C72C30" w:rsidRPr="009F01F6">
        <w:rPr>
          <w:b/>
          <w:lang w:val="en-US" w:bidi="en-GB"/>
        </w:rPr>
        <w:t>SUPPLIER'S</w:t>
      </w:r>
      <w:r w:rsidR="00C72C30" w:rsidRPr="009F01F6">
        <w:rPr>
          <w:lang w:val="en-US" w:bidi="en-GB"/>
        </w:rPr>
        <w:t xml:space="preserve"> offer not later than 20 (twenty) working days before the delivery of the first Bus. The </w:t>
      </w:r>
      <w:r w:rsidR="00C72C30" w:rsidRPr="009F01F6">
        <w:rPr>
          <w:b/>
          <w:lang w:val="en-US" w:bidi="en-GB"/>
        </w:rPr>
        <w:t>SUPPLIER</w:t>
      </w:r>
      <w:r w:rsidR="00C72C30" w:rsidRPr="009F01F6">
        <w:rPr>
          <w:lang w:val="en-US" w:bidi="en-GB"/>
        </w:rPr>
        <w:t xml:space="preserve"> shall be fully responsible for the delivery of spare parts, materials and special/diagnostic tools to the </w:t>
      </w:r>
      <w:r w:rsidR="00C72C30" w:rsidRPr="009F01F6">
        <w:rPr>
          <w:b/>
          <w:lang w:val="en-US" w:bidi="en-GB"/>
        </w:rPr>
        <w:t>CONTRACTING AUTHORITY'S</w:t>
      </w:r>
      <w:r w:rsidR="00C72C30" w:rsidRPr="009F01F6">
        <w:rPr>
          <w:lang w:val="en-US" w:bidi="en-GB"/>
        </w:rPr>
        <w:t xml:space="preserve"> warehouse. The delivery note or other delivery documents must indicate the name, catalogue number, quantity, Intrastat code, net and gross weight, type of packaging and price of each item. Chemical operating materials shall be accompanied by the manufacturer’s safety data sheets in Latvian, in accordance with the REACH Regulation. The</w:t>
      </w:r>
      <w:r w:rsidR="00C72C30" w:rsidRPr="009F01F6">
        <w:rPr>
          <w:b/>
          <w:lang w:val="en-US" w:bidi="en-GB"/>
        </w:rPr>
        <w:t xml:space="preserve"> CONTRACTING AUTHORITY</w:t>
      </w:r>
      <w:r w:rsidR="00C72C30" w:rsidRPr="009F01F6">
        <w:rPr>
          <w:lang w:val="en-US" w:bidi="en-GB"/>
        </w:rPr>
        <w:t xml:space="preserve"> shall accept delivery of the goods within 5 (five) working days. If, at the time of acceptance of the goods, discrepancies (in quantity, name, catalogue number, Intrastat code, weight (net and gross), type of packaging or price) are found, the </w:t>
      </w:r>
      <w:r w:rsidR="00C72C30" w:rsidRPr="009F01F6">
        <w:rPr>
          <w:b/>
          <w:lang w:val="en-US" w:bidi="en-GB"/>
        </w:rPr>
        <w:t>CONTRACTING AUTHORITY</w:t>
      </w:r>
      <w:r w:rsidR="00C72C30" w:rsidRPr="009F01F6">
        <w:rPr>
          <w:lang w:val="en-US" w:bidi="en-GB"/>
        </w:rPr>
        <w:t xml:space="preserve"> shall inform the</w:t>
      </w:r>
      <w:r w:rsidR="00C72C30" w:rsidRPr="009F01F6">
        <w:rPr>
          <w:b/>
          <w:lang w:val="en-US" w:bidi="en-GB"/>
        </w:rPr>
        <w:t xml:space="preserve"> SUPPLIER</w:t>
      </w:r>
      <w:r w:rsidR="00C72C30" w:rsidRPr="009F01F6">
        <w:rPr>
          <w:lang w:val="en-US" w:bidi="en-GB"/>
        </w:rPr>
        <w:t xml:space="preserve"> in writing of such discrepancy. Goods shall be deemed to have been delivered upon acceptance of the goods at the </w:t>
      </w:r>
      <w:r w:rsidR="00C72C30" w:rsidRPr="009F01F6">
        <w:rPr>
          <w:b/>
          <w:lang w:val="en-US" w:bidi="en-GB"/>
        </w:rPr>
        <w:t>CONTRACTING AUTHORITY'S</w:t>
      </w:r>
      <w:r w:rsidR="00C72C30" w:rsidRPr="009F01F6">
        <w:rPr>
          <w:lang w:val="en-US" w:bidi="en-GB"/>
        </w:rPr>
        <w:t xml:space="preserve"> warehouse. </w:t>
      </w:r>
      <w:r w:rsidR="00C72C30" w:rsidRPr="009F01F6">
        <w:rPr>
          <w:color w:val="FF0000"/>
          <w:lang w:val="en-US" w:bidi="en-GB"/>
        </w:rPr>
        <w:t>Special/diagnostic tools for bus maintenance (Paragraphs 2 of the Financial tender), spare parts and materials (Paragraphs 3 and 5 of the Financial Proposal), and technical documentation (Paragraphs 6 of the Financial Proposal) shall be deemed delivered only when the entire quantity required under the Contract has been delivered.</w:t>
      </w:r>
      <w:r w:rsidR="00C72C30" w:rsidRPr="007301A9">
        <w:rPr>
          <w:color w:val="000000" w:themeColor="text1"/>
          <w:lang w:val="en-US" w:bidi="en-GB"/>
        </w:rPr>
        <w:t>”</w:t>
      </w:r>
    </w:p>
    <w:p w14:paraId="52DFCDE2" w14:textId="0131A4DB" w:rsidR="009E4060" w:rsidRPr="009F01F6" w:rsidRDefault="009E4060" w:rsidP="009E4060">
      <w:pPr>
        <w:pStyle w:val="ListParagraph"/>
        <w:numPr>
          <w:ilvl w:val="1"/>
          <w:numId w:val="14"/>
        </w:numPr>
        <w:jc w:val="both"/>
        <w:rPr>
          <w:rFonts w:ascii="Times New Roman" w:eastAsia="Times New Roman" w:hAnsi="Times New Roman"/>
          <w:sz w:val="24"/>
          <w:szCs w:val="24"/>
          <w:lang w:val="en-US"/>
        </w:rPr>
      </w:pPr>
      <w:r w:rsidRPr="009F01F6">
        <w:rPr>
          <w:rFonts w:ascii="Times New Roman" w:eastAsia="Times New Roman" w:hAnsi="Times New Roman"/>
          <w:b/>
          <w:bCs/>
          <w:sz w:val="24"/>
          <w:szCs w:val="24"/>
          <w:lang w:val="en-US"/>
        </w:rPr>
        <w:t>Amend Clause 8.3</w:t>
      </w:r>
      <w:r w:rsidRPr="009F01F6">
        <w:rPr>
          <w:rFonts w:ascii="Times New Roman" w:eastAsia="Times New Roman" w:hAnsi="Times New Roman"/>
          <w:sz w:val="24"/>
          <w:szCs w:val="24"/>
          <w:lang w:val="en-US"/>
        </w:rPr>
        <w:t xml:space="preserve"> of </w:t>
      </w:r>
      <w:r w:rsidRPr="009F01F6">
        <w:rPr>
          <w:rFonts w:ascii="Times New Roman" w:eastAsia="Times New Roman" w:hAnsi="Times New Roman"/>
          <w:b/>
          <w:bCs/>
          <w:sz w:val="24"/>
          <w:szCs w:val="24"/>
          <w:lang w:val="en-US"/>
        </w:rPr>
        <w:t>Annex 6.1</w:t>
      </w:r>
      <w:r w:rsidRPr="009F01F6">
        <w:rPr>
          <w:rFonts w:ascii="Times New Roman" w:eastAsia="Times New Roman" w:hAnsi="Times New Roman"/>
          <w:sz w:val="24"/>
          <w:szCs w:val="24"/>
          <w:lang w:val="en-US"/>
        </w:rPr>
        <w:t xml:space="preserve"> to the Regulations, “Draft Procurement Contract for Lot 1 of the Procurement”, and express it in the following wording:</w:t>
      </w:r>
    </w:p>
    <w:p w14:paraId="5032840A" w14:textId="77777777" w:rsidR="00F30887" w:rsidRPr="009F01F6" w:rsidRDefault="00F30887" w:rsidP="00F30887">
      <w:pPr>
        <w:pStyle w:val="ListParagraph"/>
        <w:spacing w:after="0" w:line="240" w:lineRule="auto"/>
        <w:ind w:left="360"/>
        <w:jc w:val="both"/>
        <w:rPr>
          <w:rFonts w:ascii="Times New Roman" w:eastAsia="Times New Roman" w:hAnsi="Times New Roman"/>
          <w:sz w:val="24"/>
          <w:szCs w:val="24"/>
          <w:lang w:val="en-US"/>
        </w:rPr>
      </w:pPr>
    </w:p>
    <w:p w14:paraId="3D004109" w14:textId="0AF273E5" w:rsidR="00F30887" w:rsidRPr="009F01F6" w:rsidRDefault="00F30887" w:rsidP="0040333B">
      <w:pPr>
        <w:pStyle w:val="ListParagraph"/>
        <w:ind w:left="709"/>
        <w:jc w:val="both"/>
        <w:rPr>
          <w:rFonts w:ascii="Times New Roman" w:hAnsi="Times New Roman"/>
          <w:sz w:val="24"/>
          <w:szCs w:val="24"/>
          <w:lang w:val="en-US"/>
        </w:rPr>
      </w:pPr>
      <w:r w:rsidRPr="009F01F6">
        <w:rPr>
          <w:rFonts w:ascii="Times New Roman" w:hAnsi="Times New Roman"/>
          <w:sz w:val="24"/>
          <w:szCs w:val="24"/>
          <w:lang w:val="en-US"/>
        </w:rPr>
        <w:t>“8.3.</w:t>
      </w:r>
      <w:r w:rsidR="0040333B" w:rsidRPr="009F01F6">
        <w:rPr>
          <w:rFonts w:ascii="Times New Roman" w:eastAsia="Times New Roman" w:hAnsi="Times New Roman"/>
          <w:sz w:val="24"/>
          <w:szCs w:val="24"/>
          <w:lang w:val="en-US" w:bidi="en-GB"/>
        </w:rPr>
        <w:t xml:space="preserve">In the event of failure to comply with the Final Delivery Date for the Buses, the </w:t>
      </w:r>
      <w:r w:rsidR="0040333B" w:rsidRPr="009F01F6">
        <w:rPr>
          <w:rFonts w:ascii="Times New Roman" w:eastAsia="Times New Roman" w:hAnsi="Times New Roman"/>
          <w:b/>
          <w:sz w:val="24"/>
          <w:szCs w:val="24"/>
          <w:lang w:val="en-US" w:bidi="en-GB"/>
        </w:rPr>
        <w:t>CONTRACTING AUTHORITY</w:t>
      </w:r>
      <w:r w:rsidR="0040333B" w:rsidRPr="009F01F6">
        <w:rPr>
          <w:rFonts w:ascii="Times New Roman" w:eastAsia="Times New Roman" w:hAnsi="Times New Roman"/>
          <w:sz w:val="24"/>
          <w:szCs w:val="24"/>
          <w:lang w:val="en-US" w:bidi="en-GB"/>
        </w:rPr>
        <w:t xml:space="preserve"> shall be entitled to claim from the </w:t>
      </w:r>
      <w:r w:rsidR="0040333B" w:rsidRPr="009F01F6">
        <w:rPr>
          <w:rFonts w:ascii="Times New Roman" w:eastAsia="Times New Roman" w:hAnsi="Times New Roman"/>
          <w:b/>
          <w:sz w:val="24"/>
          <w:szCs w:val="24"/>
          <w:lang w:val="en-US" w:bidi="en-GB"/>
        </w:rPr>
        <w:t>SUPPLIER</w:t>
      </w:r>
      <w:r w:rsidR="0040333B" w:rsidRPr="009F01F6">
        <w:rPr>
          <w:rFonts w:ascii="Times New Roman" w:eastAsia="Times New Roman" w:hAnsi="Times New Roman"/>
          <w:sz w:val="24"/>
          <w:szCs w:val="24"/>
          <w:lang w:val="en-US" w:bidi="en-GB"/>
        </w:rPr>
        <w:t xml:space="preserve"> liquidated damages in the amount of 0.5% of the price of each Bus not delivered on time for each day of delay, up to a maximum of 10% of the value of the delayed obligation. In addition, the </w:t>
      </w:r>
      <w:r w:rsidR="0040333B" w:rsidRPr="009F01F6">
        <w:rPr>
          <w:rFonts w:ascii="Times New Roman" w:eastAsia="Times New Roman" w:hAnsi="Times New Roman"/>
          <w:b/>
          <w:sz w:val="24"/>
          <w:szCs w:val="24"/>
          <w:lang w:val="en-US" w:bidi="en-GB"/>
        </w:rPr>
        <w:t xml:space="preserve">CONTRACTING AUTHORITY </w:t>
      </w:r>
      <w:r w:rsidR="0040333B" w:rsidRPr="009F01F6">
        <w:rPr>
          <w:rFonts w:ascii="Times New Roman" w:eastAsia="Times New Roman" w:hAnsi="Times New Roman"/>
          <w:sz w:val="24"/>
          <w:szCs w:val="24"/>
          <w:lang w:val="en-US" w:bidi="en-GB"/>
        </w:rPr>
        <w:t xml:space="preserve">shall be entitled to claim damages from the </w:t>
      </w:r>
      <w:r w:rsidR="0040333B" w:rsidRPr="009F01F6">
        <w:rPr>
          <w:rFonts w:ascii="Times New Roman" w:eastAsia="Times New Roman" w:hAnsi="Times New Roman"/>
          <w:b/>
          <w:sz w:val="24"/>
          <w:szCs w:val="24"/>
          <w:lang w:val="en-US" w:bidi="en-GB"/>
        </w:rPr>
        <w:t>SUPPLIER</w:t>
      </w:r>
      <w:r w:rsidR="0040333B" w:rsidRPr="009F01F6">
        <w:rPr>
          <w:rFonts w:ascii="Times New Roman" w:eastAsia="Times New Roman" w:hAnsi="Times New Roman"/>
          <w:sz w:val="24"/>
          <w:szCs w:val="24"/>
          <w:lang w:val="en-US" w:bidi="en-GB"/>
        </w:rPr>
        <w:t xml:space="preserve"> in the amount of any co-financing not received from European Union funds. </w:t>
      </w:r>
      <w:r w:rsidR="0040333B" w:rsidRPr="009F01F6">
        <w:rPr>
          <w:rFonts w:ascii="Times New Roman" w:eastAsia="Times New Roman" w:hAnsi="Times New Roman"/>
          <w:color w:val="FF0000"/>
          <w:sz w:val="24"/>
          <w:szCs w:val="24"/>
          <w:lang w:val="en-US" w:bidi="en-GB"/>
        </w:rPr>
        <w:t>The maximum amount of damages shall be 85% of the Bus purchase price.</w:t>
      </w:r>
      <w:r w:rsidRPr="009F01F6">
        <w:rPr>
          <w:rFonts w:ascii="Times New Roman" w:hAnsi="Times New Roman"/>
          <w:sz w:val="24"/>
          <w:szCs w:val="24"/>
          <w:lang w:val="en-US"/>
        </w:rPr>
        <w:t>“</w:t>
      </w:r>
    </w:p>
    <w:p w14:paraId="1866B0BB" w14:textId="77777777" w:rsidR="0040333B" w:rsidRPr="009F01F6" w:rsidRDefault="0040333B" w:rsidP="0040333B">
      <w:pPr>
        <w:pStyle w:val="ListParagraph"/>
        <w:ind w:left="709"/>
        <w:jc w:val="both"/>
        <w:rPr>
          <w:rFonts w:ascii="Times New Roman" w:eastAsia="Times New Roman" w:hAnsi="Times New Roman"/>
          <w:sz w:val="24"/>
          <w:szCs w:val="24"/>
          <w:lang w:val="en-US"/>
        </w:rPr>
      </w:pPr>
    </w:p>
    <w:p w14:paraId="749F1C3C" w14:textId="7F3AD419" w:rsidR="009E4060" w:rsidRPr="009F01F6" w:rsidRDefault="009E4060" w:rsidP="009E4060">
      <w:pPr>
        <w:pStyle w:val="ListParagraph"/>
        <w:numPr>
          <w:ilvl w:val="1"/>
          <w:numId w:val="14"/>
        </w:numPr>
        <w:jc w:val="both"/>
        <w:rPr>
          <w:rFonts w:ascii="Times New Roman" w:eastAsia="Times New Roman" w:hAnsi="Times New Roman"/>
          <w:sz w:val="24"/>
          <w:szCs w:val="24"/>
          <w:lang w:val="en-US"/>
        </w:rPr>
      </w:pPr>
      <w:r w:rsidRPr="009F01F6">
        <w:rPr>
          <w:rFonts w:ascii="Times New Roman" w:eastAsia="Times New Roman" w:hAnsi="Times New Roman"/>
          <w:b/>
          <w:bCs/>
          <w:sz w:val="24"/>
          <w:szCs w:val="24"/>
          <w:lang w:val="en-US"/>
        </w:rPr>
        <w:t>Amend Clause 8.</w:t>
      </w:r>
      <w:r w:rsidR="00F50C15" w:rsidRPr="009F01F6">
        <w:rPr>
          <w:rFonts w:ascii="Times New Roman" w:eastAsia="Times New Roman" w:hAnsi="Times New Roman"/>
          <w:b/>
          <w:bCs/>
          <w:sz w:val="24"/>
          <w:szCs w:val="24"/>
          <w:lang w:val="en-US"/>
        </w:rPr>
        <w:t>5</w:t>
      </w:r>
      <w:r w:rsidRPr="009F01F6">
        <w:rPr>
          <w:rFonts w:ascii="Times New Roman" w:eastAsia="Times New Roman" w:hAnsi="Times New Roman"/>
          <w:sz w:val="24"/>
          <w:szCs w:val="24"/>
          <w:lang w:val="en-US"/>
        </w:rPr>
        <w:t xml:space="preserve"> of </w:t>
      </w:r>
      <w:r w:rsidRPr="009F01F6">
        <w:rPr>
          <w:rFonts w:ascii="Times New Roman" w:eastAsia="Times New Roman" w:hAnsi="Times New Roman"/>
          <w:b/>
          <w:bCs/>
          <w:sz w:val="24"/>
          <w:szCs w:val="24"/>
          <w:lang w:val="en-US"/>
        </w:rPr>
        <w:t>Annex 6.1</w:t>
      </w:r>
      <w:r w:rsidRPr="009F01F6">
        <w:rPr>
          <w:rFonts w:ascii="Times New Roman" w:eastAsia="Times New Roman" w:hAnsi="Times New Roman"/>
          <w:sz w:val="24"/>
          <w:szCs w:val="24"/>
          <w:lang w:val="en-US"/>
        </w:rPr>
        <w:t xml:space="preserve"> to the Regulations, “Draft Procurement Contract for Lot 1 of the Procurement”, and express it in the following wording:</w:t>
      </w:r>
    </w:p>
    <w:p w14:paraId="1CE20C08" w14:textId="77777777" w:rsidR="00F30887" w:rsidRPr="009F01F6" w:rsidRDefault="00F30887" w:rsidP="00F30887">
      <w:pPr>
        <w:pStyle w:val="ListParagraph"/>
        <w:spacing w:after="0" w:line="240" w:lineRule="auto"/>
        <w:ind w:left="360"/>
        <w:jc w:val="both"/>
        <w:rPr>
          <w:lang w:val="en-US"/>
        </w:rPr>
      </w:pPr>
    </w:p>
    <w:p w14:paraId="26F4454E" w14:textId="44B26471" w:rsidR="00F30887" w:rsidRPr="009F01F6" w:rsidRDefault="00F30887" w:rsidP="00A30FA5">
      <w:pPr>
        <w:tabs>
          <w:tab w:val="num" w:pos="1155"/>
        </w:tabs>
        <w:ind w:left="709"/>
        <w:jc w:val="both"/>
        <w:rPr>
          <w:lang w:val="en-US"/>
        </w:rPr>
      </w:pPr>
      <w:r w:rsidRPr="009F01F6">
        <w:rPr>
          <w:lang w:val="en-US"/>
        </w:rPr>
        <w:t>“8.5.</w:t>
      </w:r>
      <w:r w:rsidR="00A30FA5" w:rsidRPr="009F01F6">
        <w:rPr>
          <w:lang w:val="en-US" w:bidi="en-GB"/>
        </w:rPr>
        <w:t xml:space="preserve">In the case of refusal to deliver (the </w:t>
      </w:r>
      <w:r w:rsidR="00A30FA5" w:rsidRPr="009F01F6">
        <w:rPr>
          <w:b/>
          <w:lang w:val="en-US" w:bidi="en-GB"/>
        </w:rPr>
        <w:t>SUPPLIER’S</w:t>
      </w:r>
      <w:r w:rsidR="00A30FA5" w:rsidRPr="009F01F6">
        <w:rPr>
          <w:lang w:val="en-US" w:bidi="en-GB"/>
        </w:rPr>
        <w:t xml:space="preserve"> written notification on refusal to deliver), regardless of the reasoning, the </w:t>
      </w:r>
      <w:r w:rsidR="00A30FA5" w:rsidRPr="009F01F6">
        <w:rPr>
          <w:b/>
          <w:lang w:val="en-US" w:bidi="en-GB"/>
        </w:rPr>
        <w:t xml:space="preserve">CONTRACTING AUTHORITY </w:t>
      </w:r>
      <w:r w:rsidR="00A30FA5" w:rsidRPr="009F01F6">
        <w:rPr>
          <w:lang w:val="en-US" w:bidi="en-GB"/>
        </w:rPr>
        <w:t xml:space="preserve">shall be entitled to demand a contractual penalty from the </w:t>
      </w:r>
      <w:r w:rsidR="00A30FA5" w:rsidRPr="009F01F6">
        <w:rPr>
          <w:b/>
          <w:lang w:val="en-US" w:bidi="en-GB"/>
        </w:rPr>
        <w:t xml:space="preserve">SUPPLIER </w:t>
      </w:r>
      <w:r w:rsidR="00A30FA5" w:rsidRPr="009F01F6">
        <w:rPr>
          <w:lang w:val="en-US" w:bidi="en-GB"/>
        </w:rPr>
        <w:t xml:space="preserve">in the amount of 10% of the price of the undelivered Electric Buses, and the </w:t>
      </w:r>
      <w:r w:rsidR="00A30FA5" w:rsidRPr="009F01F6">
        <w:rPr>
          <w:b/>
          <w:lang w:val="en-US" w:bidi="en-GB"/>
        </w:rPr>
        <w:t>CONTRACTING AUTHORITY</w:t>
      </w:r>
      <w:r w:rsidR="00A30FA5" w:rsidRPr="009F01F6">
        <w:rPr>
          <w:lang w:val="en-US" w:bidi="en-GB"/>
        </w:rPr>
        <w:t xml:space="preserve"> shall be entitled to demand compensation from the </w:t>
      </w:r>
      <w:r w:rsidR="00A30FA5" w:rsidRPr="009F01F6">
        <w:rPr>
          <w:b/>
          <w:lang w:val="en-US" w:bidi="en-GB"/>
        </w:rPr>
        <w:t>SUPPLIER</w:t>
      </w:r>
      <w:r w:rsidR="00A30FA5" w:rsidRPr="009F01F6">
        <w:rPr>
          <w:lang w:val="en-US" w:bidi="en-GB"/>
        </w:rPr>
        <w:t xml:space="preserve"> for the amount of non-received co-financing from funds of the European Union (if any has been granted). </w:t>
      </w:r>
      <w:r w:rsidR="00A30FA5" w:rsidRPr="009F01F6">
        <w:rPr>
          <w:color w:val="FF0000"/>
          <w:lang w:val="en-US" w:bidi="en-GB"/>
        </w:rPr>
        <w:t>The maximum amount of damages shall be 85% of the Bus purchase price.</w:t>
      </w:r>
      <w:r w:rsidRPr="009F01F6">
        <w:rPr>
          <w:lang w:val="en-US"/>
        </w:rPr>
        <w:t xml:space="preserve">” </w:t>
      </w:r>
    </w:p>
    <w:p w14:paraId="0413963C" w14:textId="77777777" w:rsidR="00F30887" w:rsidRPr="009F01F6" w:rsidRDefault="00F30887" w:rsidP="00F30887">
      <w:pPr>
        <w:tabs>
          <w:tab w:val="num" w:pos="1155"/>
        </w:tabs>
        <w:ind w:left="360"/>
        <w:jc w:val="both"/>
        <w:rPr>
          <w:lang w:val="en-US"/>
        </w:rPr>
      </w:pPr>
    </w:p>
    <w:p w14:paraId="6E98DDBF" w14:textId="6FF31BB5" w:rsidR="00F50C15" w:rsidRPr="009F01F6" w:rsidRDefault="00F50C15" w:rsidP="00F50C15">
      <w:pPr>
        <w:pStyle w:val="ListParagraph"/>
        <w:numPr>
          <w:ilvl w:val="1"/>
          <w:numId w:val="14"/>
        </w:numPr>
        <w:jc w:val="both"/>
        <w:rPr>
          <w:rFonts w:ascii="Times New Roman" w:eastAsia="Times New Roman" w:hAnsi="Times New Roman"/>
          <w:sz w:val="24"/>
          <w:szCs w:val="24"/>
          <w:lang w:val="en-US"/>
        </w:rPr>
      </w:pPr>
      <w:r w:rsidRPr="009F01F6">
        <w:rPr>
          <w:rFonts w:ascii="Times New Roman" w:eastAsia="Times New Roman" w:hAnsi="Times New Roman"/>
          <w:b/>
          <w:bCs/>
          <w:sz w:val="24"/>
          <w:szCs w:val="24"/>
          <w:lang w:val="en-US"/>
        </w:rPr>
        <w:t>Amend Clause 8.15</w:t>
      </w:r>
      <w:r w:rsidRPr="009F01F6">
        <w:rPr>
          <w:rFonts w:ascii="Times New Roman" w:eastAsia="Times New Roman" w:hAnsi="Times New Roman"/>
          <w:sz w:val="24"/>
          <w:szCs w:val="24"/>
          <w:lang w:val="en-US"/>
        </w:rPr>
        <w:t xml:space="preserve"> of </w:t>
      </w:r>
      <w:r w:rsidRPr="009F01F6">
        <w:rPr>
          <w:rFonts w:ascii="Times New Roman" w:eastAsia="Times New Roman" w:hAnsi="Times New Roman"/>
          <w:b/>
          <w:bCs/>
          <w:sz w:val="24"/>
          <w:szCs w:val="24"/>
          <w:lang w:val="en-US"/>
        </w:rPr>
        <w:t>Annex 6.1</w:t>
      </w:r>
      <w:r w:rsidRPr="009F01F6">
        <w:rPr>
          <w:rFonts w:ascii="Times New Roman" w:eastAsia="Times New Roman" w:hAnsi="Times New Roman"/>
          <w:sz w:val="24"/>
          <w:szCs w:val="24"/>
          <w:lang w:val="en-US"/>
        </w:rPr>
        <w:t xml:space="preserve"> to the Regulations, “Draft Procurement Contract for Lot 1 of the Procurement”, and express it in the following wording:</w:t>
      </w:r>
    </w:p>
    <w:p w14:paraId="3C354F6C" w14:textId="77777777" w:rsidR="00F30887" w:rsidRPr="009F01F6" w:rsidRDefault="00F30887" w:rsidP="00F30887">
      <w:pPr>
        <w:pStyle w:val="ListParagraph"/>
        <w:spacing w:after="0" w:line="240" w:lineRule="auto"/>
        <w:ind w:left="360"/>
        <w:jc w:val="both"/>
        <w:rPr>
          <w:lang w:val="en-US"/>
        </w:rPr>
      </w:pPr>
    </w:p>
    <w:p w14:paraId="6434BE2B" w14:textId="4ADDEC3F" w:rsidR="00F30887" w:rsidRPr="009F01F6" w:rsidRDefault="00F30887" w:rsidP="00FD1E38">
      <w:pPr>
        <w:tabs>
          <w:tab w:val="num" w:pos="1155"/>
        </w:tabs>
        <w:ind w:left="709"/>
        <w:jc w:val="both"/>
        <w:rPr>
          <w:b/>
          <w:bCs/>
          <w:lang w:val="en-US"/>
        </w:rPr>
      </w:pPr>
      <w:r w:rsidRPr="009F01F6">
        <w:rPr>
          <w:b/>
          <w:bCs/>
          <w:lang w:val="en-US"/>
        </w:rPr>
        <w:t>“</w:t>
      </w:r>
      <w:r w:rsidRPr="009F01F6">
        <w:rPr>
          <w:lang w:val="en-US"/>
        </w:rPr>
        <w:t>8.15.</w:t>
      </w:r>
      <w:r w:rsidRPr="009F01F6">
        <w:rPr>
          <w:b/>
          <w:bCs/>
          <w:lang w:val="en-US"/>
        </w:rPr>
        <w:t xml:space="preserve"> </w:t>
      </w:r>
      <w:r w:rsidR="00FD1E38" w:rsidRPr="009F01F6">
        <w:rPr>
          <w:lang w:val="en-US" w:bidi="en-GB"/>
        </w:rPr>
        <w:t xml:space="preserve">The </w:t>
      </w:r>
      <w:r w:rsidR="00FD1E38" w:rsidRPr="009F01F6">
        <w:rPr>
          <w:b/>
          <w:lang w:val="en-US" w:bidi="en-GB"/>
        </w:rPr>
        <w:t>CONTRACTING AUTHORITY</w:t>
      </w:r>
      <w:r w:rsidR="00FD1E38" w:rsidRPr="009F01F6">
        <w:rPr>
          <w:lang w:val="en-US" w:bidi="en-GB"/>
        </w:rPr>
        <w:t xml:space="preserve"> is entitled to terminate the Contract unilaterally ahead of the deadline, if the </w:t>
      </w:r>
      <w:r w:rsidR="00FD1E38" w:rsidRPr="009F01F6">
        <w:rPr>
          <w:b/>
          <w:lang w:val="en-US" w:bidi="en-GB"/>
        </w:rPr>
        <w:t>SUPPLIER</w:t>
      </w:r>
      <w:r w:rsidR="00FD1E38" w:rsidRPr="009F01F6">
        <w:rPr>
          <w:lang w:val="en-US" w:bidi="en-GB"/>
        </w:rPr>
        <w:t xml:space="preserve"> or the </w:t>
      </w:r>
      <w:r w:rsidR="00FD1E38" w:rsidRPr="009F01F6">
        <w:rPr>
          <w:b/>
          <w:lang w:val="en-US" w:bidi="en-GB"/>
        </w:rPr>
        <w:t>SUPPLIER'S</w:t>
      </w:r>
      <w:r w:rsidR="00FD1E38" w:rsidRPr="009F01F6">
        <w:rPr>
          <w:lang w:val="en-US" w:bidi="en-GB"/>
        </w:rPr>
        <w:t xml:space="preserve"> officials, the </w:t>
      </w:r>
      <w:r w:rsidR="00FD1E38" w:rsidRPr="009F01F6">
        <w:rPr>
          <w:b/>
          <w:lang w:val="en-US" w:bidi="en-GB"/>
        </w:rPr>
        <w:t xml:space="preserve">SUPPLIER'S </w:t>
      </w:r>
      <w:r w:rsidR="00FD1E38" w:rsidRPr="009F01F6">
        <w:rPr>
          <w:lang w:val="en-US" w:bidi="en-GB"/>
        </w:rPr>
        <w:t xml:space="preserve">employees involved in the performance of the Contract, have been found guilty of a criminal offence or a violation of competition law related to the procedure of concluding the Contract or performance of the Contract. In the event of termination of the Contract as provided for in this Clause, the </w:t>
      </w:r>
      <w:r w:rsidR="00FD1E38" w:rsidRPr="009F01F6">
        <w:rPr>
          <w:b/>
          <w:lang w:val="en-US" w:bidi="en-GB"/>
        </w:rPr>
        <w:t>CONTRACTING AUTHORITY</w:t>
      </w:r>
      <w:r w:rsidR="00FD1E38" w:rsidRPr="009F01F6">
        <w:rPr>
          <w:lang w:val="en-US" w:bidi="en-GB"/>
        </w:rPr>
        <w:t xml:space="preserve"> shall be entitled to claim liquidated damages from the </w:t>
      </w:r>
      <w:r w:rsidR="00FD1E38" w:rsidRPr="009F01F6">
        <w:rPr>
          <w:b/>
          <w:lang w:val="en-US" w:bidi="en-GB"/>
        </w:rPr>
        <w:t>SUPPLIER</w:t>
      </w:r>
      <w:r w:rsidR="00FD1E38" w:rsidRPr="009F01F6">
        <w:rPr>
          <w:lang w:val="en-US" w:bidi="en-GB"/>
        </w:rPr>
        <w:t xml:space="preserve"> in the amount of EUR 1,000,000.00, and shall also be entitled to claim damages from the SUPPLIER corresponding to any co-financing not received from European Union funds. </w:t>
      </w:r>
      <w:r w:rsidR="00FD1E38" w:rsidRPr="009F01F6">
        <w:rPr>
          <w:color w:val="FF0000"/>
          <w:lang w:val="en-US" w:bidi="en-GB"/>
        </w:rPr>
        <w:t>The maximum amount of damages shall be 85% of the Bus purchase price.</w:t>
      </w:r>
      <w:r w:rsidRPr="009F01F6">
        <w:rPr>
          <w:lang w:val="en-US"/>
        </w:rPr>
        <w:t>”</w:t>
      </w:r>
    </w:p>
    <w:p w14:paraId="567072F4" w14:textId="77777777" w:rsidR="00F30887" w:rsidRPr="009F01F6" w:rsidRDefault="00F30887" w:rsidP="00F30887">
      <w:pPr>
        <w:tabs>
          <w:tab w:val="num" w:pos="1155"/>
        </w:tabs>
        <w:jc w:val="both"/>
        <w:rPr>
          <w:lang w:val="en-US"/>
        </w:rPr>
      </w:pPr>
    </w:p>
    <w:p w14:paraId="49445E2D" w14:textId="5358C525" w:rsidR="00F50C15" w:rsidRPr="009F01F6" w:rsidRDefault="00F50C15" w:rsidP="00F50C15">
      <w:pPr>
        <w:pStyle w:val="ListParagraph"/>
        <w:numPr>
          <w:ilvl w:val="1"/>
          <w:numId w:val="14"/>
        </w:numPr>
        <w:jc w:val="both"/>
        <w:rPr>
          <w:rFonts w:ascii="Times New Roman" w:eastAsia="Times New Roman" w:hAnsi="Times New Roman"/>
          <w:sz w:val="24"/>
          <w:szCs w:val="24"/>
          <w:lang w:val="en-US"/>
        </w:rPr>
      </w:pPr>
      <w:r w:rsidRPr="009F01F6">
        <w:rPr>
          <w:rFonts w:ascii="Times New Roman" w:eastAsia="Times New Roman" w:hAnsi="Times New Roman"/>
          <w:b/>
          <w:bCs/>
          <w:sz w:val="24"/>
          <w:szCs w:val="24"/>
          <w:lang w:val="en-US"/>
        </w:rPr>
        <w:t>Amend Clause 8.</w:t>
      </w:r>
      <w:r w:rsidR="00375FD8" w:rsidRPr="009F01F6">
        <w:rPr>
          <w:rFonts w:ascii="Times New Roman" w:eastAsia="Times New Roman" w:hAnsi="Times New Roman"/>
          <w:b/>
          <w:bCs/>
          <w:sz w:val="24"/>
          <w:szCs w:val="24"/>
          <w:lang w:val="en-US"/>
        </w:rPr>
        <w:t>16</w:t>
      </w:r>
      <w:r w:rsidRPr="009F01F6">
        <w:rPr>
          <w:rFonts w:ascii="Times New Roman" w:eastAsia="Times New Roman" w:hAnsi="Times New Roman"/>
          <w:sz w:val="24"/>
          <w:szCs w:val="24"/>
          <w:lang w:val="en-US"/>
        </w:rPr>
        <w:t xml:space="preserve"> of </w:t>
      </w:r>
      <w:r w:rsidRPr="009F01F6">
        <w:rPr>
          <w:rFonts w:ascii="Times New Roman" w:eastAsia="Times New Roman" w:hAnsi="Times New Roman"/>
          <w:b/>
          <w:bCs/>
          <w:sz w:val="24"/>
          <w:szCs w:val="24"/>
          <w:lang w:val="en-US"/>
        </w:rPr>
        <w:t>Annex 6.1</w:t>
      </w:r>
      <w:r w:rsidRPr="009F01F6">
        <w:rPr>
          <w:rFonts w:ascii="Times New Roman" w:eastAsia="Times New Roman" w:hAnsi="Times New Roman"/>
          <w:sz w:val="24"/>
          <w:szCs w:val="24"/>
          <w:lang w:val="en-US"/>
        </w:rPr>
        <w:t xml:space="preserve"> to the Regulations, “Draft Procurement Contract for Lot 1 of the Procurement”, and express it in the following wording:</w:t>
      </w:r>
    </w:p>
    <w:p w14:paraId="422585A6" w14:textId="77777777" w:rsidR="00F30887" w:rsidRPr="009F01F6" w:rsidRDefault="00F30887" w:rsidP="00F30887">
      <w:pPr>
        <w:pStyle w:val="ListParagraph"/>
        <w:spacing w:after="0" w:line="240" w:lineRule="auto"/>
        <w:ind w:left="360"/>
        <w:jc w:val="both"/>
        <w:rPr>
          <w:lang w:val="en-US"/>
        </w:rPr>
      </w:pPr>
    </w:p>
    <w:p w14:paraId="34850D8B" w14:textId="6F2DC65F" w:rsidR="00F30887" w:rsidRPr="009F01F6" w:rsidRDefault="00F30887" w:rsidP="00727C1D">
      <w:pPr>
        <w:tabs>
          <w:tab w:val="num" w:pos="1155"/>
        </w:tabs>
        <w:ind w:left="709"/>
        <w:jc w:val="both"/>
        <w:rPr>
          <w:b/>
          <w:bCs/>
          <w:lang w:val="en-US"/>
        </w:rPr>
      </w:pPr>
      <w:r w:rsidRPr="009F01F6">
        <w:rPr>
          <w:b/>
          <w:bCs/>
          <w:lang w:val="en-US"/>
        </w:rPr>
        <w:t>“</w:t>
      </w:r>
      <w:r w:rsidRPr="009F01F6">
        <w:rPr>
          <w:lang w:val="en-US"/>
        </w:rPr>
        <w:t>8.16.</w:t>
      </w:r>
      <w:r w:rsidRPr="009F01F6">
        <w:rPr>
          <w:b/>
          <w:bCs/>
          <w:lang w:val="en-US"/>
        </w:rPr>
        <w:t xml:space="preserve"> </w:t>
      </w:r>
      <w:r w:rsidR="00727C1D" w:rsidRPr="009F01F6">
        <w:rPr>
          <w:lang w:val="en-US" w:bidi="en-GB"/>
        </w:rPr>
        <w:t xml:space="preserve">The </w:t>
      </w:r>
      <w:r w:rsidR="00727C1D" w:rsidRPr="009F01F6">
        <w:rPr>
          <w:b/>
          <w:lang w:val="en-US" w:bidi="en-GB"/>
        </w:rPr>
        <w:t>CONTRACTING AUTHORITY</w:t>
      </w:r>
      <w:r w:rsidR="00727C1D" w:rsidRPr="009F01F6">
        <w:rPr>
          <w:lang w:val="en-US" w:bidi="en-GB"/>
        </w:rPr>
        <w:t xml:space="preserve"> shall be entitled to terminate the Contract unilaterally before the deadline in the cases specified in the first subparagraph of Section 69 of the Law on the Procurements of the Public Service Providers; In the event that the Contract is terminated due to the </w:t>
      </w:r>
      <w:r w:rsidR="00727C1D" w:rsidRPr="009F01F6">
        <w:rPr>
          <w:b/>
          <w:lang w:val="en-US" w:bidi="en-GB"/>
        </w:rPr>
        <w:t>SUPPLIER</w:t>
      </w:r>
      <w:r w:rsidR="00727C1D" w:rsidRPr="009F01F6">
        <w:rPr>
          <w:lang w:val="en-US" w:bidi="en-GB"/>
        </w:rPr>
        <w:t xml:space="preserve"> having provided false information to the </w:t>
      </w:r>
      <w:r w:rsidR="00727C1D" w:rsidRPr="009F01F6">
        <w:rPr>
          <w:b/>
          <w:lang w:val="en-US" w:bidi="en-GB"/>
        </w:rPr>
        <w:t>CONTRACTING AUTHORITY</w:t>
      </w:r>
      <w:r w:rsidR="00727C1D" w:rsidRPr="009F01F6">
        <w:rPr>
          <w:lang w:val="en-US" w:bidi="en-GB"/>
        </w:rPr>
        <w:t xml:space="preserve"> during the procurement procedure, the </w:t>
      </w:r>
      <w:r w:rsidR="00727C1D" w:rsidRPr="009F01F6">
        <w:rPr>
          <w:b/>
          <w:lang w:val="en-US" w:bidi="en-GB"/>
        </w:rPr>
        <w:t>CONTRACTING AUTHORITY</w:t>
      </w:r>
      <w:r w:rsidR="00727C1D" w:rsidRPr="009F01F6">
        <w:rPr>
          <w:lang w:val="en-US" w:bidi="en-GB"/>
        </w:rPr>
        <w:t xml:space="preserve"> shall be entitled to recover liquidated damages from the </w:t>
      </w:r>
      <w:r w:rsidR="00727C1D" w:rsidRPr="009F01F6">
        <w:rPr>
          <w:b/>
          <w:lang w:val="en-US" w:bidi="en-GB"/>
        </w:rPr>
        <w:t>SUPPLIER</w:t>
      </w:r>
      <w:r w:rsidR="00727C1D" w:rsidRPr="009F01F6">
        <w:rPr>
          <w:lang w:val="en-US" w:bidi="en-GB"/>
        </w:rPr>
        <w:t xml:space="preserve"> in the amount of EUR 1,000,000.00, as well as damages corresponding to any European Union co-financing not received.</w:t>
      </w:r>
      <w:r w:rsidR="00727C1D" w:rsidRPr="009F01F6">
        <w:rPr>
          <w:lang w:val="en-US"/>
        </w:rPr>
        <w:t xml:space="preserve"> </w:t>
      </w:r>
      <w:r w:rsidR="00727C1D" w:rsidRPr="009F01F6">
        <w:rPr>
          <w:color w:val="FF0000"/>
          <w:lang w:val="en-US" w:bidi="en-GB"/>
        </w:rPr>
        <w:t>The maximum amount of damages shall be 85% of the Bus purchase price.</w:t>
      </w:r>
      <w:r w:rsidRPr="009F01F6">
        <w:rPr>
          <w:lang w:val="en-US"/>
        </w:rPr>
        <w:t>”</w:t>
      </w:r>
    </w:p>
    <w:p w14:paraId="6F6557F9" w14:textId="77777777" w:rsidR="00F30887" w:rsidRPr="009F01F6" w:rsidRDefault="00F30887" w:rsidP="00F30887">
      <w:pPr>
        <w:pStyle w:val="ListParagraph"/>
        <w:ind w:left="360"/>
        <w:jc w:val="both"/>
        <w:rPr>
          <w:rFonts w:ascii="Times New Roman" w:eastAsia="Times New Roman" w:hAnsi="Times New Roman"/>
          <w:sz w:val="24"/>
          <w:szCs w:val="24"/>
          <w:lang w:val="en-US"/>
        </w:rPr>
      </w:pPr>
    </w:p>
    <w:p w14:paraId="7F63B0B0" w14:textId="65B4A655" w:rsidR="00551D34" w:rsidRPr="009F01F6" w:rsidRDefault="00551D34" w:rsidP="00551D34">
      <w:pPr>
        <w:pStyle w:val="ListParagraph"/>
        <w:numPr>
          <w:ilvl w:val="1"/>
          <w:numId w:val="14"/>
        </w:numPr>
        <w:jc w:val="both"/>
        <w:rPr>
          <w:rFonts w:ascii="Times New Roman" w:eastAsia="Times New Roman" w:hAnsi="Times New Roman"/>
          <w:sz w:val="24"/>
          <w:szCs w:val="24"/>
          <w:lang w:val="en-US"/>
        </w:rPr>
      </w:pPr>
      <w:r w:rsidRPr="009F01F6">
        <w:rPr>
          <w:rFonts w:ascii="Times New Roman" w:eastAsia="Times New Roman" w:hAnsi="Times New Roman"/>
          <w:b/>
          <w:bCs/>
          <w:sz w:val="24"/>
          <w:szCs w:val="24"/>
          <w:lang w:val="en-US"/>
        </w:rPr>
        <w:t xml:space="preserve">Amend Clause </w:t>
      </w:r>
      <w:r>
        <w:rPr>
          <w:rFonts w:ascii="Times New Roman" w:eastAsia="Times New Roman" w:hAnsi="Times New Roman"/>
          <w:b/>
          <w:bCs/>
          <w:sz w:val="24"/>
          <w:szCs w:val="24"/>
          <w:lang w:val="en-US"/>
        </w:rPr>
        <w:t>3</w:t>
      </w:r>
      <w:r w:rsidRPr="009F01F6">
        <w:rPr>
          <w:rFonts w:ascii="Times New Roman" w:eastAsia="Times New Roman" w:hAnsi="Times New Roman"/>
          <w:b/>
          <w:bCs/>
          <w:sz w:val="24"/>
          <w:szCs w:val="24"/>
          <w:lang w:val="en-US"/>
        </w:rPr>
        <w:t>.</w:t>
      </w:r>
      <w:r>
        <w:rPr>
          <w:rFonts w:ascii="Times New Roman" w:eastAsia="Times New Roman" w:hAnsi="Times New Roman"/>
          <w:b/>
          <w:bCs/>
          <w:sz w:val="24"/>
          <w:szCs w:val="24"/>
          <w:lang w:val="en-US"/>
        </w:rPr>
        <w:t>1</w:t>
      </w:r>
      <w:r w:rsidRPr="009F01F6">
        <w:rPr>
          <w:rFonts w:ascii="Times New Roman" w:eastAsia="Times New Roman" w:hAnsi="Times New Roman"/>
          <w:sz w:val="24"/>
          <w:szCs w:val="24"/>
          <w:lang w:val="en-US"/>
        </w:rPr>
        <w:t xml:space="preserve"> of </w:t>
      </w:r>
      <w:r w:rsidRPr="009F01F6">
        <w:rPr>
          <w:rFonts w:ascii="Times New Roman" w:eastAsia="Times New Roman" w:hAnsi="Times New Roman"/>
          <w:b/>
          <w:bCs/>
          <w:sz w:val="24"/>
          <w:szCs w:val="24"/>
          <w:lang w:val="en-US"/>
        </w:rPr>
        <w:t>Annex 6.2</w:t>
      </w:r>
      <w:r w:rsidRPr="009F01F6">
        <w:rPr>
          <w:rFonts w:ascii="Times New Roman" w:eastAsia="Times New Roman" w:hAnsi="Times New Roman"/>
          <w:sz w:val="24"/>
          <w:szCs w:val="24"/>
          <w:lang w:val="en-US"/>
        </w:rPr>
        <w:t xml:space="preserve"> to the Regulations, “Draft Procurement Contract for Lot 2 of the Procurement”, and express it in the following wording:</w:t>
      </w:r>
    </w:p>
    <w:p w14:paraId="70D85510" w14:textId="1F5CB788" w:rsidR="007301A9" w:rsidRPr="009F01F6" w:rsidRDefault="00462D25" w:rsidP="007301A9">
      <w:pPr>
        <w:ind w:left="360"/>
        <w:jc w:val="both"/>
        <w:rPr>
          <w:lang w:val="en-US"/>
        </w:rPr>
      </w:pPr>
      <w:r>
        <w:rPr>
          <w:lang w:bidi="en-GB"/>
        </w:rPr>
        <w:t>“3.2.</w:t>
      </w:r>
      <w:r w:rsidRPr="00067F9B">
        <w:rPr>
          <w:lang w:bidi="en-GB"/>
        </w:rPr>
        <w:t>The</w:t>
      </w:r>
      <w:r w:rsidRPr="00067F9B">
        <w:rPr>
          <w:b/>
          <w:lang w:bidi="en-GB"/>
        </w:rPr>
        <w:t xml:space="preserve"> SUPPLIER</w:t>
      </w:r>
      <w:r w:rsidRPr="00067F9B">
        <w:rPr>
          <w:lang w:bidi="en-GB"/>
        </w:rPr>
        <w:t xml:space="preserve"> shall be obliged to complete the training of</w:t>
      </w:r>
      <w:r w:rsidRPr="00067F9B">
        <w:rPr>
          <w:b/>
          <w:lang w:bidi="en-GB"/>
        </w:rPr>
        <w:t xml:space="preserve"> </w:t>
      </w:r>
      <w:r w:rsidRPr="00067F9B">
        <w:rPr>
          <w:lang w:bidi="en-GB"/>
        </w:rPr>
        <w:t>the</w:t>
      </w:r>
      <w:r w:rsidRPr="00067F9B">
        <w:rPr>
          <w:b/>
          <w:lang w:bidi="en-GB"/>
        </w:rPr>
        <w:t xml:space="preserve"> CONTRACTING AUTHORITY'S </w:t>
      </w:r>
      <w:r w:rsidRPr="00067F9B">
        <w:rPr>
          <w:lang w:bidi="en-GB"/>
        </w:rPr>
        <w:t>technical and support staff (Paragraph 6 of the Financial tender), as well as to deliver to the</w:t>
      </w:r>
      <w:r w:rsidRPr="00067F9B">
        <w:rPr>
          <w:b/>
          <w:lang w:bidi="en-GB"/>
        </w:rPr>
        <w:t xml:space="preserve"> CONTRACTING AUTHORITY </w:t>
      </w:r>
      <w:r w:rsidRPr="00067F9B">
        <w:rPr>
          <w:lang w:bidi="en-GB"/>
        </w:rPr>
        <w:t xml:space="preserve">the special/diagnostic tools (Paragraph 2 of the Financial tender), spare parts and materials (Paragraphs 3 and 4 of the Financial tender) and technical documentation (Paragraph 5 of the Financial tender) in accordance with the Contract technical specification and the </w:t>
      </w:r>
      <w:r w:rsidRPr="00067F9B">
        <w:rPr>
          <w:b/>
          <w:lang w:bidi="en-GB"/>
        </w:rPr>
        <w:t>SUPPLIER'S</w:t>
      </w:r>
      <w:r w:rsidRPr="00067F9B">
        <w:rPr>
          <w:lang w:bidi="en-GB"/>
        </w:rPr>
        <w:t xml:space="preserve"> offer not later than 20 (twenty) working days before the delivery of the first Bus. The </w:t>
      </w:r>
      <w:r w:rsidRPr="00067F9B">
        <w:rPr>
          <w:b/>
          <w:lang w:bidi="en-GB"/>
        </w:rPr>
        <w:t>SUPPLIER</w:t>
      </w:r>
      <w:r w:rsidRPr="00067F9B">
        <w:rPr>
          <w:lang w:bidi="en-GB"/>
        </w:rPr>
        <w:t xml:space="preserve"> shall be fully responsible for the delivery of spare parts, materials and special/diagnostic tools to the </w:t>
      </w:r>
      <w:r w:rsidRPr="00067F9B">
        <w:rPr>
          <w:b/>
          <w:lang w:bidi="en-GB"/>
        </w:rPr>
        <w:t>CONTRACTING AUTHORITY'S</w:t>
      </w:r>
      <w:r w:rsidRPr="00067F9B">
        <w:rPr>
          <w:lang w:bidi="en-GB"/>
        </w:rPr>
        <w:t xml:space="preserve"> warehouse. The delivery note or other delivery documents must indicate the name, catalogue number, quantity, Intrastat code, net and gross weight, type of packaging and price of each item. Chemical operating materials shall be accompanied by the manufacturer’s safety data sheets in Latvian, in accordance with the REACH Regulation. The</w:t>
      </w:r>
      <w:r w:rsidRPr="00067F9B">
        <w:rPr>
          <w:b/>
          <w:lang w:bidi="en-GB"/>
        </w:rPr>
        <w:t xml:space="preserve"> CONTRACTING AUTHORITY</w:t>
      </w:r>
      <w:r w:rsidRPr="00067F9B">
        <w:rPr>
          <w:lang w:bidi="en-GB"/>
        </w:rPr>
        <w:t xml:space="preserve"> shall accept delivery of the goods within 5 (five) working days. If, at the time of acceptance of the goods, discrepancies (in quantity, name, catalogue number, Intrastat code, weight (net and gross), type of packaging or price) are found, the </w:t>
      </w:r>
      <w:r w:rsidRPr="00067F9B">
        <w:rPr>
          <w:b/>
          <w:lang w:bidi="en-GB"/>
        </w:rPr>
        <w:t>CONTRACTING AUTHORITY</w:t>
      </w:r>
      <w:r w:rsidRPr="00067F9B">
        <w:rPr>
          <w:lang w:bidi="en-GB"/>
        </w:rPr>
        <w:t xml:space="preserve"> shall inform the</w:t>
      </w:r>
      <w:r w:rsidRPr="00067F9B">
        <w:rPr>
          <w:b/>
          <w:lang w:bidi="en-GB"/>
        </w:rPr>
        <w:t xml:space="preserve"> SUPPLIER</w:t>
      </w:r>
      <w:r w:rsidRPr="00067F9B">
        <w:rPr>
          <w:lang w:bidi="en-GB"/>
        </w:rPr>
        <w:t xml:space="preserve"> in writing of such discrepancy. Goods shall be deemed to have been delivered upon acceptance of the goods at the </w:t>
      </w:r>
      <w:r w:rsidRPr="00067F9B">
        <w:rPr>
          <w:b/>
          <w:lang w:bidi="en-GB"/>
        </w:rPr>
        <w:t>CONTRACTING AUTHORITY'S</w:t>
      </w:r>
      <w:r w:rsidRPr="00067F9B">
        <w:rPr>
          <w:lang w:bidi="en-GB"/>
        </w:rPr>
        <w:t xml:space="preserve"> warehouse.</w:t>
      </w:r>
      <w:r w:rsidR="007301A9" w:rsidRPr="007301A9">
        <w:rPr>
          <w:color w:val="FF0000"/>
          <w:lang w:val="en-US" w:bidi="en-GB"/>
        </w:rPr>
        <w:t xml:space="preserve"> </w:t>
      </w:r>
      <w:r w:rsidR="007301A9" w:rsidRPr="009F01F6">
        <w:rPr>
          <w:color w:val="FF0000"/>
          <w:lang w:val="en-US" w:bidi="en-GB"/>
        </w:rPr>
        <w:t xml:space="preserve">Special/diagnostic tools for bus maintenance (Paragraphs 2 of the Financial tender), spare parts and materials (Paragraphs 3 and </w:t>
      </w:r>
      <w:r w:rsidR="00B61B5B">
        <w:rPr>
          <w:color w:val="FF0000"/>
          <w:lang w:val="en-US" w:bidi="en-GB"/>
        </w:rPr>
        <w:t>4</w:t>
      </w:r>
      <w:r w:rsidR="007301A9" w:rsidRPr="009F01F6">
        <w:rPr>
          <w:color w:val="FF0000"/>
          <w:lang w:val="en-US" w:bidi="en-GB"/>
        </w:rPr>
        <w:t xml:space="preserve"> of the Financial Proposal), and technical documentation (Paragraphs </w:t>
      </w:r>
      <w:r w:rsidR="00B61B5B">
        <w:rPr>
          <w:color w:val="FF0000"/>
          <w:lang w:val="en-US" w:bidi="en-GB"/>
        </w:rPr>
        <w:t>5</w:t>
      </w:r>
      <w:r w:rsidR="007301A9" w:rsidRPr="009F01F6">
        <w:rPr>
          <w:color w:val="FF0000"/>
          <w:lang w:val="en-US" w:bidi="en-GB"/>
        </w:rPr>
        <w:t xml:space="preserve"> of the Financial Proposal) shall be deemed delivered only when the entire quantity required under the Contract has been delivered.</w:t>
      </w:r>
      <w:r w:rsidR="007301A9" w:rsidRPr="007301A9">
        <w:rPr>
          <w:color w:val="000000" w:themeColor="text1"/>
          <w:lang w:val="en-US" w:bidi="en-GB"/>
        </w:rPr>
        <w:t>”</w:t>
      </w:r>
    </w:p>
    <w:p w14:paraId="20B368C8" w14:textId="77777777" w:rsidR="00551D34" w:rsidRPr="00551D34" w:rsidRDefault="00551D34" w:rsidP="00551D34">
      <w:pPr>
        <w:pStyle w:val="ListParagraph"/>
        <w:ind w:left="360"/>
        <w:jc w:val="both"/>
        <w:rPr>
          <w:rFonts w:ascii="Times New Roman" w:eastAsia="Times New Roman" w:hAnsi="Times New Roman"/>
          <w:sz w:val="24"/>
          <w:szCs w:val="24"/>
          <w:lang w:val="en-US"/>
        </w:rPr>
      </w:pPr>
    </w:p>
    <w:p w14:paraId="09DE4988" w14:textId="7A82F679" w:rsidR="00375FD8" w:rsidRPr="009F01F6" w:rsidRDefault="00375FD8" w:rsidP="00375FD8">
      <w:pPr>
        <w:pStyle w:val="ListParagraph"/>
        <w:numPr>
          <w:ilvl w:val="1"/>
          <w:numId w:val="14"/>
        </w:numPr>
        <w:jc w:val="both"/>
        <w:rPr>
          <w:rFonts w:ascii="Times New Roman" w:eastAsia="Times New Roman" w:hAnsi="Times New Roman"/>
          <w:sz w:val="24"/>
          <w:szCs w:val="24"/>
          <w:lang w:val="en-US"/>
        </w:rPr>
      </w:pPr>
      <w:r w:rsidRPr="009F01F6">
        <w:rPr>
          <w:rFonts w:ascii="Times New Roman" w:eastAsia="Times New Roman" w:hAnsi="Times New Roman"/>
          <w:b/>
          <w:bCs/>
          <w:sz w:val="24"/>
          <w:szCs w:val="24"/>
          <w:lang w:val="en-US"/>
        </w:rPr>
        <w:t>Amend Clause 5.1</w:t>
      </w:r>
      <w:r w:rsidRPr="009F01F6">
        <w:rPr>
          <w:rFonts w:ascii="Times New Roman" w:eastAsia="Times New Roman" w:hAnsi="Times New Roman"/>
          <w:sz w:val="24"/>
          <w:szCs w:val="24"/>
          <w:lang w:val="en-US"/>
        </w:rPr>
        <w:t xml:space="preserve"> of </w:t>
      </w:r>
      <w:r w:rsidRPr="009F01F6">
        <w:rPr>
          <w:rFonts w:ascii="Times New Roman" w:eastAsia="Times New Roman" w:hAnsi="Times New Roman"/>
          <w:b/>
          <w:bCs/>
          <w:sz w:val="24"/>
          <w:szCs w:val="24"/>
          <w:lang w:val="en-US"/>
        </w:rPr>
        <w:t>Annex 6.2</w:t>
      </w:r>
      <w:r w:rsidRPr="009F01F6">
        <w:rPr>
          <w:rFonts w:ascii="Times New Roman" w:eastAsia="Times New Roman" w:hAnsi="Times New Roman"/>
          <w:sz w:val="24"/>
          <w:szCs w:val="24"/>
          <w:lang w:val="en-US"/>
        </w:rPr>
        <w:t xml:space="preserve"> to the Regulations, “Draft Procurement Contract for Lot 2 of the Procurement”, and express it in the following wording:</w:t>
      </w:r>
    </w:p>
    <w:p w14:paraId="228461E3" w14:textId="77777777" w:rsidR="00F30887" w:rsidRPr="009F01F6" w:rsidRDefault="00F30887" w:rsidP="00F30887">
      <w:pPr>
        <w:pStyle w:val="ListParagraph"/>
        <w:ind w:left="567"/>
        <w:jc w:val="both"/>
        <w:rPr>
          <w:rFonts w:ascii="Times New Roman" w:hAnsi="Times New Roman"/>
          <w:b/>
          <w:sz w:val="24"/>
          <w:szCs w:val="24"/>
          <w:lang w:val="en-US"/>
        </w:rPr>
      </w:pPr>
    </w:p>
    <w:p w14:paraId="4BAC1695" w14:textId="7232B7A7" w:rsidR="00F30887" w:rsidRPr="009F01F6" w:rsidRDefault="00F30887" w:rsidP="009F01F6">
      <w:pPr>
        <w:pStyle w:val="ListParagraph"/>
        <w:ind w:left="567"/>
        <w:jc w:val="both"/>
        <w:rPr>
          <w:rFonts w:ascii="Times New Roman" w:hAnsi="Times New Roman"/>
          <w:bCs/>
          <w:sz w:val="24"/>
          <w:szCs w:val="24"/>
          <w:lang w:val="en-US"/>
        </w:rPr>
      </w:pPr>
      <w:r w:rsidRPr="009F01F6">
        <w:rPr>
          <w:rFonts w:ascii="Times New Roman" w:hAnsi="Times New Roman"/>
          <w:b/>
          <w:sz w:val="24"/>
          <w:szCs w:val="24"/>
          <w:lang w:val="en-US"/>
        </w:rPr>
        <w:t>“</w:t>
      </w:r>
      <w:r w:rsidRPr="009F01F6">
        <w:rPr>
          <w:rFonts w:ascii="Times New Roman" w:hAnsi="Times New Roman"/>
          <w:bCs/>
          <w:sz w:val="24"/>
          <w:szCs w:val="24"/>
          <w:lang w:val="en-US"/>
        </w:rPr>
        <w:t>5.1.</w:t>
      </w:r>
      <w:r w:rsidR="009F01F6" w:rsidRPr="009F01F6">
        <w:rPr>
          <w:rFonts w:ascii="Times New Roman" w:eastAsia="Times New Roman" w:hAnsi="Times New Roman"/>
          <w:sz w:val="24"/>
          <w:szCs w:val="24"/>
          <w:lang w:val="en-US" w:bidi="en-GB"/>
        </w:rPr>
        <w:t xml:space="preserve"> The </w:t>
      </w:r>
      <w:r w:rsidR="009F01F6" w:rsidRPr="009F01F6">
        <w:rPr>
          <w:rFonts w:ascii="Times New Roman" w:eastAsia="Times New Roman" w:hAnsi="Times New Roman"/>
          <w:b/>
          <w:sz w:val="24"/>
          <w:szCs w:val="24"/>
          <w:lang w:val="en-US" w:bidi="en-GB"/>
        </w:rPr>
        <w:t>SUPPLIER</w:t>
      </w:r>
      <w:r w:rsidR="009F01F6" w:rsidRPr="009F01F6">
        <w:rPr>
          <w:rFonts w:ascii="Times New Roman" w:eastAsia="Times New Roman" w:hAnsi="Times New Roman"/>
          <w:sz w:val="24"/>
          <w:szCs w:val="24"/>
          <w:lang w:val="en-US" w:bidi="en-GB"/>
        </w:rPr>
        <w:t xml:space="preserve"> shall maintain in force an unconditional and irrevocable performance guarantee (or insurance policy) issued by a bank registered in the Republic of Latvia or another Member State of the European Union or the European Economic Area, or by an insurance company registered in the Republic of Latvia or another Member State of the European Union or the European Economic Area, in the amount of 10% (ten per cent) of the delivery price of the 60 (sixty) Buses until __ ____ 202_ (</w:t>
      </w:r>
      <w:r w:rsidR="009F01F6" w:rsidRPr="009F01F6">
        <w:rPr>
          <w:rFonts w:ascii="Times New Roman" w:eastAsia="Times New Roman" w:hAnsi="Times New Roman"/>
          <w:i/>
          <w:sz w:val="24"/>
          <w:szCs w:val="24"/>
          <w:lang w:val="en-US" w:bidi="en-GB"/>
        </w:rPr>
        <w:t>Final Delivery Date plus an additional two months</w:t>
      </w:r>
      <w:r w:rsidR="009F01F6" w:rsidRPr="009F01F6">
        <w:rPr>
          <w:rFonts w:ascii="Times New Roman" w:eastAsia="Times New Roman" w:hAnsi="Times New Roman"/>
          <w:sz w:val="24"/>
          <w:szCs w:val="24"/>
          <w:lang w:val="en-US" w:bidi="en-GB"/>
        </w:rPr>
        <w:t xml:space="preserve">). If the </w:t>
      </w:r>
      <w:r w:rsidR="009F01F6" w:rsidRPr="009F01F6">
        <w:rPr>
          <w:rFonts w:ascii="Times New Roman" w:eastAsia="Times New Roman" w:hAnsi="Times New Roman"/>
          <w:b/>
          <w:sz w:val="24"/>
          <w:szCs w:val="24"/>
          <w:lang w:val="en-US" w:bidi="en-GB"/>
        </w:rPr>
        <w:t>SUPPLIER</w:t>
      </w:r>
      <w:r w:rsidR="009F01F6" w:rsidRPr="009F01F6">
        <w:rPr>
          <w:rFonts w:ascii="Times New Roman" w:eastAsia="Times New Roman" w:hAnsi="Times New Roman"/>
          <w:sz w:val="24"/>
          <w:szCs w:val="24"/>
          <w:lang w:val="en-US" w:bidi="en-GB"/>
        </w:rPr>
        <w:t xml:space="preserve"> delays the delivery of the Buses, the </w:t>
      </w:r>
      <w:r w:rsidR="009F01F6" w:rsidRPr="009F01F6">
        <w:rPr>
          <w:rFonts w:ascii="Times New Roman" w:eastAsia="Times New Roman" w:hAnsi="Times New Roman"/>
          <w:b/>
          <w:sz w:val="24"/>
          <w:szCs w:val="24"/>
          <w:lang w:val="en-US" w:bidi="en-GB"/>
        </w:rPr>
        <w:t>SUPPLIER</w:t>
      </w:r>
      <w:r w:rsidR="009F01F6" w:rsidRPr="009F01F6">
        <w:rPr>
          <w:rFonts w:ascii="Times New Roman" w:eastAsia="Times New Roman" w:hAnsi="Times New Roman"/>
          <w:sz w:val="24"/>
          <w:szCs w:val="24"/>
          <w:lang w:val="en-US" w:bidi="en-GB"/>
        </w:rPr>
        <w:t xml:space="preserve"> shall provide the </w:t>
      </w:r>
      <w:r w:rsidR="009F01F6" w:rsidRPr="009F01F6">
        <w:rPr>
          <w:rFonts w:ascii="Times New Roman" w:eastAsia="Times New Roman" w:hAnsi="Times New Roman"/>
          <w:b/>
          <w:sz w:val="24"/>
          <w:szCs w:val="24"/>
          <w:lang w:val="en-US" w:bidi="en-GB"/>
        </w:rPr>
        <w:t>CONTRACTING AUTHORITY</w:t>
      </w:r>
      <w:r w:rsidR="009F01F6" w:rsidRPr="009F01F6">
        <w:rPr>
          <w:rFonts w:ascii="Times New Roman" w:eastAsia="Times New Roman" w:hAnsi="Times New Roman"/>
          <w:sz w:val="24"/>
          <w:szCs w:val="24"/>
          <w:lang w:val="en-US" w:bidi="en-GB"/>
        </w:rPr>
        <w:t xml:space="preserve"> with an extension of the performance guarantee (or insurance policy) to ensure compliance with the provisions of this Clause.  The guarantee (insurance policy) shall relate to the delivery of the 60 (sixty) Buses under the Contract, the delivery of goods specified in Items 2, 3 and 4</w:t>
      </w:r>
      <w:r w:rsidR="009F01F6" w:rsidRPr="009F01F6">
        <w:rPr>
          <w:rFonts w:ascii="Times New Roman" w:eastAsia="Times New Roman" w:hAnsi="Times New Roman"/>
          <w:color w:val="FF0000"/>
          <w:sz w:val="24"/>
          <w:szCs w:val="24"/>
          <w:lang w:val="en-US" w:bidi="en-GB"/>
        </w:rPr>
        <w:t>, 5.</w:t>
      </w:r>
      <w:r w:rsidR="009F01F6" w:rsidRPr="009F01F6">
        <w:rPr>
          <w:rFonts w:ascii="Times New Roman" w:eastAsia="Times New Roman" w:hAnsi="Times New Roman"/>
          <w:sz w:val="24"/>
          <w:szCs w:val="24"/>
          <w:lang w:val="en-US" w:bidi="en-GB"/>
        </w:rPr>
        <w:t xml:space="preserve"> of the Financial tender, and the provision of training services specified in Items 6 and 7 thereof, and may be used by the </w:t>
      </w:r>
      <w:r w:rsidR="009F01F6" w:rsidRPr="009F01F6">
        <w:rPr>
          <w:rFonts w:ascii="Times New Roman" w:eastAsia="Times New Roman" w:hAnsi="Times New Roman"/>
          <w:b/>
          <w:sz w:val="24"/>
          <w:szCs w:val="24"/>
          <w:lang w:val="en-US" w:bidi="en-GB"/>
        </w:rPr>
        <w:t>CONTRACTING AUTHORITY</w:t>
      </w:r>
      <w:r w:rsidR="009F01F6" w:rsidRPr="009F01F6">
        <w:rPr>
          <w:rFonts w:ascii="Times New Roman" w:eastAsia="Times New Roman" w:hAnsi="Times New Roman"/>
          <w:sz w:val="24"/>
          <w:szCs w:val="24"/>
          <w:lang w:val="en-US" w:bidi="en-GB"/>
        </w:rPr>
        <w:t xml:space="preserve"> to recover liquidated damages assessed against the </w:t>
      </w:r>
      <w:r w:rsidR="009F01F6" w:rsidRPr="009F01F6">
        <w:rPr>
          <w:rFonts w:ascii="Times New Roman" w:eastAsia="Times New Roman" w:hAnsi="Times New Roman"/>
          <w:b/>
          <w:sz w:val="24"/>
          <w:szCs w:val="24"/>
          <w:lang w:val="en-US" w:bidi="en-GB"/>
        </w:rPr>
        <w:t>SUPPLIER</w:t>
      </w:r>
      <w:r w:rsidR="009F01F6" w:rsidRPr="009F01F6">
        <w:rPr>
          <w:rFonts w:ascii="Times New Roman" w:eastAsia="Times New Roman" w:hAnsi="Times New Roman"/>
          <w:sz w:val="24"/>
          <w:szCs w:val="24"/>
          <w:lang w:val="en-US" w:bidi="en-GB"/>
        </w:rPr>
        <w:t xml:space="preserve"> (including liquidated damages assessed in connection with termination of the Contract due to the </w:t>
      </w:r>
      <w:r w:rsidR="009F01F6" w:rsidRPr="009F01F6">
        <w:rPr>
          <w:rFonts w:ascii="Times New Roman" w:eastAsia="Times New Roman" w:hAnsi="Times New Roman"/>
          <w:b/>
          <w:sz w:val="24"/>
          <w:szCs w:val="24"/>
          <w:lang w:val="en-US" w:bidi="en-GB"/>
        </w:rPr>
        <w:t>SUPPLIER’S</w:t>
      </w:r>
      <w:r w:rsidR="009F01F6" w:rsidRPr="009F01F6">
        <w:rPr>
          <w:rFonts w:ascii="Times New Roman" w:eastAsia="Times New Roman" w:hAnsi="Times New Roman"/>
          <w:sz w:val="24"/>
          <w:szCs w:val="24"/>
          <w:lang w:val="en-US" w:bidi="en-GB"/>
        </w:rPr>
        <w:t xml:space="preserve"> fault) and damages arising under the Contract.</w:t>
      </w:r>
      <w:r w:rsidRPr="009F01F6">
        <w:rPr>
          <w:rFonts w:ascii="Times New Roman" w:hAnsi="Times New Roman"/>
          <w:bCs/>
          <w:sz w:val="24"/>
          <w:szCs w:val="24"/>
          <w:lang w:val="en-US"/>
        </w:rPr>
        <w:t xml:space="preserve"> “</w:t>
      </w:r>
    </w:p>
    <w:p w14:paraId="7E5791F4" w14:textId="77777777" w:rsidR="00F30887" w:rsidRDefault="00F30887" w:rsidP="00C60B37">
      <w:pPr>
        <w:jc w:val="both"/>
        <w:rPr>
          <w:lang w:val="en-US"/>
        </w:rPr>
      </w:pPr>
    </w:p>
    <w:p w14:paraId="301C6BDC" w14:textId="5029CA4A" w:rsidR="001C1098" w:rsidRPr="00F56F49" w:rsidRDefault="00C60B37" w:rsidP="00E66FE2">
      <w:pPr>
        <w:tabs>
          <w:tab w:val="left" w:pos="7470"/>
        </w:tabs>
        <w:rPr>
          <w:lang w:val="lv-LV"/>
        </w:rPr>
      </w:pPr>
      <w:r w:rsidRPr="009F01F6">
        <w:rPr>
          <w:color w:val="000000"/>
          <w:lang w:val="en-US" w:eastAsia="en-GB"/>
        </w:rPr>
        <w:t xml:space="preserve">Chairwoman of the Procurement Commission                                            K. </w:t>
      </w:r>
      <w:proofErr w:type="spellStart"/>
      <w:r w:rsidRPr="009F01F6">
        <w:rPr>
          <w:color w:val="000000"/>
          <w:lang w:val="en-US" w:eastAsia="en-GB"/>
        </w:rPr>
        <w:t>Meiberga</w:t>
      </w:r>
      <w:proofErr w:type="spellEnd"/>
    </w:p>
    <w:p w14:paraId="5CB6EAEF" w14:textId="705FC4DD" w:rsidR="001C1098" w:rsidRPr="00F56F49" w:rsidRDefault="001C1098" w:rsidP="001C1098">
      <w:pPr>
        <w:rPr>
          <w:lang w:val="lv-LV"/>
        </w:rPr>
      </w:pPr>
    </w:p>
    <w:p w14:paraId="2EE61468" w14:textId="7EA31933" w:rsidR="00AD6E80" w:rsidRPr="00F56F49" w:rsidRDefault="00AD6E80" w:rsidP="006B45A6">
      <w:pPr>
        <w:jc w:val="center"/>
        <w:rPr>
          <w:lang w:val="lv-LV"/>
        </w:rPr>
      </w:pPr>
    </w:p>
    <w:sectPr w:rsidR="00AD6E80" w:rsidRPr="00F56F49" w:rsidSect="005B04D8">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8737E" w14:textId="77777777" w:rsidR="00DE0610" w:rsidRDefault="00DE0610">
      <w:r>
        <w:separator/>
      </w:r>
    </w:p>
  </w:endnote>
  <w:endnote w:type="continuationSeparator" w:id="0">
    <w:p w14:paraId="34908959" w14:textId="77777777" w:rsidR="00DE0610" w:rsidRDefault="00DE0610">
      <w:r>
        <w:continuationSeparator/>
      </w:r>
    </w:p>
  </w:endnote>
  <w:endnote w:type="continuationNotice" w:id="1">
    <w:p w14:paraId="0716E914" w14:textId="77777777" w:rsidR="00DE0610" w:rsidRDefault="00DE0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634E" w14:textId="3C2D91D2" w:rsidR="00EC111A" w:rsidRPr="00422761" w:rsidRDefault="00EC111A" w:rsidP="00EC111A">
    <w:pPr>
      <w:pStyle w:val="Footer"/>
      <w:jc w:val="right"/>
      <w:rPr>
        <w:sz w:val="20"/>
        <w:szCs w:val="20"/>
        <w:lang w:val="lv-LV"/>
      </w:rPr>
    </w:pPr>
  </w:p>
  <w:p w14:paraId="2FFE81AE" w14:textId="55CA1CB0" w:rsidR="00904B48" w:rsidRDefault="00904B48" w:rsidP="00611305">
    <w:pPr>
      <w:pStyle w:val="Footer"/>
      <w:tabs>
        <w:tab w:val="clear" w:pos="4153"/>
        <w:tab w:val="clear" w:pos="8306"/>
        <w:tab w:val="left" w:pos="600"/>
        <w:tab w:val="left" w:pos="231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B797A" w14:textId="77777777" w:rsidR="00DE0610" w:rsidRDefault="00DE0610">
      <w:r>
        <w:separator/>
      </w:r>
    </w:p>
  </w:footnote>
  <w:footnote w:type="continuationSeparator" w:id="0">
    <w:p w14:paraId="0FD7B510" w14:textId="77777777" w:rsidR="00DE0610" w:rsidRDefault="00DE0610">
      <w:r>
        <w:continuationSeparator/>
      </w:r>
    </w:p>
  </w:footnote>
  <w:footnote w:type="continuationNotice" w:id="1">
    <w:p w14:paraId="68A441ED" w14:textId="77777777" w:rsidR="00DE0610" w:rsidRDefault="00DE06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336B5D"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28A5" w14:textId="795B11B1" w:rsidR="007A1834" w:rsidRPr="00422761" w:rsidRDefault="007A1834" w:rsidP="007A1834">
    <w:pPr>
      <w:pStyle w:val="Footer"/>
      <w:jc w:val="right"/>
      <w:rPr>
        <w:sz w:val="20"/>
        <w:szCs w:val="20"/>
        <w:lang w:val="lv-LV"/>
      </w:rPr>
    </w:pPr>
  </w:p>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1331840450"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765108D9" w14:textId="6DD7B45B" w:rsidR="00BA1D4B" w:rsidRDefault="00BA1D4B" w:rsidP="00BA1D4B">
    <w:pPr>
      <w:pStyle w:val="Header"/>
      <w:tabs>
        <w:tab w:val="left" w:pos="426"/>
        <w:tab w:val="left" w:pos="1418"/>
      </w:tabs>
      <w:jc w:val="both"/>
    </w:pPr>
    <w:bookmarkStart w:id="2" w:name="docDate"/>
    <w:bookmarkStart w:id="3" w:name="docN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C66153"/>
    <w:multiLevelType w:val="hybridMultilevel"/>
    <w:tmpl w:val="E7868508"/>
    <w:lvl w:ilvl="0" w:tplc="3DC899D2">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C68AF"/>
    <w:multiLevelType w:val="hybridMultilevel"/>
    <w:tmpl w:val="B3B81EAA"/>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C550F64"/>
    <w:multiLevelType w:val="multilevel"/>
    <w:tmpl w:val="2FC04D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CE12CA"/>
    <w:multiLevelType w:val="hybridMultilevel"/>
    <w:tmpl w:val="A6CA43C2"/>
    <w:lvl w:ilvl="0" w:tplc="D0E0BD36">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13A43B5"/>
    <w:multiLevelType w:val="multilevel"/>
    <w:tmpl w:val="BC6855B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F008F6"/>
    <w:multiLevelType w:val="hybridMultilevel"/>
    <w:tmpl w:val="F3627BBC"/>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87B7CAD"/>
    <w:multiLevelType w:val="hybridMultilevel"/>
    <w:tmpl w:val="9178554A"/>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8C06AE1"/>
    <w:multiLevelType w:val="multilevel"/>
    <w:tmpl w:val="C4825404"/>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CD3E3E"/>
    <w:multiLevelType w:val="multilevel"/>
    <w:tmpl w:val="22B0FEEA"/>
    <w:lvl w:ilvl="0">
      <w:start w:val="1"/>
      <w:numFmt w:val="decimal"/>
      <w:lvlText w:val="%1."/>
      <w:lvlJc w:val="left"/>
      <w:pPr>
        <w:ind w:left="660" w:hanging="660"/>
      </w:pPr>
      <w:rPr>
        <w:rFonts w:hint="default"/>
      </w:rPr>
    </w:lvl>
    <w:lvl w:ilvl="1">
      <w:start w:val="12"/>
      <w:numFmt w:val="decimal"/>
      <w:lvlText w:val="%1.%2."/>
      <w:lvlJc w:val="left"/>
      <w:pPr>
        <w:ind w:left="1740" w:hanging="6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AE05DBD"/>
    <w:multiLevelType w:val="hybridMultilevel"/>
    <w:tmpl w:val="CA1A05E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AE51896"/>
    <w:multiLevelType w:val="hybridMultilevel"/>
    <w:tmpl w:val="D7126C42"/>
    <w:lvl w:ilvl="0" w:tplc="E93E77B4">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2" w15:restartNumberingAfterBreak="0">
    <w:nsid w:val="3B6E381B"/>
    <w:multiLevelType w:val="hybridMultilevel"/>
    <w:tmpl w:val="317E22FE"/>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B8C2153"/>
    <w:multiLevelType w:val="hybridMultilevel"/>
    <w:tmpl w:val="81AC41F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EC67120"/>
    <w:multiLevelType w:val="multilevel"/>
    <w:tmpl w:val="3F3EAB5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071"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C91B4B"/>
    <w:multiLevelType w:val="multilevel"/>
    <w:tmpl w:val="A3EE627A"/>
    <w:lvl w:ilvl="0">
      <w:start w:val="9"/>
      <w:numFmt w:val="decimal"/>
      <w:lvlText w:val="%1."/>
      <w:lvlJc w:val="left"/>
      <w:pPr>
        <w:ind w:left="585" w:hanging="585"/>
      </w:pPr>
      <w:rPr>
        <w:rFonts w:hint="default"/>
      </w:rPr>
    </w:lvl>
    <w:lvl w:ilvl="1">
      <w:start w:val="4"/>
      <w:numFmt w:val="decimal"/>
      <w:lvlText w:val="%1.%2."/>
      <w:lvlJc w:val="left"/>
      <w:pPr>
        <w:ind w:left="1800" w:hanging="720"/>
      </w:pPr>
      <w:rPr>
        <w:rFonts w:hint="default"/>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671101C"/>
    <w:multiLevelType w:val="multilevel"/>
    <w:tmpl w:val="9EA46F46"/>
    <w:lvl w:ilvl="0">
      <w:start w:val="1"/>
      <w:numFmt w:val="decimal"/>
      <w:lvlText w:val="%1."/>
      <w:lvlJc w:val="left"/>
      <w:pPr>
        <w:tabs>
          <w:tab w:val="num" w:pos="1353"/>
        </w:tabs>
        <w:ind w:left="1353" w:hanging="360"/>
      </w:pPr>
    </w:lvl>
    <w:lvl w:ilvl="1">
      <w:start w:val="1"/>
      <w:numFmt w:val="decimal"/>
      <w:lvlText w:val="%1.%2."/>
      <w:lvlJc w:val="left"/>
      <w:pPr>
        <w:tabs>
          <w:tab w:val="num" w:pos="1146"/>
        </w:tabs>
        <w:ind w:left="858" w:hanging="432"/>
      </w:pPr>
      <w:rPr>
        <w:rFonts w:ascii="Times New Roman" w:hAnsi="Times New Roman" w:cs="Times New Roman" w:hint="default"/>
        <w:sz w:val="24"/>
        <w:szCs w:val="24"/>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15:restartNumberingAfterBreak="0">
    <w:nsid w:val="51C2543E"/>
    <w:multiLevelType w:val="hybridMultilevel"/>
    <w:tmpl w:val="0C0A41D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2956494"/>
    <w:multiLevelType w:val="hybridMultilevel"/>
    <w:tmpl w:val="6316D760"/>
    <w:lvl w:ilvl="0" w:tplc="7A2698D4">
      <w:start w:val="9"/>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4E809AD"/>
    <w:multiLevelType w:val="multilevel"/>
    <w:tmpl w:val="84D0C98C"/>
    <w:lvl w:ilvl="0">
      <w:start w:val="1"/>
      <w:numFmt w:val="decimal"/>
      <w:pStyle w:val="Heading1"/>
      <w:lvlText w:val="%1."/>
      <w:lvlJc w:val="left"/>
      <w:pPr>
        <w:ind w:left="720" w:hanging="360"/>
      </w:pPr>
      <w:rPr>
        <w:rFonts w:cs="Times New Roman" w:hint="default"/>
      </w:rPr>
    </w:lvl>
    <w:lvl w:ilvl="1">
      <w:start w:val="1"/>
      <w:numFmt w:val="decimal"/>
      <w:pStyle w:val="Heading2"/>
      <w:isLgl/>
      <w:lvlText w:val="%1.%2."/>
      <w:lvlJc w:val="left"/>
      <w:pPr>
        <w:ind w:left="720" w:hanging="360"/>
      </w:pPr>
      <w:rPr>
        <w:rFonts w:cs="Times New Roman" w:hint="default"/>
      </w:rPr>
    </w:lvl>
    <w:lvl w:ilvl="2">
      <w:start w:val="1"/>
      <w:numFmt w:val="decimal"/>
      <w:pStyle w:val="Heading3"/>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0" w15:restartNumberingAfterBreak="0">
    <w:nsid w:val="5F0808C3"/>
    <w:multiLevelType w:val="multilevel"/>
    <w:tmpl w:val="82F0ADB0"/>
    <w:lvl w:ilvl="0">
      <w:start w:val="9"/>
      <w:numFmt w:val="decimal"/>
      <w:lvlText w:val="%1."/>
      <w:lvlJc w:val="left"/>
      <w:pPr>
        <w:ind w:left="780" w:hanging="780"/>
      </w:pPr>
      <w:rPr>
        <w:rFonts w:hint="default"/>
      </w:rPr>
    </w:lvl>
    <w:lvl w:ilvl="1">
      <w:start w:val="2"/>
      <w:numFmt w:val="decimal"/>
      <w:lvlText w:val="%1.%2."/>
      <w:lvlJc w:val="left"/>
      <w:pPr>
        <w:ind w:left="1740" w:hanging="780"/>
      </w:pPr>
      <w:rPr>
        <w:rFonts w:hint="default"/>
      </w:rPr>
    </w:lvl>
    <w:lvl w:ilvl="2">
      <w:start w:val="1"/>
      <w:numFmt w:val="decimal"/>
      <w:lvlText w:val="%1.%2.%3."/>
      <w:lvlJc w:val="left"/>
      <w:pPr>
        <w:ind w:left="2700" w:hanging="78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480" w:hanging="1800"/>
      </w:pPr>
      <w:rPr>
        <w:rFonts w:hint="default"/>
      </w:rPr>
    </w:lvl>
  </w:abstractNum>
  <w:abstractNum w:abstractNumId="21" w15:restartNumberingAfterBreak="0">
    <w:nsid w:val="62EE1585"/>
    <w:multiLevelType w:val="hybridMultilevel"/>
    <w:tmpl w:val="CE788620"/>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2F50FC7"/>
    <w:multiLevelType w:val="multilevel"/>
    <w:tmpl w:val="2FC04D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2F7FE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4714F7"/>
    <w:multiLevelType w:val="hybridMultilevel"/>
    <w:tmpl w:val="7996FA9E"/>
    <w:lvl w:ilvl="0" w:tplc="3B28018A">
      <w:start w:val="1"/>
      <w:numFmt w:val="decimal"/>
      <w:lvlText w:val="%1."/>
      <w:lvlJc w:val="left"/>
      <w:pPr>
        <w:ind w:left="720" w:hanging="360"/>
      </w:pPr>
      <w:rPr>
        <w:rFonts w:eastAsia="Calibri" w:hint="default"/>
        <w:b w:val="0"/>
        <w:bCs w:val="0"/>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834562F"/>
    <w:multiLevelType w:val="hybridMultilevel"/>
    <w:tmpl w:val="1BEA64E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CE00B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C87562"/>
    <w:multiLevelType w:val="hybridMultilevel"/>
    <w:tmpl w:val="06C8663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3EB5416"/>
    <w:multiLevelType w:val="multilevel"/>
    <w:tmpl w:val="9EA46F46"/>
    <w:lvl w:ilvl="0">
      <w:start w:val="1"/>
      <w:numFmt w:val="decimal"/>
      <w:lvlText w:val="%1."/>
      <w:lvlJc w:val="left"/>
      <w:pPr>
        <w:tabs>
          <w:tab w:val="num" w:pos="1353"/>
        </w:tabs>
        <w:ind w:left="1353" w:hanging="360"/>
      </w:pPr>
    </w:lvl>
    <w:lvl w:ilvl="1">
      <w:start w:val="1"/>
      <w:numFmt w:val="decimal"/>
      <w:lvlText w:val="%1.%2."/>
      <w:lvlJc w:val="left"/>
      <w:pPr>
        <w:tabs>
          <w:tab w:val="num" w:pos="1146"/>
        </w:tabs>
        <w:ind w:left="858" w:hanging="432"/>
      </w:pPr>
      <w:rPr>
        <w:rFonts w:ascii="Times New Roman" w:hAnsi="Times New Roman" w:cs="Times New Roman" w:hint="default"/>
        <w:sz w:val="24"/>
        <w:szCs w:val="24"/>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9" w15:restartNumberingAfterBreak="0">
    <w:nsid w:val="77A60073"/>
    <w:multiLevelType w:val="multilevel"/>
    <w:tmpl w:val="C4825404"/>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92657B"/>
    <w:multiLevelType w:val="hybridMultilevel"/>
    <w:tmpl w:val="DC204DB4"/>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C9F35C7"/>
    <w:multiLevelType w:val="multilevel"/>
    <w:tmpl w:val="2A9C0EBA"/>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decimal"/>
      <w:lvlText w:val="%3)"/>
      <w:lvlJc w:val="left"/>
      <w:pPr>
        <w:ind w:left="648" w:hanging="360"/>
      </w:p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decimal"/>
      <w:lvlText w:val="%7)"/>
      <w:lvlJc w:val="lef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2" w15:restartNumberingAfterBreak="0">
    <w:nsid w:val="7EA43277"/>
    <w:multiLevelType w:val="multilevel"/>
    <w:tmpl w:val="BC6855B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64202491">
    <w:abstractNumId w:val="0"/>
  </w:num>
  <w:num w:numId="2" w16cid:durableId="1674335855">
    <w:abstractNumId w:val="13"/>
  </w:num>
  <w:num w:numId="3" w16cid:durableId="5653435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0520811">
    <w:abstractNumId w:val="11"/>
  </w:num>
  <w:num w:numId="5" w16cid:durableId="1523199721">
    <w:abstractNumId w:val="21"/>
  </w:num>
  <w:num w:numId="6" w16cid:durableId="2076313367">
    <w:abstractNumId w:val="24"/>
  </w:num>
  <w:num w:numId="7" w16cid:durableId="742603268">
    <w:abstractNumId w:val="16"/>
  </w:num>
  <w:num w:numId="8" w16cid:durableId="2116363436">
    <w:abstractNumId w:val="29"/>
  </w:num>
  <w:num w:numId="9" w16cid:durableId="29503269">
    <w:abstractNumId w:val="8"/>
  </w:num>
  <w:num w:numId="10" w16cid:durableId="1021782209">
    <w:abstractNumId w:val="5"/>
  </w:num>
  <w:num w:numId="11" w16cid:durableId="114451802">
    <w:abstractNumId w:val="3"/>
  </w:num>
  <w:num w:numId="12" w16cid:durableId="622007571">
    <w:abstractNumId w:val="28"/>
  </w:num>
  <w:num w:numId="13" w16cid:durableId="939533253">
    <w:abstractNumId w:val="32"/>
  </w:num>
  <w:num w:numId="14" w16cid:durableId="2127113174">
    <w:abstractNumId w:val="22"/>
  </w:num>
  <w:num w:numId="15" w16cid:durableId="59914330">
    <w:abstractNumId w:val="19"/>
  </w:num>
  <w:num w:numId="16" w16cid:durableId="1074663192">
    <w:abstractNumId w:val="27"/>
  </w:num>
  <w:num w:numId="17" w16cid:durableId="151607807">
    <w:abstractNumId w:val="17"/>
  </w:num>
  <w:num w:numId="18" w16cid:durableId="1254893115">
    <w:abstractNumId w:val="14"/>
  </w:num>
  <w:num w:numId="19" w16cid:durableId="4407568">
    <w:abstractNumId w:val="9"/>
  </w:num>
  <w:num w:numId="20" w16cid:durableId="630673802">
    <w:abstractNumId w:val="10"/>
  </w:num>
  <w:num w:numId="21" w16cid:durableId="1725982470">
    <w:abstractNumId w:val="4"/>
  </w:num>
  <w:num w:numId="22" w16cid:durableId="996766113">
    <w:abstractNumId w:val="31"/>
  </w:num>
  <w:num w:numId="23" w16cid:durableId="17448398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0257038">
    <w:abstractNumId w:val="18"/>
  </w:num>
  <w:num w:numId="25" w16cid:durableId="922567583">
    <w:abstractNumId w:val="30"/>
  </w:num>
  <w:num w:numId="26" w16cid:durableId="379980060">
    <w:abstractNumId w:val="7"/>
  </w:num>
  <w:num w:numId="27" w16cid:durableId="603810717">
    <w:abstractNumId w:val="6"/>
  </w:num>
  <w:num w:numId="28" w16cid:durableId="1933901901">
    <w:abstractNumId w:val="20"/>
  </w:num>
  <w:num w:numId="29" w16cid:durableId="29426055">
    <w:abstractNumId w:val="12"/>
  </w:num>
  <w:num w:numId="30" w16cid:durableId="1335886482">
    <w:abstractNumId w:val="15"/>
  </w:num>
  <w:num w:numId="31" w16cid:durableId="557664289">
    <w:abstractNumId w:val="25"/>
  </w:num>
  <w:num w:numId="32" w16cid:durableId="931085733">
    <w:abstractNumId w:val="1"/>
  </w:num>
  <w:num w:numId="33" w16cid:durableId="1430538189">
    <w:abstractNumId w:val="26"/>
  </w:num>
  <w:num w:numId="34" w16cid:durableId="439959499">
    <w:abstractNumId w:val="2"/>
  </w:num>
  <w:num w:numId="35" w16cid:durableId="15714973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1F3B"/>
    <w:rsid w:val="00004F0D"/>
    <w:rsid w:val="00031F7F"/>
    <w:rsid w:val="0004286D"/>
    <w:rsid w:val="00045233"/>
    <w:rsid w:val="000525F0"/>
    <w:rsid w:val="000577A3"/>
    <w:rsid w:val="000607B2"/>
    <w:rsid w:val="00063306"/>
    <w:rsid w:val="00066308"/>
    <w:rsid w:val="000732FF"/>
    <w:rsid w:val="00074DA3"/>
    <w:rsid w:val="00083E27"/>
    <w:rsid w:val="0009407C"/>
    <w:rsid w:val="00096282"/>
    <w:rsid w:val="000A399E"/>
    <w:rsid w:val="000A6EA7"/>
    <w:rsid w:val="000A7BB6"/>
    <w:rsid w:val="000C0010"/>
    <w:rsid w:val="000C05FE"/>
    <w:rsid w:val="0010125E"/>
    <w:rsid w:val="001025F8"/>
    <w:rsid w:val="001027FF"/>
    <w:rsid w:val="00112675"/>
    <w:rsid w:val="001251BB"/>
    <w:rsid w:val="001516D9"/>
    <w:rsid w:val="00156800"/>
    <w:rsid w:val="00157D47"/>
    <w:rsid w:val="00167E34"/>
    <w:rsid w:val="0017272D"/>
    <w:rsid w:val="00176AEB"/>
    <w:rsid w:val="00186779"/>
    <w:rsid w:val="001962A1"/>
    <w:rsid w:val="001B000D"/>
    <w:rsid w:val="001B662E"/>
    <w:rsid w:val="001C1098"/>
    <w:rsid w:val="001C517D"/>
    <w:rsid w:val="001D43D0"/>
    <w:rsid w:val="001D50A5"/>
    <w:rsid w:val="001E1FDE"/>
    <w:rsid w:val="001F76E4"/>
    <w:rsid w:val="00216B65"/>
    <w:rsid w:val="00223DB0"/>
    <w:rsid w:val="00233029"/>
    <w:rsid w:val="00233FCE"/>
    <w:rsid w:val="0023420F"/>
    <w:rsid w:val="0024013D"/>
    <w:rsid w:val="00243F8A"/>
    <w:rsid w:val="00246E1D"/>
    <w:rsid w:val="002531B7"/>
    <w:rsid w:val="00255EFB"/>
    <w:rsid w:val="00263464"/>
    <w:rsid w:val="002721B8"/>
    <w:rsid w:val="00281B2F"/>
    <w:rsid w:val="002B6085"/>
    <w:rsid w:val="002D2031"/>
    <w:rsid w:val="002D43AE"/>
    <w:rsid w:val="002E0214"/>
    <w:rsid w:val="002E6F72"/>
    <w:rsid w:val="002E780E"/>
    <w:rsid w:val="002E786C"/>
    <w:rsid w:val="002E7CCA"/>
    <w:rsid w:val="003021A5"/>
    <w:rsid w:val="00306882"/>
    <w:rsid w:val="003114B4"/>
    <w:rsid w:val="00317AB1"/>
    <w:rsid w:val="00320BEC"/>
    <w:rsid w:val="00321A28"/>
    <w:rsid w:val="00325A6F"/>
    <w:rsid w:val="0034094E"/>
    <w:rsid w:val="0034498D"/>
    <w:rsid w:val="003606F6"/>
    <w:rsid w:val="00375FD8"/>
    <w:rsid w:val="00384C24"/>
    <w:rsid w:val="003877B2"/>
    <w:rsid w:val="00395FFB"/>
    <w:rsid w:val="003A1C6B"/>
    <w:rsid w:val="003A76FA"/>
    <w:rsid w:val="003C2FBA"/>
    <w:rsid w:val="003C4559"/>
    <w:rsid w:val="003F0F52"/>
    <w:rsid w:val="003F4E51"/>
    <w:rsid w:val="003F680A"/>
    <w:rsid w:val="0040333B"/>
    <w:rsid w:val="004124BC"/>
    <w:rsid w:val="004230C0"/>
    <w:rsid w:val="00435850"/>
    <w:rsid w:val="00436723"/>
    <w:rsid w:val="00445AC7"/>
    <w:rsid w:val="00446224"/>
    <w:rsid w:val="00454D63"/>
    <w:rsid w:val="00454FE1"/>
    <w:rsid w:val="00462D25"/>
    <w:rsid w:val="00475776"/>
    <w:rsid w:val="0047587A"/>
    <w:rsid w:val="0049223C"/>
    <w:rsid w:val="00495061"/>
    <w:rsid w:val="004A0D6C"/>
    <w:rsid w:val="004A19EB"/>
    <w:rsid w:val="004B0A5D"/>
    <w:rsid w:val="004C2F01"/>
    <w:rsid w:val="004C3678"/>
    <w:rsid w:val="004C4EA1"/>
    <w:rsid w:val="004F581B"/>
    <w:rsid w:val="005039A5"/>
    <w:rsid w:val="00506470"/>
    <w:rsid w:val="00514FDF"/>
    <w:rsid w:val="005165B9"/>
    <w:rsid w:val="00521594"/>
    <w:rsid w:val="00521C7B"/>
    <w:rsid w:val="0053145E"/>
    <w:rsid w:val="00541C33"/>
    <w:rsid w:val="0054525F"/>
    <w:rsid w:val="005514DF"/>
    <w:rsid w:val="00551D34"/>
    <w:rsid w:val="00577064"/>
    <w:rsid w:val="005937A7"/>
    <w:rsid w:val="00596FA6"/>
    <w:rsid w:val="005A20E6"/>
    <w:rsid w:val="005B04D8"/>
    <w:rsid w:val="005C0AAE"/>
    <w:rsid w:val="005D04AE"/>
    <w:rsid w:val="005D2B9E"/>
    <w:rsid w:val="005D3F37"/>
    <w:rsid w:val="005D569F"/>
    <w:rsid w:val="005F7F09"/>
    <w:rsid w:val="00601887"/>
    <w:rsid w:val="00605EF5"/>
    <w:rsid w:val="00611305"/>
    <w:rsid w:val="006205B3"/>
    <w:rsid w:val="00620BCA"/>
    <w:rsid w:val="00631EB0"/>
    <w:rsid w:val="006339F1"/>
    <w:rsid w:val="00643AC6"/>
    <w:rsid w:val="00654FF8"/>
    <w:rsid w:val="00665BDC"/>
    <w:rsid w:val="006719F1"/>
    <w:rsid w:val="00672E6A"/>
    <w:rsid w:val="00672F7E"/>
    <w:rsid w:val="006731CE"/>
    <w:rsid w:val="006732B4"/>
    <w:rsid w:val="00681D93"/>
    <w:rsid w:val="006874A7"/>
    <w:rsid w:val="00690799"/>
    <w:rsid w:val="0069734D"/>
    <w:rsid w:val="00697421"/>
    <w:rsid w:val="006A01CA"/>
    <w:rsid w:val="006A1023"/>
    <w:rsid w:val="006A672C"/>
    <w:rsid w:val="006B3F83"/>
    <w:rsid w:val="006B45A6"/>
    <w:rsid w:val="006C0E79"/>
    <w:rsid w:val="006D1DFB"/>
    <w:rsid w:val="006D4A8A"/>
    <w:rsid w:val="006F6975"/>
    <w:rsid w:val="00704AFA"/>
    <w:rsid w:val="00712459"/>
    <w:rsid w:val="007140F4"/>
    <w:rsid w:val="00716234"/>
    <w:rsid w:val="007260FC"/>
    <w:rsid w:val="00727C1D"/>
    <w:rsid w:val="007301A9"/>
    <w:rsid w:val="007301DF"/>
    <w:rsid w:val="007339C9"/>
    <w:rsid w:val="00756CAE"/>
    <w:rsid w:val="007857EA"/>
    <w:rsid w:val="007875D1"/>
    <w:rsid w:val="00787B2A"/>
    <w:rsid w:val="00792399"/>
    <w:rsid w:val="00795F40"/>
    <w:rsid w:val="007A14C9"/>
    <w:rsid w:val="007A1834"/>
    <w:rsid w:val="007A34BE"/>
    <w:rsid w:val="007B7704"/>
    <w:rsid w:val="007C7DD0"/>
    <w:rsid w:val="007D62F7"/>
    <w:rsid w:val="007E3425"/>
    <w:rsid w:val="007F5BA6"/>
    <w:rsid w:val="008034ED"/>
    <w:rsid w:val="00812AE7"/>
    <w:rsid w:val="0082361D"/>
    <w:rsid w:val="00832355"/>
    <w:rsid w:val="00835B38"/>
    <w:rsid w:val="00843B6E"/>
    <w:rsid w:val="00847CDA"/>
    <w:rsid w:val="0085134F"/>
    <w:rsid w:val="00852E83"/>
    <w:rsid w:val="008533C8"/>
    <w:rsid w:val="00860D14"/>
    <w:rsid w:val="00873956"/>
    <w:rsid w:val="00883CEA"/>
    <w:rsid w:val="00891AAA"/>
    <w:rsid w:val="00891B54"/>
    <w:rsid w:val="00894288"/>
    <w:rsid w:val="008A65E4"/>
    <w:rsid w:val="008C54D6"/>
    <w:rsid w:val="008D0F7E"/>
    <w:rsid w:val="008E2306"/>
    <w:rsid w:val="008E3092"/>
    <w:rsid w:val="008E4C93"/>
    <w:rsid w:val="00901C98"/>
    <w:rsid w:val="00904B48"/>
    <w:rsid w:val="009134FF"/>
    <w:rsid w:val="00915C40"/>
    <w:rsid w:val="0091609E"/>
    <w:rsid w:val="00927140"/>
    <w:rsid w:val="00931737"/>
    <w:rsid w:val="009362CA"/>
    <w:rsid w:val="00940784"/>
    <w:rsid w:val="00946985"/>
    <w:rsid w:val="00956876"/>
    <w:rsid w:val="00957A01"/>
    <w:rsid w:val="009617E7"/>
    <w:rsid w:val="0097153B"/>
    <w:rsid w:val="009773AA"/>
    <w:rsid w:val="00987EB7"/>
    <w:rsid w:val="00987F71"/>
    <w:rsid w:val="00994725"/>
    <w:rsid w:val="009B3BA7"/>
    <w:rsid w:val="009B643C"/>
    <w:rsid w:val="009D34A4"/>
    <w:rsid w:val="009E0F08"/>
    <w:rsid w:val="009E4060"/>
    <w:rsid w:val="009F01F6"/>
    <w:rsid w:val="009F3837"/>
    <w:rsid w:val="00A075D3"/>
    <w:rsid w:val="00A159F3"/>
    <w:rsid w:val="00A30FA5"/>
    <w:rsid w:val="00A3285A"/>
    <w:rsid w:val="00A3407E"/>
    <w:rsid w:val="00A3454E"/>
    <w:rsid w:val="00A52673"/>
    <w:rsid w:val="00A55640"/>
    <w:rsid w:val="00A6538B"/>
    <w:rsid w:val="00A751AF"/>
    <w:rsid w:val="00A82F71"/>
    <w:rsid w:val="00A90154"/>
    <w:rsid w:val="00AA0E4F"/>
    <w:rsid w:val="00AB152E"/>
    <w:rsid w:val="00AC35C1"/>
    <w:rsid w:val="00AD6E80"/>
    <w:rsid w:val="00AE1074"/>
    <w:rsid w:val="00AF50F2"/>
    <w:rsid w:val="00AF5816"/>
    <w:rsid w:val="00AF7859"/>
    <w:rsid w:val="00B10D08"/>
    <w:rsid w:val="00B1369E"/>
    <w:rsid w:val="00B17037"/>
    <w:rsid w:val="00B21B1E"/>
    <w:rsid w:val="00B300D9"/>
    <w:rsid w:val="00B35E02"/>
    <w:rsid w:val="00B40F56"/>
    <w:rsid w:val="00B41707"/>
    <w:rsid w:val="00B43D56"/>
    <w:rsid w:val="00B444EB"/>
    <w:rsid w:val="00B50B06"/>
    <w:rsid w:val="00B61240"/>
    <w:rsid w:val="00B61B5B"/>
    <w:rsid w:val="00B653E2"/>
    <w:rsid w:val="00B66B3E"/>
    <w:rsid w:val="00B67B48"/>
    <w:rsid w:val="00B9003C"/>
    <w:rsid w:val="00B939F2"/>
    <w:rsid w:val="00B969AD"/>
    <w:rsid w:val="00BA1D4B"/>
    <w:rsid w:val="00BB5076"/>
    <w:rsid w:val="00BB6028"/>
    <w:rsid w:val="00BE39AA"/>
    <w:rsid w:val="00BF1A16"/>
    <w:rsid w:val="00BF4845"/>
    <w:rsid w:val="00BF57B2"/>
    <w:rsid w:val="00C07C97"/>
    <w:rsid w:val="00C10DB2"/>
    <w:rsid w:val="00C11EB4"/>
    <w:rsid w:val="00C172A5"/>
    <w:rsid w:val="00C2117D"/>
    <w:rsid w:val="00C335FE"/>
    <w:rsid w:val="00C47AFD"/>
    <w:rsid w:val="00C541E1"/>
    <w:rsid w:val="00C60B37"/>
    <w:rsid w:val="00C72C30"/>
    <w:rsid w:val="00C84969"/>
    <w:rsid w:val="00C902DD"/>
    <w:rsid w:val="00C909EF"/>
    <w:rsid w:val="00C950CD"/>
    <w:rsid w:val="00C95767"/>
    <w:rsid w:val="00C96B4F"/>
    <w:rsid w:val="00CA73ED"/>
    <w:rsid w:val="00CD275E"/>
    <w:rsid w:val="00CE2147"/>
    <w:rsid w:val="00CF0A9E"/>
    <w:rsid w:val="00CF5C2B"/>
    <w:rsid w:val="00D312FB"/>
    <w:rsid w:val="00D346A2"/>
    <w:rsid w:val="00D43D83"/>
    <w:rsid w:val="00D601B4"/>
    <w:rsid w:val="00D668AA"/>
    <w:rsid w:val="00D724C5"/>
    <w:rsid w:val="00D76606"/>
    <w:rsid w:val="00D81F1C"/>
    <w:rsid w:val="00D84DFD"/>
    <w:rsid w:val="00D86507"/>
    <w:rsid w:val="00DA0C26"/>
    <w:rsid w:val="00DA1120"/>
    <w:rsid w:val="00DB1B66"/>
    <w:rsid w:val="00DB1E8E"/>
    <w:rsid w:val="00DC3451"/>
    <w:rsid w:val="00DC5A96"/>
    <w:rsid w:val="00DC60C0"/>
    <w:rsid w:val="00DC6352"/>
    <w:rsid w:val="00DD4D0A"/>
    <w:rsid w:val="00DD55D6"/>
    <w:rsid w:val="00DD57D8"/>
    <w:rsid w:val="00DD6694"/>
    <w:rsid w:val="00DE0610"/>
    <w:rsid w:val="00DF4E4C"/>
    <w:rsid w:val="00E02510"/>
    <w:rsid w:val="00E049A3"/>
    <w:rsid w:val="00E179B3"/>
    <w:rsid w:val="00E23C68"/>
    <w:rsid w:val="00E300BC"/>
    <w:rsid w:val="00E3203C"/>
    <w:rsid w:val="00E46052"/>
    <w:rsid w:val="00E51595"/>
    <w:rsid w:val="00E63A2B"/>
    <w:rsid w:val="00E66FE2"/>
    <w:rsid w:val="00E803E0"/>
    <w:rsid w:val="00EA5397"/>
    <w:rsid w:val="00EA61E1"/>
    <w:rsid w:val="00EB089E"/>
    <w:rsid w:val="00EB28F2"/>
    <w:rsid w:val="00EC111A"/>
    <w:rsid w:val="00EC1B8C"/>
    <w:rsid w:val="00EC2835"/>
    <w:rsid w:val="00EC2A91"/>
    <w:rsid w:val="00EE294B"/>
    <w:rsid w:val="00EF4C42"/>
    <w:rsid w:val="00F01048"/>
    <w:rsid w:val="00F01C15"/>
    <w:rsid w:val="00F11081"/>
    <w:rsid w:val="00F213A8"/>
    <w:rsid w:val="00F26CE6"/>
    <w:rsid w:val="00F30175"/>
    <w:rsid w:val="00F30887"/>
    <w:rsid w:val="00F31533"/>
    <w:rsid w:val="00F42ED5"/>
    <w:rsid w:val="00F508E3"/>
    <w:rsid w:val="00F50C15"/>
    <w:rsid w:val="00F527AA"/>
    <w:rsid w:val="00F54326"/>
    <w:rsid w:val="00F56F49"/>
    <w:rsid w:val="00F576D6"/>
    <w:rsid w:val="00F631D4"/>
    <w:rsid w:val="00F71D3E"/>
    <w:rsid w:val="00F73818"/>
    <w:rsid w:val="00F74312"/>
    <w:rsid w:val="00F75FFF"/>
    <w:rsid w:val="00F83C9D"/>
    <w:rsid w:val="00F84DED"/>
    <w:rsid w:val="00F90CB2"/>
    <w:rsid w:val="00F949D4"/>
    <w:rsid w:val="00F965AA"/>
    <w:rsid w:val="00FC1680"/>
    <w:rsid w:val="00FD1E38"/>
    <w:rsid w:val="00FE0013"/>
    <w:rsid w:val="00FE1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paragraph" w:styleId="Heading1">
    <w:name w:val="heading 1"/>
    <w:aliases w:val="H1"/>
    <w:basedOn w:val="Normal"/>
    <w:next w:val="Normal"/>
    <w:link w:val="Heading1Char"/>
    <w:qFormat/>
    <w:locked/>
    <w:rsid w:val="00F42ED5"/>
    <w:pPr>
      <w:keepNext/>
      <w:keepLines/>
      <w:numPr>
        <w:numId w:val="15"/>
      </w:numPr>
      <w:spacing w:before="480"/>
      <w:jc w:val="center"/>
      <w:outlineLvl w:val="0"/>
    </w:pPr>
    <w:rPr>
      <w:b/>
      <w:bCs/>
      <w:sz w:val="28"/>
      <w:szCs w:val="28"/>
      <w:lang w:val="lv-LV"/>
    </w:rPr>
  </w:style>
  <w:style w:type="paragraph" w:styleId="Heading2">
    <w:name w:val="heading 2"/>
    <w:aliases w:val="H2,Titre 2 tbo,Sub-Head1,h2,Heading 2- no#,2m,PA Major Section,Podk...,Podkapitola1,hlavicka"/>
    <w:basedOn w:val="Normal"/>
    <w:next w:val="Normal"/>
    <w:link w:val="Heading2Char"/>
    <w:qFormat/>
    <w:locked/>
    <w:rsid w:val="00F42ED5"/>
    <w:pPr>
      <w:keepNext/>
      <w:keepLines/>
      <w:numPr>
        <w:ilvl w:val="1"/>
        <w:numId w:val="15"/>
      </w:numPr>
      <w:spacing w:before="200"/>
      <w:outlineLvl w:val="1"/>
    </w:pPr>
    <w:rPr>
      <w:b/>
      <w:bCs/>
      <w:sz w:val="26"/>
      <w:szCs w:val="26"/>
      <w:lang w:val="lv-LV"/>
    </w:rPr>
  </w:style>
  <w:style w:type="paragraph" w:styleId="Heading3">
    <w:name w:val="heading 3"/>
    <w:basedOn w:val="Normal"/>
    <w:next w:val="Normal"/>
    <w:link w:val="Heading3Char"/>
    <w:qFormat/>
    <w:locked/>
    <w:rsid w:val="00F42ED5"/>
    <w:pPr>
      <w:keepNext/>
      <w:keepLines/>
      <w:numPr>
        <w:ilvl w:val="2"/>
        <w:numId w:val="15"/>
      </w:numPr>
      <w:spacing w:before="200"/>
      <w:outlineLvl w:val="2"/>
    </w:pPr>
    <w:rPr>
      <w:b/>
      <w:bCs/>
      <w:szCs w:val="22"/>
      <w:lang w:val="lv-LV"/>
    </w:rPr>
  </w:style>
  <w:style w:type="paragraph" w:styleId="Heading4">
    <w:name w:val="heading 4"/>
    <w:basedOn w:val="Normal"/>
    <w:next w:val="Normal"/>
    <w:link w:val="Heading4Char"/>
    <w:unhideWhenUsed/>
    <w:qFormat/>
    <w:locked/>
    <w:rsid w:val="000607B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locked/>
    <w:rsid w:val="000607B2"/>
    <w:pPr>
      <w:tabs>
        <w:tab w:val="num" w:pos="3960"/>
      </w:tabs>
      <w:spacing w:before="240" w:after="60"/>
      <w:outlineLvl w:val="4"/>
    </w:pPr>
    <w:rPr>
      <w:rFonts w:eastAsia="Calibri"/>
      <w:b/>
      <w:bCs/>
      <w:i/>
      <w:iCs/>
      <w:sz w:val="26"/>
      <w:szCs w:val="26"/>
      <w:lang w:val="lv-LV"/>
    </w:rPr>
  </w:style>
  <w:style w:type="paragraph" w:styleId="Heading6">
    <w:name w:val="heading 6"/>
    <w:basedOn w:val="Normal"/>
    <w:next w:val="Normal"/>
    <w:link w:val="Heading6Char"/>
    <w:qFormat/>
    <w:locked/>
    <w:rsid w:val="000607B2"/>
    <w:pPr>
      <w:tabs>
        <w:tab w:val="num" w:pos="4680"/>
      </w:tabs>
      <w:spacing w:before="240" w:after="60"/>
      <w:outlineLvl w:val="5"/>
    </w:pPr>
    <w:rPr>
      <w:rFonts w:eastAsia="Calibri"/>
      <w:b/>
      <w:bCs/>
      <w:sz w:val="22"/>
      <w:szCs w:val="22"/>
      <w:lang w:val="lv-LV"/>
    </w:rPr>
  </w:style>
  <w:style w:type="paragraph" w:styleId="Heading7">
    <w:name w:val="heading 7"/>
    <w:basedOn w:val="Normal"/>
    <w:next w:val="Normal"/>
    <w:link w:val="Heading7Char"/>
    <w:qFormat/>
    <w:locked/>
    <w:rsid w:val="000607B2"/>
    <w:pPr>
      <w:tabs>
        <w:tab w:val="num" w:pos="5400"/>
      </w:tabs>
      <w:spacing w:before="240" w:after="60"/>
      <w:outlineLvl w:val="6"/>
    </w:pPr>
    <w:rPr>
      <w:rFonts w:eastAsia="Calibri"/>
      <w:lang w:val="lv-LV"/>
    </w:rPr>
  </w:style>
  <w:style w:type="paragraph" w:styleId="Heading8">
    <w:name w:val="heading 8"/>
    <w:basedOn w:val="Normal"/>
    <w:next w:val="Normal"/>
    <w:link w:val="Heading8Char"/>
    <w:qFormat/>
    <w:locked/>
    <w:rsid w:val="000607B2"/>
    <w:pPr>
      <w:spacing w:before="240" w:after="60"/>
      <w:outlineLvl w:val="7"/>
    </w:pPr>
    <w:rPr>
      <w:rFonts w:eastAsia="Calibri"/>
      <w:i/>
      <w:iCs/>
      <w:lang w:val="lv-LV"/>
    </w:rPr>
  </w:style>
  <w:style w:type="paragraph" w:styleId="Heading9">
    <w:name w:val="heading 9"/>
    <w:basedOn w:val="Normal"/>
    <w:next w:val="Normal"/>
    <w:link w:val="Heading9Char"/>
    <w:qFormat/>
    <w:locked/>
    <w:rsid w:val="000607B2"/>
    <w:pPr>
      <w:tabs>
        <w:tab w:val="num" w:pos="6840"/>
      </w:tabs>
      <w:spacing w:before="240" w:after="60"/>
      <w:outlineLvl w:val="8"/>
    </w:pPr>
    <w:rPr>
      <w:rFonts w:ascii="Arial" w:eastAsia="Calibri" w:hAnsi="Arial"/>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6F6975"/>
    <w:pPr>
      <w:spacing w:after="200" w:line="276" w:lineRule="auto"/>
      <w:ind w:left="720"/>
      <w:contextualSpacing/>
    </w:pPr>
    <w:rPr>
      <w:rFonts w:ascii="Calibri" w:eastAsia="Calibri" w:hAnsi="Calibri"/>
      <w:sz w:val="22"/>
      <w:szCs w:val="22"/>
      <w:lang w:val="lv-LV"/>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6F6975"/>
    <w:rPr>
      <w:rFonts w:ascii="Calibri" w:eastAsia="Calibri" w:hAnsi="Calibri"/>
      <w:sz w:val="22"/>
      <w:szCs w:val="22"/>
      <w:lang w:val="lv-LV" w:eastAsia="en-US"/>
    </w:rPr>
  </w:style>
  <w:style w:type="paragraph" w:styleId="Revision">
    <w:name w:val="Revision"/>
    <w:hidden/>
    <w:uiPriority w:val="99"/>
    <w:semiHidden/>
    <w:rsid w:val="00C11EB4"/>
    <w:rPr>
      <w:sz w:val="24"/>
      <w:szCs w:val="24"/>
      <w:lang w:val="en-GB" w:eastAsia="en-US"/>
    </w:rPr>
  </w:style>
  <w:style w:type="character" w:styleId="CommentReference">
    <w:name w:val="annotation reference"/>
    <w:basedOn w:val="DefaultParagraphFont"/>
    <w:locked/>
    <w:rsid w:val="00AF7859"/>
    <w:rPr>
      <w:sz w:val="16"/>
      <w:szCs w:val="16"/>
    </w:rPr>
  </w:style>
  <w:style w:type="paragraph" w:styleId="CommentText">
    <w:name w:val="annotation text"/>
    <w:basedOn w:val="Normal"/>
    <w:link w:val="CommentTextChar"/>
    <w:locked/>
    <w:rsid w:val="00AF7859"/>
    <w:rPr>
      <w:sz w:val="20"/>
      <w:szCs w:val="20"/>
    </w:rPr>
  </w:style>
  <w:style w:type="character" w:customStyle="1" w:styleId="CommentTextChar">
    <w:name w:val="Comment Text Char"/>
    <w:basedOn w:val="DefaultParagraphFont"/>
    <w:link w:val="CommentText"/>
    <w:rsid w:val="00AF7859"/>
    <w:rPr>
      <w:lang w:val="en-GB" w:eastAsia="en-US"/>
    </w:rPr>
  </w:style>
  <w:style w:type="paragraph" w:styleId="CommentSubject">
    <w:name w:val="annotation subject"/>
    <w:basedOn w:val="CommentText"/>
    <w:next w:val="CommentText"/>
    <w:link w:val="CommentSubjectChar"/>
    <w:semiHidden/>
    <w:unhideWhenUsed/>
    <w:locked/>
    <w:rsid w:val="00AF7859"/>
    <w:rPr>
      <w:b/>
      <w:bCs/>
    </w:rPr>
  </w:style>
  <w:style w:type="character" w:customStyle="1" w:styleId="CommentSubjectChar">
    <w:name w:val="Comment Subject Char"/>
    <w:basedOn w:val="CommentTextChar"/>
    <w:link w:val="CommentSubject"/>
    <w:semiHidden/>
    <w:rsid w:val="00AF7859"/>
    <w:rPr>
      <w:b/>
      <w:bCs/>
      <w:lang w:val="en-GB" w:eastAsia="en-US"/>
    </w:rPr>
  </w:style>
  <w:style w:type="character" w:customStyle="1" w:styleId="Heading1Char">
    <w:name w:val="Heading 1 Char"/>
    <w:aliases w:val="H1 Char"/>
    <w:basedOn w:val="DefaultParagraphFont"/>
    <w:link w:val="Heading1"/>
    <w:rsid w:val="00F42ED5"/>
    <w:rPr>
      <w:b/>
      <w:bCs/>
      <w:sz w:val="28"/>
      <w:szCs w:val="28"/>
      <w:lang w:val="lv-LV" w:eastAsia="en-US"/>
    </w:rPr>
  </w:style>
  <w:style w:type="character" w:customStyle="1" w:styleId="Heading2Char">
    <w:name w:val="Heading 2 Char"/>
    <w:aliases w:val="H2 Char,Titre 2 tbo Char,Sub-Head1 Char,h2 Char,Heading 2- no# Char,2m Char,PA Major Section Char,Podk... Char,Podkapitola1 Char,hlavicka Char"/>
    <w:basedOn w:val="DefaultParagraphFont"/>
    <w:link w:val="Heading2"/>
    <w:rsid w:val="00F42ED5"/>
    <w:rPr>
      <w:b/>
      <w:bCs/>
      <w:sz w:val="26"/>
      <w:szCs w:val="26"/>
      <w:lang w:val="lv-LV" w:eastAsia="en-US"/>
    </w:rPr>
  </w:style>
  <w:style w:type="character" w:customStyle="1" w:styleId="Heading3Char">
    <w:name w:val="Heading 3 Char"/>
    <w:basedOn w:val="DefaultParagraphFont"/>
    <w:link w:val="Heading3"/>
    <w:rsid w:val="00F42ED5"/>
    <w:rPr>
      <w:b/>
      <w:bCs/>
      <w:sz w:val="24"/>
      <w:szCs w:val="22"/>
      <w:lang w:val="lv-LV" w:eastAsia="en-US"/>
    </w:rPr>
  </w:style>
  <w:style w:type="paragraph" w:styleId="BodyText">
    <w:name w:val="Body Text"/>
    <w:aliases w:val="Body Text1,b"/>
    <w:basedOn w:val="Normal"/>
    <w:link w:val="BodyTextChar"/>
    <w:locked/>
    <w:rsid w:val="00F42ED5"/>
    <w:pPr>
      <w:spacing w:before="120"/>
      <w:jc w:val="both"/>
    </w:pPr>
    <w:rPr>
      <w:rFonts w:eastAsia="Calibri"/>
      <w:sz w:val="20"/>
      <w:szCs w:val="20"/>
      <w:lang w:val="lv-LV" w:eastAsia="lv-LV"/>
    </w:rPr>
  </w:style>
  <w:style w:type="character" w:customStyle="1" w:styleId="BodyTextChar">
    <w:name w:val="Body Text Char"/>
    <w:aliases w:val="Body Text1 Char,b Char"/>
    <w:basedOn w:val="DefaultParagraphFont"/>
    <w:link w:val="BodyText"/>
    <w:rsid w:val="00F42ED5"/>
    <w:rPr>
      <w:rFonts w:eastAsia="Calibri"/>
      <w:lang w:val="lv-LV" w:eastAsia="lv-LV"/>
    </w:rPr>
  </w:style>
  <w:style w:type="character" w:customStyle="1" w:styleId="Heading4Char">
    <w:name w:val="Heading 4 Char"/>
    <w:basedOn w:val="DefaultParagraphFont"/>
    <w:link w:val="Heading4"/>
    <w:semiHidden/>
    <w:rsid w:val="000607B2"/>
    <w:rPr>
      <w:rFonts w:asciiTheme="majorHAnsi" w:eastAsiaTheme="majorEastAsia" w:hAnsiTheme="majorHAnsi" w:cstheme="majorBidi"/>
      <w:i/>
      <w:iCs/>
      <w:color w:val="2F5496" w:themeColor="accent1" w:themeShade="BF"/>
      <w:sz w:val="24"/>
      <w:szCs w:val="24"/>
      <w:lang w:val="en-GB" w:eastAsia="en-US"/>
    </w:rPr>
  </w:style>
  <w:style w:type="character" w:customStyle="1" w:styleId="Heading5Char">
    <w:name w:val="Heading 5 Char"/>
    <w:basedOn w:val="DefaultParagraphFont"/>
    <w:link w:val="Heading5"/>
    <w:rsid w:val="000607B2"/>
    <w:rPr>
      <w:rFonts w:eastAsia="Calibri"/>
      <w:b/>
      <w:bCs/>
      <w:i/>
      <w:iCs/>
      <w:sz w:val="26"/>
      <w:szCs w:val="26"/>
      <w:lang w:val="lv-LV" w:eastAsia="en-US"/>
    </w:rPr>
  </w:style>
  <w:style w:type="character" w:customStyle="1" w:styleId="Heading6Char">
    <w:name w:val="Heading 6 Char"/>
    <w:basedOn w:val="DefaultParagraphFont"/>
    <w:link w:val="Heading6"/>
    <w:rsid w:val="000607B2"/>
    <w:rPr>
      <w:rFonts w:eastAsia="Calibri"/>
      <w:b/>
      <w:bCs/>
      <w:sz w:val="22"/>
      <w:szCs w:val="22"/>
      <w:lang w:val="lv-LV" w:eastAsia="en-US"/>
    </w:rPr>
  </w:style>
  <w:style w:type="character" w:customStyle="1" w:styleId="Heading7Char">
    <w:name w:val="Heading 7 Char"/>
    <w:basedOn w:val="DefaultParagraphFont"/>
    <w:link w:val="Heading7"/>
    <w:rsid w:val="000607B2"/>
    <w:rPr>
      <w:rFonts w:eastAsia="Calibri"/>
      <w:sz w:val="24"/>
      <w:szCs w:val="24"/>
      <w:lang w:val="lv-LV" w:eastAsia="en-US"/>
    </w:rPr>
  </w:style>
  <w:style w:type="character" w:customStyle="1" w:styleId="Heading8Char">
    <w:name w:val="Heading 8 Char"/>
    <w:basedOn w:val="DefaultParagraphFont"/>
    <w:link w:val="Heading8"/>
    <w:rsid w:val="000607B2"/>
    <w:rPr>
      <w:rFonts w:eastAsia="Calibri"/>
      <w:i/>
      <w:iCs/>
      <w:sz w:val="24"/>
      <w:szCs w:val="24"/>
      <w:lang w:val="lv-LV" w:eastAsia="en-US"/>
    </w:rPr>
  </w:style>
  <w:style w:type="character" w:customStyle="1" w:styleId="Heading9Char">
    <w:name w:val="Heading 9 Char"/>
    <w:basedOn w:val="DefaultParagraphFont"/>
    <w:link w:val="Heading9"/>
    <w:rsid w:val="000607B2"/>
    <w:rPr>
      <w:rFonts w:ascii="Arial" w:eastAsia="Calibri" w:hAnsi="Arial"/>
      <w:sz w:val="22"/>
      <w:szCs w:val="22"/>
      <w:lang w:val="lv-LV" w:eastAsia="en-US"/>
    </w:rPr>
  </w:style>
  <w:style w:type="numbering" w:styleId="ArticleSection">
    <w:name w:val="Outline List 3"/>
    <w:basedOn w:val="NoList"/>
    <w:uiPriority w:val="99"/>
    <w:semiHidden/>
    <w:unhideWhenUsed/>
    <w:locked/>
    <w:rsid w:val="000607B2"/>
    <w:pPr>
      <w:numPr>
        <w:numId w:val="22"/>
      </w:numPr>
    </w:pPr>
  </w:style>
  <w:style w:type="table" w:styleId="TableGrid">
    <w:name w:val="Table Grid"/>
    <w:basedOn w:val="TableNormal"/>
    <w:uiPriority w:val="39"/>
    <w:locked/>
    <w:rsid w:val="003021A5"/>
    <w:rPr>
      <w:rFonts w:ascii="Calibri" w:eastAsia="Calibri" w:hAnsi="Calibri"/>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2.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4.xml><?xml version="1.0" encoding="utf-8"?>
<ds:datastoreItem xmlns:ds="http://schemas.openxmlformats.org/officeDocument/2006/customXml" ds:itemID="{7378E5B0-B94D-47FB-9AF2-8F9A90D572CD}"/>
</file>

<file path=customXml/itemProps5.xml><?xml version="1.0" encoding="utf-8"?>
<ds:datastoreItem xmlns:ds="http://schemas.openxmlformats.org/officeDocument/2006/customXml" ds:itemID="{ADF302C7-45B4-4A52-9D08-EAD3BBB3A90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2512</Words>
  <Characters>15510</Characters>
  <Application>Microsoft Office Word</Application>
  <DocSecurity>0</DocSecurity>
  <Lines>129</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Arnis Buļs</cp:lastModifiedBy>
  <cp:revision>198</cp:revision>
  <cp:lastPrinted>2021-09-09T02:05:00Z</cp:lastPrinted>
  <dcterms:created xsi:type="dcterms:W3CDTF">2025-09-17T07:50:00Z</dcterms:created>
  <dcterms:modified xsi:type="dcterms:W3CDTF">2026-06-19T06:53:00Z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