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B29B" w14:textId="77777777" w:rsidR="003C0A2D" w:rsidRPr="00876470" w:rsidRDefault="003C0A2D" w:rsidP="003C0A2D">
      <w:pPr>
        <w:jc w:val="right"/>
        <w:rPr>
          <w:b/>
          <w:lang w:val="lv-LV"/>
        </w:rPr>
      </w:pPr>
      <w:r w:rsidRPr="00876470">
        <w:rPr>
          <w:b/>
          <w:lang w:val="lv-LV"/>
        </w:rPr>
        <w:t>APSTIPRINĀTS</w:t>
      </w:r>
    </w:p>
    <w:p w14:paraId="5F48CB7C" w14:textId="0963898D" w:rsidR="003C0A2D" w:rsidRPr="00876470" w:rsidRDefault="003C0A2D" w:rsidP="003C0A2D">
      <w:pPr>
        <w:jc w:val="right"/>
        <w:rPr>
          <w:lang w:val="lv-LV"/>
        </w:rPr>
      </w:pPr>
      <w:r w:rsidRPr="00876470">
        <w:rPr>
          <w:lang w:val="lv-LV"/>
        </w:rPr>
        <w:t>ar 202</w:t>
      </w:r>
      <w:r>
        <w:rPr>
          <w:lang w:val="lv-LV"/>
        </w:rPr>
        <w:t>5</w:t>
      </w:r>
      <w:r w:rsidRPr="00876470">
        <w:rPr>
          <w:lang w:val="lv-LV"/>
        </w:rPr>
        <w:t xml:space="preserve">. gada </w:t>
      </w:r>
      <w:r w:rsidR="00F75C4C">
        <w:rPr>
          <w:lang w:val="lv-LV"/>
        </w:rPr>
        <w:t>25</w:t>
      </w:r>
      <w:r w:rsidRPr="00876470">
        <w:rPr>
          <w:lang w:val="lv-LV"/>
        </w:rPr>
        <w:t xml:space="preserve">. </w:t>
      </w:r>
      <w:r>
        <w:rPr>
          <w:lang w:val="lv-LV"/>
        </w:rPr>
        <w:t>septembra</w:t>
      </w:r>
      <w:r w:rsidRPr="00876470">
        <w:rPr>
          <w:lang w:val="lv-LV"/>
        </w:rPr>
        <w:t xml:space="preserve"> </w:t>
      </w:r>
    </w:p>
    <w:p w14:paraId="06B33276" w14:textId="77777777" w:rsidR="003C0A2D" w:rsidRPr="00876470" w:rsidRDefault="003C0A2D" w:rsidP="003C0A2D">
      <w:pPr>
        <w:jc w:val="right"/>
        <w:rPr>
          <w:lang w:val="lv-LV"/>
        </w:rPr>
      </w:pPr>
      <w:r w:rsidRPr="00876470">
        <w:rPr>
          <w:lang w:val="lv-LV"/>
        </w:rPr>
        <w:t>Iepirkuma komisijas lēmumu</w:t>
      </w:r>
    </w:p>
    <w:p w14:paraId="5388666F" w14:textId="77777777" w:rsidR="003C0A2D" w:rsidRPr="00876470" w:rsidRDefault="003C0A2D" w:rsidP="003C0A2D">
      <w:pPr>
        <w:rPr>
          <w:b/>
          <w:lang w:val="lv-LV"/>
        </w:rPr>
      </w:pPr>
    </w:p>
    <w:p w14:paraId="32CE9567" w14:textId="77777777" w:rsidR="003C0A2D" w:rsidRPr="00876470" w:rsidRDefault="003C0A2D" w:rsidP="003C0A2D">
      <w:pPr>
        <w:ind w:hanging="284"/>
        <w:jc w:val="center"/>
        <w:rPr>
          <w:b/>
          <w:lang w:val="lv-LV"/>
        </w:rPr>
      </w:pPr>
      <w:r w:rsidRPr="00876470">
        <w:rPr>
          <w:b/>
          <w:lang w:val="lv-LV"/>
        </w:rPr>
        <w:t>GROZĪJUMI</w:t>
      </w:r>
    </w:p>
    <w:p w14:paraId="3A466B88" w14:textId="77777777" w:rsidR="003C0A2D" w:rsidRPr="00876470" w:rsidRDefault="003C0A2D" w:rsidP="003C0A2D">
      <w:pPr>
        <w:jc w:val="center"/>
        <w:rPr>
          <w:rFonts w:eastAsia="Calibri"/>
          <w:lang w:val="lv-LV"/>
        </w:rPr>
      </w:pPr>
      <w:r w:rsidRPr="00876470">
        <w:rPr>
          <w:rFonts w:eastAsia="Calibri"/>
          <w:lang w:val="lv-LV"/>
        </w:rPr>
        <w:t>iepirkuma procedūras</w:t>
      </w:r>
    </w:p>
    <w:p w14:paraId="3A981573" w14:textId="2BB7FCD8" w:rsidR="003C0A2D" w:rsidRPr="00876470" w:rsidRDefault="003C0A2D" w:rsidP="003C0A2D">
      <w:pPr>
        <w:jc w:val="center"/>
        <w:rPr>
          <w:lang w:val="lv-LV" w:eastAsia="lv-LV"/>
        </w:rPr>
      </w:pPr>
      <w:r w:rsidRPr="0097372D">
        <w:rPr>
          <w:rFonts w:eastAsia="Calibri"/>
          <w:b/>
          <w:lang w:val="lv-LV"/>
        </w:rPr>
        <w:t xml:space="preserve"> “</w:t>
      </w:r>
      <w:r w:rsidRPr="0097372D">
        <w:rPr>
          <w:b/>
          <w:lang w:val="lv-LV"/>
        </w:rPr>
        <w:t>Transportlīdzekļu virsbūves remonta un krāsošanas materiālu piegāde”</w:t>
      </w:r>
      <w:r w:rsidRPr="0097372D">
        <w:rPr>
          <w:rFonts w:eastAsia="Calibri"/>
          <w:b/>
          <w:lang w:val="lv-LV"/>
        </w:rPr>
        <w:br/>
      </w:r>
      <w:r w:rsidRPr="00876470">
        <w:rPr>
          <w:rFonts w:eastAsia="Calibri"/>
          <w:lang w:val="lv-LV"/>
        </w:rPr>
        <w:t>identifikācijas Nr. RS/202</w:t>
      </w:r>
      <w:r>
        <w:rPr>
          <w:rFonts w:eastAsia="Calibri"/>
          <w:lang w:val="lv-LV"/>
        </w:rPr>
        <w:t>5</w:t>
      </w:r>
      <w:r w:rsidRPr="00876470">
        <w:rPr>
          <w:rFonts w:eastAsia="Calibri"/>
          <w:lang w:val="lv-LV"/>
        </w:rPr>
        <w:t>/</w:t>
      </w:r>
      <w:r w:rsidR="00154748">
        <w:rPr>
          <w:rFonts w:eastAsia="Calibri"/>
          <w:lang w:val="lv-LV"/>
        </w:rPr>
        <w:t>56</w:t>
      </w:r>
    </w:p>
    <w:p w14:paraId="777BBCD5" w14:textId="77777777" w:rsidR="003C0A2D" w:rsidRPr="0097372D" w:rsidRDefault="003C0A2D" w:rsidP="003C0A2D">
      <w:pPr>
        <w:jc w:val="center"/>
        <w:rPr>
          <w:rFonts w:eastAsiaTheme="minorHAnsi"/>
          <w:bCs/>
          <w:lang w:val="lv-LV"/>
        </w:rPr>
      </w:pPr>
      <w:r w:rsidRPr="0097372D">
        <w:rPr>
          <w:rFonts w:eastAsiaTheme="minorHAnsi"/>
          <w:bCs/>
          <w:lang w:val="lv-LV"/>
        </w:rPr>
        <w:t>nolikumā</w:t>
      </w:r>
    </w:p>
    <w:p w14:paraId="61083256" w14:textId="77777777" w:rsidR="003C0A2D" w:rsidRPr="00876470" w:rsidRDefault="003C0A2D" w:rsidP="003C0A2D">
      <w:pPr>
        <w:jc w:val="center"/>
        <w:rPr>
          <w:lang w:val="lv-LV"/>
        </w:rPr>
      </w:pPr>
    </w:p>
    <w:p w14:paraId="6DBA3C29" w14:textId="3FC53D67" w:rsidR="001963C5" w:rsidRDefault="003C0A2D" w:rsidP="003C0A2D">
      <w:pPr>
        <w:jc w:val="both"/>
        <w:rPr>
          <w:lang w:val="lv-LV"/>
        </w:rPr>
      </w:pPr>
      <w:r w:rsidRPr="00876470">
        <w:rPr>
          <w:bCs/>
          <w:color w:val="000000" w:themeColor="text1"/>
          <w:lang w:val="lv-LV"/>
        </w:rPr>
        <w:t xml:space="preserve">Pamatojoties uz </w:t>
      </w:r>
      <w:bookmarkStart w:id="0" w:name="_Hlk101530575"/>
      <w:r w:rsidRPr="00876470">
        <w:rPr>
          <w:bCs/>
          <w:color w:val="000000" w:themeColor="text1"/>
          <w:lang w:val="lv-LV"/>
        </w:rPr>
        <w:t xml:space="preserve">iepirkuma procedūras </w:t>
      </w:r>
      <w:bookmarkEnd w:id="0"/>
      <w:r w:rsidRPr="00876470">
        <w:rPr>
          <w:bCs/>
          <w:color w:val="000000" w:themeColor="text1"/>
          <w:lang w:val="lv-LV"/>
        </w:rPr>
        <w:t>“</w:t>
      </w:r>
      <w:r w:rsidRPr="00876470">
        <w:rPr>
          <w:bCs/>
          <w:lang w:val="lv-LV"/>
        </w:rPr>
        <w:t>Transportlīdzekļu virsbūves remonta un krāsošanas materiālu piegāde</w:t>
      </w:r>
      <w:r w:rsidRPr="00876470">
        <w:rPr>
          <w:bCs/>
          <w:color w:val="000000" w:themeColor="text1"/>
          <w:lang w:val="lv-LV"/>
        </w:rPr>
        <w:t>”, identifikācijas Nr. RS/202</w:t>
      </w:r>
      <w:r w:rsidR="00154748">
        <w:rPr>
          <w:bCs/>
          <w:color w:val="000000" w:themeColor="text1"/>
          <w:lang w:val="lv-LV"/>
        </w:rPr>
        <w:t>5</w:t>
      </w:r>
      <w:r w:rsidRPr="00876470">
        <w:rPr>
          <w:bCs/>
          <w:color w:val="000000" w:themeColor="text1"/>
          <w:lang w:val="lv-LV"/>
        </w:rPr>
        <w:t>/</w:t>
      </w:r>
      <w:r w:rsidR="00154748">
        <w:rPr>
          <w:bCs/>
          <w:color w:val="000000" w:themeColor="text1"/>
          <w:lang w:val="lv-LV"/>
        </w:rPr>
        <w:t>56</w:t>
      </w:r>
      <w:r w:rsidRPr="00876470">
        <w:rPr>
          <w:bCs/>
          <w:color w:val="000000" w:themeColor="text1"/>
          <w:lang w:val="lv-LV"/>
        </w:rPr>
        <w:t>, Iepirkuma komisijas 202</w:t>
      </w:r>
      <w:r w:rsidR="00154748">
        <w:rPr>
          <w:bCs/>
          <w:color w:val="000000" w:themeColor="text1"/>
          <w:lang w:val="lv-LV"/>
        </w:rPr>
        <w:t>5</w:t>
      </w:r>
      <w:r w:rsidRPr="00876470">
        <w:rPr>
          <w:bCs/>
          <w:color w:val="000000" w:themeColor="text1"/>
          <w:lang w:val="lv-LV"/>
        </w:rPr>
        <w:t xml:space="preserve">. gada </w:t>
      </w:r>
      <w:r w:rsidR="00F75C4C">
        <w:rPr>
          <w:bCs/>
          <w:color w:val="000000" w:themeColor="text1"/>
          <w:lang w:val="lv-LV"/>
        </w:rPr>
        <w:t>25.</w:t>
      </w:r>
      <w:r w:rsidRPr="00876470">
        <w:rPr>
          <w:bCs/>
          <w:color w:val="000000" w:themeColor="text1"/>
          <w:lang w:val="lv-LV"/>
        </w:rPr>
        <w:t xml:space="preserve"> </w:t>
      </w:r>
      <w:r w:rsidR="001963C5">
        <w:rPr>
          <w:bCs/>
          <w:color w:val="000000" w:themeColor="text1"/>
          <w:lang w:val="lv-LV"/>
        </w:rPr>
        <w:t>septembra</w:t>
      </w:r>
      <w:r w:rsidRPr="00876470">
        <w:rPr>
          <w:bCs/>
          <w:color w:val="000000" w:themeColor="text1"/>
          <w:lang w:val="lv-LV"/>
        </w:rPr>
        <w:t xml:space="preserve"> lēmumu, izdarīt iepirkuma procedūras</w:t>
      </w:r>
      <w:r w:rsidRPr="00876470">
        <w:rPr>
          <w:lang w:val="lv-LV"/>
        </w:rPr>
        <w:t xml:space="preserve"> </w:t>
      </w:r>
      <w:r w:rsidRPr="00876470">
        <w:rPr>
          <w:bCs/>
          <w:color w:val="000000" w:themeColor="text1"/>
          <w:lang w:val="lv-LV"/>
        </w:rPr>
        <w:t>“</w:t>
      </w:r>
      <w:r w:rsidRPr="00876470">
        <w:rPr>
          <w:bCs/>
          <w:lang w:val="lv-LV"/>
        </w:rPr>
        <w:t>Transportlīdzekļu virsbūves remonta un krāsošanas materiālu piegāde</w:t>
      </w:r>
      <w:r w:rsidRPr="00876470">
        <w:rPr>
          <w:bCs/>
          <w:color w:val="000000" w:themeColor="text1"/>
          <w:lang w:val="lv-LV"/>
        </w:rPr>
        <w:t>”, identifikācijas Nr. RS/202</w:t>
      </w:r>
      <w:r w:rsidR="001963C5">
        <w:rPr>
          <w:bCs/>
          <w:color w:val="000000" w:themeColor="text1"/>
          <w:lang w:val="lv-LV"/>
        </w:rPr>
        <w:t>5</w:t>
      </w:r>
      <w:r w:rsidRPr="00876470">
        <w:rPr>
          <w:bCs/>
          <w:color w:val="000000" w:themeColor="text1"/>
          <w:lang w:val="lv-LV"/>
        </w:rPr>
        <w:t>/</w:t>
      </w:r>
      <w:r w:rsidR="001963C5">
        <w:rPr>
          <w:bCs/>
          <w:color w:val="000000" w:themeColor="text1"/>
          <w:lang w:val="lv-LV"/>
        </w:rPr>
        <w:t>56</w:t>
      </w:r>
      <w:r w:rsidRPr="00876470">
        <w:rPr>
          <w:bCs/>
          <w:color w:val="000000" w:themeColor="text1"/>
          <w:lang w:val="lv-LV"/>
        </w:rPr>
        <w:t xml:space="preserve">, </w:t>
      </w:r>
      <w:r w:rsidRPr="00876470">
        <w:rPr>
          <w:lang w:val="lv-LV"/>
        </w:rPr>
        <w:t>nolikumā (turpmāk - nolikums) šādus grozījumus:</w:t>
      </w:r>
    </w:p>
    <w:p w14:paraId="0BB64DD7" w14:textId="1D692B27" w:rsidR="00E376A0" w:rsidRDefault="00E376A0" w:rsidP="00E376A0">
      <w:pPr>
        <w:pStyle w:val="ListParagraph"/>
        <w:numPr>
          <w:ilvl w:val="0"/>
          <w:numId w:val="2"/>
        </w:numPr>
        <w:jc w:val="both"/>
        <w:rPr>
          <w:rFonts w:eastAsiaTheme="minorHAnsi"/>
          <w:lang w:val="lv-LV"/>
        </w:rPr>
      </w:pPr>
      <w:r w:rsidRPr="00E376A0">
        <w:rPr>
          <w:rFonts w:eastAsiaTheme="minorHAnsi"/>
          <w:lang w:val="lv-LV"/>
        </w:rPr>
        <w:t>Grozīt nolikuma 2.</w:t>
      </w:r>
      <w:r>
        <w:rPr>
          <w:rFonts w:eastAsiaTheme="minorHAnsi"/>
          <w:lang w:val="lv-LV"/>
        </w:rPr>
        <w:t xml:space="preserve"> </w:t>
      </w:r>
      <w:r w:rsidRPr="00E376A0">
        <w:rPr>
          <w:rFonts w:eastAsiaTheme="minorHAnsi"/>
          <w:lang w:val="lv-LV"/>
        </w:rPr>
        <w:t>pielikuma “TEHNISKĀ SPECIFIKĀCIJA</w:t>
      </w:r>
      <w:r w:rsidR="00FA08CD">
        <w:rPr>
          <w:rFonts w:eastAsiaTheme="minorHAnsi"/>
          <w:lang w:val="lv-LV"/>
        </w:rPr>
        <w:t xml:space="preserve"> – TEHNISKAIS </w:t>
      </w:r>
      <w:r w:rsidR="00A1487D">
        <w:rPr>
          <w:rFonts w:eastAsiaTheme="minorHAnsi"/>
          <w:lang w:val="lv-LV"/>
        </w:rPr>
        <w:t xml:space="preserve">UN </w:t>
      </w:r>
      <w:r w:rsidR="00FA08CD">
        <w:rPr>
          <w:rFonts w:eastAsiaTheme="minorHAnsi"/>
          <w:lang w:val="lv-LV"/>
        </w:rPr>
        <w:t xml:space="preserve">FINANŠU </w:t>
      </w:r>
      <w:r w:rsidR="00A1487D">
        <w:rPr>
          <w:rFonts w:eastAsiaTheme="minorHAnsi"/>
          <w:lang w:val="lv-LV"/>
        </w:rPr>
        <w:t>PIEDĀVĀJUMS</w:t>
      </w:r>
      <w:r w:rsidRPr="00E376A0">
        <w:rPr>
          <w:rFonts w:eastAsiaTheme="minorHAnsi"/>
          <w:lang w:val="lv-LV"/>
        </w:rPr>
        <w:t xml:space="preserve">” </w:t>
      </w:r>
      <w:r w:rsidR="00A1487D">
        <w:rPr>
          <w:rFonts w:eastAsiaTheme="minorHAnsi"/>
          <w:lang w:val="lv-LV"/>
        </w:rPr>
        <w:t>2</w:t>
      </w:r>
      <w:r w:rsidRPr="00E376A0">
        <w:rPr>
          <w:rFonts w:eastAsiaTheme="minorHAnsi"/>
          <w:lang w:val="lv-LV"/>
        </w:rPr>
        <w:t>.</w:t>
      </w:r>
      <w:r w:rsidR="00764D68">
        <w:rPr>
          <w:rFonts w:eastAsiaTheme="minorHAnsi"/>
          <w:lang w:val="lv-LV"/>
        </w:rPr>
        <w:t xml:space="preserve"> </w:t>
      </w:r>
      <w:r w:rsidRPr="00E376A0">
        <w:rPr>
          <w:rFonts w:eastAsiaTheme="minorHAnsi"/>
          <w:lang w:val="lv-LV"/>
        </w:rPr>
        <w:t>daļas “</w:t>
      </w:r>
      <w:r w:rsidR="00594473" w:rsidRPr="00594473">
        <w:rPr>
          <w:rFonts w:eastAsiaTheme="minorHAnsi"/>
          <w:lang w:val="lv-LV"/>
        </w:rPr>
        <w:t>Šķīdinātāji, tīrītāji, attaukotāji</w:t>
      </w:r>
      <w:r w:rsidRPr="00E376A0">
        <w:rPr>
          <w:rFonts w:eastAsiaTheme="minorHAnsi"/>
          <w:lang w:val="lv-LV"/>
        </w:rPr>
        <w:t xml:space="preserve">” </w:t>
      </w:r>
      <w:r w:rsidR="006F1949">
        <w:rPr>
          <w:rFonts w:eastAsiaTheme="minorHAnsi"/>
          <w:lang w:val="lv-LV"/>
        </w:rPr>
        <w:t>2</w:t>
      </w:r>
      <w:r w:rsidRPr="00E376A0">
        <w:rPr>
          <w:rFonts w:eastAsiaTheme="minorHAnsi"/>
          <w:lang w:val="lv-LV"/>
        </w:rPr>
        <w:t>.</w:t>
      </w:r>
      <w:r w:rsidR="006F1949">
        <w:rPr>
          <w:rFonts w:eastAsiaTheme="minorHAnsi"/>
          <w:lang w:val="lv-LV"/>
        </w:rPr>
        <w:t>5</w:t>
      </w:r>
      <w:r w:rsidRPr="00E376A0">
        <w:rPr>
          <w:rFonts w:eastAsiaTheme="minorHAnsi"/>
          <w:lang w:val="lv-LV"/>
        </w:rPr>
        <w:t>.</w:t>
      </w:r>
      <w:r w:rsidR="006F1949">
        <w:rPr>
          <w:rFonts w:eastAsiaTheme="minorHAnsi"/>
          <w:lang w:val="lv-LV"/>
        </w:rPr>
        <w:t xml:space="preserve"> </w:t>
      </w:r>
      <w:r w:rsidRPr="00E376A0">
        <w:rPr>
          <w:rFonts w:eastAsiaTheme="minorHAnsi"/>
          <w:lang w:val="lv-LV"/>
        </w:rPr>
        <w:t>pozīciju no:</w:t>
      </w:r>
    </w:p>
    <w:tbl>
      <w:tblPr>
        <w:tblW w:w="9493" w:type="dxa"/>
        <w:tblLook w:val="04A0" w:firstRow="1" w:lastRow="0" w:firstColumn="1" w:lastColumn="0" w:noHBand="0" w:noVBand="1"/>
      </w:tblPr>
      <w:tblGrid>
        <w:gridCol w:w="562"/>
        <w:gridCol w:w="1701"/>
        <w:gridCol w:w="3261"/>
        <w:gridCol w:w="992"/>
        <w:gridCol w:w="1134"/>
        <w:gridCol w:w="567"/>
        <w:gridCol w:w="709"/>
        <w:gridCol w:w="567"/>
      </w:tblGrid>
      <w:tr w:rsidR="00B17BF8" w14:paraId="2E98F201" w14:textId="77777777" w:rsidTr="00755440">
        <w:trPr>
          <w:trHeight w:val="9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4DB09" w14:textId="77777777" w:rsidR="00101387" w:rsidRPr="00B17BF8" w:rsidRDefault="00101387">
            <w:pPr>
              <w:jc w:val="center"/>
              <w:rPr>
                <w:color w:val="000000"/>
                <w:sz w:val="22"/>
                <w:szCs w:val="22"/>
                <w:lang w:val="lv-LV" w:eastAsia="lv-LV"/>
              </w:rPr>
            </w:pPr>
            <w:bookmarkStart w:id="1" w:name="_Hlk209604012"/>
            <w:r w:rsidRPr="00B17BF8">
              <w:rPr>
                <w:color w:val="000000"/>
                <w:sz w:val="22"/>
                <w:szCs w:val="22"/>
                <w:lang w:val="lv-LV"/>
              </w:rPr>
              <w:t>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73A782" w14:textId="77777777" w:rsidR="00101387" w:rsidRPr="00B17BF8" w:rsidRDefault="00101387">
            <w:pPr>
              <w:jc w:val="center"/>
              <w:rPr>
                <w:color w:val="000000"/>
                <w:sz w:val="22"/>
                <w:szCs w:val="22"/>
                <w:lang w:val="lv-LV"/>
              </w:rPr>
            </w:pPr>
            <w:r w:rsidRPr="00B17BF8">
              <w:rPr>
                <w:color w:val="000000"/>
                <w:sz w:val="22"/>
                <w:szCs w:val="22"/>
                <w:lang w:val="lv-LV"/>
              </w:rPr>
              <w:t>Standox Smart blend Plus krāsu sapludinātājs.**</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66EE0BC1" w14:textId="77777777" w:rsidR="00101387" w:rsidRPr="00B17BF8" w:rsidRDefault="00101387">
            <w:pPr>
              <w:jc w:val="center"/>
              <w:rPr>
                <w:color w:val="000000"/>
                <w:sz w:val="22"/>
                <w:szCs w:val="22"/>
                <w:lang w:val="lv-LV"/>
              </w:rPr>
            </w:pPr>
            <w:r w:rsidRPr="00B17BF8">
              <w:rPr>
                <w:color w:val="000000"/>
                <w:sz w:val="22"/>
                <w:szCs w:val="22"/>
                <w:lang w:val="lv-LV"/>
              </w:rPr>
              <w:t>Vecās un jaunās krāsas sapludinātājs, lai neveidotos vizuāli redzama pāreja starp iepriekš krāsotu un no jauna krāsotu virsmu.</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545C9AC" w14:textId="77777777" w:rsidR="00101387" w:rsidRPr="00B17BF8" w:rsidRDefault="00101387">
            <w:pPr>
              <w:jc w:val="center"/>
              <w:rPr>
                <w:color w:val="000000"/>
                <w:sz w:val="22"/>
                <w:szCs w:val="22"/>
                <w:lang w:val="lv-LV"/>
              </w:rPr>
            </w:pPr>
            <w:r w:rsidRPr="00B17BF8">
              <w:rPr>
                <w:color w:val="000000"/>
                <w:sz w:val="22"/>
                <w:szCs w:val="22"/>
                <w:lang w:val="lv-LV"/>
              </w:rPr>
              <w:t>Pudele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156AE2A" w14:textId="77777777" w:rsidR="00101387" w:rsidRPr="00B17BF8" w:rsidRDefault="00101387">
            <w:pPr>
              <w:jc w:val="center"/>
              <w:rPr>
                <w:color w:val="000000"/>
                <w:sz w:val="22"/>
                <w:szCs w:val="22"/>
                <w:lang w:val="lv-LV"/>
              </w:rPr>
            </w:pPr>
            <w:r w:rsidRPr="00B17BF8">
              <w:rPr>
                <w:color w:val="000000"/>
                <w:sz w:val="22"/>
                <w:szCs w:val="22"/>
                <w:lang w:val="lv-LV"/>
              </w:rPr>
              <w:t>0.5 ±20%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646391" w14:textId="77777777" w:rsidR="00101387" w:rsidRPr="00B17BF8" w:rsidRDefault="00101387">
            <w:pPr>
              <w:jc w:val="center"/>
              <w:rPr>
                <w:color w:val="000000"/>
                <w:sz w:val="22"/>
                <w:szCs w:val="22"/>
                <w:lang w:val="lv-LV"/>
              </w:rPr>
            </w:pPr>
            <w:r w:rsidRPr="00B17BF8">
              <w:rPr>
                <w:color w:val="000000"/>
                <w:sz w:val="22"/>
                <w:szCs w:val="22"/>
                <w:lang w:val="lv-LV"/>
              </w:rPr>
              <w:t>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74C7125" w14:textId="77777777" w:rsidR="00101387" w:rsidRPr="00B17BF8" w:rsidRDefault="00101387">
            <w:pPr>
              <w:jc w:val="center"/>
              <w:rPr>
                <w:color w:val="000000"/>
                <w:sz w:val="22"/>
                <w:szCs w:val="22"/>
                <w:lang w:val="lv-LV"/>
              </w:rPr>
            </w:pPr>
            <w:r w:rsidRPr="00B17BF8">
              <w:rPr>
                <w:color w:val="000000"/>
                <w:sz w:val="22"/>
                <w:szCs w:val="22"/>
                <w:lang w:val="lv-LV"/>
              </w:rPr>
              <w:t>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A9D4625" w14:textId="77777777" w:rsidR="00101387" w:rsidRPr="00B17BF8" w:rsidRDefault="00101387">
            <w:pPr>
              <w:jc w:val="center"/>
              <w:rPr>
                <w:color w:val="000000"/>
                <w:sz w:val="22"/>
                <w:szCs w:val="22"/>
                <w:lang w:val="lv-LV"/>
              </w:rPr>
            </w:pPr>
            <w:r w:rsidRPr="00B17BF8">
              <w:rPr>
                <w:color w:val="000000"/>
                <w:sz w:val="22"/>
                <w:szCs w:val="22"/>
                <w:lang w:val="lv-LV"/>
              </w:rPr>
              <w:t>litri</w:t>
            </w:r>
          </w:p>
        </w:tc>
      </w:tr>
    </w:tbl>
    <w:bookmarkEnd w:id="1"/>
    <w:p w14:paraId="0D7135B6" w14:textId="029C2E90" w:rsidR="006F1949" w:rsidRDefault="00B17BF8" w:rsidP="006F1949">
      <w:pPr>
        <w:pStyle w:val="ListParagraph"/>
        <w:jc w:val="both"/>
        <w:rPr>
          <w:rFonts w:eastAsiaTheme="minorHAnsi"/>
          <w:lang w:val="lv-LV"/>
        </w:rPr>
      </w:pPr>
      <w:r>
        <w:rPr>
          <w:rFonts w:eastAsiaTheme="minorHAnsi"/>
          <w:lang w:val="lv-LV"/>
        </w:rPr>
        <w:t>uz</w:t>
      </w:r>
      <w:r w:rsidR="007A56D5">
        <w:rPr>
          <w:rFonts w:eastAsiaTheme="minorHAnsi"/>
          <w:lang w:val="lv-LV"/>
        </w:rPr>
        <w:t>:</w:t>
      </w:r>
    </w:p>
    <w:tbl>
      <w:tblPr>
        <w:tblW w:w="9493" w:type="dxa"/>
        <w:tblLook w:val="04A0" w:firstRow="1" w:lastRow="0" w:firstColumn="1" w:lastColumn="0" w:noHBand="0" w:noVBand="1"/>
      </w:tblPr>
      <w:tblGrid>
        <w:gridCol w:w="562"/>
        <w:gridCol w:w="1687"/>
        <w:gridCol w:w="3265"/>
        <w:gridCol w:w="1023"/>
        <w:gridCol w:w="1134"/>
        <w:gridCol w:w="567"/>
        <w:gridCol w:w="690"/>
        <w:gridCol w:w="565"/>
      </w:tblGrid>
      <w:tr w:rsidR="007A56D5" w:rsidRPr="00B17BF8" w14:paraId="10A78904" w14:textId="77777777" w:rsidTr="00244F06">
        <w:trPr>
          <w:trHeight w:val="9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8C343" w14:textId="77777777" w:rsidR="007A56D5" w:rsidRPr="00B17BF8" w:rsidRDefault="007A56D5" w:rsidP="00244F06">
            <w:pPr>
              <w:jc w:val="center"/>
              <w:rPr>
                <w:color w:val="000000"/>
                <w:sz w:val="22"/>
                <w:szCs w:val="22"/>
                <w:lang w:val="lv-LV" w:eastAsia="lv-LV"/>
              </w:rPr>
            </w:pPr>
            <w:r w:rsidRPr="00B17BF8">
              <w:rPr>
                <w:color w:val="000000"/>
                <w:sz w:val="22"/>
                <w:szCs w:val="22"/>
                <w:lang w:val="lv-LV"/>
              </w:rPr>
              <w:t>2.5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979D35" w14:textId="1B66FDA2" w:rsidR="007A56D5" w:rsidRPr="00B17BF8" w:rsidRDefault="007A56D5" w:rsidP="007A56D5">
            <w:pPr>
              <w:rPr>
                <w:color w:val="000000"/>
                <w:sz w:val="22"/>
                <w:szCs w:val="22"/>
                <w:lang w:val="lv-LV"/>
              </w:rPr>
            </w:pPr>
            <w:r w:rsidRPr="00B17BF8">
              <w:rPr>
                <w:color w:val="000000"/>
                <w:sz w:val="22"/>
                <w:szCs w:val="22"/>
                <w:lang w:val="lv-LV"/>
              </w:rPr>
              <w:t xml:space="preserve">Standox Smart blend Plus </w:t>
            </w:r>
            <w:r w:rsidRPr="00860FDF">
              <w:rPr>
                <w:b/>
                <w:bCs/>
                <w:color w:val="000000"/>
                <w:sz w:val="22"/>
                <w:szCs w:val="22"/>
                <w:lang w:val="lv-LV"/>
              </w:rPr>
              <w:t xml:space="preserve">vai </w:t>
            </w:r>
            <w:r w:rsidR="009E6799" w:rsidRPr="00860FDF">
              <w:rPr>
                <w:b/>
                <w:bCs/>
                <w:color w:val="000000"/>
                <w:sz w:val="22"/>
                <w:szCs w:val="22"/>
                <w:lang w:val="lv-LV"/>
              </w:rPr>
              <w:t>RM blending flash</w:t>
            </w:r>
            <w:r w:rsidR="00A72FD1">
              <w:t xml:space="preserve"> </w:t>
            </w:r>
            <w:r w:rsidR="00A72FD1" w:rsidRPr="00A72FD1">
              <w:rPr>
                <w:color w:val="000000"/>
                <w:sz w:val="22"/>
                <w:szCs w:val="22"/>
                <w:lang w:val="lv-LV"/>
              </w:rPr>
              <w:t>krāsu sapludinātājs</w:t>
            </w:r>
            <w:r w:rsidRPr="00B17BF8">
              <w:rPr>
                <w:color w:val="000000"/>
                <w:sz w:val="22"/>
                <w:szCs w:val="22"/>
                <w:lang w:val="lv-LV"/>
              </w:rPr>
              <w:t>.</w:t>
            </w:r>
            <w:r w:rsidR="00572AE0">
              <w:rPr>
                <w:color w:val="000000"/>
                <w:sz w:val="22"/>
                <w:szCs w:val="22"/>
                <w:lang w:val="lv-LV"/>
              </w:rPr>
              <w:t xml:space="preserve"> </w:t>
            </w:r>
            <w:r w:rsidR="00572AE0" w:rsidRPr="00572AE0">
              <w:rPr>
                <w:b/>
                <w:bCs/>
                <w:color w:val="000000"/>
                <w:sz w:val="22"/>
                <w:szCs w:val="22"/>
                <w:lang w:val="lv-LV"/>
              </w:rPr>
              <w:t>Analogi nav pieļaujami.</w:t>
            </w:r>
            <w:r w:rsidRPr="00B17BF8">
              <w:rPr>
                <w:color w:val="000000"/>
                <w:sz w:val="22"/>
                <w:szCs w:val="22"/>
                <w:lang w:val="lv-LV"/>
              </w:rPr>
              <w:t>**</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676D91D" w14:textId="77777777" w:rsidR="007A56D5" w:rsidRPr="00B17BF8" w:rsidRDefault="007A56D5" w:rsidP="00244F06">
            <w:pPr>
              <w:jc w:val="center"/>
              <w:rPr>
                <w:color w:val="000000"/>
                <w:sz w:val="22"/>
                <w:szCs w:val="22"/>
                <w:lang w:val="lv-LV"/>
              </w:rPr>
            </w:pPr>
            <w:r w:rsidRPr="00B17BF8">
              <w:rPr>
                <w:color w:val="000000"/>
                <w:sz w:val="22"/>
                <w:szCs w:val="22"/>
                <w:lang w:val="lv-LV"/>
              </w:rPr>
              <w:t>Vecās un jaunās krāsas sapludinātājs, lai neveidotos vizuāli redzama pāreja starp iepriekš krāsotu un no jauna krāsotu virsmu.</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87405BB" w14:textId="3DB65F0B" w:rsidR="007A56D5" w:rsidRPr="00755440" w:rsidRDefault="00755440" w:rsidP="00244F06">
            <w:pPr>
              <w:jc w:val="center"/>
              <w:rPr>
                <w:b/>
                <w:bCs/>
                <w:color w:val="000000"/>
                <w:sz w:val="22"/>
                <w:szCs w:val="22"/>
                <w:lang w:val="lv-LV"/>
              </w:rPr>
            </w:pPr>
            <w:r w:rsidRPr="00755440">
              <w:rPr>
                <w:b/>
                <w:bCs/>
                <w:color w:val="000000"/>
                <w:sz w:val="22"/>
                <w:szCs w:val="22"/>
                <w:lang w:val="lv-LV"/>
              </w:rPr>
              <w:t>Aerosols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60C8264" w14:textId="77777777" w:rsidR="007A56D5" w:rsidRPr="00B17BF8" w:rsidRDefault="007A56D5" w:rsidP="00244F06">
            <w:pPr>
              <w:jc w:val="center"/>
              <w:rPr>
                <w:color w:val="000000"/>
                <w:sz w:val="22"/>
                <w:szCs w:val="22"/>
                <w:lang w:val="lv-LV"/>
              </w:rPr>
            </w:pPr>
            <w:r w:rsidRPr="00B17BF8">
              <w:rPr>
                <w:color w:val="000000"/>
                <w:sz w:val="22"/>
                <w:szCs w:val="22"/>
                <w:lang w:val="lv-LV"/>
              </w:rPr>
              <w:t>0.5 ±20%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8F31DA8" w14:textId="77777777" w:rsidR="007A56D5" w:rsidRPr="00B17BF8" w:rsidRDefault="007A56D5" w:rsidP="00244F06">
            <w:pPr>
              <w:jc w:val="center"/>
              <w:rPr>
                <w:color w:val="000000"/>
                <w:sz w:val="22"/>
                <w:szCs w:val="22"/>
                <w:lang w:val="lv-LV"/>
              </w:rPr>
            </w:pPr>
            <w:r w:rsidRPr="00B17BF8">
              <w:rPr>
                <w:color w:val="000000"/>
                <w:sz w:val="22"/>
                <w:szCs w:val="22"/>
                <w:lang w:val="lv-LV"/>
              </w:rPr>
              <w:t>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1C57C03" w14:textId="77777777" w:rsidR="007A56D5" w:rsidRPr="00B17BF8" w:rsidRDefault="007A56D5" w:rsidP="00244F06">
            <w:pPr>
              <w:jc w:val="center"/>
              <w:rPr>
                <w:color w:val="000000"/>
                <w:sz w:val="22"/>
                <w:szCs w:val="22"/>
                <w:lang w:val="lv-LV"/>
              </w:rPr>
            </w:pPr>
            <w:r w:rsidRPr="00B17BF8">
              <w:rPr>
                <w:color w:val="000000"/>
                <w:sz w:val="22"/>
                <w:szCs w:val="22"/>
                <w:lang w:val="lv-LV"/>
              </w:rPr>
              <w:t>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03371F5" w14:textId="77777777" w:rsidR="007A56D5" w:rsidRPr="00B17BF8" w:rsidRDefault="007A56D5" w:rsidP="00244F06">
            <w:pPr>
              <w:jc w:val="center"/>
              <w:rPr>
                <w:color w:val="000000"/>
                <w:sz w:val="22"/>
                <w:szCs w:val="22"/>
                <w:lang w:val="lv-LV"/>
              </w:rPr>
            </w:pPr>
            <w:r w:rsidRPr="00B17BF8">
              <w:rPr>
                <w:color w:val="000000"/>
                <w:sz w:val="22"/>
                <w:szCs w:val="22"/>
                <w:lang w:val="lv-LV"/>
              </w:rPr>
              <w:t>litri</w:t>
            </w:r>
          </w:p>
        </w:tc>
      </w:tr>
    </w:tbl>
    <w:p w14:paraId="600CF0A8" w14:textId="77777777" w:rsidR="00B17BF8" w:rsidRPr="00764D68" w:rsidRDefault="00B17BF8" w:rsidP="00764D68">
      <w:pPr>
        <w:jc w:val="both"/>
        <w:rPr>
          <w:rFonts w:eastAsiaTheme="minorHAnsi"/>
          <w:lang w:val="lv-LV"/>
        </w:rPr>
      </w:pPr>
    </w:p>
    <w:p w14:paraId="30CECC00" w14:textId="66A9482A" w:rsidR="001963C5" w:rsidRDefault="00F36E21" w:rsidP="00F36E21">
      <w:pPr>
        <w:pStyle w:val="ListParagraph"/>
        <w:numPr>
          <w:ilvl w:val="0"/>
          <w:numId w:val="2"/>
        </w:numPr>
        <w:jc w:val="both"/>
        <w:rPr>
          <w:bCs/>
          <w:color w:val="000000" w:themeColor="text1"/>
          <w:lang w:val="lv-LV"/>
        </w:rPr>
      </w:pPr>
      <w:r>
        <w:rPr>
          <w:bCs/>
          <w:color w:val="000000" w:themeColor="text1"/>
          <w:lang w:val="lv-LV"/>
        </w:rPr>
        <w:t>Papildināt nolikuma 2. pielikuma “TEHNISKĀ SPECIFIKĀCIJA  - TEHNISKAIS UN FINANŠU PIEDĀVĀJUMS”</w:t>
      </w:r>
      <w:r w:rsidR="00FF28D1">
        <w:rPr>
          <w:bCs/>
          <w:color w:val="000000" w:themeColor="text1"/>
          <w:lang w:val="lv-LV"/>
        </w:rPr>
        <w:t xml:space="preserve"> 2.</w:t>
      </w:r>
      <w:r w:rsidR="00764D68">
        <w:rPr>
          <w:bCs/>
          <w:color w:val="000000" w:themeColor="text1"/>
          <w:lang w:val="lv-LV"/>
        </w:rPr>
        <w:t xml:space="preserve"> </w:t>
      </w:r>
      <w:r w:rsidR="00FF28D1">
        <w:rPr>
          <w:bCs/>
          <w:color w:val="000000" w:themeColor="text1"/>
          <w:lang w:val="lv-LV"/>
        </w:rPr>
        <w:t xml:space="preserve">daļu “Šķīdinātāji, tīrītāji, attaukotāji” ar </w:t>
      </w:r>
      <w:r w:rsidR="00B13AC5">
        <w:rPr>
          <w:bCs/>
          <w:color w:val="000000" w:themeColor="text1"/>
          <w:lang w:val="lv-LV"/>
        </w:rPr>
        <w:t xml:space="preserve">9. punktu </w:t>
      </w:r>
      <w:r w:rsidR="00627046">
        <w:rPr>
          <w:bCs/>
          <w:color w:val="000000" w:themeColor="text1"/>
          <w:lang w:val="lv-LV"/>
        </w:rPr>
        <w:t>šādā redakcijā:</w:t>
      </w:r>
    </w:p>
    <w:tbl>
      <w:tblPr>
        <w:tblStyle w:val="TableGrid"/>
        <w:tblW w:w="0" w:type="auto"/>
        <w:tblLook w:val="04A0" w:firstRow="1" w:lastRow="0" w:firstColumn="1" w:lastColumn="0" w:noHBand="0" w:noVBand="1"/>
      </w:tblPr>
      <w:tblGrid>
        <w:gridCol w:w="760"/>
        <w:gridCol w:w="8578"/>
      </w:tblGrid>
      <w:tr w:rsidR="00A969C6" w:rsidRPr="00A969C6" w14:paraId="75A88C6E" w14:textId="77777777" w:rsidTr="00A969C6">
        <w:trPr>
          <w:trHeight w:val="255"/>
        </w:trPr>
        <w:tc>
          <w:tcPr>
            <w:tcW w:w="760" w:type="dxa"/>
            <w:noWrap/>
            <w:vAlign w:val="center"/>
            <w:hideMark/>
          </w:tcPr>
          <w:p w14:paraId="1EB510AE" w14:textId="052E5AC1" w:rsidR="00A969C6" w:rsidRPr="007B03CF" w:rsidRDefault="00A969C6" w:rsidP="00A969C6">
            <w:pPr>
              <w:jc w:val="center"/>
              <w:rPr>
                <w:bCs/>
                <w:color w:val="000000" w:themeColor="text1"/>
                <w:sz w:val="22"/>
                <w:szCs w:val="22"/>
                <w:lang w:val="lv-LV"/>
              </w:rPr>
            </w:pPr>
            <w:r w:rsidRPr="007B03CF">
              <w:rPr>
                <w:bCs/>
                <w:color w:val="000000" w:themeColor="text1"/>
                <w:sz w:val="22"/>
                <w:szCs w:val="22"/>
              </w:rPr>
              <w:t>9</w:t>
            </w:r>
          </w:p>
        </w:tc>
        <w:tc>
          <w:tcPr>
            <w:tcW w:w="24060" w:type="dxa"/>
            <w:hideMark/>
          </w:tcPr>
          <w:p w14:paraId="234DAB12" w14:textId="5E1F3D7B" w:rsidR="00A969C6" w:rsidRPr="007B03CF" w:rsidRDefault="00A140FA" w:rsidP="00A969C6">
            <w:pPr>
              <w:jc w:val="both"/>
              <w:rPr>
                <w:bCs/>
                <w:color w:val="000000" w:themeColor="text1"/>
                <w:sz w:val="22"/>
                <w:szCs w:val="22"/>
                <w:lang w:val="lv-LV"/>
              </w:rPr>
            </w:pPr>
            <w:r w:rsidRPr="007B03CF">
              <w:rPr>
                <w:bCs/>
                <w:color w:val="000000" w:themeColor="text1"/>
                <w:sz w:val="22"/>
                <w:szCs w:val="22"/>
                <w:lang w:val="lv-LV"/>
              </w:rPr>
              <w:t xml:space="preserve">“**” </w:t>
            </w:r>
            <w:r w:rsidR="006835FB" w:rsidRPr="007B03CF">
              <w:rPr>
                <w:bCs/>
                <w:color w:val="000000" w:themeColor="text1"/>
                <w:sz w:val="22"/>
                <w:szCs w:val="22"/>
                <w:lang w:val="lv-LV"/>
              </w:rPr>
              <w:t>–</w:t>
            </w:r>
            <w:r w:rsidRPr="007B03CF">
              <w:rPr>
                <w:bCs/>
                <w:color w:val="000000" w:themeColor="text1"/>
                <w:sz w:val="22"/>
                <w:szCs w:val="22"/>
                <w:lang w:val="lv-LV"/>
              </w:rPr>
              <w:t xml:space="preserve"> </w:t>
            </w:r>
            <w:r w:rsidR="006835FB" w:rsidRPr="007B03CF">
              <w:rPr>
                <w:bCs/>
                <w:color w:val="000000" w:themeColor="text1"/>
                <w:sz w:val="22"/>
                <w:szCs w:val="22"/>
                <w:lang w:val="lv-LV"/>
              </w:rPr>
              <w:t>2.5. pozīcijā minētie produkti nepieciešami, lai nodrošinātu transportlīdzekļu ražotāja precīzu un kvalitatīvu oriģinālā krāsojuma atjaunošanu tā, lai neveidotos vizuāli redzama pāreja starp iepriekš krāsotu un no jauna krāsotu virsmu, tāpēc nav pieļaujami ekvivalenti produkti.</w:t>
            </w:r>
          </w:p>
        </w:tc>
      </w:tr>
    </w:tbl>
    <w:p w14:paraId="2E1C9BCE" w14:textId="4C6C8D1D" w:rsidR="00627046" w:rsidRDefault="00627046" w:rsidP="00627046">
      <w:pPr>
        <w:jc w:val="both"/>
        <w:rPr>
          <w:bCs/>
          <w:color w:val="000000" w:themeColor="text1"/>
          <w:lang w:val="lv-LV"/>
        </w:rPr>
      </w:pPr>
    </w:p>
    <w:p w14:paraId="3F21D33A" w14:textId="4058649D" w:rsidR="00167AEF" w:rsidRPr="001F448B" w:rsidRDefault="00167AEF" w:rsidP="00DD10E6">
      <w:pPr>
        <w:pStyle w:val="ListParagraph"/>
        <w:numPr>
          <w:ilvl w:val="0"/>
          <w:numId w:val="2"/>
        </w:numPr>
        <w:autoSpaceDE w:val="0"/>
        <w:autoSpaceDN w:val="0"/>
        <w:adjustRightInd w:val="0"/>
        <w:spacing w:after="200" w:line="276" w:lineRule="auto"/>
        <w:jc w:val="both"/>
        <w:rPr>
          <w:lang w:val="lv-LV"/>
        </w:rPr>
      </w:pPr>
      <w:r>
        <w:rPr>
          <w:lang w:val="lv-LV"/>
        </w:rPr>
        <w:t xml:space="preserve">Grozīt nolikuma </w:t>
      </w:r>
      <w:r w:rsidRPr="00E376A0">
        <w:rPr>
          <w:rFonts w:eastAsiaTheme="minorHAnsi"/>
          <w:lang w:val="lv-LV"/>
        </w:rPr>
        <w:t>2.</w:t>
      </w:r>
      <w:r>
        <w:rPr>
          <w:rFonts w:eastAsiaTheme="minorHAnsi"/>
          <w:lang w:val="lv-LV"/>
        </w:rPr>
        <w:t xml:space="preserve"> </w:t>
      </w:r>
      <w:r w:rsidRPr="00E376A0">
        <w:rPr>
          <w:rFonts w:eastAsiaTheme="minorHAnsi"/>
          <w:lang w:val="lv-LV"/>
        </w:rPr>
        <w:t>pielikuma “TEHNISKĀ SPECIFIKĀCIJA</w:t>
      </w:r>
      <w:r>
        <w:rPr>
          <w:rFonts w:eastAsiaTheme="minorHAnsi"/>
          <w:lang w:val="lv-LV"/>
        </w:rPr>
        <w:t xml:space="preserve"> – TEHNISKAIS UN FINANŠU PIEDĀVĀJUMS</w:t>
      </w:r>
      <w:r w:rsidRPr="00E376A0">
        <w:rPr>
          <w:rFonts w:eastAsiaTheme="minorHAnsi"/>
          <w:lang w:val="lv-LV"/>
        </w:rPr>
        <w:t xml:space="preserve">” </w:t>
      </w:r>
      <w:r>
        <w:rPr>
          <w:rFonts w:eastAsiaTheme="minorHAnsi"/>
          <w:lang w:val="lv-LV"/>
        </w:rPr>
        <w:t>3</w:t>
      </w:r>
      <w:r w:rsidRPr="00E376A0">
        <w:rPr>
          <w:rFonts w:eastAsiaTheme="minorHAnsi"/>
          <w:lang w:val="lv-LV"/>
        </w:rPr>
        <w:t>.</w:t>
      </w:r>
      <w:r>
        <w:rPr>
          <w:rFonts w:eastAsiaTheme="minorHAnsi"/>
          <w:lang w:val="lv-LV"/>
        </w:rPr>
        <w:t xml:space="preserve"> </w:t>
      </w:r>
      <w:r w:rsidRPr="00E376A0">
        <w:rPr>
          <w:rFonts w:eastAsiaTheme="minorHAnsi"/>
          <w:lang w:val="lv-LV"/>
        </w:rPr>
        <w:t>daļas “</w:t>
      </w:r>
      <w:r w:rsidR="00D00F56" w:rsidRPr="00D00F56">
        <w:rPr>
          <w:rFonts w:eastAsiaTheme="minorHAnsi"/>
          <w:lang w:val="lv-LV"/>
        </w:rPr>
        <w:t>Transportlīdzekļu virsbūves remonta un krāsošanas palīgmateriāli</w:t>
      </w:r>
      <w:r w:rsidRPr="00E376A0">
        <w:rPr>
          <w:rFonts w:eastAsiaTheme="minorHAnsi"/>
          <w:lang w:val="lv-LV"/>
        </w:rPr>
        <w:t xml:space="preserve">” </w:t>
      </w:r>
      <w:r w:rsidR="001F448B">
        <w:rPr>
          <w:rFonts w:eastAsiaTheme="minorHAnsi"/>
          <w:lang w:val="lv-LV"/>
        </w:rPr>
        <w:t>3.4</w:t>
      </w:r>
      <w:r w:rsidRPr="00E376A0">
        <w:rPr>
          <w:rFonts w:eastAsiaTheme="minorHAnsi"/>
          <w:lang w:val="lv-LV"/>
        </w:rPr>
        <w:t>.</w:t>
      </w:r>
      <w:r>
        <w:rPr>
          <w:rFonts w:eastAsiaTheme="minorHAnsi"/>
          <w:lang w:val="lv-LV"/>
        </w:rPr>
        <w:t xml:space="preserve"> </w:t>
      </w:r>
      <w:r w:rsidRPr="00E376A0">
        <w:rPr>
          <w:rFonts w:eastAsiaTheme="minorHAnsi"/>
          <w:lang w:val="lv-LV"/>
        </w:rPr>
        <w:t>pozīciju no</w:t>
      </w:r>
      <w:r w:rsidR="001F448B">
        <w:rPr>
          <w:rFonts w:eastAsiaTheme="minorHAnsi"/>
          <w:lang w:val="lv-LV"/>
        </w:rPr>
        <w:t>:</w:t>
      </w:r>
    </w:p>
    <w:tbl>
      <w:tblPr>
        <w:tblW w:w="9351" w:type="dxa"/>
        <w:tblLook w:val="04A0" w:firstRow="1" w:lastRow="0" w:firstColumn="1" w:lastColumn="0" w:noHBand="0" w:noVBand="1"/>
      </w:tblPr>
      <w:tblGrid>
        <w:gridCol w:w="622"/>
        <w:gridCol w:w="1537"/>
        <w:gridCol w:w="2785"/>
        <w:gridCol w:w="968"/>
        <w:gridCol w:w="889"/>
        <w:gridCol w:w="993"/>
        <w:gridCol w:w="578"/>
        <w:gridCol w:w="436"/>
        <w:gridCol w:w="543"/>
      </w:tblGrid>
      <w:tr w:rsidR="0076616D" w14:paraId="74586463" w14:textId="77777777" w:rsidTr="0076616D">
        <w:trPr>
          <w:trHeight w:val="1275"/>
        </w:trPr>
        <w:tc>
          <w:tcPr>
            <w:tcW w:w="6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FA5BC0" w14:textId="77777777" w:rsidR="00EB7EBA" w:rsidRPr="008C43B2" w:rsidRDefault="00EB7EBA">
            <w:pPr>
              <w:jc w:val="center"/>
              <w:rPr>
                <w:color w:val="000000"/>
                <w:sz w:val="22"/>
                <w:szCs w:val="22"/>
                <w:lang w:val="lv-LV" w:eastAsia="lv-LV"/>
              </w:rPr>
            </w:pPr>
            <w:r w:rsidRPr="008C43B2">
              <w:rPr>
                <w:color w:val="000000"/>
                <w:sz w:val="22"/>
                <w:szCs w:val="22"/>
              </w:rPr>
              <w:lastRenderedPageBreak/>
              <w:t>3.4.</w:t>
            </w:r>
          </w:p>
        </w:tc>
        <w:tc>
          <w:tcPr>
            <w:tcW w:w="1537" w:type="dxa"/>
            <w:tcBorders>
              <w:top w:val="single" w:sz="4" w:space="0" w:color="auto"/>
              <w:left w:val="nil"/>
              <w:bottom w:val="single" w:sz="4" w:space="0" w:color="auto"/>
              <w:right w:val="single" w:sz="4" w:space="0" w:color="auto"/>
            </w:tcBorders>
            <w:shd w:val="clear" w:color="000000" w:fill="FFFFFF"/>
            <w:vAlign w:val="center"/>
            <w:hideMark/>
          </w:tcPr>
          <w:p w14:paraId="0F9EB137" w14:textId="77777777" w:rsidR="00EB7EBA" w:rsidRPr="0076616D" w:rsidRDefault="00EB7EBA">
            <w:pPr>
              <w:jc w:val="center"/>
              <w:rPr>
                <w:color w:val="000000"/>
                <w:sz w:val="22"/>
                <w:szCs w:val="22"/>
                <w:lang w:val="lv-LV"/>
              </w:rPr>
            </w:pPr>
            <w:r w:rsidRPr="0076616D">
              <w:rPr>
                <w:b/>
                <w:bCs/>
                <w:color w:val="000000"/>
                <w:sz w:val="22"/>
                <w:szCs w:val="22"/>
                <w:lang w:val="lv-LV"/>
              </w:rPr>
              <w:t>Bituma mastika</w:t>
            </w:r>
            <w:r w:rsidRPr="0076616D">
              <w:rPr>
                <w:color w:val="000000"/>
                <w:sz w:val="22"/>
                <w:szCs w:val="22"/>
                <w:lang w:val="lv-LV"/>
              </w:rPr>
              <w:br/>
              <w:t>Produktu, kam mērvienība (uz bundžas) ir kg, tiks veikts cenas pārrēķins cenu objektīvai salīdzināšanai.</w:t>
            </w:r>
          </w:p>
        </w:tc>
        <w:tc>
          <w:tcPr>
            <w:tcW w:w="2798" w:type="dxa"/>
            <w:tcBorders>
              <w:top w:val="single" w:sz="4" w:space="0" w:color="auto"/>
              <w:left w:val="nil"/>
              <w:bottom w:val="single" w:sz="4" w:space="0" w:color="auto"/>
              <w:right w:val="single" w:sz="4" w:space="0" w:color="auto"/>
            </w:tcBorders>
            <w:shd w:val="clear" w:color="auto" w:fill="auto"/>
            <w:vAlign w:val="center"/>
            <w:hideMark/>
          </w:tcPr>
          <w:p w14:paraId="56014400" w14:textId="77777777" w:rsidR="00EB7EBA" w:rsidRPr="0076616D" w:rsidRDefault="00EB7EBA">
            <w:pPr>
              <w:rPr>
                <w:color w:val="000000"/>
                <w:sz w:val="22"/>
                <w:szCs w:val="22"/>
                <w:lang w:val="lv-LV"/>
              </w:rPr>
            </w:pPr>
            <w:r w:rsidRPr="0076616D">
              <w:rPr>
                <w:color w:val="000000"/>
                <w:sz w:val="22"/>
                <w:szCs w:val="22"/>
                <w:lang w:val="lv-LV"/>
              </w:rPr>
              <w:t>Transportlīdzekļa virsmu apstrādei arkās un citur, lai aizsargātu virsmas pret koroziju un akmens triecieniem.</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099A969C" w14:textId="77777777" w:rsidR="00EB7EBA" w:rsidRPr="0076616D" w:rsidRDefault="00EB7EBA">
            <w:pPr>
              <w:jc w:val="center"/>
              <w:rPr>
                <w:color w:val="000000"/>
                <w:sz w:val="22"/>
                <w:szCs w:val="22"/>
                <w:lang w:val="lv-LV"/>
              </w:rPr>
            </w:pPr>
            <w:r w:rsidRPr="0076616D">
              <w:rPr>
                <w:color w:val="000000"/>
                <w:sz w:val="22"/>
                <w:szCs w:val="22"/>
                <w:lang w:val="lv-LV"/>
              </w:rPr>
              <w:t>Nav noteikts.</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14:paraId="0A9093A6" w14:textId="77777777" w:rsidR="00EB7EBA" w:rsidRPr="0076616D" w:rsidRDefault="00EB7EBA">
            <w:pPr>
              <w:jc w:val="center"/>
              <w:rPr>
                <w:color w:val="000000"/>
                <w:sz w:val="22"/>
                <w:szCs w:val="22"/>
                <w:lang w:val="lv-LV"/>
              </w:rPr>
            </w:pPr>
            <w:r w:rsidRPr="0076616D">
              <w:rPr>
                <w:color w:val="000000"/>
                <w:sz w:val="22"/>
                <w:szCs w:val="22"/>
                <w:lang w:val="lv-LV"/>
              </w:rPr>
              <w:t>Bundža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77D0AE3" w14:textId="77777777" w:rsidR="00EB7EBA" w:rsidRPr="0076616D" w:rsidRDefault="00EB7EBA">
            <w:pPr>
              <w:jc w:val="center"/>
              <w:rPr>
                <w:color w:val="000000"/>
                <w:sz w:val="22"/>
                <w:szCs w:val="22"/>
                <w:lang w:val="lv-LV"/>
              </w:rPr>
            </w:pPr>
            <w:r w:rsidRPr="0076616D">
              <w:rPr>
                <w:color w:val="000000"/>
                <w:sz w:val="22"/>
                <w:szCs w:val="22"/>
                <w:lang w:val="lv-LV"/>
              </w:rPr>
              <w:t>1 ±20%</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14:paraId="4317A086" w14:textId="77777777" w:rsidR="00EB7EBA" w:rsidRPr="0076616D" w:rsidRDefault="00EB7EBA">
            <w:pPr>
              <w:jc w:val="center"/>
              <w:rPr>
                <w:color w:val="000000"/>
                <w:sz w:val="22"/>
                <w:szCs w:val="22"/>
                <w:lang w:val="lv-LV"/>
              </w:rPr>
            </w:pPr>
            <w:r w:rsidRPr="0076616D">
              <w:rPr>
                <w:color w:val="000000"/>
                <w:sz w:val="22"/>
                <w:szCs w:val="22"/>
                <w:lang w:val="lv-LV"/>
              </w:rPr>
              <w:t>L</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7C760A65" w14:textId="77777777" w:rsidR="00EB7EBA" w:rsidRPr="0076616D" w:rsidRDefault="00EB7EBA">
            <w:pPr>
              <w:jc w:val="center"/>
              <w:rPr>
                <w:color w:val="000000"/>
                <w:sz w:val="22"/>
                <w:szCs w:val="22"/>
                <w:lang w:val="lv-LV"/>
              </w:rPr>
            </w:pPr>
            <w:r w:rsidRPr="0076616D">
              <w:rPr>
                <w:color w:val="000000"/>
                <w:sz w:val="22"/>
                <w:szCs w:val="22"/>
                <w:lang w:val="lv-LV"/>
              </w:rPr>
              <w:t>96</w:t>
            </w:r>
          </w:p>
        </w:tc>
        <w:tc>
          <w:tcPr>
            <w:tcW w:w="543" w:type="dxa"/>
            <w:tcBorders>
              <w:top w:val="single" w:sz="4" w:space="0" w:color="auto"/>
              <w:left w:val="nil"/>
              <w:bottom w:val="single" w:sz="4" w:space="0" w:color="auto"/>
              <w:right w:val="single" w:sz="4" w:space="0" w:color="auto"/>
            </w:tcBorders>
            <w:shd w:val="clear" w:color="000000" w:fill="FFFFFF"/>
            <w:vAlign w:val="center"/>
            <w:hideMark/>
          </w:tcPr>
          <w:p w14:paraId="5779BD1A" w14:textId="77777777" w:rsidR="00EB7EBA" w:rsidRPr="0076616D" w:rsidRDefault="00EB7EBA">
            <w:pPr>
              <w:jc w:val="center"/>
              <w:rPr>
                <w:color w:val="000000"/>
                <w:sz w:val="22"/>
                <w:szCs w:val="22"/>
                <w:lang w:val="lv-LV"/>
              </w:rPr>
            </w:pPr>
            <w:r w:rsidRPr="0076616D">
              <w:rPr>
                <w:color w:val="000000"/>
                <w:sz w:val="22"/>
                <w:szCs w:val="22"/>
                <w:lang w:val="lv-LV"/>
              </w:rPr>
              <w:t>litri</w:t>
            </w:r>
          </w:p>
        </w:tc>
      </w:tr>
    </w:tbl>
    <w:p w14:paraId="3ED1BEB7" w14:textId="027F2178" w:rsidR="001F448B" w:rsidRDefault="00977570" w:rsidP="00977570">
      <w:pPr>
        <w:autoSpaceDE w:val="0"/>
        <w:autoSpaceDN w:val="0"/>
        <w:adjustRightInd w:val="0"/>
        <w:spacing w:line="276" w:lineRule="auto"/>
        <w:jc w:val="both"/>
        <w:rPr>
          <w:lang w:val="lv-LV"/>
        </w:rPr>
      </w:pPr>
      <w:r>
        <w:rPr>
          <w:lang w:val="lv-LV"/>
        </w:rPr>
        <w:t>uz:</w:t>
      </w:r>
    </w:p>
    <w:tbl>
      <w:tblPr>
        <w:tblW w:w="9351" w:type="dxa"/>
        <w:tblLook w:val="04A0" w:firstRow="1" w:lastRow="0" w:firstColumn="1" w:lastColumn="0" w:noHBand="0" w:noVBand="1"/>
      </w:tblPr>
      <w:tblGrid>
        <w:gridCol w:w="622"/>
        <w:gridCol w:w="1535"/>
        <w:gridCol w:w="2727"/>
        <w:gridCol w:w="968"/>
        <w:gridCol w:w="950"/>
        <w:gridCol w:w="993"/>
        <w:gridCol w:w="578"/>
        <w:gridCol w:w="436"/>
        <w:gridCol w:w="542"/>
      </w:tblGrid>
      <w:tr w:rsidR="00520AA9" w14:paraId="19CB035C" w14:textId="77777777" w:rsidTr="001A2FD7">
        <w:trPr>
          <w:trHeight w:val="1275"/>
        </w:trPr>
        <w:tc>
          <w:tcPr>
            <w:tcW w:w="6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52748" w14:textId="77777777" w:rsidR="00977570" w:rsidRPr="008C43B2" w:rsidRDefault="00977570" w:rsidP="001A2FD7">
            <w:pPr>
              <w:jc w:val="center"/>
              <w:rPr>
                <w:color w:val="000000"/>
                <w:sz w:val="22"/>
                <w:szCs w:val="22"/>
                <w:lang w:val="lv-LV" w:eastAsia="lv-LV"/>
              </w:rPr>
            </w:pPr>
            <w:r w:rsidRPr="008C43B2">
              <w:rPr>
                <w:color w:val="000000"/>
                <w:sz w:val="22"/>
                <w:szCs w:val="22"/>
              </w:rPr>
              <w:t>3.4.</w:t>
            </w:r>
          </w:p>
        </w:tc>
        <w:tc>
          <w:tcPr>
            <w:tcW w:w="1537" w:type="dxa"/>
            <w:tcBorders>
              <w:top w:val="single" w:sz="4" w:space="0" w:color="auto"/>
              <w:left w:val="nil"/>
              <w:bottom w:val="single" w:sz="4" w:space="0" w:color="auto"/>
              <w:right w:val="single" w:sz="4" w:space="0" w:color="auto"/>
            </w:tcBorders>
            <w:shd w:val="clear" w:color="000000" w:fill="FFFFFF"/>
            <w:vAlign w:val="center"/>
            <w:hideMark/>
          </w:tcPr>
          <w:p w14:paraId="4240E506" w14:textId="77777777" w:rsidR="00977570" w:rsidRPr="0076616D" w:rsidRDefault="00977570" w:rsidP="001A2FD7">
            <w:pPr>
              <w:jc w:val="center"/>
              <w:rPr>
                <w:color w:val="000000"/>
                <w:sz w:val="22"/>
                <w:szCs w:val="22"/>
                <w:lang w:val="lv-LV"/>
              </w:rPr>
            </w:pPr>
            <w:r w:rsidRPr="0076616D">
              <w:rPr>
                <w:b/>
                <w:bCs/>
                <w:color w:val="000000"/>
                <w:sz w:val="22"/>
                <w:szCs w:val="22"/>
                <w:lang w:val="lv-LV"/>
              </w:rPr>
              <w:t>Bituma mastika</w:t>
            </w:r>
            <w:r w:rsidRPr="0076616D">
              <w:rPr>
                <w:color w:val="000000"/>
                <w:sz w:val="22"/>
                <w:szCs w:val="22"/>
                <w:lang w:val="lv-LV"/>
              </w:rPr>
              <w:br/>
              <w:t>Produktu, kam mērvienība (uz bundžas) ir kg, tiks veikts cenas pārrēķins cenu objektīvai salīdzināšanai.</w:t>
            </w:r>
          </w:p>
        </w:tc>
        <w:tc>
          <w:tcPr>
            <w:tcW w:w="2798" w:type="dxa"/>
            <w:tcBorders>
              <w:top w:val="single" w:sz="4" w:space="0" w:color="auto"/>
              <w:left w:val="nil"/>
              <w:bottom w:val="single" w:sz="4" w:space="0" w:color="auto"/>
              <w:right w:val="single" w:sz="4" w:space="0" w:color="auto"/>
            </w:tcBorders>
            <w:shd w:val="clear" w:color="auto" w:fill="auto"/>
            <w:vAlign w:val="center"/>
            <w:hideMark/>
          </w:tcPr>
          <w:p w14:paraId="12C5985B" w14:textId="64130DC4" w:rsidR="00DA3174" w:rsidRPr="00DA3174" w:rsidRDefault="00DA3174" w:rsidP="001A2FD7">
            <w:pPr>
              <w:rPr>
                <w:b/>
                <w:bCs/>
                <w:color w:val="000000"/>
                <w:sz w:val="22"/>
                <w:szCs w:val="22"/>
                <w:lang w:val="lv-LV"/>
              </w:rPr>
            </w:pPr>
            <w:r w:rsidRPr="00DA3174">
              <w:rPr>
                <w:b/>
                <w:bCs/>
                <w:sz w:val="22"/>
                <w:szCs w:val="22"/>
                <w:lang w:val="lv-LV"/>
              </w:rPr>
              <w:t>Iepakojums paredzēts lietošanai ar pneimatisko pistoli.</w:t>
            </w:r>
          </w:p>
          <w:p w14:paraId="4E9EF849" w14:textId="59DD1D9B" w:rsidR="00977570" w:rsidRPr="0076616D" w:rsidRDefault="00977570" w:rsidP="001A2FD7">
            <w:pPr>
              <w:rPr>
                <w:color w:val="000000"/>
                <w:sz w:val="22"/>
                <w:szCs w:val="22"/>
                <w:lang w:val="lv-LV"/>
              </w:rPr>
            </w:pPr>
            <w:r w:rsidRPr="0076616D">
              <w:rPr>
                <w:color w:val="000000"/>
                <w:sz w:val="22"/>
                <w:szCs w:val="22"/>
                <w:lang w:val="lv-LV"/>
              </w:rPr>
              <w:t>Transportlīdzekļa virsmu apstrādei arkās un citur, lai aizsargātu virsmas pret koroziju un akmens triecieniem.</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43A7F1F2" w14:textId="77777777" w:rsidR="00977570" w:rsidRPr="0076616D" w:rsidRDefault="00977570" w:rsidP="001A2FD7">
            <w:pPr>
              <w:jc w:val="center"/>
              <w:rPr>
                <w:color w:val="000000"/>
                <w:sz w:val="22"/>
                <w:szCs w:val="22"/>
                <w:lang w:val="lv-LV"/>
              </w:rPr>
            </w:pPr>
            <w:r w:rsidRPr="0076616D">
              <w:rPr>
                <w:color w:val="000000"/>
                <w:sz w:val="22"/>
                <w:szCs w:val="22"/>
                <w:lang w:val="lv-LV"/>
              </w:rPr>
              <w:t>Nav noteikts.</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14:paraId="27EA19F8" w14:textId="77777777" w:rsidR="00520AA9" w:rsidRDefault="00977570" w:rsidP="001A2FD7">
            <w:pPr>
              <w:jc w:val="center"/>
              <w:rPr>
                <w:color w:val="000000"/>
                <w:sz w:val="22"/>
                <w:szCs w:val="22"/>
                <w:lang w:val="lv-LV"/>
              </w:rPr>
            </w:pPr>
            <w:r w:rsidRPr="0076616D">
              <w:rPr>
                <w:color w:val="000000"/>
                <w:sz w:val="22"/>
                <w:szCs w:val="22"/>
                <w:lang w:val="lv-LV"/>
              </w:rPr>
              <w:t>Bundža</w:t>
            </w:r>
            <w:r w:rsidR="00520AA9" w:rsidRPr="00520AA9">
              <w:rPr>
                <w:b/>
                <w:bCs/>
                <w:color w:val="000000"/>
                <w:sz w:val="22"/>
                <w:szCs w:val="22"/>
                <w:lang w:val="lv-LV"/>
              </w:rPr>
              <w:t>/</w:t>
            </w:r>
          </w:p>
          <w:p w14:paraId="1CF99A32" w14:textId="4C4FAE9A" w:rsidR="00977570" w:rsidRPr="00520AA9" w:rsidRDefault="00520AA9" w:rsidP="001A2FD7">
            <w:pPr>
              <w:jc w:val="center"/>
              <w:rPr>
                <w:b/>
                <w:bCs/>
                <w:color w:val="000000"/>
                <w:sz w:val="22"/>
                <w:szCs w:val="22"/>
                <w:lang w:val="lv-LV"/>
              </w:rPr>
            </w:pPr>
            <w:r w:rsidRPr="00520AA9">
              <w:rPr>
                <w:b/>
                <w:bCs/>
                <w:color w:val="000000"/>
                <w:sz w:val="22"/>
                <w:szCs w:val="22"/>
                <w:lang w:val="lv-LV"/>
              </w:rPr>
              <w:t>pudele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E9D3C5E" w14:textId="77777777" w:rsidR="00977570" w:rsidRPr="0076616D" w:rsidRDefault="00977570" w:rsidP="001A2FD7">
            <w:pPr>
              <w:jc w:val="center"/>
              <w:rPr>
                <w:color w:val="000000"/>
                <w:sz w:val="22"/>
                <w:szCs w:val="22"/>
                <w:lang w:val="lv-LV"/>
              </w:rPr>
            </w:pPr>
            <w:r w:rsidRPr="0076616D">
              <w:rPr>
                <w:color w:val="000000"/>
                <w:sz w:val="22"/>
                <w:szCs w:val="22"/>
                <w:lang w:val="lv-LV"/>
              </w:rPr>
              <w:t>1 ±20%</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14:paraId="6121B192" w14:textId="77777777" w:rsidR="00977570" w:rsidRPr="0076616D" w:rsidRDefault="00977570" w:rsidP="001A2FD7">
            <w:pPr>
              <w:jc w:val="center"/>
              <w:rPr>
                <w:color w:val="000000"/>
                <w:sz w:val="22"/>
                <w:szCs w:val="22"/>
                <w:lang w:val="lv-LV"/>
              </w:rPr>
            </w:pPr>
            <w:r w:rsidRPr="0076616D">
              <w:rPr>
                <w:color w:val="000000"/>
                <w:sz w:val="22"/>
                <w:szCs w:val="22"/>
                <w:lang w:val="lv-LV"/>
              </w:rPr>
              <w:t>L</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64A61C8E" w14:textId="77777777" w:rsidR="00977570" w:rsidRPr="0076616D" w:rsidRDefault="00977570" w:rsidP="001A2FD7">
            <w:pPr>
              <w:jc w:val="center"/>
              <w:rPr>
                <w:color w:val="000000"/>
                <w:sz w:val="22"/>
                <w:szCs w:val="22"/>
                <w:lang w:val="lv-LV"/>
              </w:rPr>
            </w:pPr>
            <w:r w:rsidRPr="0076616D">
              <w:rPr>
                <w:color w:val="000000"/>
                <w:sz w:val="22"/>
                <w:szCs w:val="22"/>
                <w:lang w:val="lv-LV"/>
              </w:rPr>
              <w:t>96</w:t>
            </w:r>
          </w:p>
        </w:tc>
        <w:tc>
          <w:tcPr>
            <w:tcW w:w="543" w:type="dxa"/>
            <w:tcBorders>
              <w:top w:val="single" w:sz="4" w:space="0" w:color="auto"/>
              <w:left w:val="nil"/>
              <w:bottom w:val="single" w:sz="4" w:space="0" w:color="auto"/>
              <w:right w:val="single" w:sz="4" w:space="0" w:color="auto"/>
            </w:tcBorders>
            <w:shd w:val="clear" w:color="000000" w:fill="FFFFFF"/>
            <w:vAlign w:val="center"/>
            <w:hideMark/>
          </w:tcPr>
          <w:p w14:paraId="53A270B7" w14:textId="77777777" w:rsidR="00977570" w:rsidRPr="0076616D" w:rsidRDefault="00977570" w:rsidP="001A2FD7">
            <w:pPr>
              <w:jc w:val="center"/>
              <w:rPr>
                <w:color w:val="000000"/>
                <w:sz w:val="22"/>
                <w:szCs w:val="22"/>
                <w:lang w:val="lv-LV"/>
              </w:rPr>
            </w:pPr>
            <w:r w:rsidRPr="0076616D">
              <w:rPr>
                <w:color w:val="000000"/>
                <w:sz w:val="22"/>
                <w:szCs w:val="22"/>
                <w:lang w:val="lv-LV"/>
              </w:rPr>
              <w:t>litri</w:t>
            </w:r>
          </w:p>
        </w:tc>
      </w:tr>
    </w:tbl>
    <w:p w14:paraId="6F7187F0" w14:textId="77777777" w:rsidR="00977570" w:rsidRPr="001F448B" w:rsidRDefault="00977570" w:rsidP="001F448B">
      <w:pPr>
        <w:autoSpaceDE w:val="0"/>
        <w:autoSpaceDN w:val="0"/>
        <w:adjustRightInd w:val="0"/>
        <w:spacing w:after="200" w:line="276" w:lineRule="auto"/>
        <w:jc w:val="both"/>
        <w:rPr>
          <w:lang w:val="lv-LV"/>
        </w:rPr>
      </w:pPr>
    </w:p>
    <w:p w14:paraId="595AD1A9" w14:textId="670B6106" w:rsidR="00DD10E6" w:rsidRDefault="00DD10E6" w:rsidP="00DD10E6">
      <w:pPr>
        <w:pStyle w:val="ListParagraph"/>
        <w:numPr>
          <w:ilvl w:val="0"/>
          <w:numId w:val="2"/>
        </w:numPr>
        <w:autoSpaceDE w:val="0"/>
        <w:autoSpaceDN w:val="0"/>
        <w:adjustRightInd w:val="0"/>
        <w:spacing w:after="200" w:line="276" w:lineRule="auto"/>
        <w:jc w:val="both"/>
        <w:rPr>
          <w:lang w:val="lv-LV"/>
        </w:rPr>
      </w:pPr>
      <w:r w:rsidRPr="00DD10E6">
        <w:rPr>
          <w:lang w:val="lv-LV"/>
        </w:rPr>
        <w:t>Ņemot vērā grozījumus nolikuma 2.</w:t>
      </w:r>
      <w:r>
        <w:rPr>
          <w:lang w:val="lv-LV"/>
        </w:rPr>
        <w:t xml:space="preserve"> </w:t>
      </w:r>
      <w:r w:rsidRPr="00DD10E6">
        <w:rPr>
          <w:lang w:val="lv-LV"/>
        </w:rPr>
        <w:t>pielikuma “TEHNISKĀ SPECIFIKĀCIJA</w:t>
      </w:r>
      <w:r w:rsidR="0073140A">
        <w:rPr>
          <w:lang w:val="lv-LV"/>
        </w:rPr>
        <w:t xml:space="preserve"> – TEHNISKAIS UN FINANŠU PIEDĀVĀJUMS</w:t>
      </w:r>
      <w:r w:rsidRPr="00DD10E6">
        <w:rPr>
          <w:lang w:val="lv-LV"/>
        </w:rPr>
        <w:t xml:space="preserve">” </w:t>
      </w:r>
      <w:r w:rsidR="0073140A">
        <w:rPr>
          <w:lang w:val="lv-LV"/>
        </w:rPr>
        <w:t>2</w:t>
      </w:r>
      <w:r w:rsidRPr="00DD10E6">
        <w:rPr>
          <w:lang w:val="lv-LV"/>
        </w:rPr>
        <w:t>.</w:t>
      </w:r>
      <w:r w:rsidR="0073140A">
        <w:rPr>
          <w:lang w:val="lv-LV"/>
        </w:rPr>
        <w:t xml:space="preserve"> </w:t>
      </w:r>
      <w:r w:rsidRPr="00DD10E6">
        <w:rPr>
          <w:lang w:val="lv-LV"/>
        </w:rPr>
        <w:t>daļā “</w:t>
      </w:r>
      <w:r w:rsidR="0073140A">
        <w:rPr>
          <w:bCs/>
          <w:color w:val="000000" w:themeColor="text1"/>
          <w:lang w:val="lv-LV"/>
        </w:rPr>
        <w:t>Šķīdinātāji, tīrītāji, attaukotāji</w:t>
      </w:r>
      <w:r w:rsidRPr="00DD10E6">
        <w:rPr>
          <w:lang w:val="lv-LV"/>
        </w:rPr>
        <w:t>”</w:t>
      </w:r>
      <w:r w:rsidR="00520AA9">
        <w:rPr>
          <w:lang w:val="lv-LV"/>
        </w:rPr>
        <w:t xml:space="preserve"> un </w:t>
      </w:r>
      <w:r w:rsidRPr="00DD10E6">
        <w:rPr>
          <w:lang w:val="lv-LV"/>
        </w:rPr>
        <w:t xml:space="preserve"> </w:t>
      </w:r>
      <w:r w:rsidR="00520AA9" w:rsidRPr="00E376A0">
        <w:rPr>
          <w:rFonts w:eastAsiaTheme="minorHAnsi"/>
          <w:lang w:val="lv-LV"/>
        </w:rPr>
        <w:t>2.</w:t>
      </w:r>
      <w:r w:rsidR="00520AA9">
        <w:rPr>
          <w:rFonts w:eastAsiaTheme="minorHAnsi"/>
          <w:lang w:val="lv-LV"/>
        </w:rPr>
        <w:t xml:space="preserve"> </w:t>
      </w:r>
      <w:r w:rsidR="00520AA9" w:rsidRPr="00E376A0">
        <w:rPr>
          <w:rFonts w:eastAsiaTheme="minorHAnsi"/>
          <w:lang w:val="lv-LV"/>
        </w:rPr>
        <w:t>pielikuma “TEHNISKĀ SPECIFIKĀCIJA</w:t>
      </w:r>
      <w:r w:rsidR="00520AA9">
        <w:rPr>
          <w:rFonts w:eastAsiaTheme="minorHAnsi"/>
          <w:lang w:val="lv-LV"/>
        </w:rPr>
        <w:t xml:space="preserve"> – TEHNISKAIS UN FINANŠU PIEDĀVĀJUMS</w:t>
      </w:r>
      <w:r w:rsidR="00520AA9" w:rsidRPr="00E376A0">
        <w:rPr>
          <w:rFonts w:eastAsiaTheme="minorHAnsi"/>
          <w:lang w:val="lv-LV"/>
        </w:rPr>
        <w:t xml:space="preserve">” </w:t>
      </w:r>
      <w:r w:rsidR="00520AA9">
        <w:rPr>
          <w:rFonts w:eastAsiaTheme="minorHAnsi"/>
          <w:lang w:val="lv-LV"/>
        </w:rPr>
        <w:t>3</w:t>
      </w:r>
      <w:r w:rsidR="00520AA9" w:rsidRPr="00E376A0">
        <w:rPr>
          <w:rFonts w:eastAsiaTheme="minorHAnsi"/>
          <w:lang w:val="lv-LV"/>
        </w:rPr>
        <w:t>.</w:t>
      </w:r>
      <w:r w:rsidR="00520AA9">
        <w:rPr>
          <w:rFonts w:eastAsiaTheme="minorHAnsi"/>
          <w:lang w:val="lv-LV"/>
        </w:rPr>
        <w:t xml:space="preserve"> </w:t>
      </w:r>
      <w:r w:rsidR="00520AA9" w:rsidRPr="00E376A0">
        <w:rPr>
          <w:rFonts w:eastAsiaTheme="minorHAnsi"/>
          <w:lang w:val="lv-LV"/>
        </w:rPr>
        <w:t>daļ</w:t>
      </w:r>
      <w:r w:rsidR="00520AA9">
        <w:rPr>
          <w:rFonts w:eastAsiaTheme="minorHAnsi"/>
          <w:lang w:val="lv-LV"/>
        </w:rPr>
        <w:t>ā</w:t>
      </w:r>
      <w:r w:rsidR="00520AA9" w:rsidRPr="00E376A0">
        <w:rPr>
          <w:rFonts w:eastAsiaTheme="minorHAnsi"/>
          <w:lang w:val="lv-LV"/>
        </w:rPr>
        <w:t xml:space="preserve"> “</w:t>
      </w:r>
      <w:r w:rsidR="00520AA9" w:rsidRPr="00D00F56">
        <w:rPr>
          <w:rFonts w:eastAsiaTheme="minorHAnsi"/>
          <w:lang w:val="lv-LV"/>
        </w:rPr>
        <w:t>Transportlīdzekļu virsbūves remonta un krāsošanas palīgmateriāli</w:t>
      </w:r>
      <w:r w:rsidR="00520AA9" w:rsidRPr="00E376A0">
        <w:rPr>
          <w:rFonts w:eastAsiaTheme="minorHAnsi"/>
          <w:lang w:val="lv-LV"/>
        </w:rPr>
        <w:t>”</w:t>
      </w:r>
      <w:r w:rsidR="00520AA9">
        <w:rPr>
          <w:rFonts w:eastAsiaTheme="minorHAnsi"/>
          <w:lang w:val="lv-LV"/>
        </w:rPr>
        <w:t xml:space="preserve">, </w:t>
      </w:r>
      <w:r w:rsidRPr="00DD10E6">
        <w:rPr>
          <w:lang w:val="lv-LV"/>
        </w:rPr>
        <w:t>izteikt attiecīgo</w:t>
      </w:r>
      <w:r w:rsidR="00343FE9">
        <w:rPr>
          <w:lang w:val="lv-LV"/>
        </w:rPr>
        <w:t>s</w:t>
      </w:r>
      <w:r w:rsidRPr="00DD10E6">
        <w:rPr>
          <w:lang w:val="lv-LV"/>
        </w:rPr>
        <w:t xml:space="preserve"> pielikumu</w:t>
      </w:r>
      <w:r w:rsidR="002D7A02">
        <w:rPr>
          <w:lang w:val="lv-LV"/>
        </w:rPr>
        <w:t>s</w:t>
      </w:r>
      <w:r w:rsidRPr="00DD10E6">
        <w:rPr>
          <w:lang w:val="lv-LV"/>
        </w:rPr>
        <w:t xml:space="preserve"> jaunā redakcijā ar veiktajiem grozījumiem.</w:t>
      </w:r>
    </w:p>
    <w:p w14:paraId="18D6DA60" w14:textId="77777777" w:rsidR="007B03CF" w:rsidRPr="00DD10E6" w:rsidRDefault="007B03CF" w:rsidP="007B03CF">
      <w:pPr>
        <w:pStyle w:val="ListParagraph"/>
        <w:autoSpaceDE w:val="0"/>
        <w:autoSpaceDN w:val="0"/>
        <w:adjustRightInd w:val="0"/>
        <w:spacing w:after="200" w:line="276" w:lineRule="auto"/>
        <w:jc w:val="both"/>
        <w:rPr>
          <w:lang w:val="lv-LV"/>
        </w:rPr>
      </w:pPr>
    </w:p>
    <w:p w14:paraId="1FD8FE2E" w14:textId="3B658DB4" w:rsidR="00B67B48" w:rsidRPr="007B03CF" w:rsidRDefault="007B03CF" w:rsidP="001C1098">
      <w:pPr>
        <w:rPr>
          <w:bCs/>
          <w:color w:val="000000" w:themeColor="text1"/>
          <w:lang w:val="lv-LV"/>
        </w:rPr>
      </w:pPr>
      <w:r w:rsidRPr="007B03CF">
        <w:rPr>
          <w:bCs/>
          <w:color w:val="000000" w:themeColor="text1"/>
          <w:lang w:val="lv-LV"/>
        </w:rPr>
        <w:t xml:space="preserve">Iepirkumu komisijas priekšsēdētāja                                                             </w:t>
      </w:r>
      <w:r w:rsidRPr="007B03CF">
        <w:rPr>
          <w:bCs/>
          <w:color w:val="000000" w:themeColor="text1"/>
          <w:lang w:val="lv-LV"/>
        </w:rPr>
        <w:tab/>
        <w:t xml:space="preserve"> K.Meiberga</w:t>
      </w:r>
    </w:p>
    <w:p w14:paraId="2EE61468" w14:textId="26660D9A" w:rsidR="00AD6E80" w:rsidRPr="00AD6E80" w:rsidRDefault="00AD6E80" w:rsidP="00611305">
      <w:pPr>
        <w:tabs>
          <w:tab w:val="left" w:pos="1995"/>
        </w:tabs>
        <w:rPr>
          <w:rFonts w:ascii="Times New Roman Bold" w:hAnsi="Times New Roman Bold"/>
          <w:sz w:val="16"/>
          <w:szCs w:val="16"/>
          <w:lang w:val="lv-LV"/>
        </w:rPr>
      </w:pPr>
    </w:p>
    <w:sectPr w:rsidR="00AD6E80" w:rsidRPr="00AD6E80" w:rsidSect="00AD6E80">
      <w:headerReference w:type="even" r:id="rId12"/>
      <w:headerReference w:type="default" r:id="rId13"/>
      <w:footerReference w:type="even" r:id="rId14"/>
      <w:footerReference w:type="default" r:id="rId15"/>
      <w:headerReference w:type="first" r:id="rId16"/>
      <w:footerReference w:type="first" r:id="rId17"/>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AC09" w14:textId="77777777" w:rsidR="00A601B3" w:rsidRDefault="00A601B3">
      <w:r>
        <w:separator/>
      </w:r>
    </w:p>
  </w:endnote>
  <w:endnote w:type="continuationSeparator" w:id="0">
    <w:p w14:paraId="5630DA43" w14:textId="77777777" w:rsidR="00A601B3" w:rsidRDefault="00A6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9EF4" w14:textId="77777777" w:rsidR="00E3203C" w:rsidRDefault="00E3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8C641" w14:textId="77777777" w:rsidR="00A601B3" w:rsidRDefault="00A601B3">
      <w:r>
        <w:separator/>
      </w:r>
    </w:p>
  </w:footnote>
  <w:footnote w:type="continuationSeparator" w:id="0">
    <w:p w14:paraId="06AD4C0B" w14:textId="77777777" w:rsidR="00A601B3" w:rsidRDefault="00A60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540F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0BDB44F9" w:rsidR="00BA1D4B" w:rsidRDefault="00BA1D4B" w:rsidP="00BA1D4B">
    <w:pPr>
      <w:pStyle w:val="Header"/>
      <w:tabs>
        <w:tab w:val="left" w:pos="426"/>
        <w:tab w:val="left" w:pos="1418"/>
      </w:tabs>
      <w:jc w:val="both"/>
    </w:pPr>
    <w:bookmarkStart w:id="2" w:name="docDate"/>
    <w:bookmarkEnd w:id="2"/>
    <w:r>
      <w:t xml:space="preserve"> Nr.</w:t>
    </w:r>
    <w:bookmarkStart w:id="3" w:name="docN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293074"/>
    <w:multiLevelType w:val="hybridMultilevel"/>
    <w:tmpl w:val="A7D4E2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B387157"/>
    <w:multiLevelType w:val="hybridMultilevel"/>
    <w:tmpl w:val="3586A28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20429434">
    <w:abstractNumId w:val="0"/>
  </w:num>
  <w:num w:numId="2" w16cid:durableId="1089230674">
    <w:abstractNumId w:val="2"/>
  </w:num>
  <w:num w:numId="3" w16cid:durableId="1371151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4286D"/>
    <w:rsid w:val="000525F0"/>
    <w:rsid w:val="00083E27"/>
    <w:rsid w:val="00101387"/>
    <w:rsid w:val="00154748"/>
    <w:rsid w:val="00167AEF"/>
    <w:rsid w:val="00176AEB"/>
    <w:rsid w:val="001963C5"/>
    <w:rsid w:val="001B000D"/>
    <w:rsid w:val="001B5D28"/>
    <w:rsid w:val="001C1098"/>
    <w:rsid w:val="001D43D0"/>
    <w:rsid w:val="001F448B"/>
    <w:rsid w:val="00233FCE"/>
    <w:rsid w:val="002D7A02"/>
    <w:rsid w:val="002E0214"/>
    <w:rsid w:val="002E786C"/>
    <w:rsid w:val="00325A6F"/>
    <w:rsid w:val="00343FE9"/>
    <w:rsid w:val="00384C24"/>
    <w:rsid w:val="003877B2"/>
    <w:rsid w:val="003A76FA"/>
    <w:rsid w:val="003C0A2D"/>
    <w:rsid w:val="003C2FBA"/>
    <w:rsid w:val="004124BC"/>
    <w:rsid w:val="00446224"/>
    <w:rsid w:val="00454D63"/>
    <w:rsid w:val="00495061"/>
    <w:rsid w:val="004A0D6C"/>
    <w:rsid w:val="004C2F01"/>
    <w:rsid w:val="004C4EA1"/>
    <w:rsid w:val="004F581B"/>
    <w:rsid w:val="00520AA9"/>
    <w:rsid w:val="0054525F"/>
    <w:rsid w:val="00572AE0"/>
    <w:rsid w:val="00594473"/>
    <w:rsid w:val="005D1BBE"/>
    <w:rsid w:val="005D3C56"/>
    <w:rsid w:val="005D3F37"/>
    <w:rsid w:val="00611305"/>
    <w:rsid w:val="00627046"/>
    <w:rsid w:val="006339F1"/>
    <w:rsid w:val="00681D93"/>
    <w:rsid w:val="006835FB"/>
    <w:rsid w:val="006874A7"/>
    <w:rsid w:val="00697421"/>
    <w:rsid w:val="006A672C"/>
    <w:rsid w:val="006F1949"/>
    <w:rsid w:val="00712459"/>
    <w:rsid w:val="0073140A"/>
    <w:rsid w:val="00755440"/>
    <w:rsid w:val="00756CAE"/>
    <w:rsid w:val="00764D68"/>
    <w:rsid w:val="0076616D"/>
    <w:rsid w:val="007857EA"/>
    <w:rsid w:val="007875D1"/>
    <w:rsid w:val="007A34BE"/>
    <w:rsid w:val="007A56D5"/>
    <w:rsid w:val="007B03CF"/>
    <w:rsid w:val="007D62F7"/>
    <w:rsid w:val="008034ED"/>
    <w:rsid w:val="00832355"/>
    <w:rsid w:val="008533C8"/>
    <w:rsid w:val="00860FDF"/>
    <w:rsid w:val="008B2C29"/>
    <w:rsid w:val="008C43B2"/>
    <w:rsid w:val="008C5868"/>
    <w:rsid w:val="008E3092"/>
    <w:rsid w:val="008E4C93"/>
    <w:rsid w:val="00901C98"/>
    <w:rsid w:val="00904B48"/>
    <w:rsid w:val="009134FF"/>
    <w:rsid w:val="00931737"/>
    <w:rsid w:val="00977570"/>
    <w:rsid w:val="009E6799"/>
    <w:rsid w:val="00A075D3"/>
    <w:rsid w:val="00A140FA"/>
    <w:rsid w:val="00A1487D"/>
    <w:rsid w:val="00A3285A"/>
    <w:rsid w:val="00A52673"/>
    <w:rsid w:val="00A55640"/>
    <w:rsid w:val="00A601B3"/>
    <w:rsid w:val="00A72FD1"/>
    <w:rsid w:val="00A90154"/>
    <w:rsid w:val="00A903FB"/>
    <w:rsid w:val="00A969C6"/>
    <w:rsid w:val="00AA0E4F"/>
    <w:rsid w:val="00AB152E"/>
    <w:rsid w:val="00AD6E80"/>
    <w:rsid w:val="00B13AC5"/>
    <w:rsid w:val="00B17037"/>
    <w:rsid w:val="00B17BF8"/>
    <w:rsid w:val="00B67B48"/>
    <w:rsid w:val="00BA1D4B"/>
    <w:rsid w:val="00C2117D"/>
    <w:rsid w:val="00C84969"/>
    <w:rsid w:val="00C950CD"/>
    <w:rsid w:val="00C96B4F"/>
    <w:rsid w:val="00CA73ED"/>
    <w:rsid w:val="00D00F56"/>
    <w:rsid w:val="00D43D83"/>
    <w:rsid w:val="00D81F1C"/>
    <w:rsid w:val="00D86507"/>
    <w:rsid w:val="00DA0C26"/>
    <w:rsid w:val="00DA3174"/>
    <w:rsid w:val="00DC6352"/>
    <w:rsid w:val="00DD10E6"/>
    <w:rsid w:val="00DE29F8"/>
    <w:rsid w:val="00E24376"/>
    <w:rsid w:val="00E3203C"/>
    <w:rsid w:val="00E376A0"/>
    <w:rsid w:val="00EB089E"/>
    <w:rsid w:val="00EB7EBA"/>
    <w:rsid w:val="00F01C15"/>
    <w:rsid w:val="00F11730"/>
    <w:rsid w:val="00F213A8"/>
    <w:rsid w:val="00F36E21"/>
    <w:rsid w:val="00F527AA"/>
    <w:rsid w:val="00F631D4"/>
    <w:rsid w:val="00F75C4C"/>
    <w:rsid w:val="00F83C9D"/>
    <w:rsid w:val="00F84DED"/>
    <w:rsid w:val="00F8511E"/>
    <w:rsid w:val="00FA08CD"/>
    <w:rsid w:val="00FB5915"/>
    <w:rsid w:val="00FE0013"/>
    <w:rsid w:val="00FF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1963C5"/>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E376A0"/>
    <w:rPr>
      <w:sz w:val="24"/>
      <w:szCs w:val="24"/>
      <w:lang w:val="en-GB" w:eastAsia="en-US"/>
    </w:rPr>
  </w:style>
  <w:style w:type="table" w:styleId="TableGrid">
    <w:name w:val="Table Grid"/>
    <w:basedOn w:val="TableNormal"/>
    <w:locked/>
    <w:rsid w:val="00A96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0474">
      <w:bodyDiv w:val="1"/>
      <w:marLeft w:val="0"/>
      <w:marRight w:val="0"/>
      <w:marTop w:val="0"/>
      <w:marBottom w:val="0"/>
      <w:divBdr>
        <w:top w:val="none" w:sz="0" w:space="0" w:color="auto"/>
        <w:left w:val="none" w:sz="0" w:space="0" w:color="auto"/>
        <w:bottom w:val="none" w:sz="0" w:space="0" w:color="auto"/>
        <w:right w:val="none" w:sz="0" w:space="0" w:color="auto"/>
      </w:divBdr>
    </w:div>
    <w:div w:id="1243443260">
      <w:bodyDiv w:val="1"/>
      <w:marLeft w:val="0"/>
      <w:marRight w:val="0"/>
      <w:marTop w:val="0"/>
      <w:marBottom w:val="0"/>
      <w:divBdr>
        <w:top w:val="none" w:sz="0" w:space="0" w:color="auto"/>
        <w:left w:val="none" w:sz="0" w:space="0" w:color="auto"/>
        <w:bottom w:val="none" w:sz="0" w:space="0" w:color="auto"/>
        <w:right w:val="none" w:sz="0" w:space="0" w:color="auto"/>
      </w:divBdr>
    </w:div>
    <w:div w:id="1267539905">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AD1E1-175C-439F-B42D-A71755D95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5.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1884</Words>
  <Characters>1074</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45</cp:revision>
  <cp:lastPrinted>2021-09-09T02:05:00Z</cp:lastPrinted>
  <dcterms:created xsi:type="dcterms:W3CDTF">2024-09-16T04:51:00Z</dcterms:created>
  <dcterms:modified xsi:type="dcterms:W3CDTF">2025-09-24T13:27:00Z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