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45071970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</w:t>
      </w:r>
      <w:r w:rsidR="007A1482">
        <w:rPr>
          <w:rFonts w:ascii="Times New Roman" w:hAnsi="Times New Roman"/>
          <w:sz w:val="24"/>
          <w:szCs w:val="24"/>
        </w:rPr>
        <w:t>3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7B7B86">
        <w:rPr>
          <w:rFonts w:ascii="Times New Roman" w:hAnsi="Times New Roman"/>
          <w:sz w:val="24"/>
          <w:szCs w:val="24"/>
        </w:rPr>
        <w:t>31</w:t>
      </w:r>
      <w:r w:rsidR="00D37759">
        <w:rPr>
          <w:rFonts w:ascii="Times New Roman" w:hAnsi="Times New Roman"/>
          <w:sz w:val="24"/>
          <w:szCs w:val="24"/>
        </w:rPr>
        <w:t>.jūlijā</w:t>
      </w:r>
      <w:r w:rsidR="00BA7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461FC4" w14:textId="77777777" w:rsidR="00744BB1" w:rsidRDefault="00744BB1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50229447" w14:textId="77777777" w:rsidR="00744BB1" w:rsidRDefault="00744BB1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213D84F6" w:rsidR="00333093" w:rsidRPr="0073129B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73129B">
        <w:rPr>
          <w:rFonts w:ascii="Times New Roman" w:hAnsi="Times New Roman"/>
          <w:b/>
          <w:sz w:val="24"/>
          <w:szCs w:val="24"/>
        </w:rPr>
        <w:t>GROZĪJUMI</w:t>
      </w:r>
    </w:p>
    <w:p w14:paraId="02E7E454" w14:textId="1C49C960" w:rsidR="0073129B" w:rsidRPr="0073129B" w:rsidRDefault="0073129B" w:rsidP="007312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129B">
        <w:rPr>
          <w:rFonts w:ascii="Times New Roman" w:hAnsi="Times New Roman"/>
          <w:b/>
          <w:sz w:val="24"/>
          <w:szCs w:val="24"/>
        </w:rPr>
        <w:t>Atklāt</w:t>
      </w:r>
      <w:r>
        <w:rPr>
          <w:rFonts w:ascii="Times New Roman" w:hAnsi="Times New Roman"/>
          <w:b/>
          <w:sz w:val="24"/>
          <w:szCs w:val="24"/>
        </w:rPr>
        <w:t>a</w:t>
      </w:r>
      <w:r w:rsidRPr="0073129B">
        <w:rPr>
          <w:rFonts w:ascii="Times New Roman" w:hAnsi="Times New Roman"/>
          <w:b/>
          <w:sz w:val="24"/>
          <w:szCs w:val="24"/>
        </w:rPr>
        <w:t xml:space="preserve"> konkurs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04D6A9B8" w14:textId="77777777" w:rsidR="0073129B" w:rsidRDefault="0073129B" w:rsidP="0073129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129B">
        <w:rPr>
          <w:rFonts w:ascii="Times New Roman" w:hAnsi="Times New Roman"/>
          <w:b/>
          <w:bCs/>
          <w:sz w:val="24"/>
          <w:szCs w:val="24"/>
        </w:rPr>
        <w:t>Būvniecības ieceres “Tramvaja līnijas pagarinājuma, transportmijas punkta un ar tiem saistīto ēku un inženierbūvju būvniecība Maskavas un Višķu ielās, Rīgā” projektēšana, autoruzraudzība un būvdarbi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6D98D3" w14:textId="68366AE5" w:rsidR="008F625E" w:rsidRDefault="008F625E" w:rsidP="0073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625E">
        <w:rPr>
          <w:rFonts w:ascii="Times New Roman" w:hAnsi="Times New Roman"/>
          <w:sz w:val="24"/>
          <w:szCs w:val="24"/>
        </w:rPr>
        <w:t>(iepirkuma identifikācijas Nr.RS/202</w:t>
      </w:r>
      <w:r w:rsidR="0073129B">
        <w:rPr>
          <w:rFonts w:ascii="Times New Roman" w:hAnsi="Times New Roman"/>
          <w:sz w:val="24"/>
          <w:szCs w:val="24"/>
        </w:rPr>
        <w:t>3</w:t>
      </w:r>
      <w:r w:rsidRPr="008F625E">
        <w:rPr>
          <w:rFonts w:ascii="Times New Roman" w:hAnsi="Times New Roman"/>
          <w:sz w:val="24"/>
          <w:szCs w:val="24"/>
        </w:rPr>
        <w:t>/</w:t>
      </w:r>
      <w:r w:rsidR="00D37759">
        <w:rPr>
          <w:rFonts w:ascii="Times New Roman" w:hAnsi="Times New Roman"/>
          <w:sz w:val="24"/>
          <w:szCs w:val="24"/>
        </w:rPr>
        <w:t>34</w:t>
      </w:r>
      <w:r w:rsidRPr="008F625E">
        <w:rPr>
          <w:rFonts w:ascii="Times New Roman" w:hAnsi="Times New Roman"/>
          <w:sz w:val="24"/>
          <w:szCs w:val="24"/>
        </w:rPr>
        <w:t>)</w:t>
      </w:r>
    </w:p>
    <w:p w14:paraId="393B5958" w14:textId="55BF282A" w:rsidR="008F625E" w:rsidRPr="008F625E" w:rsidRDefault="008F625E" w:rsidP="0073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nolikumā</w:t>
      </w:r>
    </w:p>
    <w:p w14:paraId="42FA5227" w14:textId="598CE085" w:rsidR="00333093" w:rsidRPr="00A048C2" w:rsidRDefault="00333093" w:rsidP="007312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104E1158" w:rsidR="00333093" w:rsidRPr="00D37759" w:rsidRDefault="00333093" w:rsidP="00D3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3D89">
        <w:rPr>
          <w:rFonts w:ascii="Times New Roman" w:hAnsi="Times New Roman"/>
          <w:sz w:val="24"/>
          <w:szCs w:val="24"/>
        </w:rPr>
        <w:t xml:space="preserve">Pamatojoties </w:t>
      </w:r>
      <w:r w:rsidRPr="00D37759">
        <w:rPr>
          <w:rFonts w:ascii="Times New Roman" w:hAnsi="Times New Roman"/>
          <w:sz w:val="24"/>
          <w:szCs w:val="24"/>
        </w:rPr>
        <w:t xml:space="preserve">uz </w:t>
      </w:r>
      <w:bookmarkStart w:id="0" w:name="_Hlk101530575"/>
      <w:r w:rsidR="00D37759" w:rsidRPr="00D37759">
        <w:rPr>
          <w:rFonts w:ascii="Times New Roman" w:hAnsi="Times New Roman"/>
          <w:sz w:val="24"/>
          <w:szCs w:val="24"/>
        </w:rPr>
        <w:t>atklāta konkursa</w:t>
      </w:r>
      <w:r w:rsidRPr="00D37759">
        <w:rPr>
          <w:rFonts w:ascii="Times New Roman" w:hAnsi="Times New Roman"/>
          <w:sz w:val="24"/>
          <w:szCs w:val="24"/>
        </w:rPr>
        <w:t xml:space="preserve"> </w:t>
      </w:r>
      <w:r w:rsidRPr="00D37759">
        <w:rPr>
          <w:rFonts w:ascii="Times New Roman" w:eastAsia="Times New Roman" w:hAnsi="Times New Roman"/>
          <w:sz w:val="24"/>
          <w:szCs w:val="24"/>
        </w:rPr>
        <w:t>“</w:t>
      </w:r>
      <w:r w:rsidR="00D37759" w:rsidRPr="00D37759">
        <w:rPr>
          <w:rFonts w:ascii="Times New Roman" w:hAnsi="Times New Roman"/>
          <w:sz w:val="24"/>
          <w:szCs w:val="24"/>
        </w:rPr>
        <w:t>Būvniecības ieceres “Tramvaja līnijas pagarinājuma, transportmijas punkta un ar tiem saistīto ēku un inženierbūvju būvniecība Maskavas un Višķu ielās, Rīgā” projektēšana, autoruzraudzība un būvdarbi</w:t>
      </w:r>
      <w:r w:rsidR="008F625E" w:rsidRPr="00D37759">
        <w:rPr>
          <w:rFonts w:ascii="Times New Roman" w:hAnsi="Times New Roman"/>
          <w:color w:val="000000"/>
          <w:sz w:val="24"/>
          <w:szCs w:val="24"/>
        </w:rPr>
        <w:t>”,</w:t>
      </w:r>
      <w:r w:rsidR="00D37759" w:rsidRPr="00D377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25E" w:rsidRPr="00D37759">
        <w:rPr>
          <w:rFonts w:ascii="Times New Roman" w:hAnsi="Times New Roman"/>
          <w:sz w:val="24"/>
          <w:szCs w:val="24"/>
        </w:rPr>
        <w:t>identifikācijas Nr.RS/202</w:t>
      </w:r>
      <w:r w:rsidR="00D37759">
        <w:rPr>
          <w:rFonts w:ascii="Times New Roman" w:hAnsi="Times New Roman"/>
          <w:sz w:val="24"/>
          <w:szCs w:val="24"/>
        </w:rPr>
        <w:t>3</w:t>
      </w:r>
      <w:r w:rsidR="008F625E" w:rsidRPr="00D37759">
        <w:rPr>
          <w:rFonts w:ascii="Times New Roman" w:hAnsi="Times New Roman"/>
          <w:sz w:val="24"/>
          <w:szCs w:val="24"/>
        </w:rPr>
        <w:t>/</w:t>
      </w:r>
      <w:r w:rsidR="00D37759">
        <w:rPr>
          <w:rFonts w:ascii="Times New Roman" w:hAnsi="Times New Roman"/>
          <w:sz w:val="24"/>
          <w:szCs w:val="24"/>
        </w:rPr>
        <w:t>34</w:t>
      </w:r>
      <w:r w:rsidR="00522439" w:rsidRPr="00D37759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D37759">
        <w:rPr>
          <w:rFonts w:ascii="Times New Roman" w:hAnsi="Times New Roman"/>
          <w:sz w:val="24"/>
          <w:szCs w:val="24"/>
        </w:rPr>
        <w:t>Iepirkuma komisijas 202</w:t>
      </w:r>
      <w:r w:rsidR="00B25DE5" w:rsidRPr="00D37759">
        <w:rPr>
          <w:rFonts w:ascii="Times New Roman" w:hAnsi="Times New Roman"/>
          <w:sz w:val="24"/>
          <w:szCs w:val="24"/>
        </w:rPr>
        <w:t>3</w:t>
      </w:r>
      <w:r w:rsidRPr="00D37759">
        <w:rPr>
          <w:rFonts w:ascii="Times New Roman" w:hAnsi="Times New Roman"/>
          <w:sz w:val="24"/>
          <w:szCs w:val="24"/>
        </w:rPr>
        <w:t>. gada</w:t>
      </w:r>
      <w:r w:rsidR="00EE026C" w:rsidRPr="00D37759">
        <w:rPr>
          <w:rFonts w:ascii="Times New Roman" w:hAnsi="Times New Roman"/>
          <w:sz w:val="24"/>
          <w:szCs w:val="24"/>
        </w:rPr>
        <w:t xml:space="preserve"> </w:t>
      </w:r>
      <w:r w:rsidR="007B7B86">
        <w:rPr>
          <w:rFonts w:ascii="Times New Roman" w:hAnsi="Times New Roman"/>
          <w:sz w:val="24"/>
          <w:szCs w:val="24"/>
        </w:rPr>
        <w:t>31</w:t>
      </w:r>
      <w:r w:rsidR="00D37759">
        <w:rPr>
          <w:rFonts w:ascii="Times New Roman" w:hAnsi="Times New Roman"/>
          <w:sz w:val="24"/>
          <w:szCs w:val="24"/>
        </w:rPr>
        <w:t>.jūlija</w:t>
      </w:r>
      <w:r w:rsidRPr="00D37759">
        <w:rPr>
          <w:rFonts w:ascii="Times New Roman" w:hAnsi="Times New Roman"/>
          <w:sz w:val="24"/>
          <w:szCs w:val="24"/>
        </w:rPr>
        <w:t xml:space="preserve"> lēmumu, izdarīt </w:t>
      </w:r>
      <w:r w:rsidR="00D37759">
        <w:rPr>
          <w:rFonts w:ascii="Times New Roman" w:hAnsi="Times New Roman"/>
          <w:sz w:val="24"/>
          <w:szCs w:val="24"/>
        </w:rPr>
        <w:t xml:space="preserve">atklāta konkursa </w:t>
      </w:r>
      <w:r w:rsidR="00B613AB" w:rsidRPr="00D37759">
        <w:rPr>
          <w:rFonts w:ascii="Times New Roman" w:eastAsia="Times New Roman" w:hAnsi="Times New Roman"/>
          <w:sz w:val="24"/>
          <w:szCs w:val="24"/>
        </w:rPr>
        <w:t>“</w:t>
      </w:r>
      <w:r w:rsidR="00D37759" w:rsidRPr="00D37759">
        <w:rPr>
          <w:rFonts w:ascii="Times New Roman" w:hAnsi="Times New Roman"/>
          <w:sz w:val="24"/>
          <w:szCs w:val="24"/>
        </w:rPr>
        <w:t>Būvniecības ieceres “Tramvaja līnijas pagarinājuma, transportmijas punkta un ar tiem saistīto ēku un inženierbūvju būvniecība Maskavas un Višķu ielās, Rīgā” projektēšana, autoruzraudzība un būvdarbi</w:t>
      </w:r>
      <w:r w:rsidR="008F625E" w:rsidRPr="00D37759">
        <w:rPr>
          <w:rFonts w:ascii="Times New Roman" w:hAnsi="Times New Roman"/>
          <w:color w:val="000000"/>
          <w:sz w:val="24"/>
          <w:szCs w:val="24"/>
        </w:rPr>
        <w:t>”, i</w:t>
      </w:r>
      <w:r w:rsidR="00B613AB" w:rsidRPr="00D37759">
        <w:rPr>
          <w:rFonts w:ascii="Times New Roman" w:hAnsi="Times New Roman"/>
          <w:sz w:val="24"/>
          <w:szCs w:val="24"/>
        </w:rPr>
        <w:t>dentifikācijas Nr. RS/202</w:t>
      </w:r>
      <w:r w:rsidR="00D37759">
        <w:rPr>
          <w:rFonts w:ascii="Times New Roman" w:hAnsi="Times New Roman"/>
          <w:sz w:val="24"/>
          <w:szCs w:val="24"/>
        </w:rPr>
        <w:t>3</w:t>
      </w:r>
      <w:r w:rsidR="00B613AB" w:rsidRPr="00D37759">
        <w:rPr>
          <w:rFonts w:ascii="Times New Roman" w:hAnsi="Times New Roman"/>
          <w:sz w:val="24"/>
          <w:szCs w:val="24"/>
        </w:rPr>
        <w:t>/</w:t>
      </w:r>
      <w:r w:rsidR="00D37759">
        <w:rPr>
          <w:rFonts w:ascii="Times New Roman" w:hAnsi="Times New Roman"/>
          <w:sz w:val="24"/>
          <w:szCs w:val="24"/>
        </w:rPr>
        <w:t>34</w:t>
      </w:r>
      <w:r w:rsidR="00522439" w:rsidRPr="00D37759">
        <w:rPr>
          <w:rFonts w:ascii="Times New Roman" w:hAnsi="Times New Roman"/>
          <w:sz w:val="24"/>
          <w:szCs w:val="24"/>
        </w:rPr>
        <w:t>,</w:t>
      </w:r>
      <w:r w:rsidR="00B613AB" w:rsidRPr="00D37759">
        <w:rPr>
          <w:rFonts w:ascii="Times New Roman" w:hAnsi="Times New Roman"/>
          <w:sz w:val="24"/>
          <w:szCs w:val="24"/>
        </w:rPr>
        <w:t xml:space="preserve"> </w:t>
      </w:r>
      <w:r w:rsidRPr="00D37759">
        <w:rPr>
          <w:rFonts w:ascii="Times New Roman" w:hAnsi="Times New Roman"/>
          <w:sz w:val="24"/>
          <w:szCs w:val="24"/>
        </w:rPr>
        <w:t>nolikumā (turpmāk</w:t>
      </w:r>
      <w:r w:rsidR="00B50501" w:rsidRPr="00D37759">
        <w:rPr>
          <w:rFonts w:ascii="Times New Roman" w:hAnsi="Times New Roman"/>
          <w:sz w:val="24"/>
          <w:szCs w:val="24"/>
        </w:rPr>
        <w:t xml:space="preserve"> </w:t>
      </w:r>
      <w:r w:rsidRPr="00D37759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D37759" w:rsidRDefault="00333093" w:rsidP="00D377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8CA7EC" w14:textId="4CD9B01A" w:rsidR="00167050" w:rsidRDefault="00691099" w:rsidP="001B31F2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EB7D4E">
        <w:rPr>
          <w:rFonts w:ascii="Times New Roman" w:eastAsia="Times New Roman" w:hAnsi="Times New Roman"/>
          <w:i/>
          <w:iCs/>
          <w:sz w:val="24"/>
          <w:szCs w:val="24"/>
        </w:rPr>
        <w:t>Grozīt visā nolikuma tekstā vārdus u</w:t>
      </w:r>
      <w:r w:rsidR="00606D83" w:rsidRPr="00EB7D4E">
        <w:rPr>
          <w:rFonts w:ascii="Times New Roman" w:eastAsia="Times New Roman" w:hAnsi="Times New Roman"/>
          <w:i/>
          <w:iCs/>
          <w:sz w:val="24"/>
          <w:szCs w:val="24"/>
        </w:rPr>
        <w:t>n</w:t>
      </w:r>
      <w:r w:rsidRPr="00EB7D4E">
        <w:rPr>
          <w:rFonts w:ascii="Times New Roman" w:eastAsia="Times New Roman" w:hAnsi="Times New Roman"/>
          <w:i/>
          <w:iCs/>
          <w:sz w:val="24"/>
          <w:szCs w:val="24"/>
        </w:rPr>
        <w:t xml:space="preserve"> ciparus “2023.gada </w:t>
      </w:r>
      <w:r w:rsidR="006D38E3">
        <w:rPr>
          <w:rFonts w:ascii="Times New Roman" w:eastAsia="Times New Roman" w:hAnsi="Times New Roman"/>
          <w:i/>
          <w:iCs/>
          <w:sz w:val="24"/>
          <w:szCs w:val="24"/>
        </w:rPr>
        <w:t>4.augusts</w:t>
      </w:r>
      <w:r w:rsidRPr="00EB7D4E">
        <w:rPr>
          <w:rFonts w:ascii="Times New Roman" w:eastAsia="Times New Roman" w:hAnsi="Times New Roman"/>
          <w:i/>
          <w:iCs/>
          <w:sz w:val="24"/>
          <w:szCs w:val="24"/>
        </w:rPr>
        <w:t>”</w:t>
      </w:r>
      <w:r w:rsidR="00606D83" w:rsidRPr="00EB7D4E">
        <w:rPr>
          <w:rFonts w:ascii="Times New Roman" w:eastAsia="Times New Roman" w:hAnsi="Times New Roman"/>
          <w:i/>
          <w:iCs/>
          <w:sz w:val="24"/>
          <w:szCs w:val="24"/>
        </w:rPr>
        <w:t xml:space="preserve"> attiecīgajā locījumā </w:t>
      </w:r>
      <w:r w:rsidR="00606D83" w:rsidRPr="00363FA3">
        <w:rPr>
          <w:rFonts w:ascii="Times New Roman" w:eastAsia="Times New Roman" w:hAnsi="Times New Roman"/>
          <w:i/>
          <w:iCs/>
          <w:sz w:val="24"/>
          <w:szCs w:val="24"/>
        </w:rPr>
        <w:t xml:space="preserve">ar vārdiem un cipariem “2023.gada </w:t>
      </w:r>
      <w:r w:rsidR="0045031C">
        <w:rPr>
          <w:rFonts w:ascii="Times New Roman" w:eastAsia="Times New Roman" w:hAnsi="Times New Roman"/>
          <w:i/>
          <w:iCs/>
          <w:sz w:val="24"/>
          <w:szCs w:val="24"/>
        </w:rPr>
        <w:t>31</w:t>
      </w:r>
      <w:r w:rsidR="004132F0" w:rsidRPr="00363FA3">
        <w:rPr>
          <w:rFonts w:ascii="Times New Roman" w:eastAsia="Times New Roman" w:hAnsi="Times New Roman"/>
          <w:i/>
          <w:iCs/>
          <w:sz w:val="24"/>
          <w:szCs w:val="24"/>
        </w:rPr>
        <w:t>.augusts</w:t>
      </w:r>
      <w:r w:rsidR="00606D83" w:rsidRPr="00363FA3">
        <w:rPr>
          <w:rFonts w:ascii="Times New Roman" w:eastAsia="Times New Roman" w:hAnsi="Times New Roman"/>
          <w:i/>
          <w:iCs/>
          <w:sz w:val="24"/>
          <w:szCs w:val="24"/>
        </w:rPr>
        <w:t>”.</w:t>
      </w:r>
    </w:p>
    <w:p w14:paraId="1524C653" w14:textId="77777777" w:rsidR="00363FA3" w:rsidRPr="00363FA3" w:rsidRDefault="00363FA3" w:rsidP="00363FA3">
      <w:pPr>
        <w:pStyle w:val="ListParagraph"/>
        <w:spacing w:after="0" w:line="240" w:lineRule="auto"/>
        <w:contextualSpacing w:val="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6F78F940" w14:textId="71C83E8E" w:rsidR="00506117" w:rsidRDefault="00506117" w:rsidP="00363FA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Grozīt nolikuma </w:t>
      </w:r>
      <w:r w:rsidR="003945D4">
        <w:rPr>
          <w:rFonts w:ascii="Times New Roman" w:eastAsia="Times New Roman" w:hAnsi="Times New Roman"/>
          <w:sz w:val="24"/>
          <w:szCs w:val="24"/>
        </w:rPr>
        <w:t>1.4.punktu</w:t>
      </w:r>
      <w:r w:rsidR="00114EC0">
        <w:rPr>
          <w:rFonts w:ascii="Times New Roman" w:eastAsia="Times New Roman" w:hAnsi="Times New Roman"/>
          <w:sz w:val="24"/>
          <w:szCs w:val="24"/>
        </w:rPr>
        <w:t>, izsakot to jaunā redakcijā:</w:t>
      </w:r>
    </w:p>
    <w:p w14:paraId="768D0526" w14:textId="4E568291" w:rsidR="00114EC0" w:rsidRPr="008A13FA" w:rsidRDefault="00114EC0" w:rsidP="00C65061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“</w:t>
      </w:r>
      <w:r w:rsidR="00C65061" w:rsidRPr="00C65061">
        <w:rPr>
          <w:rFonts w:ascii="Times New Roman" w:eastAsia="Times New Roman" w:hAnsi="Times New Roman"/>
          <w:i/>
          <w:iCs/>
          <w:sz w:val="24"/>
          <w:szCs w:val="24"/>
        </w:rPr>
        <w:t>1.4</w:t>
      </w:r>
      <w:r w:rsidR="00C65061" w:rsidRPr="008A13FA">
        <w:rPr>
          <w:rFonts w:ascii="Times New Roman" w:eastAsia="Times New Roman" w:hAnsi="Times New Roman"/>
          <w:i/>
          <w:iCs/>
          <w:sz w:val="24"/>
          <w:szCs w:val="24"/>
        </w:rPr>
        <w:t xml:space="preserve">. </w:t>
      </w:r>
      <w:r w:rsidR="00C65061" w:rsidRPr="008A13FA">
        <w:rPr>
          <w:rFonts w:ascii="Times New Roman" w:hAnsi="Times New Roman"/>
          <w:i/>
          <w:iCs/>
          <w:sz w:val="24"/>
          <w:szCs w:val="24"/>
        </w:rPr>
        <w:t xml:space="preserve">Iepirkuma paredzamā kopējā līguma cena: </w:t>
      </w:r>
      <w:r w:rsidR="00C65061" w:rsidRPr="008A13FA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ru-RU"/>
        </w:rPr>
        <w:t>28 493 500,00</w:t>
      </w:r>
      <w:r w:rsidR="00C65061" w:rsidRPr="008A13FA">
        <w:rPr>
          <w:rFonts w:ascii="Times New Roman" w:eastAsia="Times New Roman" w:hAnsi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C65061" w:rsidRPr="008A13FA">
        <w:rPr>
          <w:rFonts w:ascii="Times New Roman" w:hAnsi="Times New Roman"/>
          <w:i/>
          <w:iCs/>
          <w:sz w:val="24"/>
          <w:szCs w:val="24"/>
        </w:rPr>
        <w:t>EUR (divdesmit astoņi miljoni četri simti deviņdesmit trīs tūkstoši pieci simti euro un 00 centi) bez PVN.</w:t>
      </w:r>
      <w:r w:rsidRPr="008A13FA">
        <w:rPr>
          <w:rFonts w:ascii="Times New Roman" w:eastAsia="Times New Roman" w:hAnsi="Times New Roman"/>
          <w:i/>
          <w:iCs/>
          <w:sz w:val="24"/>
          <w:szCs w:val="24"/>
        </w:rPr>
        <w:t>”</w:t>
      </w:r>
    </w:p>
    <w:p w14:paraId="0EFEF89A" w14:textId="77777777" w:rsidR="00506117" w:rsidRPr="008A13FA" w:rsidRDefault="00506117" w:rsidP="00506117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27B93890" w14:textId="38AEC3CF" w:rsidR="005A22AA" w:rsidRPr="008A13FA" w:rsidRDefault="0057439D" w:rsidP="005A22A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13FA">
        <w:rPr>
          <w:rFonts w:ascii="Times New Roman" w:eastAsia="Times New Roman" w:hAnsi="Times New Roman"/>
          <w:sz w:val="24"/>
          <w:szCs w:val="24"/>
        </w:rPr>
        <w:t xml:space="preserve">Papildināt nolikumu ar </w:t>
      </w:r>
      <w:r w:rsidR="005A22AA" w:rsidRPr="008A13FA">
        <w:rPr>
          <w:rFonts w:ascii="Times New Roman" w:eastAsia="Times New Roman" w:hAnsi="Times New Roman"/>
          <w:sz w:val="24"/>
          <w:szCs w:val="24"/>
        </w:rPr>
        <w:t>17.7.punktu šādā redakcijā:</w:t>
      </w:r>
    </w:p>
    <w:p w14:paraId="66983A67" w14:textId="1DCB55BD" w:rsidR="00DC1527" w:rsidRDefault="005A22AA" w:rsidP="00DC152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8A13FA">
        <w:rPr>
          <w:rFonts w:ascii="Times New Roman" w:eastAsia="Times New Roman" w:hAnsi="Times New Roman"/>
          <w:sz w:val="24"/>
          <w:szCs w:val="24"/>
        </w:rPr>
        <w:t xml:space="preserve">“17.7.  </w:t>
      </w:r>
      <w:r w:rsidR="001D6FCB" w:rsidRPr="008A13FA">
        <w:rPr>
          <w:rFonts w:ascii="Times New Roman" w:eastAsia="Times New Roman" w:hAnsi="Times New Roman"/>
          <w:sz w:val="24"/>
          <w:szCs w:val="24"/>
        </w:rPr>
        <w:t xml:space="preserve">Gadījumā, ja </w:t>
      </w:r>
      <w:r w:rsidR="00F431CD" w:rsidRPr="008A13FA">
        <w:rPr>
          <w:rFonts w:ascii="Times New Roman" w:eastAsia="Times New Roman" w:hAnsi="Times New Roman"/>
          <w:sz w:val="24"/>
          <w:szCs w:val="24"/>
        </w:rPr>
        <w:t>piedāvājumu ie</w:t>
      </w:r>
      <w:r w:rsidR="0058056C" w:rsidRPr="008A13FA">
        <w:rPr>
          <w:rFonts w:ascii="Times New Roman" w:eastAsia="Times New Roman" w:hAnsi="Times New Roman"/>
          <w:sz w:val="24"/>
          <w:szCs w:val="24"/>
        </w:rPr>
        <w:t>sniedz</w:t>
      </w:r>
      <w:r w:rsidR="00AD017C" w:rsidRPr="008A13FA">
        <w:rPr>
          <w:rFonts w:ascii="Times New Roman" w:eastAsia="Times New Roman" w:hAnsi="Times New Roman"/>
          <w:sz w:val="24"/>
          <w:szCs w:val="24"/>
        </w:rPr>
        <w:t xml:space="preserve"> piegādātāju</w:t>
      </w:r>
      <w:r w:rsidR="0058056C" w:rsidRPr="008A13FA">
        <w:rPr>
          <w:rFonts w:ascii="Times New Roman" w:eastAsia="Times New Roman" w:hAnsi="Times New Roman"/>
          <w:sz w:val="24"/>
          <w:szCs w:val="24"/>
        </w:rPr>
        <w:t xml:space="preserve"> </w:t>
      </w:r>
      <w:r w:rsidR="0059063D" w:rsidRPr="008A13FA">
        <w:rPr>
          <w:rFonts w:ascii="Times New Roman" w:eastAsia="Times New Roman" w:hAnsi="Times New Roman"/>
          <w:sz w:val="24"/>
          <w:szCs w:val="24"/>
        </w:rPr>
        <w:t xml:space="preserve">apvienība, tad </w:t>
      </w:r>
      <w:r w:rsidR="00DC1527" w:rsidRPr="008A13FA">
        <w:rPr>
          <w:rFonts w:ascii="Times New Roman" w:hAnsi="Times New Roman"/>
          <w:spacing w:val="-3"/>
          <w:sz w:val="24"/>
          <w:szCs w:val="24"/>
        </w:rPr>
        <w:t xml:space="preserve">visiem apvienības dalībniekiem kopā ir jābūt </w:t>
      </w:r>
      <w:r w:rsidR="00696DF4" w:rsidRPr="008A13FA">
        <w:rPr>
          <w:rFonts w:ascii="Times New Roman" w:eastAsia="Times New Roman" w:hAnsi="Times New Roman"/>
          <w:sz w:val="24"/>
          <w:szCs w:val="24"/>
        </w:rPr>
        <w:t>nolikuma</w:t>
      </w:r>
      <w:r w:rsidR="00044B33" w:rsidRPr="008A13FA">
        <w:rPr>
          <w:rFonts w:ascii="Times New Roman" w:eastAsia="Times New Roman" w:hAnsi="Times New Roman"/>
          <w:sz w:val="24"/>
          <w:szCs w:val="24"/>
        </w:rPr>
        <w:t xml:space="preserve"> </w:t>
      </w:r>
      <w:r w:rsidR="004D6F7F" w:rsidRPr="008A13FA">
        <w:rPr>
          <w:rFonts w:ascii="Times New Roman" w:eastAsia="Times New Roman" w:hAnsi="Times New Roman"/>
          <w:sz w:val="24"/>
          <w:szCs w:val="24"/>
        </w:rPr>
        <w:t>16.1., 16.2., 16.3.,</w:t>
      </w:r>
      <w:r w:rsidR="00696DF4" w:rsidRPr="008A13FA">
        <w:rPr>
          <w:rFonts w:ascii="Times New Roman" w:eastAsia="Times New Roman" w:hAnsi="Times New Roman"/>
          <w:sz w:val="24"/>
          <w:szCs w:val="24"/>
        </w:rPr>
        <w:t xml:space="preserve"> 17.1.1., 17.1.2.</w:t>
      </w:r>
      <w:r w:rsidR="00044B33" w:rsidRPr="008A13FA">
        <w:rPr>
          <w:rFonts w:ascii="Times New Roman" w:eastAsia="Times New Roman" w:hAnsi="Times New Roman"/>
          <w:sz w:val="24"/>
          <w:szCs w:val="24"/>
        </w:rPr>
        <w:t>, 17.1.3., 17.1.4., 17.1.5. un 17.1.6.</w:t>
      </w:r>
      <w:r w:rsidR="004D6F7F" w:rsidRPr="008A13FA">
        <w:rPr>
          <w:rFonts w:ascii="Times New Roman" w:eastAsia="Times New Roman" w:hAnsi="Times New Roman"/>
          <w:sz w:val="24"/>
          <w:szCs w:val="24"/>
        </w:rPr>
        <w:t xml:space="preserve">punktos </w:t>
      </w:r>
      <w:r w:rsidR="00F90C48" w:rsidRPr="008A13FA">
        <w:rPr>
          <w:rFonts w:ascii="Times New Roman" w:eastAsia="Times New Roman" w:hAnsi="Times New Roman"/>
          <w:sz w:val="24"/>
          <w:szCs w:val="24"/>
        </w:rPr>
        <w:t>norādīt</w:t>
      </w:r>
      <w:r w:rsidR="00787080" w:rsidRPr="008A13FA">
        <w:rPr>
          <w:rFonts w:ascii="Times New Roman" w:eastAsia="Times New Roman" w:hAnsi="Times New Roman"/>
          <w:sz w:val="24"/>
          <w:szCs w:val="24"/>
        </w:rPr>
        <w:t xml:space="preserve">ajai </w:t>
      </w:r>
      <w:r w:rsidR="00F90C48" w:rsidRPr="008A13FA">
        <w:rPr>
          <w:rFonts w:ascii="Times New Roman" w:eastAsia="Times New Roman" w:hAnsi="Times New Roman"/>
          <w:sz w:val="24"/>
          <w:szCs w:val="24"/>
        </w:rPr>
        <w:t xml:space="preserve"> pieredz</w:t>
      </w:r>
      <w:r w:rsidR="00787080" w:rsidRPr="008A13FA">
        <w:rPr>
          <w:rFonts w:ascii="Times New Roman" w:eastAsia="Times New Roman" w:hAnsi="Times New Roman"/>
          <w:sz w:val="24"/>
          <w:szCs w:val="24"/>
        </w:rPr>
        <w:t>ei</w:t>
      </w:r>
      <w:r w:rsidR="008A13FA">
        <w:rPr>
          <w:rFonts w:ascii="Times New Roman" w:eastAsia="Times New Roman" w:hAnsi="Times New Roman"/>
          <w:sz w:val="24"/>
          <w:szCs w:val="24"/>
        </w:rPr>
        <w:t>.</w:t>
      </w:r>
      <w:r w:rsidR="00DC1527" w:rsidRPr="008A13FA">
        <w:rPr>
          <w:rFonts w:ascii="Times New Roman" w:eastAsia="Times New Roman" w:hAnsi="Times New Roman"/>
          <w:sz w:val="24"/>
          <w:szCs w:val="24"/>
        </w:rPr>
        <w:t>”.</w:t>
      </w:r>
    </w:p>
    <w:p w14:paraId="1CA33D58" w14:textId="77777777" w:rsidR="00444523" w:rsidRDefault="00444523" w:rsidP="00DC152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2BEBF51" w14:textId="462327E3" w:rsidR="00444523" w:rsidRDefault="00C97B99" w:rsidP="0044452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Grozīt nolikuma </w:t>
      </w:r>
      <w:r w:rsidR="00AC3E53">
        <w:rPr>
          <w:rFonts w:ascii="Times New Roman" w:eastAsia="Times New Roman" w:hAnsi="Times New Roman"/>
          <w:sz w:val="24"/>
          <w:szCs w:val="24"/>
        </w:rPr>
        <w:t>18.11., 18.16. un 18.18.punktus, aizstājot tajos vārdus</w:t>
      </w:r>
      <w:r w:rsidR="00E17665">
        <w:rPr>
          <w:rFonts w:ascii="Times New Roman" w:eastAsia="Times New Roman" w:hAnsi="Times New Roman"/>
          <w:sz w:val="24"/>
          <w:szCs w:val="24"/>
        </w:rPr>
        <w:t xml:space="preserve"> un ciparus</w:t>
      </w:r>
      <w:r w:rsidR="00AC3E53">
        <w:rPr>
          <w:rFonts w:ascii="Times New Roman" w:eastAsia="Times New Roman" w:hAnsi="Times New Roman"/>
          <w:sz w:val="24"/>
          <w:szCs w:val="24"/>
        </w:rPr>
        <w:t xml:space="preserve"> “</w:t>
      </w:r>
      <w:r w:rsidR="00E17665" w:rsidRPr="005865C7">
        <w:rPr>
          <w:rFonts w:ascii="Times New Roman" w:hAnsi="Times New Roman"/>
          <w:sz w:val="24"/>
          <w:szCs w:val="24"/>
        </w:rPr>
        <w:t xml:space="preserve">sniedzamo pakalpojumu vērtība ir vismaz </w:t>
      </w:r>
      <w:r w:rsidR="00E17665">
        <w:rPr>
          <w:rFonts w:ascii="Times New Roman" w:hAnsi="Times New Roman"/>
          <w:sz w:val="24"/>
          <w:szCs w:val="24"/>
        </w:rPr>
        <w:t xml:space="preserve">10 000 </w:t>
      </w:r>
      <w:r w:rsidR="00E17665" w:rsidRPr="0097728D">
        <w:rPr>
          <w:rFonts w:ascii="Times New Roman" w:hAnsi="Times New Roman"/>
          <w:i/>
          <w:iCs/>
          <w:sz w:val="24"/>
          <w:szCs w:val="24"/>
        </w:rPr>
        <w:t>euro</w:t>
      </w:r>
      <w:r w:rsidR="00AC3E53">
        <w:rPr>
          <w:rFonts w:ascii="Times New Roman" w:eastAsia="Times New Roman" w:hAnsi="Times New Roman"/>
          <w:sz w:val="24"/>
          <w:szCs w:val="24"/>
        </w:rPr>
        <w:t>”</w:t>
      </w:r>
      <w:r w:rsidR="00E17665">
        <w:rPr>
          <w:rFonts w:ascii="Times New Roman" w:eastAsia="Times New Roman" w:hAnsi="Times New Roman"/>
          <w:sz w:val="24"/>
          <w:szCs w:val="24"/>
        </w:rPr>
        <w:t xml:space="preserve"> ar vārdiem un cipariem “</w:t>
      </w:r>
      <w:r w:rsidR="00E17665" w:rsidRPr="005865C7">
        <w:rPr>
          <w:rFonts w:ascii="Times New Roman" w:hAnsi="Times New Roman"/>
          <w:sz w:val="24"/>
          <w:szCs w:val="24"/>
        </w:rPr>
        <w:t>sniedzamo pakalpojumu</w:t>
      </w:r>
      <w:r w:rsidR="00E17665">
        <w:rPr>
          <w:rFonts w:ascii="Times New Roman" w:hAnsi="Times New Roman"/>
          <w:sz w:val="24"/>
          <w:szCs w:val="24"/>
        </w:rPr>
        <w:t xml:space="preserve"> vai bū</w:t>
      </w:r>
      <w:r w:rsidR="005649ED">
        <w:rPr>
          <w:rFonts w:ascii="Times New Roman" w:hAnsi="Times New Roman"/>
          <w:sz w:val="24"/>
          <w:szCs w:val="24"/>
        </w:rPr>
        <w:t>vdarbu</w:t>
      </w:r>
      <w:r w:rsidR="00E17665" w:rsidRPr="005865C7">
        <w:rPr>
          <w:rFonts w:ascii="Times New Roman" w:hAnsi="Times New Roman"/>
          <w:sz w:val="24"/>
          <w:szCs w:val="24"/>
        </w:rPr>
        <w:t xml:space="preserve"> vērtība ir vismaz </w:t>
      </w:r>
      <w:r w:rsidR="00E17665">
        <w:rPr>
          <w:rFonts w:ascii="Times New Roman" w:hAnsi="Times New Roman"/>
          <w:sz w:val="24"/>
          <w:szCs w:val="24"/>
        </w:rPr>
        <w:t xml:space="preserve">10 000 </w:t>
      </w:r>
      <w:r w:rsidR="00E17665" w:rsidRPr="0097728D">
        <w:rPr>
          <w:rFonts w:ascii="Times New Roman" w:hAnsi="Times New Roman"/>
          <w:i/>
          <w:iCs/>
          <w:sz w:val="24"/>
          <w:szCs w:val="24"/>
        </w:rPr>
        <w:t>euro</w:t>
      </w:r>
      <w:r w:rsidR="00E17665">
        <w:rPr>
          <w:rFonts w:ascii="Times New Roman" w:eastAsia="Times New Roman" w:hAnsi="Times New Roman"/>
          <w:sz w:val="24"/>
          <w:szCs w:val="24"/>
        </w:rPr>
        <w:t>”</w:t>
      </w:r>
      <w:r w:rsidR="005649ED">
        <w:rPr>
          <w:rFonts w:ascii="Times New Roman" w:eastAsia="Times New Roman" w:hAnsi="Times New Roman"/>
          <w:sz w:val="24"/>
          <w:szCs w:val="24"/>
        </w:rPr>
        <w:t>.</w:t>
      </w:r>
    </w:p>
    <w:p w14:paraId="65821FC1" w14:textId="77777777" w:rsidR="00BD3B13" w:rsidRDefault="00BD3B13" w:rsidP="00BD3B1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4AE6F74" w14:textId="5EF204CF" w:rsidR="00BD3B13" w:rsidRDefault="00BD3B13" w:rsidP="00444523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Grozīt nolikuma 16.4.</w:t>
      </w:r>
      <w:r w:rsidR="00C91D01">
        <w:rPr>
          <w:rFonts w:ascii="Times New Roman" w:eastAsia="Times New Roman" w:hAnsi="Times New Roman"/>
          <w:sz w:val="24"/>
          <w:szCs w:val="24"/>
        </w:rPr>
        <w:t>6.punktu, izsakot to jaunā redakcijā:</w:t>
      </w:r>
    </w:p>
    <w:p w14:paraId="1017A529" w14:textId="032383EF" w:rsidR="00C91D01" w:rsidRDefault="00C91D01" w:rsidP="00361277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“16.4.6. </w:t>
      </w:r>
      <w:r w:rsidR="00361277" w:rsidRPr="008A0A79">
        <w:rPr>
          <w:rFonts w:ascii="Times New Roman" w:hAnsi="Times New Roman"/>
          <w:sz w:val="24"/>
          <w:szCs w:val="24"/>
        </w:rPr>
        <w:t xml:space="preserve">speciālistam, kuram ir būvprakses sertifikāts ūdensapgādes un kanalizācijas sistēmu </w:t>
      </w:r>
      <w:r w:rsidR="00361277" w:rsidRPr="00035021">
        <w:rPr>
          <w:rFonts w:ascii="Times New Roman" w:hAnsi="Times New Roman"/>
          <w:sz w:val="24"/>
          <w:szCs w:val="24"/>
        </w:rPr>
        <w:t>projektēšanā</w:t>
      </w:r>
      <w:r w:rsidR="00361277">
        <w:rPr>
          <w:rFonts w:ascii="Times New Roman" w:hAnsi="Times New Roman"/>
        </w:rPr>
        <w:t>.”</w:t>
      </w:r>
    </w:p>
    <w:p w14:paraId="17EC8D0D" w14:textId="77777777" w:rsidR="00361277" w:rsidRDefault="00361277" w:rsidP="00361277">
      <w:pPr>
        <w:pStyle w:val="ListParagraph"/>
        <w:jc w:val="both"/>
        <w:rPr>
          <w:rFonts w:ascii="Times New Roman" w:hAnsi="Times New Roman"/>
        </w:rPr>
      </w:pPr>
    </w:p>
    <w:p w14:paraId="3DCB63B6" w14:textId="72B6FBF1" w:rsidR="00461DAF" w:rsidRDefault="00461DAF" w:rsidP="00DC152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Grozīt nolikuma 25.2.punktā K2 kritērija otro rindkopu, izsakot to jaunā redakcijā:</w:t>
      </w:r>
    </w:p>
    <w:p w14:paraId="27B468F7" w14:textId="3D8037CF" w:rsidR="004F6DA6" w:rsidRPr="005F547F" w:rsidRDefault="004F6DA6" w:rsidP="004F6DA6">
      <w:pPr>
        <w:pStyle w:val="Default"/>
        <w:ind w:left="720" w:right="-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“</w:t>
      </w:r>
      <w:r w:rsidR="003B7F20" w:rsidRPr="005F547F">
        <w:rPr>
          <w:rFonts w:ascii="Times New Roman" w:hAnsi="Times New Roman" w:cs="Times New Roman"/>
          <w:i/>
          <w:iCs/>
          <w:color w:val="auto"/>
        </w:rPr>
        <w:t>Speciālista pieredze tiks uzskatīta par atbilstošu K2 kritērijam, ja speciālists K2 kritērijā norādīto pieredzi būs ieguvis viena vai vairāku būvprojektu izstrādes ietvaros</w:t>
      </w:r>
      <w:r w:rsidR="003B7F20">
        <w:rPr>
          <w:rFonts w:ascii="Times New Roman" w:hAnsi="Times New Roman" w:cs="Times New Roman"/>
          <w:i/>
          <w:iCs/>
          <w:color w:val="auto"/>
        </w:rPr>
        <w:t xml:space="preserve"> summāri</w:t>
      </w:r>
      <w:r w:rsidR="003B7F20" w:rsidRPr="005F547F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3B7F20">
        <w:rPr>
          <w:rFonts w:ascii="Times New Roman" w:hAnsi="Times New Roman" w:cs="Times New Roman"/>
          <w:i/>
          <w:iCs/>
          <w:color w:val="auto"/>
        </w:rPr>
        <w:lastRenderedPageBreak/>
        <w:t xml:space="preserve">(saskaitot visus būvprojektu izstrādes ietvaros veiktos darbus ir jābūt </w:t>
      </w:r>
      <w:r w:rsidR="003B7F20">
        <w:rPr>
          <w:rFonts w:ascii="Times New Roman" w:hAnsi="Times New Roman" w:cs="Times New Roman"/>
          <w:i/>
          <w:iCs/>
        </w:rPr>
        <w:t xml:space="preserve">pieredzei </w:t>
      </w:r>
      <w:r w:rsidR="003B7F20" w:rsidRPr="005F547F">
        <w:rPr>
          <w:rFonts w:ascii="Times New Roman" w:hAnsi="Times New Roman" w:cs="Times New Roman"/>
          <w:i/>
          <w:iCs/>
        </w:rPr>
        <w:t>vismaz 100 m elektrotransporta kontakttīkl</w:t>
      </w:r>
      <w:r w:rsidR="003B7F20">
        <w:rPr>
          <w:rFonts w:ascii="Times New Roman" w:hAnsi="Times New Roman" w:cs="Times New Roman"/>
          <w:i/>
          <w:iCs/>
        </w:rPr>
        <w:t>a</w:t>
      </w:r>
      <w:r w:rsidR="003B7F20" w:rsidRPr="00312D09">
        <w:t xml:space="preserve"> </w:t>
      </w:r>
      <w:r w:rsidR="003B7F20" w:rsidRPr="00312D09">
        <w:rPr>
          <w:rFonts w:ascii="Times New Roman" w:hAnsi="Times New Roman" w:cs="Times New Roman"/>
          <w:i/>
          <w:iCs/>
        </w:rPr>
        <w:t>izbūves vai pārbūves projektēšanā</w:t>
      </w:r>
      <w:r w:rsidR="003B7F20" w:rsidRPr="005F547F">
        <w:rPr>
          <w:rFonts w:ascii="Times New Roman" w:hAnsi="Times New Roman" w:cs="Times New Roman"/>
          <w:i/>
          <w:iCs/>
        </w:rPr>
        <w:t>, vismaz 5 balstu izbūves vai pārbūves projektēšan</w:t>
      </w:r>
      <w:r w:rsidR="003B7F20">
        <w:rPr>
          <w:rFonts w:ascii="Times New Roman" w:hAnsi="Times New Roman" w:cs="Times New Roman"/>
          <w:i/>
          <w:iCs/>
        </w:rPr>
        <w:t>ā un</w:t>
      </w:r>
      <w:r w:rsidR="003B7F20" w:rsidRPr="00312D09">
        <w:t xml:space="preserve"> </w:t>
      </w:r>
      <w:r w:rsidR="003B7F20" w:rsidRPr="00312D09">
        <w:rPr>
          <w:rFonts w:ascii="Times New Roman" w:hAnsi="Times New Roman" w:cs="Times New Roman"/>
          <w:i/>
          <w:iCs/>
        </w:rPr>
        <w:t>elektrotransporta kontakttīkl</w:t>
      </w:r>
      <w:r w:rsidR="003B7F20">
        <w:rPr>
          <w:rFonts w:ascii="Times New Roman" w:hAnsi="Times New Roman" w:cs="Times New Roman"/>
          <w:i/>
          <w:iCs/>
        </w:rPr>
        <w:t>u</w:t>
      </w:r>
      <w:r w:rsidR="003B7F20" w:rsidRPr="00312D09">
        <w:rPr>
          <w:rFonts w:ascii="Times New Roman" w:hAnsi="Times New Roman" w:cs="Times New Roman"/>
          <w:i/>
          <w:iCs/>
        </w:rPr>
        <w:t xml:space="preserve"> krustojuma zonā</w:t>
      </w:r>
      <w:r w:rsidR="003B7F20">
        <w:rPr>
          <w:rFonts w:ascii="Times New Roman" w:hAnsi="Times New Roman" w:cs="Times New Roman"/>
          <w:i/>
          <w:iCs/>
        </w:rPr>
        <w:t xml:space="preserve"> izbūves vai pārbūves projektēšanā). Pieredze tiks uzskatīta par atbilstošu arī tad, ja viena būvprojekta ietvaros veikta </w:t>
      </w:r>
      <w:r w:rsidR="003B7F20" w:rsidRPr="00312D09">
        <w:rPr>
          <w:rFonts w:ascii="Times New Roman" w:hAnsi="Times New Roman" w:cs="Times New Roman"/>
          <w:i/>
          <w:iCs/>
        </w:rPr>
        <w:t>kontakttīkla izbūves vai pārbūves projektēšan</w:t>
      </w:r>
      <w:r w:rsidR="003B7F20">
        <w:rPr>
          <w:rFonts w:ascii="Times New Roman" w:hAnsi="Times New Roman" w:cs="Times New Roman"/>
          <w:i/>
          <w:iCs/>
        </w:rPr>
        <w:t>a, bet citā būvprojektā balstu izbūves vai pārbūves projektēšana, ar nosacījumu, ka kopā visi veiktie projektēšanas darbi atbilst kritērija nosacījumiem.”</w:t>
      </w:r>
    </w:p>
    <w:p w14:paraId="331E6750" w14:textId="77777777" w:rsidR="00461DAF" w:rsidRDefault="00461DAF" w:rsidP="00461DAF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3D0F177" w14:textId="6FAF93F0" w:rsidR="001854AF" w:rsidRDefault="001854AF" w:rsidP="00DC152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Grozīt nolikuma 4.pielikumu “Darbu saraksts” izslēdzot no tā vārdus “</w:t>
      </w:r>
      <w:r w:rsidRPr="001854AF">
        <w:rPr>
          <w:rFonts w:ascii="Times New Roman" w:hAnsi="Times New Roman"/>
          <w:i/>
          <w:iCs/>
          <w:sz w:val="24"/>
          <w:szCs w:val="24"/>
        </w:rPr>
        <w:t>Projekta saturs (būvprojekta sadaļas, kuras izstrādātas BIM vidē)</w:t>
      </w:r>
      <w:r>
        <w:rPr>
          <w:rFonts w:ascii="Times New Roman" w:eastAsia="Times New Roman" w:hAnsi="Times New Roman"/>
          <w:sz w:val="24"/>
          <w:szCs w:val="24"/>
        </w:rPr>
        <w:t>”.</w:t>
      </w:r>
    </w:p>
    <w:p w14:paraId="53055A7F" w14:textId="77777777" w:rsidR="0068503F" w:rsidRDefault="0068503F" w:rsidP="0068503F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2864431" w14:textId="77777777" w:rsidR="006E7C2A" w:rsidRPr="006E7C2A" w:rsidRDefault="006E7C2A" w:rsidP="006E7C2A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33DC987B" w14:textId="77777777" w:rsidR="00A749D4" w:rsidRDefault="006E7C2A" w:rsidP="00A749D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Grozīt nolikuma 6.pielikumu “</w:t>
      </w:r>
      <w:r w:rsidR="00511C65">
        <w:rPr>
          <w:rFonts w:ascii="Times New Roman" w:eastAsia="Times New Roman" w:hAnsi="Times New Roman"/>
          <w:sz w:val="24"/>
          <w:szCs w:val="24"/>
        </w:rPr>
        <w:t>Līguma projekts</w:t>
      </w:r>
      <w:r>
        <w:rPr>
          <w:rFonts w:ascii="Times New Roman" w:eastAsia="Times New Roman" w:hAnsi="Times New Roman"/>
          <w:sz w:val="24"/>
          <w:szCs w:val="24"/>
        </w:rPr>
        <w:t>”</w:t>
      </w:r>
      <w:r w:rsidR="00511C65">
        <w:rPr>
          <w:rFonts w:ascii="Times New Roman" w:eastAsia="Times New Roman" w:hAnsi="Times New Roman"/>
          <w:sz w:val="24"/>
          <w:szCs w:val="24"/>
        </w:rPr>
        <w:t xml:space="preserve">, papildinot ar </w:t>
      </w:r>
      <w:r w:rsidR="00A749D4">
        <w:rPr>
          <w:rFonts w:ascii="Times New Roman" w:eastAsia="Times New Roman" w:hAnsi="Times New Roman"/>
          <w:sz w:val="24"/>
          <w:szCs w:val="24"/>
        </w:rPr>
        <w:t>6.8.punktu šādā redakcijā:</w:t>
      </w:r>
    </w:p>
    <w:p w14:paraId="30D27FC6" w14:textId="77777777" w:rsidR="00A749D4" w:rsidRPr="00A749D4" w:rsidRDefault="00A749D4" w:rsidP="00A749D4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449C8A16" w14:textId="2C5361F0" w:rsidR="00A749D4" w:rsidRPr="00A749D4" w:rsidRDefault="00A749D4" w:rsidP="00A749D4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749D4">
        <w:rPr>
          <w:rFonts w:ascii="Times New Roman" w:eastAsia="Times New Roman" w:hAnsi="Times New Roman"/>
          <w:sz w:val="24"/>
          <w:szCs w:val="24"/>
        </w:rPr>
        <w:t xml:space="preserve">“6.8. </w:t>
      </w:r>
      <w:r w:rsidRPr="00A749D4">
        <w:rPr>
          <w:rFonts w:ascii="Times New Roman" w:hAnsi="Times New Roman"/>
          <w:i/>
          <w:iCs/>
          <w:sz w:val="24"/>
          <w:szCs w:val="24"/>
        </w:rPr>
        <w:t xml:space="preserve">Izpildītāja </w:t>
      </w:r>
      <w:r w:rsidRPr="00A749D4">
        <w:rPr>
          <w:rFonts w:ascii="Times New Roman" w:eastAsia="Times New Roman" w:hAnsi="Times New Roman"/>
          <w:i/>
          <w:iCs/>
          <w:sz w:val="24"/>
          <w:szCs w:val="24"/>
        </w:rPr>
        <w:t>rīcībā jābūt tehniskajam personālam un aprīkojumam, kas nepieciešams kvalitatīvai un sekmīgai Līguma izpildei. Nepieciešamības gadījumā Izpildītājs piesaista papildus jomas speciālistus sekmīgai Līguma izpildei</w:t>
      </w:r>
      <w:r w:rsidRPr="00A749D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”</w:t>
      </w:r>
    </w:p>
    <w:p w14:paraId="281C5580" w14:textId="77777777" w:rsidR="006250F3" w:rsidRPr="006250F3" w:rsidRDefault="006250F3" w:rsidP="006250F3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646B4574" w14:textId="6AF67F14" w:rsidR="007F5384" w:rsidRDefault="007F5384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D7620AC" w14:textId="77777777" w:rsidR="008F625E" w:rsidRPr="00143FF3" w:rsidRDefault="008F625E" w:rsidP="009E16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4917E52" w14:textId="4F181320" w:rsidR="00333093" w:rsidRPr="002E262C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FF3">
        <w:rPr>
          <w:rFonts w:ascii="Times New Roman" w:hAnsi="Times New Roman"/>
          <w:sz w:val="24"/>
          <w:szCs w:val="24"/>
        </w:rPr>
        <w:t>Iepirkumu komisijas priekšsēdētāja</w:t>
      </w:r>
      <w:r w:rsidR="00143FF3">
        <w:rPr>
          <w:rFonts w:ascii="Times New Roman" w:hAnsi="Times New Roman"/>
          <w:i/>
          <w:sz w:val="24"/>
          <w:szCs w:val="24"/>
        </w:rPr>
        <w:t xml:space="preserve"> </w:t>
      </w:r>
      <w:r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</w:t>
      </w:r>
      <w:r w:rsidRPr="002E262C">
        <w:rPr>
          <w:rFonts w:ascii="Times New Roman" w:hAnsi="Times New Roman"/>
          <w:i/>
          <w:sz w:val="24"/>
          <w:szCs w:val="24"/>
        </w:rPr>
        <w:tab/>
      </w:r>
      <w:r w:rsidR="0027728A">
        <w:rPr>
          <w:rFonts w:ascii="Times New Roman" w:hAnsi="Times New Roman"/>
          <w:i/>
          <w:sz w:val="24"/>
          <w:szCs w:val="24"/>
        </w:rPr>
        <w:t xml:space="preserve">      </w:t>
      </w:r>
      <w:r w:rsidR="00F54961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="0027728A">
        <w:rPr>
          <w:rFonts w:ascii="Times New Roman" w:hAnsi="Times New Roman"/>
          <w:i/>
          <w:sz w:val="24"/>
          <w:szCs w:val="24"/>
        </w:rPr>
        <w:t xml:space="preserve">   </w:t>
      </w:r>
      <w:r w:rsidR="0073075C">
        <w:rPr>
          <w:rFonts w:ascii="Times New Roman" w:hAnsi="Times New Roman"/>
          <w:sz w:val="24"/>
          <w:szCs w:val="24"/>
        </w:rPr>
        <w:t>I.</w:t>
      </w:r>
      <w:r w:rsidR="00F54961">
        <w:rPr>
          <w:rFonts w:ascii="Times New Roman" w:hAnsi="Times New Roman"/>
          <w:sz w:val="24"/>
          <w:szCs w:val="24"/>
        </w:rPr>
        <w:t>Novika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4849"/>
      </w:tblGrid>
      <w:tr w:rsidR="00F54961" w:rsidRPr="00844D85" w14:paraId="28DF34EF" w14:textId="1E268DA6" w:rsidTr="00F54961">
        <w:trPr>
          <w:trHeight w:val="119"/>
        </w:trPr>
        <w:tc>
          <w:tcPr>
            <w:tcW w:w="4849" w:type="dxa"/>
          </w:tcPr>
          <w:p w14:paraId="60BF6053" w14:textId="39F91D1C" w:rsidR="00F54961" w:rsidRPr="00844D85" w:rsidRDefault="00F54961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849" w:type="dxa"/>
          </w:tcPr>
          <w:p w14:paraId="4814EC53" w14:textId="77777777" w:rsidR="00F54961" w:rsidRPr="00844D85" w:rsidRDefault="00F54961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F54961" w:rsidRPr="00844D85" w14:paraId="5DB76F57" w14:textId="13E960E0" w:rsidTr="00F54961">
        <w:trPr>
          <w:trHeight w:val="99"/>
        </w:trPr>
        <w:tc>
          <w:tcPr>
            <w:tcW w:w="4849" w:type="dxa"/>
          </w:tcPr>
          <w:p w14:paraId="15FE7411" w14:textId="24DE9FCD" w:rsidR="00F54961" w:rsidRPr="00844D85" w:rsidRDefault="00F54961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849" w:type="dxa"/>
          </w:tcPr>
          <w:p w14:paraId="7B362453" w14:textId="77777777" w:rsidR="00F54961" w:rsidRPr="00844D85" w:rsidRDefault="00F54961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9E169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9E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426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94DE" w14:textId="77777777" w:rsidR="005C360E" w:rsidRDefault="005C360E">
      <w:pPr>
        <w:spacing w:after="0" w:line="240" w:lineRule="auto"/>
      </w:pPr>
      <w:r>
        <w:separator/>
      </w:r>
    </w:p>
  </w:endnote>
  <w:endnote w:type="continuationSeparator" w:id="0">
    <w:p w14:paraId="52C6B6C5" w14:textId="77777777" w:rsidR="005C360E" w:rsidRDefault="005C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4503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420A" w14:textId="77777777" w:rsidR="005C360E" w:rsidRDefault="005C360E">
      <w:pPr>
        <w:spacing w:after="0" w:line="240" w:lineRule="auto"/>
      </w:pPr>
      <w:r>
        <w:separator/>
      </w:r>
    </w:p>
  </w:footnote>
  <w:footnote w:type="continuationSeparator" w:id="0">
    <w:p w14:paraId="29AFBD76" w14:textId="77777777" w:rsidR="005C360E" w:rsidRDefault="005C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4503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6D5"/>
    <w:multiLevelType w:val="multilevel"/>
    <w:tmpl w:val="3EC446A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1" w15:restartNumberingAfterBreak="0">
    <w:nsid w:val="02AB05A3"/>
    <w:multiLevelType w:val="hybridMultilevel"/>
    <w:tmpl w:val="B4C0D9CC"/>
    <w:lvl w:ilvl="0" w:tplc="ACA4AAD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2603CE"/>
    <w:multiLevelType w:val="multilevel"/>
    <w:tmpl w:val="2FA2B4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ED3D3C"/>
    <w:multiLevelType w:val="hybridMultilevel"/>
    <w:tmpl w:val="607AA930"/>
    <w:lvl w:ilvl="0" w:tplc="942010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32FD0"/>
    <w:multiLevelType w:val="multilevel"/>
    <w:tmpl w:val="FA02BA48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9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75976"/>
    <w:multiLevelType w:val="multilevel"/>
    <w:tmpl w:val="98C66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1467A3"/>
    <w:multiLevelType w:val="hybridMultilevel"/>
    <w:tmpl w:val="7C08DEE2"/>
    <w:lvl w:ilvl="0" w:tplc="07A0E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9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2" w15:restartNumberingAfterBreak="0">
    <w:nsid w:val="56802C87"/>
    <w:multiLevelType w:val="multilevel"/>
    <w:tmpl w:val="EF2E4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0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8558547">
    <w:abstractNumId w:val="5"/>
  </w:num>
  <w:num w:numId="2" w16cid:durableId="1853031152">
    <w:abstractNumId w:val="31"/>
  </w:num>
  <w:num w:numId="3" w16cid:durableId="107169223">
    <w:abstractNumId w:val="27"/>
  </w:num>
  <w:num w:numId="4" w16cid:durableId="1234855130">
    <w:abstractNumId w:val="19"/>
  </w:num>
  <w:num w:numId="5" w16cid:durableId="560677013">
    <w:abstractNumId w:val="14"/>
  </w:num>
  <w:num w:numId="6" w16cid:durableId="207643858">
    <w:abstractNumId w:val="12"/>
  </w:num>
  <w:num w:numId="7" w16cid:durableId="1117139432">
    <w:abstractNumId w:val="2"/>
  </w:num>
  <w:num w:numId="8" w16cid:durableId="1196625037">
    <w:abstractNumId w:val="9"/>
  </w:num>
  <w:num w:numId="9" w16cid:durableId="450632905">
    <w:abstractNumId w:val="3"/>
  </w:num>
  <w:num w:numId="10" w16cid:durableId="1216433893">
    <w:abstractNumId w:val="23"/>
  </w:num>
  <w:num w:numId="11" w16cid:durableId="528567631">
    <w:abstractNumId w:val="25"/>
  </w:num>
  <w:num w:numId="12" w16cid:durableId="62994343">
    <w:abstractNumId w:val="6"/>
  </w:num>
  <w:num w:numId="13" w16cid:durableId="349914289">
    <w:abstractNumId w:val="30"/>
  </w:num>
  <w:num w:numId="14" w16cid:durableId="993146946">
    <w:abstractNumId w:val="18"/>
  </w:num>
  <w:num w:numId="15" w16cid:durableId="1545947087">
    <w:abstractNumId w:val="10"/>
  </w:num>
  <w:num w:numId="16" w16cid:durableId="1121071290">
    <w:abstractNumId w:val="26"/>
  </w:num>
  <w:num w:numId="17" w16cid:durableId="1586643068">
    <w:abstractNumId w:val="28"/>
  </w:num>
  <w:num w:numId="18" w16cid:durableId="257913552">
    <w:abstractNumId w:val="21"/>
  </w:num>
  <w:num w:numId="19" w16cid:durableId="2098209153">
    <w:abstractNumId w:val="16"/>
  </w:num>
  <w:num w:numId="20" w16cid:durableId="917253768">
    <w:abstractNumId w:val="24"/>
  </w:num>
  <w:num w:numId="21" w16cid:durableId="931739676">
    <w:abstractNumId w:val="11"/>
  </w:num>
  <w:num w:numId="22" w16cid:durableId="915550675">
    <w:abstractNumId w:val="15"/>
  </w:num>
  <w:num w:numId="23" w16cid:durableId="930892216">
    <w:abstractNumId w:val="0"/>
  </w:num>
  <w:num w:numId="24" w16cid:durableId="347603871">
    <w:abstractNumId w:val="4"/>
  </w:num>
  <w:num w:numId="25" w16cid:durableId="1487893026">
    <w:abstractNumId w:val="1"/>
  </w:num>
  <w:num w:numId="26" w16cid:durableId="274289865">
    <w:abstractNumId w:val="13"/>
  </w:num>
  <w:num w:numId="27" w16cid:durableId="761725511">
    <w:abstractNumId w:val="7"/>
  </w:num>
  <w:num w:numId="28" w16cid:durableId="1730152565">
    <w:abstractNumId w:val="22"/>
  </w:num>
  <w:num w:numId="29" w16cid:durableId="508787317">
    <w:abstractNumId w:val="1"/>
  </w:num>
  <w:num w:numId="30" w16cid:durableId="1507861343">
    <w:abstractNumId w:val="20"/>
  </w:num>
  <w:num w:numId="31" w16cid:durableId="1480271229">
    <w:abstractNumId w:val="8"/>
  </w:num>
  <w:num w:numId="32" w16cid:durableId="1987346136">
    <w:abstractNumId w:val="29"/>
  </w:num>
  <w:num w:numId="33" w16cid:durableId="1028990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245C4"/>
    <w:rsid w:val="00044B33"/>
    <w:rsid w:val="00044F50"/>
    <w:rsid w:val="00070302"/>
    <w:rsid w:val="00072071"/>
    <w:rsid w:val="00073DF7"/>
    <w:rsid w:val="000770F4"/>
    <w:rsid w:val="00080283"/>
    <w:rsid w:val="00090593"/>
    <w:rsid w:val="000A4BF7"/>
    <w:rsid w:val="000B703F"/>
    <w:rsid w:val="000D2145"/>
    <w:rsid w:val="000E00AB"/>
    <w:rsid w:val="000F14EB"/>
    <w:rsid w:val="000F251E"/>
    <w:rsid w:val="00102E52"/>
    <w:rsid w:val="001058C3"/>
    <w:rsid w:val="00107038"/>
    <w:rsid w:val="00107FA6"/>
    <w:rsid w:val="00113E30"/>
    <w:rsid w:val="00114EC0"/>
    <w:rsid w:val="001150A3"/>
    <w:rsid w:val="001226D1"/>
    <w:rsid w:val="00127735"/>
    <w:rsid w:val="00143FF3"/>
    <w:rsid w:val="00144B04"/>
    <w:rsid w:val="001510E2"/>
    <w:rsid w:val="00154F23"/>
    <w:rsid w:val="00167050"/>
    <w:rsid w:val="001773E0"/>
    <w:rsid w:val="00182D4E"/>
    <w:rsid w:val="001854AF"/>
    <w:rsid w:val="00191634"/>
    <w:rsid w:val="00191F0A"/>
    <w:rsid w:val="001B31F2"/>
    <w:rsid w:val="001B73F3"/>
    <w:rsid w:val="001C3F35"/>
    <w:rsid w:val="001C512C"/>
    <w:rsid w:val="001C6FB2"/>
    <w:rsid w:val="001D4A44"/>
    <w:rsid w:val="001D6FCB"/>
    <w:rsid w:val="002012D9"/>
    <w:rsid w:val="002152C6"/>
    <w:rsid w:val="0021679B"/>
    <w:rsid w:val="00226864"/>
    <w:rsid w:val="00247125"/>
    <w:rsid w:val="00252040"/>
    <w:rsid w:val="00266FDF"/>
    <w:rsid w:val="0027726B"/>
    <w:rsid w:val="0027728A"/>
    <w:rsid w:val="002804A5"/>
    <w:rsid w:val="00296938"/>
    <w:rsid w:val="002B1DB0"/>
    <w:rsid w:val="002B3194"/>
    <w:rsid w:val="002C54EA"/>
    <w:rsid w:val="002D2A5E"/>
    <w:rsid w:val="002E262C"/>
    <w:rsid w:val="002E3CC2"/>
    <w:rsid w:val="002F1933"/>
    <w:rsid w:val="002F385D"/>
    <w:rsid w:val="002F60F0"/>
    <w:rsid w:val="002F6726"/>
    <w:rsid w:val="0031740D"/>
    <w:rsid w:val="003205DC"/>
    <w:rsid w:val="00320A70"/>
    <w:rsid w:val="003226BB"/>
    <w:rsid w:val="00331533"/>
    <w:rsid w:val="00333093"/>
    <w:rsid w:val="00334705"/>
    <w:rsid w:val="00361277"/>
    <w:rsid w:val="00363FA3"/>
    <w:rsid w:val="003650E0"/>
    <w:rsid w:val="00373447"/>
    <w:rsid w:val="00373CED"/>
    <w:rsid w:val="003911D2"/>
    <w:rsid w:val="003945D4"/>
    <w:rsid w:val="003A27E2"/>
    <w:rsid w:val="003B0DD2"/>
    <w:rsid w:val="003B7F20"/>
    <w:rsid w:val="003C2B15"/>
    <w:rsid w:val="003C429F"/>
    <w:rsid w:val="003E3025"/>
    <w:rsid w:val="003E7068"/>
    <w:rsid w:val="004078D3"/>
    <w:rsid w:val="004110BB"/>
    <w:rsid w:val="004132F0"/>
    <w:rsid w:val="0041343F"/>
    <w:rsid w:val="004151A0"/>
    <w:rsid w:val="004277A5"/>
    <w:rsid w:val="00433F31"/>
    <w:rsid w:val="00444523"/>
    <w:rsid w:val="0045031C"/>
    <w:rsid w:val="00461DAF"/>
    <w:rsid w:val="0046253A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41C2"/>
    <w:rsid w:val="004C4750"/>
    <w:rsid w:val="004D6F7F"/>
    <w:rsid w:val="004F146B"/>
    <w:rsid w:val="004F6DA6"/>
    <w:rsid w:val="00506117"/>
    <w:rsid w:val="00511C65"/>
    <w:rsid w:val="00520849"/>
    <w:rsid w:val="00522439"/>
    <w:rsid w:val="00536851"/>
    <w:rsid w:val="00537A1C"/>
    <w:rsid w:val="005445A5"/>
    <w:rsid w:val="005605DF"/>
    <w:rsid w:val="00562B66"/>
    <w:rsid w:val="005649ED"/>
    <w:rsid w:val="00566D9A"/>
    <w:rsid w:val="00572CCD"/>
    <w:rsid w:val="0057439D"/>
    <w:rsid w:val="0058056C"/>
    <w:rsid w:val="00583B12"/>
    <w:rsid w:val="00587D6A"/>
    <w:rsid w:val="0059063D"/>
    <w:rsid w:val="005A22AA"/>
    <w:rsid w:val="005B4D05"/>
    <w:rsid w:val="005B6D39"/>
    <w:rsid w:val="005C360E"/>
    <w:rsid w:val="005C5E92"/>
    <w:rsid w:val="005D67AF"/>
    <w:rsid w:val="005E01EC"/>
    <w:rsid w:val="005E5AAE"/>
    <w:rsid w:val="006034F2"/>
    <w:rsid w:val="00606D83"/>
    <w:rsid w:val="006218A3"/>
    <w:rsid w:val="006250F3"/>
    <w:rsid w:val="006379F5"/>
    <w:rsid w:val="00655625"/>
    <w:rsid w:val="006645EF"/>
    <w:rsid w:val="00681CFD"/>
    <w:rsid w:val="0068403E"/>
    <w:rsid w:val="0068503F"/>
    <w:rsid w:val="00691099"/>
    <w:rsid w:val="00692A4C"/>
    <w:rsid w:val="00696DF4"/>
    <w:rsid w:val="006B2BAD"/>
    <w:rsid w:val="006D2C03"/>
    <w:rsid w:val="006D38E3"/>
    <w:rsid w:val="006E7C2A"/>
    <w:rsid w:val="006F170E"/>
    <w:rsid w:val="006F1B90"/>
    <w:rsid w:val="006F5109"/>
    <w:rsid w:val="006F7122"/>
    <w:rsid w:val="00705FDB"/>
    <w:rsid w:val="00712FA2"/>
    <w:rsid w:val="00714482"/>
    <w:rsid w:val="00720FE9"/>
    <w:rsid w:val="0073075C"/>
    <w:rsid w:val="0073129B"/>
    <w:rsid w:val="007375EB"/>
    <w:rsid w:val="00744BB1"/>
    <w:rsid w:val="00751397"/>
    <w:rsid w:val="00761638"/>
    <w:rsid w:val="00767601"/>
    <w:rsid w:val="00781CA6"/>
    <w:rsid w:val="00784526"/>
    <w:rsid w:val="00787080"/>
    <w:rsid w:val="007907B8"/>
    <w:rsid w:val="0079555A"/>
    <w:rsid w:val="007A147C"/>
    <w:rsid w:val="007A1482"/>
    <w:rsid w:val="007A1F4D"/>
    <w:rsid w:val="007A7A4E"/>
    <w:rsid w:val="007B1DB8"/>
    <w:rsid w:val="007B2F06"/>
    <w:rsid w:val="007B35CE"/>
    <w:rsid w:val="007B7794"/>
    <w:rsid w:val="007B7B86"/>
    <w:rsid w:val="007C7382"/>
    <w:rsid w:val="007D286D"/>
    <w:rsid w:val="007D2B73"/>
    <w:rsid w:val="007D385E"/>
    <w:rsid w:val="007D7074"/>
    <w:rsid w:val="007E20AF"/>
    <w:rsid w:val="007E6AE9"/>
    <w:rsid w:val="007F0C5A"/>
    <w:rsid w:val="007F2AAB"/>
    <w:rsid w:val="007F5384"/>
    <w:rsid w:val="00832732"/>
    <w:rsid w:val="008377B4"/>
    <w:rsid w:val="00837CDB"/>
    <w:rsid w:val="00844D85"/>
    <w:rsid w:val="00844EC3"/>
    <w:rsid w:val="00851937"/>
    <w:rsid w:val="00854890"/>
    <w:rsid w:val="00854F23"/>
    <w:rsid w:val="00861B41"/>
    <w:rsid w:val="00877439"/>
    <w:rsid w:val="00883518"/>
    <w:rsid w:val="008838ED"/>
    <w:rsid w:val="008A13FA"/>
    <w:rsid w:val="008A2B44"/>
    <w:rsid w:val="008C0A0D"/>
    <w:rsid w:val="008D1336"/>
    <w:rsid w:val="008D1369"/>
    <w:rsid w:val="008D2EC7"/>
    <w:rsid w:val="008F2E17"/>
    <w:rsid w:val="008F3ABD"/>
    <w:rsid w:val="008F625E"/>
    <w:rsid w:val="00904C4A"/>
    <w:rsid w:val="00906089"/>
    <w:rsid w:val="00912074"/>
    <w:rsid w:val="00917F2E"/>
    <w:rsid w:val="009240FD"/>
    <w:rsid w:val="00931C4F"/>
    <w:rsid w:val="00935998"/>
    <w:rsid w:val="0093670D"/>
    <w:rsid w:val="00947CF3"/>
    <w:rsid w:val="00951B63"/>
    <w:rsid w:val="00952635"/>
    <w:rsid w:val="009567C1"/>
    <w:rsid w:val="00957470"/>
    <w:rsid w:val="009577F4"/>
    <w:rsid w:val="009733E7"/>
    <w:rsid w:val="00974431"/>
    <w:rsid w:val="0098114D"/>
    <w:rsid w:val="009A6F0B"/>
    <w:rsid w:val="009C22CE"/>
    <w:rsid w:val="009D233D"/>
    <w:rsid w:val="009D4D46"/>
    <w:rsid w:val="009D4F47"/>
    <w:rsid w:val="009E0081"/>
    <w:rsid w:val="009E1694"/>
    <w:rsid w:val="009E5161"/>
    <w:rsid w:val="009F0C71"/>
    <w:rsid w:val="009F3E55"/>
    <w:rsid w:val="00A048C2"/>
    <w:rsid w:val="00A16F67"/>
    <w:rsid w:val="00A20500"/>
    <w:rsid w:val="00A2163E"/>
    <w:rsid w:val="00A2707C"/>
    <w:rsid w:val="00A5142E"/>
    <w:rsid w:val="00A60508"/>
    <w:rsid w:val="00A63AB8"/>
    <w:rsid w:val="00A644A5"/>
    <w:rsid w:val="00A71245"/>
    <w:rsid w:val="00A72398"/>
    <w:rsid w:val="00A73462"/>
    <w:rsid w:val="00A749D4"/>
    <w:rsid w:val="00A96818"/>
    <w:rsid w:val="00AC3E53"/>
    <w:rsid w:val="00AD017C"/>
    <w:rsid w:val="00AD38EC"/>
    <w:rsid w:val="00AD5F2C"/>
    <w:rsid w:val="00AE14F4"/>
    <w:rsid w:val="00B07C4B"/>
    <w:rsid w:val="00B1588A"/>
    <w:rsid w:val="00B25DE5"/>
    <w:rsid w:val="00B25E7A"/>
    <w:rsid w:val="00B50501"/>
    <w:rsid w:val="00B523FC"/>
    <w:rsid w:val="00B613AB"/>
    <w:rsid w:val="00B70DB3"/>
    <w:rsid w:val="00B86137"/>
    <w:rsid w:val="00B92BCA"/>
    <w:rsid w:val="00BA7115"/>
    <w:rsid w:val="00BB0E50"/>
    <w:rsid w:val="00BC0891"/>
    <w:rsid w:val="00BD1E64"/>
    <w:rsid w:val="00BD3B13"/>
    <w:rsid w:val="00BE231C"/>
    <w:rsid w:val="00BE514D"/>
    <w:rsid w:val="00BE6046"/>
    <w:rsid w:val="00BF64A7"/>
    <w:rsid w:val="00C003D0"/>
    <w:rsid w:val="00C2772C"/>
    <w:rsid w:val="00C32214"/>
    <w:rsid w:val="00C5553C"/>
    <w:rsid w:val="00C65061"/>
    <w:rsid w:val="00C67F50"/>
    <w:rsid w:val="00C7495D"/>
    <w:rsid w:val="00C84DAE"/>
    <w:rsid w:val="00C91D01"/>
    <w:rsid w:val="00C93B4A"/>
    <w:rsid w:val="00C97B99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308DD"/>
    <w:rsid w:val="00D36FA8"/>
    <w:rsid w:val="00D37759"/>
    <w:rsid w:val="00D4501A"/>
    <w:rsid w:val="00D56904"/>
    <w:rsid w:val="00D61DB5"/>
    <w:rsid w:val="00D7705A"/>
    <w:rsid w:val="00D83052"/>
    <w:rsid w:val="00D93D89"/>
    <w:rsid w:val="00DA4C5B"/>
    <w:rsid w:val="00DB12B3"/>
    <w:rsid w:val="00DB211F"/>
    <w:rsid w:val="00DB322A"/>
    <w:rsid w:val="00DB3B3B"/>
    <w:rsid w:val="00DC1527"/>
    <w:rsid w:val="00DD7DF2"/>
    <w:rsid w:val="00DE4FED"/>
    <w:rsid w:val="00DF57A7"/>
    <w:rsid w:val="00DF5EE8"/>
    <w:rsid w:val="00E17665"/>
    <w:rsid w:val="00E23FC5"/>
    <w:rsid w:val="00E3171F"/>
    <w:rsid w:val="00E32ABD"/>
    <w:rsid w:val="00E40281"/>
    <w:rsid w:val="00E475BD"/>
    <w:rsid w:val="00E47C4D"/>
    <w:rsid w:val="00E50A8D"/>
    <w:rsid w:val="00E54B57"/>
    <w:rsid w:val="00E70E7B"/>
    <w:rsid w:val="00E90FEC"/>
    <w:rsid w:val="00EA3A03"/>
    <w:rsid w:val="00EA5161"/>
    <w:rsid w:val="00EA6F77"/>
    <w:rsid w:val="00EB62A7"/>
    <w:rsid w:val="00EB7D4E"/>
    <w:rsid w:val="00EC2A42"/>
    <w:rsid w:val="00ED1456"/>
    <w:rsid w:val="00ED714E"/>
    <w:rsid w:val="00EE026C"/>
    <w:rsid w:val="00EE7132"/>
    <w:rsid w:val="00EF420C"/>
    <w:rsid w:val="00EF7A67"/>
    <w:rsid w:val="00F04A3C"/>
    <w:rsid w:val="00F12736"/>
    <w:rsid w:val="00F30076"/>
    <w:rsid w:val="00F41F51"/>
    <w:rsid w:val="00F431CD"/>
    <w:rsid w:val="00F46DFF"/>
    <w:rsid w:val="00F47BF5"/>
    <w:rsid w:val="00F5344C"/>
    <w:rsid w:val="00F54961"/>
    <w:rsid w:val="00F615DE"/>
    <w:rsid w:val="00F65764"/>
    <w:rsid w:val="00F66F38"/>
    <w:rsid w:val="00F73820"/>
    <w:rsid w:val="00F740FB"/>
    <w:rsid w:val="00F76A7B"/>
    <w:rsid w:val="00F76BB9"/>
    <w:rsid w:val="00F90C48"/>
    <w:rsid w:val="00FA7B8C"/>
    <w:rsid w:val="00FB18E3"/>
    <w:rsid w:val="00FB53E7"/>
    <w:rsid w:val="00FD760F"/>
    <w:rsid w:val="00FE2F9A"/>
    <w:rsid w:val="00FE69C9"/>
    <w:rsid w:val="00FE7742"/>
    <w:rsid w:val="00FE7A87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2D2A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52FB1-ABC9-474B-A74A-1C1321491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29D62-7C5B-4B21-9685-B70133189F94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4.xml><?xml version="1.0" encoding="utf-8"?>
<ds:datastoreItem xmlns:ds="http://schemas.openxmlformats.org/officeDocument/2006/customXml" ds:itemID="{CA56FD0C-1AA9-4AEC-A28C-10296106A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Līga Kajaka</cp:lastModifiedBy>
  <cp:revision>6</cp:revision>
  <cp:lastPrinted>2022-04-28T09:51:00Z</cp:lastPrinted>
  <dcterms:created xsi:type="dcterms:W3CDTF">2023-07-31T09:16:00Z</dcterms:created>
  <dcterms:modified xsi:type="dcterms:W3CDTF">2023-08-03T05:03:00Z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