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43BDD" w14:textId="043BF123" w:rsidR="00E612C4" w:rsidRDefault="00702FF9" w:rsidP="00163FBA">
      <w:pPr>
        <w:ind w:left="0" w:firstLine="0"/>
        <w:jc w:val="center"/>
        <w:rPr>
          <w:b/>
          <w:bCs/>
          <w:lang w:val="lv-LV"/>
        </w:rPr>
      </w:pPr>
      <w:r w:rsidRPr="00B93877">
        <w:rPr>
          <w:b/>
          <w:bCs/>
          <w:lang w:val="lv-LV"/>
        </w:rPr>
        <w:t>TEHNISKĀ SPECIFIKĀCIJA</w:t>
      </w:r>
    </w:p>
    <w:p w14:paraId="0A9E8D81" w14:textId="719308EC" w:rsidR="007A50B3" w:rsidRDefault="00163FBA" w:rsidP="00163FBA">
      <w:pPr>
        <w:ind w:left="0" w:firstLine="0"/>
        <w:jc w:val="center"/>
        <w:rPr>
          <w:i/>
          <w:iCs/>
          <w:lang w:val="lv-LV"/>
        </w:rPr>
      </w:pPr>
      <w:r w:rsidRPr="00163FBA">
        <w:rPr>
          <w:i/>
          <w:iCs/>
          <w:lang w:val="lv-LV"/>
        </w:rPr>
        <w:t>dīzeļdegvielas piegāde</w:t>
      </w:r>
    </w:p>
    <w:p w14:paraId="30CA342E" w14:textId="584098A9" w:rsidR="00163FBA" w:rsidRDefault="00163FBA" w:rsidP="00163FBA">
      <w:pPr>
        <w:ind w:left="0" w:firstLine="0"/>
        <w:jc w:val="center"/>
        <w:rPr>
          <w:i/>
          <w:iCs/>
          <w:lang w:val="lv-LV"/>
        </w:rPr>
      </w:pPr>
    </w:p>
    <w:p w14:paraId="798C4504" w14:textId="77777777" w:rsidR="005F4612" w:rsidRPr="005F4612" w:rsidRDefault="005F4612" w:rsidP="005F4612">
      <w:pPr>
        <w:spacing w:line="300" w:lineRule="auto"/>
        <w:ind w:left="0" w:firstLine="720"/>
        <w:rPr>
          <w:rFonts w:eastAsiaTheme="minorHAnsi" w:cs="Times New Roman"/>
          <w:kern w:val="0"/>
          <w:lang w:val="lv-LV" w:eastAsia="en-US" w:bidi="ar-SA"/>
        </w:rPr>
      </w:pPr>
      <w:r w:rsidRPr="005F4612">
        <w:rPr>
          <w:rFonts w:eastAsiaTheme="minorHAnsi" w:cs="Times New Roman"/>
          <w:b/>
          <w:bCs/>
          <w:kern w:val="0"/>
          <w:lang w:val="lv-LV" w:eastAsia="en-US" w:bidi="ar-SA"/>
        </w:rPr>
        <w:t>Pasūtītājs:</w:t>
      </w:r>
      <w:r w:rsidRPr="005F4612">
        <w:rPr>
          <w:rFonts w:eastAsiaTheme="minorHAnsi" w:cs="Times New Roman"/>
          <w:kern w:val="0"/>
          <w:lang w:val="lv-LV" w:eastAsia="en-US" w:bidi="ar-SA"/>
        </w:rPr>
        <w:t xml:space="preserve"> Rīgas pašvaldības sabiedrība ar ierobežotu atbildību „Rīgas satiksme”, reģistrācijas Nr. 40003619950 (turpmāk tekstā – Pasūtītājs).</w:t>
      </w:r>
    </w:p>
    <w:p w14:paraId="0C55FCCA" w14:textId="3370F62D" w:rsidR="00163FBA" w:rsidRDefault="005F4612" w:rsidP="00E47DC3">
      <w:pPr>
        <w:spacing w:line="300" w:lineRule="auto"/>
        <w:ind w:left="0" w:firstLine="720"/>
        <w:rPr>
          <w:rFonts w:asciiTheme="minorHAnsi" w:eastAsiaTheme="minorHAnsi" w:cs="Times New Roman"/>
          <w:kern w:val="0"/>
          <w:sz w:val="22"/>
          <w:szCs w:val="22"/>
          <w:lang w:val="lv-LV" w:eastAsia="en-US" w:bidi="ar-SA"/>
        </w:rPr>
      </w:pPr>
      <w:r w:rsidRPr="005F4612">
        <w:rPr>
          <w:rFonts w:eastAsiaTheme="minorHAnsi" w:cs="Times New Roman"/>
          <w:b/>
          <w:bCs/>
          <w:kern w:val="0"/>
          <w:lang w:val="lv-LV" w:eastAsia="en-US" w:bidi="ar-SA"/>
        </w:rPr>
        <w:t>Vispārējais iepirkuma priekšmeta apraksts:</w:t>
      </w:r>
      <w:r>
        <w:rPr>
          <w:rFonts w:eastAsiaTheme="minorHAnsi" w:cs="Times New Roman"/>
          <w:kern w:val="0"/>
          <w:lang w:val="lv-LV" w:eastAsia="en-US" w:bidi="ar-SA"/>
        </w:rPr>
        <w:t xml:space="preserve"> </w:t>
      </w:r>
      <w:r w:rsidR="00E47DC3">
        <w:rPr>
          <w:rFonts w:eastAsiaTheme="minorHAnsi" w:cs="Times New Roman"/>
          <w:kern w:val="0"/>
          <w:lang w:val="lv-LV" w:eastAsia="en-US" w:bidi="ar-SA"/>
        </w:rPr>
        <w:t>preces – dīzeļdegvielas – piegāde Pasūtītāja vajadzībām saskaņā ar kvalifikācijas sistēmu</w:t>
      </w:r>
      <w:r w:rsidRPr="005F4612">
        <w:rPr>
          <w:rFonts w:eastAsiaTheme="minorHAnsi" w:cs="Times New Roman"/>
          <w:kern w:val="0"/>
          <w:lang w:val="lv-LV" w:eastAsia="en-US" w:bidi="ar-SA"/>
        </w:rPr>
        <w:t>.</w:t>
      </w:r>
    </w:p>
    <w:p w14:paraId="0FA0EC4D" w14:textId="77777777" w:rsidR="00E47DC3" w:rsidRPr="00E47DC3" w:rsidRDefault="00E47DC3" w:rsidP="00E47DC3">
      <w:pPr>
        <w:spacing w:line="300" w:lineRule="auto"/>
        <w:ind w:left="0" w:firstLine="720"/>
        <w:rPr>
          <w:rFonts w:asciiTheme="minorHAnsi" w:eastAsiaTheme="minorHAnsi" w:cs="Times New Roman"/>
          <w:kern w:val="0"/>
          <w:sz w:val="22"/>
          <w:szCs w:val="22"/>
          <w:lang w:val="lv-LV" w:eastAsia="en-US" w:bidi="ar-SA"/>
        </w:rPr>
      </w:pPr>
    </w:p>
    <w:tbl>
      <w:tblPr>
        <w:tblStyle w:val="TableGrid"/>
        <w:tblW w:w="9067" w:type="dxa"/>
        <w:tblLook w:val="04A0" w:firstRow="1" w:lastRow="0" w:firstColumn="1" w:lastColumn="0" w:noHBand="0" w:noVBand="1"/>
      </w:tblPr>
      <w:tblGrid>
        <w:gridCol w:w="1096"/>
        <w:gridCol w:w="1820"/>
        <w:gridCol w:w="2324"/>
        <w:gridCol w:w="3827"/>
      </w:tblGrid>
      <w:tr w:rsidR="00514177" w:rsidRPr="00B50E28" w14:paraId="59BC5F6C" w14:textId="77777777" w:rsidTr="00706BF5">
        <w:trPr>
          <w:trHeight w:val="478"/>
        </w:trPr>
        <w:tc>
          <w:tcPr>
            <w:tcW w:w="1096" w:type="dxa"/>
          </w:tcPr>
          <w:p w14:paraId="5442FBE4" w14:textId="77777777" w:rsidR="00102577" w:rsidRPr="00B50E28" w:rsidRDefault="00102577" w:rsidP="00163FBA">
            <w:pPr>
              <w:ind w:left="601" w:right="36" w:hanging="601"/>
              <w:jc w:val="center"/>
              <w:rPr>
                <w:rFonts w:cs="Times New Roman"/>
                <w:b/>
                <w:lang w:val="lv-LV" w:eastAsia="lv-LV"/>
              </w:rPr>
            </w:pPr>
            <w:r w:rsidRPr="00B50E28">
              <w:rPr>
                <w:rFonts w:cs="Times New Roman"/>
                <w:b/>
                <w:lang w:val="lv-LV" w:eastAsia="lv-LV"/>
              </w:rPr>
              <w:t>Nr.p.k.</w:t>
            </w:r>
          </w:p>
        </w:tc>
        <w:tc>
          <w:tcPr>
            <w:tcW w:w="1820" w:type="dxa"/>
          </w:tcPr>
          <w:p w14:paraId="28C63FCF" w14:textId="77777777" w:rsidR="00102577" w:rsidRPr="00B50E28" w:rsidRDefault="00102577" w:rsidP="00163FBA">
            <w:pPr>
              <w:tabs>
                <w:tab w:val="left" w:pos="990"/>
              </w:tabs>
              <w:ind w:left="47" w:firstLine="0"/>
              <w:jc w:val="center"/>
              <w:rPr>
                <w:rFonts w:cs="Times New Roman"/>
                <w:b/>
                <w:lang w:val="lv-LV" w:eastAsia="lv-LV"/>
              </w:rPr>
            </w:pPr>
            <w:r w:rsidRPr="00B50E28">
              <w:rPr>
                <w:rFonts w:cs="Times New Roman"/>
                <w:b/>
                <w:lang w:val="lv-LV" w:eastAsia="lv-LV"/>
              </w:rPr>
              <w:t>Parametri</w:t>
            </w:r>
          </w:p>
        </w:tc>
        <w:tc>
          <w:tcPr>
            <w:tcW w:w="6151" w:type="dxa"/>
            <w:gridSpan w:val="2"/>
          </w:tcPr>
          <w:p w14:paraId="588AA3D7" w14:textId="474E1356" w:rsidR="00102577" w:rsidRPr="00B50E28" w:rsidRDefault="00102577" w:rsidP="00163FBA">
            <w:pPr>
              <w:ind w:left="92" w:firstLine="0"/>
              <w:jc w:val="center"/>
              <w:rPr>
                <w:rFonts w:cs="Times New Roman"/>
                <w:b/>
                <w:lang w:val="lv-LV" w:eastAsia="lv-LV"/>
              </w:rPr>
            </w:pPr>
            <w:r w:rsidRPr="00B50E28">
              <w:rPr>
                <w:rFonts w:cs="Times New Roman"/>
                <w:b/>
                <w:lang w:val="lv-LV" w:eastAsia="lv-LV"/>
              </w:rPr>
              <w:t>Pasūtītāja prasības</w:t>
            </w:r>
          </w:p>
        </w:tc>
      </w:tr>
      <w:tr w:rsidR="00514177" w:rsidRPr="00B50E28" w14:paraId="30219CF8" w14:textId="77777777" w:rsidTr="00C50039">
        <w:tc>
          <w:tcPr>
            <w:tcW w:w="1096" w:type="dxa"/>
            <w:vAlign w:val="center"/>
          </w:tcPr>
          <w:p w14:paraId="2AA596CA" w14:textId="77777777" w:rsidR="00102577" w:rsidRPr="00B50E28" w:rsidRDefault="00102577" w:rsidP="00C50039">
            <w:pPr>
              <w:numPr>
                <w:ilvl w:val="0"/>
                <w:numId w:val="1"/>
              </w:numPr>
              <w:spacing w:line="276" w:lineRule="auto"/>
              <w:jc w:val="center"/>
              <w:rPr>
                <w:rFonts w:cs="Times New Roman"/>
                <w:lang w:val="lv-LV" w:eastAsia="lv-LV"/>
              </w:rPr>
            </w:pPr>
          </w:p>
        </w:tc>
        <w:tc>
          <w:tcPr>
            <w:tcW w:w="1820" w:type="dxa"/>
            <w:vAlign w:val="center"/>
          </w:tcPr>
          <w:p w14:paraId="2D969415" w14:textId="77777777" w:rsidR="00102577" w:rsidRPr="00B50E28" w:rsidRDefault="00102577" w:rsidP="00C50039">
            <w:pPr>
              <w:tabs>
                <w:tab w:val="left" w:pos="990"/>
              </w:tabs>
              <w:ind w:left="47" w:firstLine="0"/>
              <w:jc w:val="center"/>
              <w:rPr>
                <w:rFonts w:cs="Times New Roman"/>
                <w:b/>
                <w:lang w:val="lv-LV" w:eastAsia="lv-LV"/>
              </w:rPr>
            </w:pPr>
            <w:r w:rsidRPr="00B50E28">
              <w:rPr>
                <w:rFonts w:cs="Times New Roman"/>
                <w:b/>
                <w:lang w:val="lv-LV" w:eastAsia="lv-LV"/>
              </w:rPr>
              <w:t>Prece</w:t>
            </w:r>
          </w:p>
        </w:tc>
        <w:tc>
          <w:tcPr>
            <w:tcW w:w="6151" w:type="dxa"/>
            <w:gridSpan w:val="2"/>
          </w:tcPr>
          <w:p w14:paraId="04BBB529" w14:textId="77777777" w:rsidR="00102577" w:rsidRPr="00B50E28" w:rsidRDefault="00102577" w:rsidP="00163FBA">
            <w:pPr>
              <w:ind w:left="92" w:firstLine="0"/>
              <w:rPr>
                <w:rFonts w:cs="Times New Roman"/>
                <w:color w:val="000000"/>
                <w:lang w:val="lv-LV" w:eastAsia="lv-LV"/>
              </w:rPr>
            </w:pPr>
            <w:r w:rsidRPr="00B50E28">
              <w:rPr>
                <w:rFonts w:cs="Times New Roman"/>
                <w:color w:val="000000"/>
                <w:lang w:val="lv-LV" w:eastAsia="lv-LV"/>
              </w:rPr>
              <w:t>Dīzeļdegviela</w:t>
            </w:r>
          </w:p>
        </w:tc>
      </w:tr>
      <w:tr w:rsidR="00514177" w:rsidRPr="00B50E28" w14:paraId="09D74178" w14:textId="77777777" w:rsidTr="00B50E28">
        <w:trPr>
          <w:trHeight w:val="177"/>
        </w:trPr>
        <w:tc>
          <w:tcPr>
            <w:tcW w:w="1096" w:type="dxa"/>
            <w:vAlign w:val="center"/>
          </w:tcPr>
          <w:p w14:paraId="148F9CFB" w14:textId="77777777" w:rsidR="00102577" w:rsidRPr="00B50E28" w:rsidRDefault="00102577" w:rsidP="00C50039">
            <w:pPr>
              <w:numPr>
                <w:ilvl w:val="0"/>
                <w:numId w:val="1"/>
              </w:numPr>
              <w:spacing w:line="276" w:lineRule="auto"/>
              <w:jc w:val="center"/>
              <w:rPr>
                <w:rFonts w:cs="Times New Roman"/>
                <w:lang w:val="lv-LV" w:eastAsia="lv-LV"/>
              </w:rPr>
            </w:pPr>
          </w:p>
        </w:tc>
        <w:tc>
          <w:tcPr>
            <w:tcW w:w="1820" w:type="dxa"/>
            <w:vAlign w:val="center"/>
          </w:tcPr>
          <w:p w14:paraId="6485F637" w14:textId="24E0BD8F" w:rsidR="00102577" w:rsidRPr="00B50E28" w:rsidRDefault="00102577" w:rsidP="00C50039">
            <w:pPr>
              <w:tabs>
                <w:tab w:val="left" w:pos="990"/>
              </w:tabs>
              <w:ind w:left="47" w:firstLine="0"/>
              <w:jc w:val="center"/>
              <w:rPr>
                <w:rFonts w:cs="Times New Roman"/>
                <w:b/>
                <w:lang w:val="lv-LV" w:eastAsia="lv-LV"/>
              </w:rPr>
            </w:pPr>
            <w:r w:rsidRPr="00B50E28">
              <w:rPr>
                <w:rFonts w:cs="Times New Roman"/>
                <w:b/>
                <w:lang w:val="lv-LV" w:eastAsia="lv-LV"/>
              </w:rPr>
              <w:t>Piegādes adrese</w:t>
            </w:r>
            <w:r w:rsidR="005B1386" w:rsidRPr="00B50E28">
              <w:rPr>
                <w:rFonts w:cs="Times New Roman"/>
                <w:b/>
                <w:lang w:val="lv-LV" w:eastAsia="lv-LV"/>
              </w:rPr>
              <w:t>s</w:t>
            </w:r>
          </w:p>
        </w:tc>
        <w:tc>
          <w:tcPr>
            <w:tcW w:w="6151" w:type="dxa"/>
            <w:gridSpan w:val="2"/>
            <w:vAlign w:val="center"/>
          </w:tcPr>
          <w:p w14:paraId="054D718E" w14:textId="5AB3A319" w:rsidR="008E4AD8" w:rsidRPr="00B50E28" w:rsidRDefault="008E4AD8" w:rsidP="00B50E28">
            <w:pPr>
              <w:pStyle w:val="ListParagraph"/>
              <w:numPr>
                <w:ilvl w:val="0"/>
                <w:numId w:val="3"/>
              </w:numPr>
              <w:ind w:left="448" w:hanging="357"/>
              <w:jc w:val="left"/>
              <w:rPr>
                <w:rFonts w:cs="Times New Roman"/>
                <w:bCs/>
                <w:color w:val="000000"/>
                <w:szCs w:val="24"/>
                <w:lang w:val="lv-LV" w:eastAsia="lv-LV"/>
              </w:rPr>
            </w:pPr>
            <w:r w:rsidRPr="00B50E28">
              <w:rPr>
                <w:rFonts w:cs="Times New Roman"/>
                <w:bCs/>
                <w:color w:val="000000"/>
                <w:szCs w:val="24"/>
                <w:lang w:val="lv-LV" w:eastAsia="lv-LV"/>
              </w:rPr>
              <w:t>Kleistu iel</w:t>
            </w:r>
            <w:r w:rsidR="00E33CD2" w:rsidRPr="00B50E28">
              <w:rPr>
                <w:rFonts w:cs="Times New Roman"/>
                <w:bCs/>
                <w:color w:val="000000"/>
                <w:szCs w:val="24"/>
                <w:lang w:val="lv-LV" w:eastAsia="lv-LV"/>
              </w:rPr>
              <w:t>a</w:t>
            </w:r>
            <w:r w:rsidRPr="00B50E28">
              <w:rPr>
                <w:rFonts w:cs="Times New Roman"/>
                <w:bCs/>
                <w:color w:val="000000"/>
                <w:szCs w:val="24"/>
                <w:lang w:val="lv-LV" w:eastAsia="lv-LV"/>
              </w:rPr>
              <w:t xml:space="preserve"> 28</w:t>
            </w:r>
            <w:r w:rsidR="00E33CD2" w:rsidRPr="00B50E28">
              <w:rPr>
                <w:rFonts w:cs="Times New Roman"/>
                <w:bCs/>
                <w:color w:val="000000"/>
                <w:szCs w:val="24"/>
                <w:lang w:val="lv-LV" w:eastAsia="lv-LV"/>
              </w:rPr>
              <w:t>, Rīgas valstspilsēta</w:t>
            </w:r>
            <w:r w:rsidRPr="00B50E28">
              <w:rPr>
                <w:rFonts w:cs="Times New Roman"/>
                <w:bCs/>
                <w:color w:val="000000"/>
                <w:szCs w:val="24"/>
                <w:lang w:val="lv-LV" w:eastAsia="lv-LV"/>
              </w:rPr>
              <w:t>;</w:t>
            </w:r>
          </w:p>
          <w:p w14:paraId="2593CE9E" w14:textId="7A369A3B" w:rsidR="008E4AD8" w:rsidRPr="0043708B" w:rsidRDefault="008E4AD8" w:rsidP="0043708B">
            <w:pPr>
              <w:pStyle w:val="ListParagraph"/>
              <w:numPr>
                <w:ilvl w:val="0"/>
                <w:numId w:val="3"/>
              </w:numPr>
              <w:ind w:left="448" w:hanging="357"/>
              <w:jc w:val="left"/>
              <w:rPr>
                <w:rFonts w:cs="Times New Roman"/>
                <w:bCs/>
                <w:color w:val="000000"/>
                <w:szCs w:val="24"/>
                <w:lang w:val="lv-LV" w:eastAsia="lv-LV"/>
              </w:rPr>
            </w:pPr>
            <w:r w:rsidRPr="00B50E28">
              <w:rPr>
                <w:rFonts w:cs="Times New Roman"/>
                <w:bCs/>
                <w:color w:val="000000"/>
                <w:szCs w:val="24"/>
                <w:lang w:val="lv-LV" w:eastAsia="lv-LV"/>
              </w:rPr>
              <w:t>Vestienas ielā 35</w:t>
            </w:r>
            <w:r w:rsidR="00E33CD2" w:rsidRPr="00B50E28">
              <w:rPr>
                <w:rFonts w:cs="Times New Roman"/>
                <w:bCs/>
                <w:color w:val="000000"/>
                <w:szCs w:val="24"/>
                <w:lang w:val="lv-LV" w:eastAsia="lv-LV"/>
              </w:rPr>
              <w:t>, Rīgas valstspilsēta;</w:t>
            </w:r>
          </w:p>
          <w:p w14:paraId="6D943B7B" w14:textId="5ABDF381" w:rsidR="00A64924" w:rsidRPr="00B50E28" w:rsidRDefault="008E4AD8" w:rsidP="00B50E28">
            <w:pPr>
              <w:pStyle w:val="ListParagraph"/>
              <w:numPr>
                <w:ilvl w:val="0"/>
                <w:numId w:val="3"/>
              </w:numPr>
              <w:ind w:left="448" w:hanging="357"/>
              <w:jc w:val="left"/>
              <w:rPr>
                <w:rFonts w:cs="Times New Roman"/>
                <w:bCs/>
                <w:color w:val="000000"/>
                <w:szCs w:val="24"/>
                <w:lang w:val="lv-LV" w:eastAsia="lv-LV"/>
              </w:rPr>
            </w:pPr>
            <w:r w:rsidRPr="00B50E28">
              <w:rPr>
                <w:rFonts w:cs="Times New Roman"/>
                <w:bCs/>
                <w:color w:val="000000"/>
                <w:szCs w:val="24"/>
                <w:lang w:val="lv-LV" w:eastAsia="lv-LV"/>
              </w:rPr>
              <w:t>Jelgavas ielā 37</w:t>
            </w:r>
            <w:r w:rsidR="00E33CD2" w:rsidRPr="00B50E28">
              <w:rPr>
                <w:rFonts w:cs="Times New Roman"/>
                <w:bCs/>
                <w:color w:val="000000"/>
                <w:szCs w:val="24"/>
                <w:lang w:val="lv-LV" w:eastAsia="lv-LV"/>
              </w:rPr>
              <w:t>, Rīgas valstspilsēta;</w:t>
            </w:r>
          </w:p>
          <w:p w14:paraId="72001FF7" w14:textId="0CF4905A" w:rsidR="00797D24" w:rsidRPr="00B50E28" w:rsidRDefault="008E4AD8" w:rsidP="00B50E28">
            <w:pPr>
              <w:pStyle w:val="ListParagraph"/>
              <w:numPr>
                <w:ilvl w:val="0"/>
                <w:numId w:val="3"/>
              </w:numPr>
              <w:ind w:left="448" w:hanging="357"/>
              <w:jc w:val="left"/>
              <w:rPr>
                <w:rFonts w:cs="Times New Roman"/>
                <w:bCs/>
                <w:color w:val="000000"/>
                <w:szCs w:val="24"/>
                <w:lang w:val="lv-LV" w:eastAsia="lv-LV"/>
              </w:rPr>
            </w:pPr>
            <w:r w:rsidRPr="00B50E28">
              <w:rPr>
                <w:rFonts w:cs="Times New Roman"/>
                <w:bCs/>
                <w:color w:val="000000"/>
                <w:szCs w:val="24"/>
                <w:lang w:val="lv-LV" w:eastAsia="lv-LV"/>
              </w:rPr>
              <w:t>Ganību dambī 32</w:t>
            </w:r>
            <w:r w:rsidR="00E33CD2" w:rsidRPr="00B50E28">
              <w:rPr>
                <w:rFonts w:cs="Times New Roman"/>
                <w:bCs/>
                <w:color w:val="000000"/>
                <w:szCs w:val="24"/>
                <w:lang w:val="lv-LV" w:eastAsia="lv-LV"/>
              </w:rPr>
              <w:t>, Rīgas valstspilsēta.</w:t>
            </w:r>
          </w:p>
        </w:tc>
      </w:tr>
      <w:tr w:rsidR="00514177" w:rsidRPr="00B50E28" w14:paraId="4B8C2DBF" w14:textId="77777777" w:rsidTr="00C50039">
        <w:tc>
          <w:tcPr>
            <w:tcW w:w="1096" w:type="dxa"/>
            <w:vAlign w:val="center"/>
          </w:tcPr>
          <w:p w14:paraId="21F75104" w14:textId="77777777" w:rsidR="00102577" w:rsidRPr="00B50E28" w:rsidRDefault="00102577" w:rsidP="00C50039">
            <w:pPr>
              <w:numPr>
                <w:ilvl w:val="0"/>
                <w:numId w:val="1"/>
              </w:numPr>
              <w:spacing w:line="276" w:lineRule="auto"/>
              <w:jc w:val="center"/>
              <w:rPr>
                <w:rFonts w:cs="Times New Roman"/>
                <w:lang w:val="lv-LV" w:eastAsia="lv-LV"/>
              </w:rPr>
            </w:pPr>
          </w:p>
        </w:tc>
        <w:tc>
          <w:tcPr>
            <w:tcW w:w="1820" w:type="dxa"/>
            <w:vAlign w:val="center"/>
          </w:tcPr>
          <w:p w14:paraId="27EBD7AD" w14:textId="77777777" w:rsidR="00102577" w:rsidRPr="00B50E28" w:rsidRDefault="00102577" w:rsidP="00C50039">
            <w:pPr>
              <w:tabs>
                <w:tab w:val="left" w:pos="990"/>
              </w:tabs>
              <w:ind w:left="47" w:firstLine="0"/>
              <w:jc w:val="center"/>
              <w:rPr>
                <w:rFonts w:cs="Times New Roman"/>
                <w:b/>
                <w:lang w:val="lv-LV" w:eastAsia="lv-LV"/>
              </w:rPr>
            </w:pPr>
            <w:r w:rsidRPr="00B50E28">
              <w:rPr>
                <w:rFonts w:eastAsia="Times New Roman" w:cs="Times New Roman"/>
                <w:b/>
                <w:lang w:val="lv-LV"/>
              </w:rPr>
              <w:t>Plānotais degvielas apjoms gadā</w:t>
            </w:r>
            <w:r w:rsidRPr="00B50E28">
              <w:rPr>
                <w:rFonts w:eastAsia="Times New Roman" w:cs="Times New Roman"/>
                <w:b/>
                <w:vertAlign w:val="superscript"/>
                <w:lang w:val="lv-LV"/>
              </w:rPr>
              <w:footnoteReference w:id="1"/>
            </w:r>
          </w:p>
        </w:tc>
        <w:tc>
          <w:tcPr>
            <w:tcW w:w="6151" w:type="dxa"/>
            <w:gridSpan w:val="2"/>
          </w:tcPr>
          <w:p w14:paraId="1DBDDDCB" w14:textId="43455E8E" w:rsidR="00102577" w:rsidRPr="00B50E28" w:rsidRDefault="007712B5" w:rsidP="00163FBA">
            <w:pPr>
              <w:ind w:left="92" w:firstLine="0"/>
              <w:rPr>
                <w:rFonts w:cs="Times New Roman"/>
                <w:color w:val="000000"/>
                <w:lang w:val="lv-LV" w:eastAsia="lv-LV"/>
              </w:rPr>
            </w:pPr>
            <w:r w:rsidRPr="00B50E28">
              <w:rPr>
                <w:rFonts w:cs="Times New Roman"/>
                <w:color w:val="000000"/>
                <w:lang w:val="lv-LV" w:eastAsia="lv-LV"/>
              </w:rPr>
              <w:t xml:space="preserve">Kopā: </w:t>
            </w:r>
            <w:r w:rsidR="00326CDA" w:rsidRPr="00B50E28">
              <w:rPr>
                <w:rFonts w:cs="Times New Roman"/>
                <w:color w:val="000000"/>
                <w:lang w:val="lv-LV" w:eastAsia="lv-LV"/>
              </w:rPr>
              <w:t>1</w:t>
            </w:r>
            <w:r w:rsidR="0043708B">
              <w:rPr>
                <w:rFonts w:cs="Times New Roman"/>
                <w:color w:val="000000"/>
                <w:lang w:val="lv-LV" w:eastAsia="lv-LV"/>
              </w:rPr>
              <w:t xml:space="preserve">2 </w:t>
            </w:r>
            <w:r w:rsidR="00587FA0">
              <w:rPr>
                <w:rFonts w:cs="Times New Roman"/>
                <w:color w:val="000000"/>
                <w:lang w:val="lv-LV" w:eastAsia="lv-LV"/>
              </w:rPr>
              <w:t>4</w:t>
            </w:r>
            <w:r w:rsidR="0043708B">
              <w:rPr>
                <w:rFonts w:cs="Times New Roman"/>
                <w:color w:val="000000"/>
                <w:lang w:val="lv-LV" w:eastAsia="lv-LV"/>
              </w:rPr>
              <w:t>00</w:t>
            </w:r>
            <w:r w:rsidRPr="00B50E28">
              <w:rPr>
                <w:rFonts w:cs="Times New Roman"/>
                <w:color w:val="000000"/>
                <w:lang w:val="lv-LV" w:eastAsia="lv-LV"/>
              </w:rPr>
              <w:t> </w:t>
            </w:r>
            <w:r w:rsidR="001E3A17" w:rsidRPr="00B50E28">
              <w:rPr>
                <w:rFonts w:cs="Times New Roman"/>
                <w:color w:val="000000"/>
                <w:lang w:val="lv-LV" w:eastAsia="lv-LV"/>
              </w:rPr>
              <w:t>000</w:t>
            </w:r>
            <w:r w:rsidRPr="00B50E28">
              <w:rPr>
                <w:rFonts w:cs="Times New Roman"/>
                <w:color w:val="000000"/>
                <w:lang w:val="lv-LV" w:eastAsia="lv-LV"/>
              </w:rPr>
              <w:t xml:space="preserve"> </w:t>
            </w:r>
            <w:r w:rsidR="00102577" w:rsidRPr="00B50E28">
              <w:rPr>
                <w:rFonts w:cs="Times New Roman"/>
                <w:color w:val="000000"/>
                <w:lang w:val="lv-LV" w:eastAsia="lv-LV"/>
              </w:rPr>
              <w:t>litri</w:t>
            </w:r>
            <w:r w:rsidR="00E33CD2" w:rsidRPr="00B50E28">
              <w:rPr>
                <w:rFonts w:cs="Times New Roman"/>
                <w:color w:val="000000"/>
                <w:lang w:val="lv-LV" w:eastAsia="lv-LV"/>
              </w:rPr>
              <w:t>.</w:t>
            </w:r>
          </w:p>
          <w:p w14:paraId="470DD5EA" w14:textId="77777777" w:rsidR="00E33CD2" w:rsidRPr="00B50E28" w:rsidRDefault="00E33CD2" w:rsidP="00163FBA">
            <w:pPr>
              <w:ind w:left="92" w:firstLine="0"/>
              <w:rPr>
                <w:rFonts w:cs="Times New Roman"/>
                <w:color w:val="000000"/>
                <w:lang w:val="lv-LV" w:eastAsia="lv-LV"/>
              </w:rPr>
            </w:pPr>
          </w:p>
          <w:p w14:paraId="4C297D9F" w14:textId="0AD058C1" w:rsidR="007712B5" w:rsidRPr="00B50E28" w:rsidRDefault="00E33CD2" w:rsidP="00163FBA">
            <w:pPr>
              <w:pStyle w:val="ListParagraph"/>
              <w:numPr>
                <w:ilvl w:val="0"/>
                <w:numId w:val="7"/>
              </w:numPr>
              <w:rPr>
                <w:rFonts w:cs="Times New Roman"/>
                <w:bCs/>
                <w:color w:val="000000"/>
                <w:szCs w:val="24"/>
                <w:lang w:val="lv-LV" w:eastAsia="lv-LV"/>
              </w:rPr>
            </w:pPr>
            <w:r w:rsidRPr="00B50E28">
              <w:rPr>
                <w:rFonts w:cs="Times New Roman"/>
                <w:bCs/>
                <w:color w:val="000000"/>
                <w:szCs w:val="24"/>
                <w:lang w:val="lv-LV" w:eastAsia="lv-LV"/>
              </w:rPr>
              <w:t>Kleistu iela 28, Rīgas valstspilsēta</w:t>
            </w:r>
            <w:r w:rsidR="007712B5" w:rsidRPr="00B50E28">
              <w:rPr>
                <w:rFonts w:cs="Times New Roman"/>
                <w:bCs/>
                <w:color w:val="000000"/>
                <w:szCs w:val="24"/>
                <w:lang w:val="lv-LV" w:eastAsia="lv-LV"/>
              </w:rPr>
              <w:t xml:space="preserve"> – </w:t>
            </w:r>
            <w:r w:rsidR="0043708B">
              <w:rPr>
                <w:rFonts w:cs="Times New Roman"/>
                <w:bCs/>
                <w:color w:val="000000"/>
                <w:szCs w:val="24"/>
                <w:lang w:val="lv-LV" w:eastAsia="lv-LV"/>
              </w:rPr>
              <w:t>3 600</w:t>
            </w:r>
            <w:r w:rsidRPr="00B50E28">
              <w:rPr>
                <w:rFonts w:cs="Times New Roman"/>
                <w:bCs/>
                <w:color w:val="000000"/>
                <w:szCs w:val="24"/>
                <w:lang w:val="lv-LV" w:eastAsia="lv-LV"/>
              </w:rPr>
              <w:t> </w:t>
            </w:r>
            <w:r w:rsidR="00471726" w:rsidRPr="00B50E28">
              <w:rPr>
                <w:rFonts w:cs="Times New Roman"/>
                <w:bCs/>
                <w:color w:val="000000"/>
                <w:szCs w:val="24"/>
                <w:lang w:val="lv-LV" w:eastAsia="lv-LV"/>
              </w:rPr>
              <w:t>00</w:t>
            </w:r>
            <w:r w:rsidR="007712B5" w:rsidRPr="00B50E28">
              <w:rPr>
                <w:rFonts w:cs="Times New Roman"/>
                <w:bCs/>
                <w:color w:val="000000"/>
                <w:szCs w:val="24"/>
                <w:lang w:val="lv-LV" w:eastAsia="lv-LV"/>
              </w:rPr>
              <w:t>0 litri;</w:t>
            </w:r>
          </w:p>
          <w:p w14:paraId="192C2D31" w14:textId="522481D6" w:rsidR="007712B5" w:rsidRPr="0043708B" w:rsidRDefault="00E33CD2" w:rsidP="0043708B">
            <w:pPr>
              <w:pStyle w:val="ListParagraph"/>
              <w:numPr>
                <w:ilvl w:val="0"/>
                <w:numId w:val="7"/>
              </w:numPr>
              <w:rPr>
                <w:rFonts w:cs="Times New Roman"/>
                <w:bCs/>
                <w:color w:val="000000"/>
                <w:szCs w:val="24"/>
                <w:lang w:val="lv-LV" w:eastAsia="lv-LV"/>
              </w:rPr>
            </w:pPr>
            <w:r w:rsidRPr="00B50E28">
              <w:rPr>
                <w:rFonts w:cs="Times New Roman"/>
                <w:bCs/>
                <w:color w:val="000000"/>
                <w:szCs w:val="24"/>
                <w:lang w:val="lv-LV" w:eastAsia="lv-LV"/>
              </w:rPr>
              <w:t>Vestienas iel</w:t>
            </w:r>
            <w:r w:rsidR="00797D24" w:rsidRPr="00B50E28">
              <w:rPr>
                <w:rFonts w:cs="Times New Roman"/>
                <w:bCs/>
                <w:color w:val="000000"/>
                <w:szCs w:val="24"/>
                <w:lang w:val="lv-LV" w:eastAsia="lv-LV"/>
              </w:rPr>
              <w:t>a</w:t>
            </w:r>
            <w:r w:rsidRPr="00B50E28">
              <w:rPr>
                <w:rFonts w:cs="Times New Roman"/>
                <w:bCs/>
                <w:color w:val="000000"/>
                <w:szCs w:val="24"/>
                <w:lang w:val="lv-LV" w:eastAsia="lv-LV"/>
              </w:rPr>
              <w:t xml:space="preserve"> 35, Rīgas valstspilsēta </w:t>
            </w:r>
            <w:r w:rsidR="006F46E6" w:rsidRPr="00B50E28">
              <w:rPr>
                <w:rFonts w:cs="Times New Roman"/>
                <w:bCs/>
                <w:color w:val="000000"/>
                <w:szCs w:val="24"/>
                <w:lang w:val="lv-LV" w:eastAsia="lv-LV"/>
              </w:rPr>
              <w:t>–</w:t>
            </w:r>
            <w:r w:rsidR="007712B5" w:rsidRPr="00B50E28">
              <w:rPr>
                <w:rFonts w:cs="Times New Roman"/>
                <w:bCs/>
                <w:color w:val="000000"/>
                <w:szCs w:val="24"/>
                <w:lang w:val="lv-LV" w:eastAsia="lv-LV"/>
              </w:rPr>
              <w:t xml:space="preserve"> </w:t>
            </w:r>
            <w:r w:rsidR="006F46E6" w:rsidRPr="00B50E28">
              <w:rPr>
                <w:rFonts w:cs="Times New Roman"/>
                <w:bCs/>
                <w:color w:val="000000"/>
                <w:szCs w:val="24"/>
                <w:lang w:val="lv-LV" w:eastAsia="lv-LV"/>
              </w:rPr>
              <w:t>8 </w:t>
            </w:r>
            <w:r w:rsidR="0043708B">
              <w:rPr>
                <w:rFonts w:cs="Times New Roman"/>
                <w:bCs/>
                <w:color w:val="000000"/>
                <w:szCs w:val="24"/>
                <w:lang w:val="lv-LV" w:eastAsia="lv-LV"/>
              </w:rPr>
              <w:t>100</w:t>
            </w:r>
            <w:r w:rsidR="006F46E6" w:rsidRPr="00B50E28">
              <w:rPr>
                <w:rFonts w:cs="Times New Roman"/>
                <w:bCs/>
                <w:color w:val="000000"/>
                <w:szCs w:val="24"/>
                <w:lang w:val="lv-LV" w:eastAsia="lv-LV"/>
              </w:rPr>
              <w:t> 000 litri;</w:t>
            </w:r>
          </w:p>
          <w:p w14:paraId="4ECE61E1" w14:textId="05837A9F" w:rsidR="007712B5" w:rsidRPr="00B50E28" w:rsidRDefault="00E33CD2" w:rsidP="00163FBA">
            <w:pPr>
              <w:pStyle w:val="ListParagraph"/>
              <w:numPr>
                <w:ilvl w:val="0"/>
                <w:numId w:val="7"/>
              </w:numPr>
              <w:rPr>
                <w:rFonts w:cs="Times New Roman"/>
                <w:bCs/>
                <w:color w:val="000000"/>
                <w:szCs w:val="24"/>
                <w:lang w:val="lv-LV" w:eastAsia="lv-LV"/>
              </w:rPr>
            </w:pPr>
            <w:r w:rsidRPr="00B50E28">
              <w:rPr>
                <w:rFonts w:cs="Times New Roman"/>
                <w:bCs/>
                <w:color w:val="000000"/>
                <w:szCs w:val="24"/>
                <w:lang w:val="lv-LV" w:eastAsia="lv-LV"/>
              </w:rPr>
              <w:t>Jelgavas iel</w:t>
            </w:r>
            <w:r w:rsidR="00797D24" w:rsidRPr="00B50E28">
              <w:rPr>
                <w:rFonts w:cs="Times New Roman"/>
                <w:bCs/>
                <w:color w:val="000000"/>
                <w:szCs w:val="24"/>
                <w:lang w:val="lv-LV" w:eastAsia="lv-LV"/>
              </w:rPr>
              <w:t>a</w:t>
            </w:r>
            <w:r w:rsidRPr="00B50E28">
              <w:rPr>
                <w:rFonts w:cs="Times New Roman"/>
                <w:bCs/>
                <w:color w:val="000000"/>
                <w:szCs w:val="24"/>
                <w:lang w:val="lv-LV" w:eastAsia="lv-LV"/>
              </w:rPr>
              <w:t xml:space="preserve"> 37, Rīgas valstspilsēta </w:t>
            </w:r>
            <w:r w:rsidR="006F46E6" w:rsidRPr="00B50E28">
              <w:rPr>
                <w:rFonts w:cs="Times New Roman"/>
                <w:bCs/>
                <w:color w:val="000000"/>
                <w:szCs w:val="24"/>
                <w:lang w:val="lv-LV" w:eastAsia="lv-LV"/>
              </w:rPr>
              <w:t xml:space="preserve">– </w:t>
            </w:r>
            <w:r w:rsidR="0043708B">
              <w:rPr>
                <w:rFonts w:cs="Times New Roman"/>
                <w:bCs/>
                <w:color w:val="000000"/>
                <w:szCs w:val="24"/>
                <w:lang w:val="lv-LV" w:eastAsia="lv-LV"/>
              </w:rPr>
              <w:t>400</w:t>
            </w:r>
            <w:r w:rsidR="006F46E6" w:rsidRPr="00B50E28">
              <w:rPr>
                <w:rFonts w:cs="Times New Roman"/>
                <w:bCs/>
                <w:color w:val="000000"/>
                <w:szCs w:val="24"/>
                <w:lang w:val="lv-LV" w:eastAsia="lv-LV"/>
              </w:rPr>
              <w:t> 000 litri;</w:t>
            </w:r>
          </w:p>
          <w:p w14:paraId="64640837" w14:textId="6461F22E" w:rsidR="007712B5" w:rsidRPr="00B50E28" w:rsidRDefault="00E33CD2" w:rsidP="00163FBA">
            <w:pPr>
              <w:pStyle w:val="ListParagraph"/>
              <w:numPr>
                <w:ilvl w:val="0"/>
                <w:numId w:val="7"/>
              </w:numPr>
              <w:rPr>
                <w:rFonts w:cs="Times New Roman"/>
                <w:color w:val="000000"/>
                <w:szCs w:val="24"/>
                <w:lang w:val="lv-LV" w:eastAsia="lv-LV"/>
              </w:rPr>
            </w:pPr>
            <w:r w:rsidRPr="00B50E28">
              <w:rPr>
                <w:rFonts w:cs="Times New Roman"/>
                <w:bCs/>
                <w:color w:val="000000"/>
                <w:szCs w:val="24"/>
                <w:lang w:val="lv-LV" w:eastAsia="lv-LV"/>
              </w:rPr>
              <w:t>Ganību damb</w:t>
            </w:r>
            <w:r w:rsidR="00797D24" w:rsidRPr="00B50E28">
              <w:rPr>
                <w:rFonts w:cs="Times New Roman"/>
                <w:bCs/>
                <w:color w:val="000000"/>
                <w:szCs w:val="24"/>
                <w:lang w:val="lv-LV" w:eastAsia="lv-LV"/>
              </w:rPr>
              <w:t>ja</w:t>
            </w:r>
            <w:r w:rsidRPr="00B50E28">
              <w:rPr>
                <w:rFonts w:cs="Times New Roman"/>
                <w:bCs/>
                <w:color w:val="000000"/>
                <w:szCs w:val="24"/>
                <w:lang w:val="lv-LV" w:eastAsia="lv-LV"/>
              </w:rPr>
              <w:t xml:space="preserve"> 32, Rīgas valstspilsēta </w:t>
            </w:r>
            <w:r w:rsidR="007712B5" w:rsidRPr="00B50E28">
              <w:rPr>
                <w:rFonts w:cs="Times New Roman"/>
                <w:bCs/>
                <w:color w:val="000000"/>
                <w:szCs w:val="24"/>
                <w:lang w:val="lv-LV" w:eastAsia="lv-LV"/>
              </w:rPr>
              <w:t>32</w:t>
            </w:r>
            <w:r w:rsidR="006F46E6" w:rsidRPr="00B50E28">
              <w:rPr>
                <w:rFonts w:cs="Times New Roman"/>
                <w:bCs/>
                <w:color w:val="000000"/>
                <w:szCs w:val="24"/>
                <w:lang w:val="lv-LV" w:eastAsia="lv-LV"/>
              </w:rPr>
              <w:t xml:space="preserve"> – </w:t>
            </w:r>
            <w:r w:rsidR="0043708B">
              <w:rPr>
                <w:rFonts w:cs="Times New Roman"/>
                <w:bCs/>
                <w:color w:val="000000"/>
                <w:szCs w:val="24"/>
                <w:lang w:val="lv-LV" w:eastAsia="lv-LV"/>
              </w:rPr>
              <w:t>300</w:t>
            </w:r>
            <w:r w:rsidR="006F46E6" w:rsidRPr="00B50E28">
              <w:rPr>
                <w:rFonts w:cs="Times New Roman"/>
                <w:bCs/>
                <w:color w:val="000000"/>
                <w:szCs w:val="24"/>
                <w:lang w:val="lv-LV" w:eastAsia="lv-LV"/>
              </w:rPr>
              <w:t> 000 litri.</w:t>
            </w:r>
          </w:p>
          <w:p w14:paraId="6B6D0988" w14:textId="77777777" w:rsidR="00E33CD2" w:rsidRPr="00B50E28" w:rsidRDefault="00E33CD2" w:rsidP="00E33CD2">
            <w:pPr>
              <w:pStyle w:val="ListParagraph"/>
              <w:ind w:left="452" w:firstLine="0"/>
              <w:rPr>
                <w:rFonts w:cs="Times New Roman"/>
                <w:color w:val="000000"/>
                <w:szCs w:val="24"/>
                <w:lang w:val="lv-LV" w:eastAsia="lv-LV"/>
              </w:rPr>
            </w:pPr>
          </w:p>
          <w:p w14:paraId="6B6B9754" w14:textId="5BF061FF" w:rsidR="000B4F94" w:rsidRPr="00B50E28" w:rsidRDefault="00280274" w:rsidP="00163FBA">
            <w:pPr>
              <w:ind w:left="0" w:firstLine="0"/>
              <w:rPr>
                <w:rFonts w:cs="Times New Roman"/>
                <w:color w:val="000000"/>
                <w:lang w:val="lv-LV" w:eastAsia="lv-LV"/>
              </w:rPr>
            </w:pPr>
            <w:r w:rsidRPr="00B50E28">
              <w:rPr>
                <w:rFonts w:cs="Times New Roman"/>
                <w:color w:val="000000"/>
                <w:lang w:val="lv-LV" w:eastAsia="lv-LV"/>
              </w:rPr>
              <w:t xml:space="preserve">Plānotie degvielas piegādes apjomi </w:t>
            </w:r>
            <w:r w:rsidR="00277E46" w:rsidRPr="00B50E28">
              <w:rPr>
                <w:rFonts w:cs="Times New Roman"/>
                <w:color w:val="000000"/>
                <w:lang w:val="lv-LV" w:eastAsia="lv-LV"/>
              </w:rPr>
              <w:t>gada griezumā:</w:t>
            </w:r>
          </w:p>
          <w:p w14:paraId="2FEC5BCA" w14:textId="77777777" w:rsidR="00E33CD2" w:rsidRPr="00B50E28" w:rsidRDefault="00E33CD2" w:rsidP="00163FBA">
            <w:pPr>
              <w:ind w:left="0" w:firstLine="0"/>
              <w:rPr>
                <w:rFonts w:cs="Times New Roman"/>
                <w:color w:val="000000"/>
                <w:lang w:val="lv-LV" w:eastAsia="lv-LV"/>
              </w:rPr>
            </w:pPr>
          </w:p>
          <w:tbl>
            <w:tblPr>
              <w:tblW w:w="5896" w:type="dxa"/>
              <w:tblLook w:val="04A0" w:firstRow="1" w:lastRow="0" w:firstColumn="1" w:lastColumn="0" w:noHBand="0" w:noVBand="1"/>
            </w:tblPr>
            <w:tblGrid>
              <w:gridCol w:w="2068"/>
              <w:gridCol w:w="3828"/>
            </w:tblGrid>
            <w:tr w:rsidR="007A50B3" w:rsidRPr="00B50E28" w14:paraId="6074757B" w14:textId="77777777" w:rsidTr="007A50B3">
              <w:trPr>
                <w:trHeight w:val="25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78C56" w14:textId="77777777" w:rsidR="007A50B3" w:rsidRPr="00B50E28" w:rsidRDefault="007A50B3" w:rsidP="00163FBA">
                  <w:pPr>
                    <w:ind w:left="0" w:firstLine="0"/>
                    <w:jc w:val="center"/>
                    <w:rPr>
                      <w:rFonts w:eastAsia="Times New Roman" w:cs="Times New Roman"/>
                      <w:b/>
                      <w:bCs/>
                      <w:kern w:val="0"/>
                      <w:lang w:val="lv-LV" w:eastAsia="lv-LV" w:bidi="ar-SA"/>
                    </w:rPr>
                  </w:pPr>
                  <w:r w:rsidRPr="00B50E28">
                    <w:rPr>
                      <w:rFonts w:eastAsia="Times New Roman" w:cs="Times New Roman"/>
                      <w:b/>
                      <w:bCs/>
                      <w:kern w:val="0"/>
                      <w:lang w:val="lv-LV" w:eastAsia="lv-LV" w:bidi="ar-SA"/>
                    </w:rPr>
                    <w:t>Mēnesis</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F93C4" w14:textId="77777777" w:rsidR="007A50B3" w:rsidRPr="00B50E28" w:rsidRDefault="007A50B3" w:rsidP="00163FBA">
                  <w:pPr>
                    <w:ind w:left="0" w:firstLine="0"/>
                    <w:jc w:val="center"/>
                    <w:rPr>
                      <w:rFonts w:eastAsia="Times New Roman" w:cs="Times New Roman"/>
                      <w:b/>
                      <w:bCs/>
                      <w:kern w:val="0"/>
                      <w:lang w:val="lv-LV" w:eastAsia="lv-LV" w:bidi="ar-SA"/>
                    </w:rPr>
                  </w:pPr>
                  <w:r w:rsidRPr="00B50E28">
                    <w:rPr>
                      <w:rFonts w:eastAsia="Times New Roman" w:cs="Times New Roman"/>
                      <w:b/>
                      <w:bCs/>
                      <w:kern w:val="0"/>
                      <w:lang w:val="lv-LV" w:eastAsia="lv-LV" w:bidi="ar-SA"/>
                    </w:rPr>
                    <w:t>Litri</w:t>
                  </w:r>
                </w:p>
              </w:tc>
            </w:tr>
            <w:tr w:rsidR="007A50B3" w:rsidRPr="00B50E28" w14:paraId="713C00B7" w14:textId="77777777" w:rsidTr="007A50B3">
              <w:trPr>
                <w:trHeight w:val="25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E11F" w14:textId="77777777"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Janvāris</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8629E" w14:textId="1539E281"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303891CB"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25F46AF6" w14:textId="77777777"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Februāris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CB82A39" w14:textId="35755EBE"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1 0</w:t>
                  </w:r>
                  <w:r w:rsidR="00587FA0">
                    <w:rPr>
                      <w:rFonts w:eastAsia="Times New Roman" w:cs="Times New Roman"/>
                      <w:kern w:val="0"/>
                      <w:lang w:val="lv-LV" w:eastAsia="lv-LV" w:bidi="ar-SA"/>
                    </w:rPr>
                    <w:t>0</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4D37142B"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053DDE5C" w14:textId="77777777"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Marts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1881915" w14:textId="4DC10FF6"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51F52122" w14:textId="77777777" w:rsidTr="007A50B3">
              <w:trPr>
                <w:trHeight w:val="255"/>
              </w:trPr>
              <w:tc>
                <w:tcPr>
                  <w:tcW w:w="5896" w:type="dxa"/>
                  <w:gridSpan w:val="2"/>
                  <w:tcBorders>
                    <w:top w:val="nil"/>
                    <w:left w:val="single" w:sz="4" w:space="0" w:color="auto"/>
                    <w:bottom w:val="single" w:sz="4" w:space="0" w:color="auto"/>
                    <w:right w:val="single" w:sz="4" w:space="0" w:color="auto"/>
                  </w:tcBorders>
                  <w:shd w:val="clear" w:color="auto" w:fill="auto"/>
                  <w:noWrap/>
                  <w:vAlign w:val="center"/>
                </w:tcPr>
                <w:p w14:paraId="049E8F89" w14:textId="77777777" w:rsidR="007A50B3" w:rsidRPr="00B50E28" w:rsidRDefault="007A50B3" w:rsidP="00163FBA">
                  <w:pPr>
                    <w:ind w:left="0" w:firstLine="0"/>
                    <w:jc w:val="center"/>
                    <w:rPr>
                      <w:rFonts w:eastAsia="Times New Roman" w:cs="Times New Roman"/>
                      <w:kern w:val="0"/>
                      <w:lang w:val="lv-LV" w:eastAsia="lv-LV" w:bidi="ar-SA"/>
                    </w:rPr>
                  </w:pPr>
                </w:p>
              </w:tc>
            </w:tr>
            <w:tr w:rsidR="007A50B3" w:rsidRPr="00B50E28" w14:paraId="4CDA8759"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4404EF31" w14:textId="77777777"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Aprīlis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C58FC7A" w14:textId="3636E202"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79E36171"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76872F8E" w14:textId="77777777"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Maijs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384CB4" w14:textId="2B1F8B98"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79519A2E"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231E13E7" w14:textId="77777777"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Jūnijs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3EE5577" w14:textId="6B31A6B5"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1 0</w:t>
                  </w:r>
                  <w:r w:rsidR="00587FA0">
                    <w:rPr>
                      <w:rFonts w:eastAsia="Times New Roman" w:cs="Times New Roman"/>
                      <w:kern w:val="0"/>
                      <w:lang w:val="lv-LV" w:eastAsia="lv-LV" w:bidi="ar-SA"/>
                    </w:rPr>
                    <w:t>0</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416A4732" w14:textId="77777777" w:rsidTr="007A50B3">
              <w:trPr>
                <w:trHeight w:val="255"/>
              </w:trPr>
              <w:tc>
                <w:tcPr>
                  <w:tcW w:w="5896" w:type="dxa"/>
                  <w:gridSpan w:val="2"/>
                  <w:tcBorders>
                    <w:top w:val="nil"/>
                    <w:left w:val="single" w:sz="4" w:space="0" w:color="auto"/>
                    <w:bottom w:val="single" w:sz="4" w:space="0" w:color="auto"/>
                    <w:right w:val="single" w:sz="4" w:space="0" w:color="auto"/>
                  </w:tcBorders>
                  <w:shd w:val="clear" w:color="auto" w:fill="auto"/>
                  <w:noWrap/>
                  <w:vAlign w:val="center"/>
                </w:tcPr>
                <w:p w14:paraId="4CCBCC52" w14:textId="77777777" w:rsidR="007A50B3" w:rsidRPr="00B50E28" w:rsidRDefault="007A50B3" w:rsidP="00163FBA">
                  <w:pPr>
                    <w:ind w:left="0" w:firstLine="0"/>
                    <w:jc w:val="center"/>
                    <w:rPr>
                      <w:rFonts w:eastAsia="Times New Roman" w:cs="Times New Roman"/>
                      <w:kern w:val="0"/>
                      <w:lang w:val="lv-LV" w:eastAsia="lv-LV" w:bidi="ar-SA"/>
                    </w:rPr>
                  </w:pPr>
                </w:p>
              </w:tc>
            </w:tr>
            <w:tr w:rsidR="007A50B3" w:rsidRPr="00B50E28" w14:paraId="69C4E639"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253A281A" w14:textId="77777777"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Jūlijs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321263E" w14:textId="7F084383"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1 0</w:t>
                  </w:r>
                  <w:r w:rsidR="00587FA0">
                    <w:rPr>
                      <w:rFonts w:eastAsia="Times New Roman" w:cs="Times New Roman"/>
                      <w:kern w:val="0"/>
                      <w:lang w:val="lv-LV" w:eastAsia="lv-LV" w:bidi="ar-SA"/>
                    </w:rPr>
                    <w:t>0</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4CBADE91"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41C10068" w14:textId="77777777"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Augusts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397E9C" w14:textId="229D0CF6"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1 0</w:t>
                  </w:r>
                  <w:r w:rsidR="00587FA0">
                    <w:rPr>
                      <w:rFonts w:eastAsia="Times New Roman" w:cs="Times New Roman"/>
                      <w:kern w:val="0"/>
                      <w:lang w:val="lv-LV" w:eastAsia="lv-LV" w:bidi="ar-SA"/>
                    </w:rPr>
                    <w:t>0</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2829AA4F"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37F94DD9" w14:textId="77777777"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Septembris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22C4A42" w14:textId="2D736822"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651DE8F5" w14:textId="77777777" w:rsidTr="007A50B3">
              <w:trPr>
                <w:trHeight w:val="255"/>
              </w:trPr>
              <w:tc>
                <w:tcPr>
                  <w:tcW w:w="5896" w:type="dxa"/>
                  <w:gridSpan w:val="2"/>
                  <w:tcBorders>
                    <w:top w:val="nil"/>
                    <w:left w:val="single" w:sz="4" w:space="0" w:color="auto"/>
                    <w:bottom w:val="single" w:sz="4" w:space="0" w:color="auto"/>
                    <w:right w:val="single" w:sz="4" w:space="0" w:color="auto"/>
                  </w:tcBorders>
                  <w:shd w:val="clear" w:color="auto" w:fill="auto"/>
                  <w:noWrap/>
                  <w:vAlign w:val="center"/>
                </w:tcPr>
                <w:p w14:paraId="39F41D89" w14:textId="77777777" w:rsidR="007A50B3" w:rsidRPr="00B50E28" w:rsidRDefault="007A50B3" w:rsidP="00163FBA">
                  <w:pPr>
                    <w:ind w:left="0" w:firstLine="0"/>
                    <w:jc w:val="center"/>
                    <w:rPr>
                      <w:rFonts w:eastAsia="Times New Roman" w:cs="Times New Roman"/>
                      <w:kern w:val="0"/>
                      <w:lang w:val="lv-LV" w:eastAsia="lv-LV" w:bidi="ar-SA"/>
                    </w:rPr>
                  </w:pPr>
                </w:p>
              </w:tc>
            </w:tr>
            <w:tr w:rsidR="007A50B3" w:rsidRPr="00B50E28" w14:paraId="1511CC30"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477EF730" w14:textId="77777777"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Oktobris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CDDD3C3" w14:textId="316D0C17"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562E01DD"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66D31A16" w14:textId="77777777"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Novembris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B9CB73A" w14:textId="4B2AA18E"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12A37634"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3E0A544D" w14:textId="77777777"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Decembris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50DFB9" w14:textId="3C69A296" w:rsidR="007A50B3" w:rsidRPr="00B50E28" w:rsidRDefault="007A50B3" w:rsidP="00163FBA">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bl>
          <w:p w14:paraId="17F27556" w14:textId="0367D8D3" w:rsidR="00797D24" w:rsidRPr="00B50E28" w:rsidRDefault="00C50039" w:rsidP="00163FBA">
            <w:pPr>
              <w:ind w:left="0" w:firstLine="0"/>
              <w:rPr>
                <w:rFonts w:cs="Times New Roman"/>
                <w:color w:val="000000"/>
                <w:lang w:val="lv-LV" w:eastAsia="lv-LV"/>
              </w:rPr>
            </w:pPr>
            <w:r w:rsidRPr="00B50E28">
              <w:rPr>
                <w:rFonts w:cs="Times New Roman"/>
                <w:color w:val="000000"/>
                <w:lang w:val="lv-LV" w:eastAsia="lv-LV"/>
              </w:rPr>
              <w:t xml:space="preserve"> </w:t>
            </w:r>
          </w:p>
        </w:tc>
      </w:tr>
      <w:tr w:rsidR="00514177" w:rsidRPr="00B50E28" w14:paraId="34EFFD4B" w14:textId="77777777" w:rsidTr="00B50E28">
        <w:tc>
          <w:tcPr>
            <w:tcW w:w="1096" w:type="dxa"/>
            <w:vAlign w:val="center"/>
          </w:tcPr>
          <w:p w14:paraId="2C3386A0" w14:textId="77777777" w:rsidR="00102577" w:rsidRPr="00B50E28" w:rsidRDefault="00102577" w:rsidP="00B50E28">
            <w:pPr>
              <w:numPr>
                <w:ilvl w:val="0"/>
                <w:numId w:val="1"/>
              </w:numPr>
              <w:spacing w:line="276" w:lineRule="auto"/>
              <w:jc w:val="center"/>
              <w:rPr>
                <w:rFonts w:cs="Times New Roman"/>
                <w:lang w:val="lv-LV" w:eastAsia="lv-LV"/>
              </w:rPr>
            </w:pPr>
          </w:p>
        </w:tc>
        <w:tc>
          <w:tcPr>
            <w:tcW w:w="1820" w:type="dxa"/>
            <w:vAlign w:val="center"/>
          </w:tcPr>
          <w:p w14:paraId="4FC07EE4" w14:textId="77777777" w:rsidR="00102577" w:rsidRPr="00B50E28" w:rsidRDefault="00102577" w:rsidP="00B50E28">
            <w:pPr>
              <w:ind w:left="0" w:firstLine="0"/>
              <w:jc w:val="center"/>
              <w:rPr>
                <w:rFonts w:cs="Times New Roman"/>
                <w:b/>
                <w:lang w:val="lv-LV" w:eastAsia="lv-LV"/>
              </w:rPr>
            </w:pPr>
            <w:r w:rsidRPr="00B50E28">
              <w:rPr>
                <w:rFonts w:cs="Times New Roman"/>
                <w:b/>
                <w:lang w:val="lv-LV" w:eastAsia="lv-LV"/>
              </w:rPr>
              <w:t>Plānotais degvielas piegādes periodiskums</w:t>
            </w:r>
          </w:p>
        </w:tc>
        <w:tc>
          <w:tcPr>
            <w:tcW w:w="6151" w:type="dxa"/>
            <w:gridSpan w:val="2"/>
            <w:vAlign w:val="center"/>
          </w:tcPr>
          <w:p w14:paraId="26D0D7B5" w14:textId="0626BCFF" w:rsidR="00102577" w:rsidRPr="00B50E28" w:rsidRDefault="007712B5" w:rsidP="00B50E28">
            <w:pPr>
              <w:ind w:hanging="959"/>
              <w:jc w:val="left"/>
              <w:rPr>
                <w:rFonts w:cs="Times New Roman"/>
                <w:color w:val="000000"/>
                <w:lang w:val="lv-LV" w:eastAsia="lv-LV"/>
              </w:rPr>
            </w:pPr>
            <w:r w:rsidRPr="00B50E28">
              <w:rPr>
                <w:rFonts w:cs="Times New Roman"/>
                <w:color w:val="000000"/>
                <w:lang w:val="lv-LV" w:eastAsia="lv-LV"/>
              </w:rPr>
              <w:t>Vidēji 5 reizes nedēļā</w:t>
            </w:r>
            <w:r w:rsidR="00B50E28">
              <w:rPr>
                <w:rFonts w:cs="Times New Roman"/>
                <w:color w:val="000000"/>
                <w:lang w:val="lv-LV" w:eastAsia="lv-LV"/>
              </w:rPr>
              <w:t>.</w:t>
            </w:r>
          </w:p>
        </w:tc>
      </w:tr>
      <w:tr w:rsidR="007A50B3" w:rsidRPr="00B50E28" w14:paraId="2AE0C7C2" w14:textId="63497B2E" w:rsidTr="00B50E28">
        <w:trPr>
          <w:trHeight w:val="540"/>
        </w:trPr>
        <w:tc>
          <w:tcPr>
            <w:tcW w:w="1096" w:type="dxa"/>
            <w:vMerge w:val="restart"/>
            <w:vAlign w:val="center"/>
          </w:tcPr>
          <w:p w14:paraId="71FFA204" w14:textId="77777777" w:rsidR="007A50B3" w:rsidRPr="00B50E28" w:rsidRDefault="007A50B3" w:rsidP="00B50E28">
            <w:pPr>
              <w:numPr>
                <w:ilvl w:val="0"/>
                <w:numId w:val="1"/>
              </w:numPr>
              <w:spacing w:line="276" w:lineRule="auto"/>
              <w:jc w:val="center"/>
              <w:rPr>
                <w:rFonts w:cs="Times New Roman"/>
                <w:lang w:val="lv-LV" w:eastAsia="lv-LV"/>
              </w:rPr>
            </w:pPr>
          </w:p>
        </w:tc>
        <w:tc>
          <w:tcPr>
            <w:tcW w:w="1820" w:type="dxa"/>
            <w:vMerge w:val="restart"/>
            <w:vAlign w:val="center"/>
          </w:tcPr>
          <w:p w14:paraId="76F75981" w14:textId="27375928" w:rsidR="007A50B3" w:rsidRPr="00B50E28" w:rsidRDefault="007A50B3" w:rsidP="00B50E28">
            <w:pPr>
              <w:ind w:left="0" w:firstLine="0"/>
              <w:jc w:val="center"/>
              <w:rPr>
                <w:rFonts w:cs="Times New Roman"/>
                <w:b/>
                <w:lang w:val="lv-LV" w:eastAsia="lv-LV"/>
              </w:rPr>
            </w:pPr>
            <w:r w:rsidRPr="00B50E28">
              <w:rPr>
                <w:rFonts w:cs="Times New Roman"/>
                <w:b/>
                <w:lang w:val="lv-LV" w:eastAsia="lv-LV"/>
              </w:rPr>
              <w:t xml:space="preserve">Dīzeļdegvielas tipi un plānotais </w:t>
            </w:r>
            <w:r w:rsidRPr="00B50E28">
              <w:rPr>
                <w:rFonts w:cs="Times New Roman"/>
                <w:b/>
                <w:lang w:val="lv-LV" w:eastAsia="lv-LV"/>
              </w:rPr>
              <w:lastRenderedPageBreak/>
              <w:t>piegādes periods</w:t>
            </w:r>
          </w:p>
        </w:tc>
        <w:tc>
          <w:tcPr>
            <w:tcW w:w="2324" w:type="dxa"/>
            <w:vAlign w:val="center"/>
          </w:tcPr>
          <w:p w14:paraId="0A3192FE" w14:textId="3DFDC91E" w:rsidR="007A50B3" w:rsidRPr="00B50E28" w:rsidRDefault="007A50B3" w:rsidP="00163FBA">
            <w:pPr>
              <w:ind w:left="201" w:hanging="26"/>
              <w:jc w:val="center"/>
              <w:rPr>
                <w:rFonts w:cs="Times New Roman"/>
                <w:b/>
                <w:bCs/>
                <w:color w:val="000000"/>
                <w:lang w:val="lv-LV" w:eastAsia="lv-LV"/>
              </w:rPr>
            </w:pPr>
            <w:r w:rsidRPr="00B50E28">
              <w:rPr>
                <w:rFonts w:cs="Times New Roman"/>
                <w:b/>
                <w:bCs/>
                <w:color w:val="000000"/>
                <w:lang w:val="lv-LV" w:eastAsia="lv-LV"/>
              </w:rPr>
              <w:lastRenderedPageBreak/>
              <w:t>Dīzeļdegvielas tips</w:t>
            </w:r>
          </w:p>
        </w:tc>
        <w:tc>
          <w:tcPr>
            <w:tcW w:w="3827" w:type="dxa"/>
            <w:vAlign w:val="center"/>
          </w:tcPr>
          <w:p w14:paraId="1507786B" w14:textId="2C7A615D" w:rsidR="007A50B3" w:rsidRPr="00B50E28" w:rsidRDefault="007A50B3" w:rsidP="00163FBA">
            <w:pPr>
              <w:ind w:left="201" w:hanging="26"/>
              <w:jc w:val="center"/>
              <w:rPr>
                <w:rFonts w:cs="Times New Roman"/>
                <w:b/>
                <w:bCs/>
                <w:color w:val="000000"/>
                <w:lang w:val="lv-LV" w:eastAsia="lv-LV"/>
              </w:rPr>
            </w:pPr>
            <w:r w:rsidRPr="00B50E28">
              <w:rPr>
                <w:rFonts w:cs="Times New Roman"/>
                <w:b/>
                <w:bCs/>
                <w:lang w:val="lv-LV"/>
              </w:rPr>
              <w:t>Prognozētais piegādes periods Pasūtītāja degvielas uzpildes stacijās</w:t>
            </w:r>
          </w:p>
        </w:tc>
      </w:tr>
      <w:tr w:rsidR="007A50B3" w:rsidRPr="0043708B" w14:paraId="1AD88F0B" w14:textId="77777777" w:rsidTr="00B50E28">
        <w:trPr>
          <w:trHeight w:val="564"/>
        </w:trPr>
        <w:tc>
          <w:tcPr>
            <w:tcW w:w="1096" w:type="dxa"/>
            <w:vMerge/>
          </w:tcPr>
          <w:p w14:paraId="61C8CAC9" w14:textId="77777777" w:rsidR="007A50B3" w:rsidRPr="00B50E28" w:rsidRDefault="007A50B3" w:rsidP="00163FBA">
            <w:pPr>
              <w:numPr>
                <w:ilvl w:val="0"/>
                <w:numId w:val="1"/>
              </w:numPr>
              <w:spacing w:line="276" w:lineRule="auto"/>
              <w:jc w:val="left"/>
              <w:rPr>
                <w:rFonts w:cs="Times New Roman"/>
                <w:lang w:val="lv-LV" w:eastAsia="lv-LV"/>
              </w:rPr>
            </w:pPr>
          </w:p>
        </w:tc>
        <w:tc>
          <w:tcPr>
            <w:tcW w:w="1820" w:type="dxa"/>
            <w:vMerge/>
          </w:tcPr>
          <w:p w14:paraId="6F185B75" w14:textId="77777777" w:rsidR="007A50B3" w:rsidRPr="00B50E28" w:rsidRDefault="007A50B3" w:rsidP="00163FBA">
            <w:pPr>
              <w:ind w:left="0" w:firstLine="0"/>
              <w:rPr>
                <w:rFonts w:cs="Times New Roman"/>
                <w:b/>
                <w:lang w:val="lv-LV" w:eastAsia="lv-LV"/>
              </w:rPr>
            </w:pPr>
          </w:p>
        </w:tc>
        <w:tc>
          <w:tcPr>
            <w:tcW w:w="2324" w:type="dxa"/>
          </w:tcPr>
          <w:p w14:paraId="14797A90" w14:textId="51D121F6" w:rsidR="007A50B3" w:rsidRPr="00B50E28" w:rsidRDefault="007A50B3" w:rsidP="00B50E28">
            <w:pPr>
              <w:ind w:left="0" w:firstLine="0"/>
              <w:rPr>
                <w:rFonts w:cs="Times New Roman"/>
                <w:color w:val="000000"/>
                <w:lang w:val="lv-LV" w:eastAsia="lv-LV"/>
              </w:rPr>
            </w:pPr>
            <w:r w:rsidRPr="00B50E28">
              <w:rPr>
                <w:rFonts w:cs="Times New Roman"/>
                <w:bCs/>
                <w:lang w:val="lv-LV"/>
              </w:rPr>
              <w:t>Vasaras dīzeļdegviela ar 7% biodīzeļdegvielas piejaukumu (LVS EN590:2014; C klase)</w:t>
            </w:r>
          </w:p>
        </w:tc>
        <w:tc>
          <w:tcPr>
            <w:tcW w:w="3827" w:type="dxa"/>
            <w:vMerge w:val="restart"/>
            <w:vAlign w:val="center"/>
          </w:tcPr>
          <w:p w14:paraId="565F2342" w14:textId="2AACC87D" w:rsidR="007A50B3" w:rsidRPr="00B50E28" w:rsidRDefault="007A50B3" w:rsidP="00B50E28">
            <w:pPr>
              <w:ind w:left="3" w:firstLine="0"/>
              <w:rPr>
                <w:rFonts w:eastAsia="Times New Roman" w:cs="Times New Roman"/>
                <w:b/>
                <w:bCs/>
                <w:kern w:val="0"/>
                <w:lang w:val="lv-LV" w:eastAsia="en-US" w:bidi="ar-SA"/>
              </w:rPr>
            </w:pPr>
            <w:r w:rsidRPr="00B50E28">
              <w:rPr>
                <w:rFonts w:cs="Times New Roman"/>
                <w:lang w:val="lv-LV"/>
              </w:rPr>
              <w:t>Vasaras dīzeļdegvielas piegādes plānotas no 1. aprīļa līdz 31. oktobrim</w:t>
            </w:r>
            <w:r w:rsidR="00587FA0">
              <w:rPr>
                <w:rFonts w:cs="Times New Roman"/>
                <w:lang w:val="lv-LV"/>
              </w:rPr>
              <w:t>.</w:t>
            </w:r>
            <w:bookmarkStart w:id="0" w:name="_GoBack"/>
            <w:bookmarkEnd w:id="0"/>
          </w:p>
        </w:tc>
      </w:tr>
      <w:tr w:rsidR="007A50B3" w:rsidRPr="0043708B" w14:paraId="3618CC01" w14:textId="77777777" w:rsidTr="006F59CF">
        <w:trPr>
          <w:trHeight w:val="564"/>
        </w:trPr>
        <w:tc>
          <w:tcPr>
            <w:tcW w:w="1096" w:type="dxa"/>
            <w:vMerge/>
          </w:tcPr>
          <w:p w14:paraId="229575A2" w14:textId="77777777" w:rsidR="007A50B3" w:rsidRPr="00B50E28" w:rsidRDefault="007A50B3" w:rsidP="00163FBA">
            <w:pPr>
              <w:spacing w:line="276" w:lineRule="auto"/>
              <w:ind w:left="720" w:firstLine="0"/>
              <w:jc w:val="left"/>
              <w:rPr>
                <w:rFonts w:cs="Times New Roman"/>
                <w:lang w:val="lv-LV" w:eastAsia="lv-LV"/>
              </w:rPr>
            </w:pPr>
          </w:p>
        </w:tc>
        <w:tc>
          <w:tcPr>
            <w:tcW w:w="1820" w:type="dxa"/>
            <w:vMerge/>
          </w:tcPr>
          <w:p w14:paraId="5ACE9C5F" w14:textId="77777777" w:rsidR="007A50B3" w:rsidRPr="00B50E28" w:rsidRDefault="007A50B3" w:rsidP="00163FBA">
            <w:pPr>
              <w:ind w:left="0" w:firstLine="0"/>
              <w:rPr>
                <w:rFonts w:cs="Times New Roman"/>
                <w:b/>
                <w:lang w:val="lv-LV" w:eastAsia="lv-LV"/>
              </w:rPr>
            </w:pPr>
          </w:p>
        </w:tc>
        <w:tc>
          <w:tcPr>
            <w:tcW w:w="2324" w:type="dxa"/>
            <w:tcBorders>
              <w:bottom w:val="single" w:sz="4" w:space="0" w:color="auto"/>
            </w:tcBorders>
          </w:tcPr>
          <w:p w14:paraId="4351BE28" w14:textId="20DAF00A" w:rsidR="007A50B3" w:rsidRPr="00B50E28" w:rsidRDefault="007A50B3" w:rsidP="00B50E28">
            <w:pPr>
              <w:ind w:left="0" w:firstLine="0"/>
              <w:rPr>
                <w:rFonts w:cs="Times New Roman"/>
                <w:color w:val="000000"/>
                <w:lang w:val="lv-LV" w:eastAsia="lv-LV"/>
              </w:rPr>
            </w:pPr>
            <w:r w:rsidRPr="00B50E28">
              <w:rPr>
                <w:rFonts w:cs="Times New Roman"/>
                <w:bCs/>
                <w:lang w:val="lv-LV"/>
              </w:rPr>
              <w:t>Starpsezonas dīzeļdegviela ar 7% biodīzeļdegvielas piejaukumu (LVS EN590:2014; C, E, F klase)</w:t>
            </w:r>
          </w:p>
        </w:tc>
        <w:tc>
          <w:tcPr>
            <w:tcW w:w="3827" w:type="dxa"/>
            <w:vMerge/>
          </w:tcPr>
          <w:p w14:paraId="31416DA9" w14:textId="77777777" w:rsidR="007A50B3" w:rsidRPr="00B50E28" w:rsidRDefault="007A50B3" w:rsidP="00163FBA">
            <w:pPr>
              <w:ind w:left="201" w:hanging="26"/>
              <w:jc w:val="center"/>
              <w:rPr>
                <w:rFonts w:cs="Times New Roman"/>
                <w:color w:val="000000"/>
                <w:lang w:val="lv-LV" w:eastAsia="lv-LV"/>
              </w:rPr>
            </w:pPr>
          </w:p>
        </w:tc>
      </w:tr>
      <w:tr w:rsidR="007A50B3" w:rsidRPr="00B50E28" w14:paraId="71EE7F8F" w14:textId="77777777" w:rsidTr="006F59CF">
        <w:trPr>
          <w:trHeight w:val="564"/>
        </w:trPr>
        <w:tc>
          <w:tcPr>
            <w:tcW w:w="1096" w:type="dxa"/>
            <w:vMerge/>
          </w:tcPr>
          <w:p w14:paraId="6E575024" w14:textId="77777777" w:rsidR="007A50B3" w:rsidRPr="00B50E28" w:rsidRDefault="007A50B3" w:rsidP="00163FBA">
            <w:pPr>
              <w:spacing w:line="276" w:lineRule="auto"/>
              <w:ind w:left="720" w:firstLine="0"/>
              <w:jc w:val="left"/>
              <w:rPr>
                <w:rFonts w:cs="Times New Roman"/>
                <w:lang w:val="lv-LV" w:eastAsia="lv-LV"/>
              </w:rPr>
            </w:pPr>
          </w:p>
        </w:tc>
        <w:tc>
          <w:tcPr>
            <w:tcW w:w="1820" w:type="dxa"/>
            <w:vMerge/>
          </w:tcPr>
          <w:p w14:paraId="26AA79EE" w14:textId="77777777" w:rsidR="007A50B3" w:rsidRPr="00B50E28" w:rsidRDefault="007A50B3" w:rsidP="00163FBA">
            <w:pPr>
              <w:ind w:left="0" w:firstLine="0"/>
              <w:rPr>
                <w:rFonts w:cs="Times New Roman"/>
                <w:b/>
                <w:lang w:val="lv-LV" w:eastAsia="lv-LV"/>
              </w:rPr>
            </w:pPr>
          </w:p>
        </w:tc>
        <w:tc>
          <w:tcPr>
            <w:tcW w:w="2324" w:type="dxa"/>
            <w:tcBorders>
              <w:top w:val="single" w:sz="4" w:space="0" w:color="auto"/>
            </w:tcBorders>
          </w:tcPr>
          <w:p w14:paraId="751454E2" w14:textId="536B78FA" w:rsidR="007A50B3" w:rsidRPr="00B50E28" w:rsidRDefault="007A50B3" w:rsidP="00B50E28">
            <w:pPr>
              <w:ind w:left="0" w:firstLine="0"/>
              <w:rPr>
                <w:rFonts w:cs="Times New Roman"/>
                <w:color w:val="000000"/>
                <w:lang w:val="lv-LV" w:eastAsia="lv-LV"/>
              </w:rPr>
            </w:pPr>
            <w:r w:rsidRPr="00B50E28">
              <w:rPr>
                <w:rFonts w:cs="Times New Roman"/>
                <w:bCs/>
                <w:lang w:val="lv-LV"/>
              </w:rPr>
              <w:t>Ziemas dīzeļdegviela (LVS EN590:2014; A0 klase; saduļķošanās temperatūra -10</w:t>
            </w:r>
            <w:r w:rsidRPr="00B50E28">
              <w:rPr>
                <w:rFonts w:cs="Times New Roman"/>
                <w:bCs/>
                <w:vertAlign w:val="superscript"/>
                <w:lang w:val="lv-LV"/>
              </w:rPr>
              <w:t>0</w:t>
            </w:r>
            <w:r w:rsidRPr="00B50E28">
              <w:rPr>
                <w:rFonts w:cs="Times New Roman"/>
                <w:bCs/>
                <w:lang w:val="lv-LV"/>
              </w:rPr>
              <w:t>C/ filtrācijas temperatūra -20</w:t>
            </w:r>
            <w:r w:rsidRPr="00B50E28">
              <w:rPr>
                <w:rFonts w:cs="Times New Roman"/>
                <w:bCs/>
                <w:vertAlign w:val="superscript"/>
                <w:lang w:val="lv-LV"/>
              </w:rPr>
              <w:t>0</w:t>
            </w:r>
            <w:r w:rsidRPr="00B50E28">
              <w:rPr>
                <w:rFonts w:cs="Times New Roman"/>
                <w:bCs/>
                <w:lang w:val="lv-LV"/>
              </w:rPr>
              <w:t>C)</w:t>
            </w:r>
          </w:p>
        </w:tc>
        <w:tc>
          <w:tcPr>
            <w:tcW w:w="3827" w:type="dxa"/>
            <w:vMerge/>
          </w:tcPr>
          <w:p w14:paraId="083B9C79" w14:textId="222B5E45" w:rsidR="007A50B3" w:rsidRPr="00B50E28" w:rsidRDefault="007A50B3" w:rsidP="00163FBA">
            <w:pPr>
              <w:ind w:left="0" w:firstLine="0"/>
              <w:rPr>
                <w:rFonts w:cs="Times New Roman"/>
                <w:color w:val="000000"/>
                <w:lang w:val="lv-LV" w:eastAsia="lv-LV"/>
              </w:rPr>
            </w:pPr>
          </w:p>
        </w:tc>
      </w:tr>
      <w:tr w:rsidR="007A50B3" w:rsidRPr="00B50E28" w14:paraId="08F33118" w14:textId="77777777" w:rsidTr="005C0F7E">
        <w:trPr>
          <w:trHeight w:val="564"/>
        </w:trPr>
        <w:tc>
          <w:tcPr>
            <w:tcW w:w="1096" w:type="dxa"/>
            <w:vMerge/>
          </w:tcPr>
          <w:p w14:paraId="498FCF77" w14:textId="77777777" w:rsidR="007A50B3" w:rsidRPr="00B50E28" w:rsidRDefault="007A50B3" w:rsidP="00163FBA">
            <w:pPr>
              <w:spacing w:line="276" w:lineRule="auto"/>
              <w:ind w:left="720" w:firstLine="0"/>
              <w:jc w:val="left"/>
              <w:rPr>
                <w:rFonts w:cs="Times New Roman"/>
                <w:lang w:val="lv-LV" w:eastAsia="lv-LV"/>
              </w:rPr>
            </w:pPr>
          </w:p>
        </w:tc>
        <w:tc>
          <w:tcPr>
            <w:tcW w:w="1820" w:type="dxa"/>
            <w:vMerge/>
          </w:tcPr>
          <w:p w14:paraId="2D16D63B" w14:textId="77777777" w:rsidR="007A50B3" w:rsidRPr="00B50E28" w:rsidRDefault="007A50B3" w:rsidP="00163FBA">
            <w:pPr>
              <w:ind w:left="0" w:firstLine="0"/>
              <w:rPr>
                <w:rFonts w:cs="Times New Roman"/>
                <w:b/>
                <w:lang w:val="lv-LV" w:eastAsia="lv-LV"/>
              </w:rPr>
            </w:pPr>
          </w:p>
        </w:tc>
        <w:tc>
          <w:tcPr>
            <w:tcW w:w="2324" w:type="dxa"/>
          </w:tcPr>
          <w:p w14:paraId="602572A5" w14:textId="5D0CFF10" w:rsidR="007A50B3" w:rsidRPr="00B50E28" w:rsidRDefault="007A50B3" w:rsidP="00B50E28">
            <w:pPr>
              <w:ind w:left="0" w:firstLine="0"/>
              <w:rPr>
                <w:rFonts w:cs="Times New Roman"/>
                <w:color w:val="000000"/>
                <w:lang w:val="lv-LV" w:eastAsia="lv-LV"/>
              </w:rPr>
            </w:pPr>
            <w:r w:rsidRPr="00B50E28">
              <w:rPr>
                <w:rFonts w:cs="Times New Roman"/>
                <w:bCs/>
                <w:lang w:val="lv-LV"/>
              </w:rPr>
              <w:t>Ziemas dīzeļdegviela (LVS EN590:2014; A1 klase; saduļķošanās temperatūra -16</w:t>
            </w:r>
            <w:r w:rsidRPr="00B50E28">
              <w:rPr>
                <w:rFonts w:cs="Times New Roman"/>
                <w:bCs/>
                <w:vertAlign w:val="superscript"/>
                <w:lang w:val="lv-LV"/>
              </w:rPr>
              <w:t>0</w:t>
            </w:r>
            <w:r w:rsidRPr="00B50E28">
              <w:rPr>
                <w:rFonts w:cs="Times New Roman"/>
                <w:bCs/>
                <w:lang w:val="lv-LV"/>
              </w:rPr>
              <w:t>C/ filtrācijas temperatūra -26</w:t>
            </w:r>
            <w:r w:rsidRPr="00B50E28">
              <w:rPr>
                <w:rFonts w:cs="Times New Roman"/>
                <w:bCs/>
                <w:vertAlign w:val="superscript"/>
                <w:lang w:val="lv-LV"/>
              </w:rPr>
              <w:t>0</w:t>
            </w:r>
            <w:r w:rsidRPr="00B50E28">
              <w:rPr>
                <w:rFonts w:cs="Times New Roman"/>
                <w:bCs/>
                <w:lang w:val="lv-LV"/>
              </w:rPr>
              <w:t>C)</w:t>
            </w:r>
          </w:p>
        </w:tc>
        <w:tc>
          <w:tcPr>
            <w:tcW w:w="3827" w:type="dxa"/>
            <w:vMerge/>
          </w:tcPr>
          <w:p w14:paraId="3BFA35EA" w14:textId="77777777" w:rsidR="007A50B3" w:rsidRPr="00B50E28" w:rsidRDefault="007A50B3" w:rsidP="00163FBA">
            <w:pPr>
              <w:ind w:left="201" w:hanging="26"/>
              <w:jc w:val="center"/>
              <w:rPr>
                <w:rFonts w:cs="Times New Roman"/>
                <w:color w:val="000000"/>
                <w:lang w:val="lv-LV" w:eastAsia="lv-LV"/>
              </w:rPr>
            </w:pPr>
          </w:p>
        </w:tc>
      </w:tr>
      <w:tr w:rsidR="007A50B3" w:rsidRPr="00B50E28" w14:paraId="5F0803A4" w14:textId="77777777" w:rsidTr="00C0401D">
        <w:trPr>
          <w:trHeight w:val="1638"/>
        </w:trPr>
        <w:tc>
          <w:tcPr>
            <w:tcW w:w="1096" w:type="dxa"/>
            <w:vMerge/>
            <w:tcBorders>
              <w:bottom w:val="single" w:sz="4" w:space="0" w:color="auto"/>
            </w:tcBorders>
          </w:tcPr>
          <w:p w14:paraId="6C2EE557" w14:textId="77777777" w:rsidR="007A50B3" w:rsidRPr="00B50E28" w:rsidRDefault="007A50B3" w:rsidP="00163FBA">
            <w:pPr>
              <w:spacing w:line="276" w:lineRule="auto"/>
              <w:ind w:left="720" w:firstLine="0"/>
              <w:jc w:val="left"/>
              <w:rPr>
                <w:rFonts w:cs="Times New Roman"/>
                <w:lang w:val="lv-LV" w:eastAsia="lv-LV"/>
              </w:rPr>
            </w:pPr>
          </w:p>
        </w:tc>
        <w:tc>
          <w:tcPr>
            <w:tcW w:w="1820" w:type="dxa"/>
            <w:vMerge/>
            <w:tcBorders>
              <w:bottom w:val="single" w:sz="4" w:space="0" w:color="auto"/>
            </w:tcBorders>
          </w:tcPr>
          <w:p w14:paraId="5E212D65" w14:textId="77777777" w:rsidR="007A50B3" w:rsidRPr="00B50E28" w:rsidRDefault="007A50B3" w:rsidP="00163FBA">
            <w:pPr>
              <w:ind w:left="0" w:firstLine="0"/>
              <w:rPr>
                <w:rFonts w:cs="Times New Roman"/>
                <w:b/>
                <w:lang w:val="lv-LV" w:eastAsia="lv-LV"/>
              </w:rPr>
            </w:pPr>
          </w:p>
        </w:tc>
        <w:tc>
          <w:tcPr>
            <w:tcW w:w="2324" w:type="dxa"/>
            <w:tcBorders>
              <w:bottom w:val="single" w:sz="4" w:space="0" w:color="auto"/>
            </w:tcBorders>
          </w:tcPr>
          <w:p w14:paraId="39D76005" w14:textId="56A1E666" w:rsidR="007A50B3" w:rsidRPr="00B50E28" w:rsidRDefault="007A50B3" w:rsidP="00B50E28">
            <w:pPr>
              <w:ind w:left="0" w:firstLine="0"/>
              <w:rPr>
                <w:rFonts w:cs="Times New Roman"/>
                <w:color w:val="000000"/>
                <w:lang w:val="lv-LV" w:eastAsia="lv-LV"/>
              </w:rPr>
            </w:pPr>
            <w:r w:rsidRPr="00B50E28">
              <w:rPr>
                <w:rFonts w:cs="Times New Roman"/>
                <w:bCs/>
                <w:lang w:val="lv-LV"/>
              </w:rPr>
              <w:t>Ziemas dīzeļdegviela (LVS EN590:2014; A2 klase; saduļķošanās temperatūra -22</w:t>
            </w:r>
            <w:r w:rsidRPr="00B50E28">
              <w:rPr>
                <w:rFonts w:cs="Times New Roman"/>
                <w:bCs/>
                <w:vertAlign w:val="superscript"/>
                <w:lang w:val="lv-LV"/>
              </w:rPr>
              <w:t>0</w:t>
            </w:r>
            <w:r w:rsidRPr="00B50E28">
              <w:rPr>
                <w:rFonts w:cs="Times New Roman"/>
                <w:bCs/>
                <w:lang w:val="lv-LV"/>
              </w:rPr>
              <w:t>C/ filtrācijas temperatūra -32</w:t>
            </w:r>
            <w:r w:rsidRPr="00B50E28">
              <w:rPr>
                <w:rFonts w:cs="Times New Roman"/>
                <w:bCs/>
                <w:vertAlign w:val="superscript"/>
                <w:lang w:val="lv-LV"/>
              </w:rPr>
              <w:t>0</w:t>
            </w:r>
            <w:r w:rsidRPr="00B50E28">
              <w:rPr>
                <w:rFonts w:cs="Times New Roman"/>
                <w:bCs/>
                <w:lang w:val="lv-LV"/>
              </w:rPr>
              <w:t>C)</w:t>
            </w:r>
          </w:p>
        </w:tc>
        <w:tc>
          <w:tcPr>
            <w:tcW w:w="3827" w:type="dxa"/>
            <w:vMerge/>
            <w:tcBorders>
              <w:bottom w:val="single" w:sz="4" w:space="0" w:color="auto"/>
            </w:tcBorders>
          </w:tcPr>
          <w:p w14:paraId="0106055A" w14:textId="77777777" w:rsidR="007A50B3" w:rsidRPr="00B50E28" w:rsidRDefault="007A50B3" w:rsidP="00163FBA">
            <w:pPr>
              <w:ind w:left="201" w:hanging="26"/>
              <w:jc w:val="center"/>
              <w:rPr>
                <w:rFonts w:cs="Times New Roman"/>
                <w:color w:val="000000"/>
                <w:lang w:val="lv-LV" w:eastAsia="lv-LV"/>
              </w:rPr>
            </w:pPr>
          </w:p>
        </w:tc>
      </w:tr>
      <w:tr w:rsidR="00514177" w:rsidRPr="0043708B" w14:paraId="023E62C8" w14:textId="77777777" w:rsidTr="00B50E28">
        <w:tc>
          <w:tcPr>
            <w:tcW w:w="1096" w:type="dxa"/>
            <w:vAlign w:val="center"/>
          </w:tcPr>
          <w:p w14:paraId="75D4E51C" w14:textId="77777777" w:rsidR="00102577" w:rsidRPr="00B50E28" w:rsidRDefault="00102577" w:rsidP="00B50E28">
            <w:pPr>
              <w:numPr>
                <w:ilvl w:val="0"/>
                <w:numId w:val="1"/>
              </w:numPr>
              <w:spacing w:line="276" w:lineRule="auto"/>
              <w:jc w:val="center"/>
              <w:rPr>
                <w:rFonts w:cs="Times New Roman"/>
                <w:lang w:val="lv-LV" w:eastAsia="lv-LV"/>
              </w:rPr>
            </w:pPr>
          </w:p>
        </w:tc>
        <w:tc>
          <w:tcPr>
            <w:tcW w:w="1820" w:type="dxa"/>
            <w:vAlign w:val="center"/>
          </w:tcPr>
          <w:p w14:paraId="03664C3A" w14:textId="77777777" w:rsidR="00102577" w:rsidRPr="00B50E28" w:rsidRDefault="00102577" w:rsidP="00B50E28">
            <w:pPr>
              <w:ind w:left="0" w:firstLine="0"/>
              <w:jc w:val="center"/>
              <w:rPr>
                <w:rFonts w:cs="Times New Roman"/>
                <w:b/>
                <w:lang w:val="lv-LV" w:eastAsia="lv-LV"/>
              </w:rPr>
            </w:pPr>
            <w:r w:rsidRPr="00B50E28">
              <w:rPr>
                <w:rFonts w:cs="Times New Roman"/>
                <w:b/>
                <w:lang w:val="lv-LV" w:eastAsia="lv-LV"/>
              </w:rPr>
              <w:t>Preces piegādes laiks</w:t>
            </w:r>
          </w:p>
        </w:tc>
        <w:tc>
          <w:tcPr>
            <w:tcW w:w="6151" w:type="dxa"/>
            <w:gridSpan w:val="2"/>
          </w:tcPr>
          <w:p w14:paraId="0686F3AA" w14:textId="2D13BBF5" w:rsidR="00102577" w:rsidRPr="00B50E28" w:rsidRDefault="00102577" w:rsidP="00163FBA">
            <w:pPr>
              <w:ind w:left="92" w:firstLine="0"/>
              <w:rPr>
                <w:rFonts w:cs="Times New Roman"/>
                <w:color w:val="000000"/>
                <w:highlight w:val="yellow"/>
                <w:lang w:val="lv-LV" w:eastAsia="lv-LV"/>
              </w:rPr>
            </w:pPr>
            <w:r w:rsidRPr="00B50E28">
              <w:rPr>
                <w:rFonts w:eastAsia="Calibri" w:cs="Times New Roman"/>
                <w:color w:val="000000"/>
                <w:kern w:val="0"/>
                <w:lang w:val="lv-LV" w:eastAsia="lv-LV" w:bidi="ar-SA"/>
              </w:rPr>
              <w:t xml:space="preserve">Pretendents nodrošina Preces piegādi </w:t>
            </w:r>
            <w:r w:rsidR="00EA7581" w:rsidRPr="00B50E28">
              <w:rPr>
                <w:rFonts w:eastAsia="Calibri" w:cs="Times New Roman"/>
                <w:color w:val="000000"/>
                <w:kern w:val="0"/>
                <w:lang w:val="lv-LV" w:eastAsia="lv-LV" w:bidi="ar-SA"/>
              </w:rPr>
              <w:t>Pasūtītāja pilnvaro</w:t>
            </w:r>
            <w:r w:rsidR="00946BCC" w:rsidRPr="00B50E28">
              <w:rPr>
                <w:rFonts w:eastAsia="Calibri" w:cs="Times New Roman"/>
                <w:color w:val="000000"/>
                <w:kern w:val="0"/>
                <w:lang w:val="lv-LV" w:eastAsia="lv-LV" w:bidi="ar-SA"/>
              </w:rPr>
              <w:t>tās personas norādītajā dienā (</w:t>
            </w:r>
            <w:r w:rsidR="00B007F5" w:rsidRPr="00B50E28">
              <w:rPr>
                <w:rFonts w:cs="Times New Roman"/>
                <w:lang w:val="lv-LV"/>
              </w:rPr>
              <w:t>ieskaitot sestdienas, svētdienas un svētku dienas)</w:t>
            </w:r>
            <w:r w:rsidR="00946BCC" w:rsidRPr="00B50E28">
              <w:rPr>
                <w:rFonts w:eastAsia="Calibri" w:cs="Times New Roman"/>
                <w:color w:val="000000"/>
                <w:kern w:val="0"/>
                <w:lang w:val="lv-LV" w:eastAsia="lv-LV" w:bidi="ar-SA"/>
              </w:rPr>
              <w:t xml:space="preserve">. </w:t>
            </w:r>
            <w:r w:rsidRPr="00B50E28">
              <w:rPr>
                <w:rFonts w:eastAsia="Calibri" w:cs="Times New Roman"/>
                <w:color w:val="000000"/>
                <w:kern w:val="0"/>
                <w:lang w:val="lv-LV" w:eastAsia="lv-LV" w:bidi="ar-SA"/>
              </w:rPr>
              <w:t xml:space="preserve">Preces piegāde </w:t>
            </w:r>
            <w:r w:rsidR="00946BCC" w:rsidRPr="00B50E28">
              <w:rPr>
                <w:rFonts w:eastAsia="Calibri" w:cs="Times New Roman"/>
                <w:color w:val="000000"/>
                <w:kern w:val="0"/>
                <w:lang w:val="lv-LV" w:eastAsia="lv-LV" w:bidi="ar-SA"/>
              </w:rPr>
              <w:t xml:space="preserve">notiek </w:t>
            </w:r>
            <w:r w:rsidRPr="00B50E28">
              <w:rPr>
                <w:rFonts w:eastAsia="Calibri" w:cs="Times New Roman"/>
                <w:color w:val="000000"/>
                <w:kern w:val="0"/>
                <w:lang w:val="lv-LV" w:eastAsia="lv-LV" w:bidi="ar-SA"/>
              </w:rPr>
              <w:t>no plkst.</w:t>
            </w:r>
            <w:r w:rsidR="00C35B57" w:rsidRPr="00B50E28">
              <w:rPr>
                <w:rFonts w:eastAsia="Calibri" w:cs="Times New Roman"/>
                <w:color w:val="000000"/>
                <w:kern w:val="0"/>
                <w:lang w:val="lv-LV" w:eastAsia="lv-LV" w:bidi="ar-SA"/>
              </w:rPr>
              <w:t xml:space="preserve"> </w:t>
            </w:r>
            <w:r w:rsidR="006F46E6" w:rsidRPr="00B50E28">
              <w:rPr>
                <w:rFonts w:eastAsia="Calibri" w:cs="Times New Roman"/>
                <w:color w:val="000000"/>
                <w:kern w:val="0"/>
                <w:lang w:val="lv-LV" w:eastAsia="lv-LV" w:bidi="ar-SA"/>
              </w:rPr>
              <w:t>7</w:t>
            </w:r>
            <w:r w:rsidRPr="00B50E28">
              <w:rPr>
                <w:rFonts w:eastAsia="Calibri" w:cs="Times New Roman"/>
                <w:color w:val="000000"/>
                <w:kern w:val="0"/>
                <w:lang w:val="lv-LV" w:eastAsia="lv-LV" w:bidi="ar-SA"/>
              </w:rPr>
              <w:t>.00 līdz plkst.</w:t>
            </w:r>
            <w:r w:rsidR="00C35B57" w:rsidRPr="00B50E28">
              <w:rPr>
                <w:rFonts w:eastAsia="Calibri" w:cs="Times New Roman"/>
                <w:color w:val="000000"/>
                <w:kern w:val="0"/>
                <w:lang w:val="lv-LV" w:eastAsia="lv-LV" w:bidi="ar-SA"/>
              </w:rPr>
              <w:t xml:space="preserve"> </w:t>
            </w:r>
            <w:r w:rsidRPr="00B50E28">
              <w:rPr>
                <w:rFonts w:eastAsia="Calibri" w:cs="Times New Roman"/>
                <w:color w:val="000000"/>
                <w:kern w:val="0"/>
                <w:lang w:val="lv-LV" w:eastAsia="lv-LV" w:bidi="ar-SA"/>
              </w:rPr>
              <w:t>1</w:t>
            </w:r>
            <w:r w:rsidR="006F46E6" w:rsidRPr="00B50E28">
              <w:rPr>
                <w:rFonts w:eastAsia="Calibri" w:cs="Times New Roman"/>
                <w:color w:val="000000"/>
                <w:kern w:val="0"/>
                <w:lang w:val="lv-LV" w:eastAsia="lv-LV" w:bidi="ar-SA"/>
              </w:rPr>
              <w:t>4</w:t>
            </w:r>
            <w:r w:rsidRPr="00B50E28">
              <w:rPr>
                <w:rFonts w:eastAsia="Calibri" w:cs="Times New Roman"/>
                <w:color w:val="000000"/>
                <w:kern w:val="0"/>
                <w:lang w:val="lv-LV" w:eastAsia="lv-LV" w:bidi="ar-SA"/>
              </w:rPr>
              <w:t>.</w:t>
            </w:r>
            <w:r w:rsidR="006F46E6" w:rsidRPr="00B50E28">
              <w:rPr>
                <w:rFonts w:eastAsia="Calibri" w:cs="Times New Roman"/>
                <w:color w:val="000000"/>
                <w:kern w:val="0"/>
                <w:lang w:val="lv-LV" w:eastAsia="lv-LV" w:bidi="ar-SA"/>
              </w:rPr>
              <w:t>0</w:t>
            </w:r>
            <w:r w:rsidRPr="00B50E28">
              <w:rPr>
                <w:rFonts w:eastAsia="Calibri" w:cs="Times New Roman"/>
                <w:color w:val="000000"/>
                <w:kern w:val="0"/>
                <w:lang w:val="lv-LV" w:eastAsia="lv-LV" w:bidi="ar-SA"/>
              </w:rPr>
              <w:t>0 vai citā Pušu pilnvaroto personu saskaņotā laikā.</w:t>
            </w:r>
            <w:r w:rsidR="00946BCC" w:rsidRPr="00B50E28">
              <w:rPr>
                <w:rFonts w:eastAsia="Calibri" w:cs="Times New Roman"/>
                <w:color w:val="000000"/>
                <w:kern w:val="0"/>
                <w:lang w:val="lv-LV" w:eastAsia="lv-LV" w:bidi="ar-SA"/>
              </w:rPr>
              <w:t xml:space="preserve"> </w:t>
            </w:r>
            <w:r w:rsidR="00EC7E68" w:rsidRPr="00B50E28">
              <w:rPr>
                <w:rFonts w:eastAsia="Calibri" w:cs="Times New Roman"/>
                <w:color w:val="000000"/>
                <w:kern w:val="0"/>
                <w:lang w:val="lv-LV" w:eastAsia="lv-LV" w:bidi="ar-SA"/>
              </w:rPr>
              <w:t xml:space="preserve">Piegāde tiek pieteikta vismaz divas darbdienas pirms </w:t>
            </w:r>
            <w:r w:rsidR="00F909D7" w:rsidRPr="00B50E28">
              <w:rPr>
                <w:rFonts w:eastAsia="Calibri" w:cs="Times New Roman"/>
                <w:color w:val="000000"/>
                <w:kern w:val="0"/>
                <w:lang w:val="lv-LV" w:eastAsia="lv-LV" w:bidi="ar-SA"/>
              </w:rPr>
              <w:t xml:space="preserve">pieprasījumā norādītās piegādes dienas. </w:t>
            </w:r>
          </w:p>
        </w:tc>
      </w:tr>
      <w:tr w:rsidR="00514177" w:rsidRPr="0043708B" w14:paraId="56A3CB01" w14:textId="77777777" w:rsidTr="00B50E28">
        <w:tc>
          <w:tcPr>
            <w:tcW w:w="1096" w:type="dxa"/>
            <w:vAlign w:val="center"/>
          </w:tcPr>
          <w:p w14:paraId="2E60319A" w14:textId="77777777" w:rsidR="00102577" w:rsidRPr="00B50E28" w:rsidRDefault="00102577" w:rsidP="00B50E28">
            <w:pPr>
              <w:numPr>
                <w:ilvl w:val="0"/>
                <w:numId w:val="1"/>
              </w:numPr>
              <w:spacing w:line="276" w:lineRule="auto"/>
              <w:jc w:val="center"/>
              <w:rPr>
                <w:rFonts w:cs="Times New Roman"/>
                <w:lang w:val="lv-LV" w:eastAsia="lv-LV"/>
              </w:rPr>
            </w:pPr>
          </w:p>
        </w:tc>
        <w:tc>
          <w:tcPr>
            <w:tcW w:w="1820" w:type="dxa"/>
            <w:vAlign w:val="center"/>
          </w:tcPr>
          <w:p w14:paraId="3B5BBB76" w14:textId="753C9545" w:rsidR="00102577" w:rsidRPr="00B50E28" w:rsidRDefault="00102577" w:rsidP="00B50E28">
            <w:pPr>
              <w:ind w:left="0" w:firstLine="0"/>
              <w:jc w:val="center"/>
              <w:rPr>
                <w:rFonts w:cs="Times New Roman"/>
                <w:b/>
                <w:lang w:val="lv-LV" w:eastAsia="lv-LV"/>
              </w:rPr>
            </w:pPr>
            <w:r w:rsidRPr="00B50E28">
              <w:rPr>
                <w:rFonts w:eastAsia="Times New Roman" w:cs="Times New Roman"/>
                <w:b/>
                <w:lang w:val="lv-LV"/>
              </w:rPr>
              <w:t>Kvalitāte</w:t>
            </w:r>
            <w:r w:rsidRPr="00B50E28">
              <w:rPr>
                <w:rFonts w:eastAsia="Times New Roman" w:cs="Times New Roman"/>
                <w:b/>
                <w:vertAlign w:val="superscript"/>
                <w:lang w:val="lv-LV"/>
              </w:rPr>
              <w:footnoteReference w:id="2"/>
            </w:r>
          </w:p>
        </w:tc>
        <w:tc>
          <w:tcPr>
            <w:tcW w:w="6151" w:type="dxa"/>
            <w:gridSpan w:val="2"/>
          </w:tcPr>
          <w:p w14:paraId="49337888" w14:textId="51A29892" w:rsidR="00102577" w:rsidRPr="00B50E28" w:rsidRDefault="00EB7476" w:rsidP="00163FBA">
            <w:pPr>
              <w:ind w:left="92" w:firstLine="0"/>
              <w:rPr>
                <w:rFonts w:cs="Times New Roman"/>
                <w:lang w:val="lv-LV" w:eastAsia="lv-LV"/>
              </w:rPr>
            </w:pPr>
            <w:r w:rsidRPr="00B50E28">
              <w:rPr>
                <w:rFonts w:cs="Times New Roman"/>
                <w:lang w:val="lv-LV" w:eastAsia="lv-LV"/>
              </w:rPr>
              <w:t xml:space="preserve">Prece atbilst Ministru kabineta </w:t>
            </w:r>
            <w:r w:rsidR="00F444AC" w:rsidRPr="00B50E28">
              <w:rPr>
                <w:rFonts w:cs="Times New Roman"/>
                <w:lang w:val="lv-LV" w:eastAsia="lv-LV"/>
              </w:rPr>
              <w:t xml:space="preserve">2000. gada 26. septembra </w:t>
            </w:r>
            <w:r w:rsidRPr="00B50E28">
              <w:rPr>
                <w:rFonts w:cs="Times New Roman"/>
                <w:lang w:val="lv-LV" w:eastAsia="lv-LV"/>
              </w:rPr>
              <w:t>noteikumos Nr.</w:t>
            </w:r>
            <w:r w:rsidR="00F444AC" w:rsidRPr="00B50E28">
              <w:rPr>
                <w:rFonts w:cs="Times New Roman"/>
                <w:lang w:val="lv-LV" w:eastAsia="lv-LV"/>
              </w:rPr>
              <w:t> </w:t>
            </w:r>
            <w:r w:rsidRPr="00B50E28">
              <w:rPr>
                <w:rFonts w:cs="Times New Roman"/>
                <w:lang w:val="lv-LV" w:eastAsia="lv-LV"/>
              </w:rPr>
              <w:t xml:space="preserve">332 </w:t>
            </w:r>
            <w:r w:rsidR="00C35B57" w:rsidRPr="00B50E28">
              <w:rPr>
                <w:rFonts w:cs="Times New Roman"/>
                <w:lang w:val="lv-LV" w:eastAsia="lv-LV"/>
              </w:rPr>
              <w:t>„</w:t>
            </w:r>
            <w:r w:rsidRPr="00B50E28">
              <w:rPr>
                <w:rFonts w:cs="Times New Roman"/>
                <w:lang w:val="lv-LV" w:eastAsia="lv-LV"/>
              </w:rPr>
              <w:t>Noteikumi par benzīna un dīzeļdegvielas atbilstības novērtēšanu” noteiktajām prasībām.</w:t>
            </w:r>
          </w:p>
        </w:tc>
      </w:tr>
      <w:tr w:rsidR="00514177" w:rsidRPr="00B50E28" w14:paraId="5C55938A" w14:textId="77777777" w:rsidTr="00B50E28">
        <w:tc>
          <w:tcPr>
            <w:tcW w:w="1096" w:type="dxa"/>
            <w:vAlign w:val="center"/>
          </w:tcPr>
          <w:p w14:paraId="64AFB7C8" w14:textId="77777777" w:rsidR="00102577" w:rsidRPr="00B50E28" w:rsidRDefault="00102577" w:rsidP="00B50E28">
            <w:pPr>
              <w:numPr>
                <w:ilvl w:val="0"/>
                <w:numId w:val="1"/>
              </w:numPr>
              <w:spacing w:line="276" w:lineRule="auto"/>
              <w:jc w:val="center"/>
              <w:rPr>
                <w:rFonts w:cs="Times New Roman"/>
                <w:lang w:val="lv-LV" w:eastAsia="lv-LV"/>
              </w:rPr>
            </w:pPr>
          </w:p>
        </w:tc>
        <w:tc>
          <w:tcPr>
            <w:tcW w:w="1820" w:type="dxa"/>
            <w:vAlign w:val="center"/>
          </w:tcPr>
          <w:p w14:paraId="442A6C5E" w14:textId="77777777" w:rsidR="00102577" w:rsidRPr="00B50E28" w:rsidRDefault="00102577" w:rsidP="00B50E28">
            <w:pPr>
              <w:ind w:left="0" w:firstLine="0"/>
              <w:jc w:val="center"/>
              <w:rPr>
                <w:rFonts w:cs="Times New Roman"/>
                <w:b/>
                <w:lang w:val="lv-LV" w:eastAsia="lv-LV"/>
              </w:rPr>
            </w:pPr>
            <w:r w:rsidRPr="00B50E28">
              <w:rPr>
                <w:rFonts w:cs="Times New Roman"/>
                <w:b/>
                <w:lang w:val="lv-LV" w:eastAsia="lv-LV"/>
              </w:rPr>
              <w:t>Preces atbilstības dokuments</w:t>
            </w:r>
          </w:p>
        </w:tc>
        <w:tc>
          <w:tcPr>
            <w:tcW w:w="6151" w:type="dxa"/>
            <w:gridSpan w:val="2"/>
          </w:tcPr>
          <w:p w14:paraId="2A8C1D87" w14:textId="6CB5AAF2" w:rsidR="00102577" w:rsidRPr="00B50E28" w:rsidRDefault="00102577" w:rsidP="00B50E28">
            <w:pPr>
              <w:ind w:left="92" w:firstLine="0"/>
              <w:rPr>
                <w:rFonts w:cs="Times New Roman"/>
                <w:lang w:val="lv-LV" w:eastAsia="lv-LV"/>
              </w:rPr>
            </w:pPr>
            <w:r w:rsidRPr="00B50E28">
              <w:rPr>
                <w:rFonts w:cs="Times New Roman"/>
                <w:lang w:val="lv-LV" w:eastAsia="lv-LV"/>
              </w:rPr>
              <w:t xml:space="preserve">Par katru Preces piegādāto apjomu Piegādātajam jāiesniedz Pasūtītājam Preces atbilstības sertifikāta kopija </w:t>
            </w:r>
            <w:r w:rsidR="000F57F7" w:rsidRPr="00B50E28">
              <w:rPr>
                <w:rFonts w:cs="Times New Roman"/>
                <w:lang w:val="lv-LV" w:eastAsia="lv-LV"/>
              </w:rPr>
              <w:t xml:space="preserve">vai akreditētas laboratorijas testēšanas pārskatu, kas attiecas uz konkrēto piegādes partiju, no kuras Prece ir piegādāta Pasūtītājam, vai ražotāja izsniegtu kvalitātes sertifikātu, ja Prece tiek piegādāta tieši no ražotāja ārpus Eiropas </w:t>
            </w:r>
            <w:r w:rsidR="000F57F7" w:rsidRPr="00B50E28">
              <w:rPr>
                <w:rFonts w:cs="Times New Roman"/>
                <w:lang w:val="lv-LV" w:eastAsia="lv-LV"/>
              </w:rPr>
              <w:lastRenderedPageBreak/>
              <w:t>Savienības teritorijas. Atbilstības apliecinājumiem jābūt izsekojamiem.</w:t>
            </w:r>
          </w:p>
        </w:tc>
      </w:tr>
      <w:tr w:rsidR="00514177" w:rsidRPr="0043708B" w14:paraId="3F4C0949" w14:textId="77777777" w:rsidTr="00B50E28">
        <w:tc>
          <w:tcPr>
            <w:tcW w:w="1096" w:type="dxa"/>
            <w:vAlign w:val="center"/>
          </w:tcPr>
          <w:p w14:paraId="5A0A0A9E" w14:textId="77777777" w:rsidR="00102577" w:rsidRPr="00B50E28" w:rsidRDefault="00102577" w:rsidP="00B50E28">
            <w:pPr>
              <w:numPr>
                <w:ilvl w:val="0"/>
                <w:numId w:val="1"/>
              </w:numPr>
              <w:spacing w:line="276" w:lineRule="auto"/>
              <w:jc w:val="center"/>
              <w:rPr>
                <w:rFonts w:cs="Times New Roman"/>
                <w:lang w:val="lv-LV" w:eastAsia="lv-LV"/>
              </w:rPr>
            </w:pPr>
          </w:p>
        </w:tc>
        <w:tc>
          <w:tcPr>
            <w:tcW w:w="1820" w:type="dxa"/>
            <w:vAlign w:val="center"/>
          </w:tcPr>
          <w:p w14:paraId="4E464868" w14:textId="77777777" w:rsidR="00102577" w:rsidRPr="00B50E28" w:rsidRDefault="00102577" w:rsidP="00B50E28">
            <w:pPr>
              <w:ind w:left="47" w:firstLine="0"/>
              <w:jc w:val="center"/>
              <w:rPr>
                <w:rFonts w:cs="Times New Roman"/>
                <w:b/>
                <w:lang w:val="lv-LV" w:eastAsia="lv-LV"/>
              </w:rPr>
            </w:pPr>
            <w:r w:rsidRPr="00B50E28">
              <w:rPr>
                <w:rFonts w:cs="Times New Roman"/>
                <w:b/>
                <w:lang w:val="lv-LV" w:eastAsia="lv-LV"/>
              </w:rPr>
              <w:t>Klimatiskās kategorijas</w:t>
            </w:r>
          </w:p>
        </w:tc>
        <w:tc>
          <w:tcPr>
            <w:tcW w:w="6151" w:type="dxa"/>
            <w:gridSpan w:val="2"/>
          </w:tcPr>
          <w:p w14:paraId="7954A507" w14:textId="26462318" w:rsidR="00102577" w:rsidRPr="00B50E28" w:rsidRDefault="00102577" w:rsidP="00B50E28">
            <w:pPr>
              <w:ind w:left="92" w:firstLine="0"/>
              <w:rPr>
                <w:rFonts w:cs="Times New Roman"/>
                <w:lang w:val="lv-LV" w:eastAsia="lv-LV"/>
              </w:rPr>
            </w:pPr>
            <w:r w:rsidRPr="00B50E28">
              <w:rPr>
                <w:rFonts w:cs="Times New Roman"/>
                <w:lang w:val="lv-LV" w:eastAsia="lv-LV"/>
              </w:rPr>
              <w:t xml:space="preserve">Piegādātājam jānodrošina laika apstākļiem atbilstošas Preces </w:t>
            </w:r>
            <w:r w:rsidR="002A015D" w:rsidRPr="00B50E28">
              <w:rPr>
                <w:rFonts w:cs="Times New Roman"/>
                <w:lang w:val="lv-LV" w:eastAsia="lv-LV"/>
              </w:rPr>
              <w:t>piegāde</w:t>
            </w:r>
            <w:r w:rsidRPr="00B50E28">
              <w:rPr>
                <w:rFonts w:cs="Times New Roman"/>
                <w:lang w:val="lv-LV" w:eastAsia="lv-LV"/>
              </w:rPr>
              <w:t xml:space="preserve"> (atbilstoša klimatiskā kategorija/klase saskaņā ar LVS EN 590:20</w:t>
            </w:r>
            <w:r w:rsidR="006F196F" w:rsidRPr="00B50E28">
              <w:rPr>
                <w:rFonts w:cs="Times New Roman"/>
                <w:lang w:val="lv-LV" w:eastAsia="lv-LV"/>
              </w:rPr>
              <w:t>1</w:t>
            </w:r>
            <w:r w:rsidR="001F1E73" w:rsidRPr="00B50E28">
              <w:rPr>
                <w:rFonts w:cs="Times New Roman"/>
                <w:lang w:val="lv-LV" w:eastAsia="lv-LV"/>
              </w:rPr>
              <w:t>4</w:t>
            </w:r>
            <w:r w:rsidRPr="00B50E28">
              <w:rPr>
                <w:rFonts w:cs="Times New Roman"/>
                <w:lang w:val="lv-LV" w:eastAsia="lv-LV"/>
              </w:rPr>
              <w:t>)</w:t>
            </w:r>
            <w:r w:rsidR="00CC6237">
              <w:rPr>
                <w:rFonts w:cs="Times New Roman"/>
                <w:lang w:val="lv-LV" w:eastAsia="lv-LV"/>
              </w:rPr>
              <w:t>.</w:t>
            </w:r>
          </w:p>
        </w:tc>
      </w:tr>
      <w:tr w:rsidR="00514177" w:rsidRPr="0043708B" w14:paraId="5FE42FA8" w14:textId="77777777" w:rsidTr="00B50E28">
        <w:tc>
          <w:tcPr>
            <w:tcW w:w="1096" w:type="dxa"/>
            <w:vAlign w:val="center"/>
          </w:tcPr>
          <w:p w14:paraId="630D0637" w14:textId="77777777" w:rsidR="00102577" w:rsidRPr="00B50E28" w:rsidRDefault="00102577" w:rsidP="00B50E28">
            <w:pPr>
              <w:numPr>
                <w:ilvl w:val="0"/>
                <w:numId w:val="1"/>
              </w:numPr>
              <w:spacing w:line="276" w:lineRule="auto"/>
              <w:jc w:val="center"/>
              <w:rPr>
                <w:rFonts w:cs="Times New Roman"/>
                <w:lang w:val="lv-LV" w:eastAsia="lv-LV"/>
              </w:rPr>
            </w:pPr>
          </w:p>
        </w:tc>
        <w:tc>
          <w:tcPr>
            <w:tcW w:w="1820" w:type="dxa"/>
            <w:vAlign w:val="center"/>
          </w:tcPr>
          <w:p w14:paraId="05B45DE0" w14:textId="77777777" w:rsidR="00102577" w:rsidRPr="00B50E28" w:rsidRDefault="00102577" w:rsidP="00B50E28">
            <w:pPr>
              <w:ind w:left="47" w:firstLine="0"/>
              <w:jc w:val="center"/>
              <w:rPr>
                <w:rFonts w:cs="Times New Roman"/>
                <w:b/>
                <w:lang w:val="lv-LV" w:eastAsia="lv-LV"/>
              </w:rPr>
            </w:pPr>
            <w:r w:rsidRPr="00B50E28">
              <w:rPr>
                <w:rFonts w:cs="Times New Roman"/>
                <w:b/>
                <w:lang w:val="lv-LV" w:eastAsia="lv-LV"/>
              </w:rPr>
              <w:t>Preces uzpilde</w:t>
            </w:r>
          </w:p>
        </w:tc>
        <w:tc>
          <w:tcPr>
            <w:tcW w:w="6151" w:type="dxa"/>
            <w:gridSpan w:val="2"/>
          </w:tcPr>
          <w:p w14:paraId="73821172" w14:textId="4C532B8E" w:rsidR="00102577" w:rsidRPr="00B50E28" w:rsidRDefault="00102577" w:rsidP="00B50E28">
            <w:pPr>
              <w:ind w:left="92" w:firstLine="0"/>
              <w:rPr>
                <w:rFonts w:cs="Times New Roman"/>
                <w:lang w:val="lv-LV" w:eastAsia="lv-LV"/>
              </w:rPr>
            </w:pPr>
            <w:r w:rsidRPr="00B50E28">
              <w:rPr>
                <w:rFonts w:cs="Times New Roman"/>
                <w:lang w:val="lv-LV" w:eastAsia="lv-LV"/>
              </w:rPr>
              <w:t>Preces uzpildi jāveic, izmantojot verificētu speciālu uzpildes iekārtu, kas nodrošina uzpildītās degvielas daudzuma noteikšanu, dabas aizsardzības un ugunsdrošības noteikumu ievērošanu</w:t>
            </w:r>
            <w:r w:rsidR="00A23224" w:rsidRPr="00B50E28">
              <w:rPr>
                <w:rFonts w:cs="Times New Roman"/>
                <w:lang w:val="lv-LV" w:eastAsia="lv-LV"/>
              </w:rPr>
              <w:t>.</w:t>
            </w:r>
          </w:p>
        </w:tc>
      </w:tr>
      <w:tr w:rsidR="00514177" w:rsidRPr="0043708B" w14:paraId="2CE00BD1" w14:textId="77777777" w:rsidTr="00B50E28">
        <w:tc>
          <w:tcPr>
            <w:tcW w:w="1096" w:type="dxa"/>
            <w:vAlign w:val="center"/>
          </w:tcPr>
          <w:p w14:paraId="500539F0" w14:textId="77777777" w:rsidR="00102577" w:rsidRPr="00B50E28" w:rsidRDefault="00102577" w:rsidP="00B50E28">
            <w:pPr>
              <w:numPr>
                <w:ilvl w:val="0"/>
                <w:numId w:val="1"/>
              </w:numPr>
              <w:spacing w:line="276" w:lineRule="auto"/>
              <w:jc w:val="center"/>
              <w:rPr>
                <w:rFonts w:cs="Times New Roman"/>
                <w:lang w:val="lv-LV" w:eastAsia="lv-LV"/>
              </w:rPr>
            </w:pPr>
          </w:p>
        </w:tc>
        <w:tc>
          <w:tcPr>
            <w:tcW w:w="1820" w:type="dxa"/>
            <w:vAlign w:val="center"/>
          </w:tcPr>
          <w:p w14:paraId="07C89632" w14:textId="77777777" w:rsidR="00102577" w:rsidRDefault="00102577" w:rsidP="00B50E28">
            <w:pPr>
              <w:ind w:left="47" w:firstLine="0"/>
              <w:jc w:val="center"/>
              <w:rPr>
                <w:rFonts w:cs="Times New Roman"/>
                <w:b/>
                <w:lang w:val="lv-LV" w:eastAsia="lv-LV"/>
              </w:rPr>
            </w:pPr>
            <w:r w:rsidRPr="00B50E28">
              <w:rPr>
                <w:rFonts w:cs="Times New Roman"/>
                <w:b/>
                <w:lang w:val="lv-LV" w:eastAsia="lv-LV"/>
              </w:rPr>
              <w:t>Līguma prasībām neatbilstošas Preces apmaiņas kārtība</w:t>
            </w:r>
          </w:p>
          <w:p w14:paraId="738C9A54" w14:textId="6DAF78DE" w:rsidR="00B50E28" w:rsidRPr="00B50E28" w:rsidRDefault="00B50E28" w:rsidP="00B50E28">
            <w:pPr>
              <w:ind w:left="47" w:firstLine="0"/>
              <w:jc w:val="center"/>
              <w:rPr>
                <w:rFonts w:cs="Times New Roman"/>
                <w:b/>
                <w:lang w:val="lv-LV" w:eastAsia="lv-LV"/>
              </w:rPr>
            </w:pPr>
            <w:r>
              <w:rPr>
                <w:rFonts w:cs="Times New Roman"/>
                <w:b/>
                <w:lang w:val="lv-LV" w:eastAsia="lv-LV"/>
              </w:rPr>
              <w:t>(reklamācija)</w:t>
            </w:r>
          </w:p>
        </w:tc>
        <w:tc>
          <w:tcPr>
            <w:tcW w:w="6151" w:type="dxa"/>
            <w:gridSpan w:val="2"/>
            <w:vAlign w:val="center"/>
          </w:tcPr>
          <w:p w14:paraId="7409892A" w14:textId="66B26505" w:rsidR="00102577" w:rsidRPr="00B50E28" w:rsidRDefault="00102577" w:rsidP="00B50E28">
            <w:pPr>
              <w:ind w:left="92" w:firstLine="0"/>
              <w:rPr>
                <w:rFonts w:cs="Times New Roman"/>
                <w:lang w:val="lv-LV" w:eastAsia="lv-LV"/>
              </w:rPr>
            </w:pPr>
            <w:r w:rsidRPr="00B50E28">
              <w:rPr>
                <w:rFonts w:cs="Times New Roman"/>
                <w:lang w:val="lv-LV" w:eastAsia="lv-LV"/>
              </w:rPr>
              <w:t>Piegādātājam, līguma prasībām  neatbilstošas Preces piegādes gadījumā, tā par saviem līdzekļiem jāapmaina pret līguma un pasūtījuma prasībām atbilstošu Preci, pamatojoties uz pasūtītāja iesniegto pretenziju</w:t>
            </w:r>
            <w:r w:rsidR="005D70FA" w:rsidRPr="00B50E28">
              <w:rPr>
                <w:rFonts w:cs="Times New Roman"/>
                <w:lang w:val="lv-LV" w:eastAsia="lv-LV"/>
              </w:rPr>
              <w:t>.</w:t>
            </w:r>
          </w:p>
        </w:tc>
      </w:tr>
      <w:tr w:rsidR="00514177" w:rsidRPr="0043708B" w14:paraId="2BF9605C" w14:textId="77777777" w:rsidTr="00B50E28">
        <w:tc>
          <w:tcPr>
            <w:tcW w:w="1096" w:type="dxa"/>
            <w:vAlign w:val="center"/>
          </w:tcPr>
          <w:p w14:paraId="2A3218A2" w14:textId="77777777" w:rsidR="00102577" w:rsidRPr="00B50E28" w:rsidRDefault="00102577" w:rsidP="00B50E28">
            <w:pPr>
              <w:numPr>
                <w:ilvl w:val="0"/>
                <w:numId w:val="1"/>
              </w:numPr>
              <w:spacing w:line="276" w:lineRule="auto"/>
              <w:jc w:val="center"/>
              <w:rPr>
                <w:rFonts w:cs="Times New Roman"/>
                <w:lang w:val="lv-LV" w:eastAsia="lv-LV"/>
              </w:rPr>
            </w:pPr>
          </w:p>
        </w:tc>
        <w:tc>
          <w:tcPr>
            <w:tcW w:w="1820" w:type="dxa"/>
            <w:vAlign w:val="center"/>
          </w:tcPr>
          <w:p w14:paraId="5EE7D22C" w14:textId="77777777" w:rsidR="00102577" w:rsidRPr="00B50E28" w:rsidRDefault="00102577" w:rsidP="00B50E28">
            <w:pPr>
              <w:ind w:left="47" w:firstLine="0"/>
              <w:jc w:val="center"/>
              <w:rPr>
                <w:rFonts w:cs="Times New Roman"/>
                <w:b/>
                <w:lang w:val="lv-LV" w:eastAsia="lv-LV"/>
              </w:rPr>
            </w:pPr>
            <w:r w:rsidRPr="00B50E28">
              <w:rPr>
                <w:rFonts w:cs="Times New Roman"/>
                <w:b/>
                <w:lang w:val="lv-LV" w:eastAsia="lv-LV"/>
              </w:rPr>
              <w:t>Apmaksa</w:t>
            </w:r>
          </w:p>
        </w:tc>
        <w:tc>
          <w:tcPr>
            <w:tcW w:w="6151" w:type="dxa"/>
            <w:gridSpan w:val="2"/>
            <w:vAlign w:val="center"/>
          </w:tcPr>
          <w:p w14:paraId="7E76BB38" w14:textId="1D528D5C" w:rsidR="00102577" w:rsidRPr="00B50E28" w:rsidRDefault="00102577" w:rsidP="00B50E28">
            <w:pPr>
              <w:ind w:left="92" w:firstLine="0"/>
              <w:rPr>
                <w:rFonts w:cs="Times New Roman"/>
                <w:lang w:val="lv-LV" w:eastAsia="lv-LV"/>
              </w:rPr>
            </w:pPr>
            <w:r w:rsidRPr="00B50E28">
              <w:rPr>
                <w:rFonts w:cs="Times New Roman"/>
                <w:lang w:val="lv-LV" w:eastAsia="lv-LV"/>
              </w:rPr>
              <w:t xml:space="preserve">30 (trīsdesmit) dienu laikā pēc </w:t>
            </w:r>
            <w:r w:rsidR="00AB6DE6" w:rsidRPr="00B50E28">
              <w:rPr>
                <w:rFonts w:cs="Times New Roman"/>
                <w:lang w:val="lv-LV" w:eastAsia="lv-LV"/>
              </w:rPr>
              <w:t xml:space="preserve">pavadzīmes – </w:t>
            </w:r>
            <w:r w:rsidR="00D75D89" w:rsidRPr="00B50E28">
              <w:rPr>
                <w:rFonts w:cs="Times New Roman"/>
                <w:lang w:val="lv-LV" w:eastAsia="lv-LV"/>
              </w:rPr>
              <w:t>rēķina</w:t>
            </w:r>
            <w:r w:rsidR="00AB6DE6" w:rsidRPr="00B50E28">
              <w:rPr>
                <w:rFonts w:cs="Times New Roman"/>
                <w:lang w:val="lv-LV" w:eastAsia="lv-LV"/>
              </w:rPr>
              <w:t xml:space="preserve"> saņemšanas</w:t>
            </w:r>
            <w:r w:rsidR="00B50E28">
              <w:rPr>
                <w:rFonts w:cs="Times New Roman"/>
                <w:lang w:val="lv-LV" w:eastAsia="lv-LV"/>
              </w:rPr>
              <w:t>.</w:t>
            </w:r>
          </w:p>
        </w:tc>
      </w:tr>
      <w:tr w:rsidR="00906BD1" w:rsidRPr="00B50E28" w14:paraId="02175A68" w14:textId="77777777" w:rsidTr="00B50E28">
        <w:tc>
          <w:tcPr>
            <w:tcW w:w="1096" w:type="dxa"/>
            <w:vAlign w:val="center"/>
          </w:tcPr>
          <w:p w14:paraId="0324401F" w14:textId="77777777" w:rsidR="00906BD1" w:rsidRPr="00B50E28" w:rsidRDefault="00906BD1" w:rsidP="00B50E28">
            <w:pPr>
              <w:numPr>
                <w:ilvl w:val="0"/>
                <w:numId w:val="1"/>
              </w:numPr>
              <w:spacing w:line="276" w:lineRule="auto"/>
              <w:jc w:val="center"/>
              <w:rPr>
                <w:rFonts w:cs="Times New Roman"/>
                <w:lang w:val="lv-LV" w:eastAsia="lv-LV"/>
              </w:rPr>
            </w:pPr>
          </w:p>
        </w:tc>
        <w:tc>
          <w:tcPr>
            <w:tcW w:w="1820" w:type="dxa"/>
            <w:vAlign w:val="center"/>
          </w:tcPr>
          <w:p w14:paraId="20BCA2EE" w14:textId="53A4EB9E" w:rsidR="00906BD1" w:rsidRPr="00B50E28" w:rsidRDefault="00CE6256" w:rsidP="00B50E28">
            <w:pPr>
              <w:ind w:left="47" w:firstLine="0"/>
              <w:jc w:val="center"/>
              <w:rPr>
                <w:rFonts w:cs="Times New Roman"/>
                <w:b/>
                <w:lang w:val="lv-LV" w:eastAsia="lv-LV"/>
              </w:rPr>
            </w:pPr>
            <w:r w:rsidRPr="00B50E28">
              <w:rPr>
                <w:rFonts w:cs="Times New Roman"/>
                <w:b/>
                <w:lang w:val="lv-LV" w:eastAsia="lv-LV"/>
              </w:rPr>
              <w:t xml:space="preserve">Kvalifikācijas </w:t>
            </w:r>
            <w:r w:rsidR="007A50B3" w:rsidRPr="00B50E28">
              <w:rPr>
                <w:rFonts w:cs="Times New Roman"/>
                <w:b/>
                <w:lang w:val="lv-LV" w:eastAsia="lv-LV"/>
              </w:rPr>
              <w:t>termiņš</w:t>
            </w:r>
          </w:p>
        </w:tc>
        <w:tc>
          <w:tcPr>
            <w:tcW w:w="6151" w:type="dxa"/>
            <w:gridSpan w:val="2"/>
            <w:vAlign w:val="center"/>
          </w:tcPr>
          <w:p w14:paraId="7FC34ABE" w14:textId="7AC8AE25" w:rsidR="00906BD1" w:rsidRPr="00B50E28" w:rsidRDefault="00906BD1" w:rsidP="00B50E28">
            <w:pPr>
              <w:ind w:left="92" w:firstLine="0"/>
              <w:rPr>
                <w:rFonts w:cs="Times New Roman"/>
                <w:lang w:val="lv-LV" w:eastAsia="lv-LV"/>
              </w:rPr>
            </w:pPr>
            <w:r w:rsidRPr="00B50E28">
              <w:rPr>
                <w:rFonts w:cs="Times New Roman"/>
                <w:lang w:val="lv-LV" w:eastAsia="lv-LV"/>
              </w:rPr>
              <w:t xml:space="preserve">3 </w:t>
            </w:r>
            <w:r w:rsidR="007A50B3" w:rsidRPr="00B50E28">
              <w:rPr>
                <w:rFonts w:cs="Times New Roman"/>
                <w:lang w:val="lv-LV" w:eastAsia="lv-LV"/>
              </w:rPr>
              <w:t xml:space="preserve">(trīs) </w:t>
            </w:r>
            <w:r w:rsidRPr="00B50E28">
              <w:rPr>
                <w:rFonts w:cs="Times New Roman"/>
                <w:lang w:val="lv-LV" w:eastAsia="lv-LV"/>
              </w:rPr>
              <w:t>gadi</w:t>
            </w:r>
          </w:p>
        </w:tc>
      </w:tr>
    </w:tbl>
    <w:p w14:paraId="04198BB2" w14:textId="6310EF66" w:rsidR="005D3A69" w:rsidRPr="00B93877" w:rsidRDefault="005D3A69" w:rsidP="00163FBA">
      <w:pPr>
        <w:rPr>
          <w:lang w:val="lv-LV"/>
        </w:rPr>
      </w:pPr>
    </w:p>
    <w:sectPr w:rsidR="005D3A69" w:rsidRPr="00B93877" w:rsidSect="007A50B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FF94E" w14:textId="77777777" w:rsidR="00211770" w:rsidRDefault="00211770" w:rsidP="00102577">
      <w:r>
        <w:separator/>
      </w:r>
    </w:p>
  </w:endnote>
  <w:endnote w:type="continuationSeparator" w:id="0">
    <w:p w14:paraId="6A529579" w14:textId="77777777" w:rsidR="00211770" w:rsidRDefault="00211770" w:rsidP="0010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A567D" w14:textId="77777777" w:rsidR="00211770" w:rsidRDefault="00211770" w:rsidP="00102577">
      <w:r>
        <w:separator/>
      </w:r>
    </w:p>
  </w:footnote>
  <w:footnote w:type="continuationSeparator" w:id="0">
    <w:p w14:paraId="527EE037" w14:textId="77777777" w:rsidR="00211770" w:rsidRDefault="00211770" w:rsidP="00102577">
      <w:r>
        <w:continuationSeparator/>
      </w:r>
    </w:p>
  </w:footnote>
  <w:footnote w:id="1">
    <w:p w14:paraId="18F27D92" w14:textId="77E70876" w:rsidR="00102577" w:rsidRPr="00B50E28" w:rsidRDefault="00102577" w:rsidP="00102577">
      <w:pPr>
        <w:pStyle w:val="FootnoteText"/>
        <w:ind w:left="0" w:firstLine="0"/>
        <w:rPr>
          <w:szCs w:val="20"/>
          <w:lang w:val="lv-LV"/>
        </w:rPr>
      </w:pPr>
      <w:r w:rsidRPr="00B50E28">
        <w:rPr>
          <w:rStyle w:val="FootnoteReference"/>
          <w:szCs w:val="20"/>
          <w:lang w:val="lv-LV"/>
        </w:rPr>
        <w:t>9</w:t>
      </w:r>
      <w:r w:rsidRPr="00B50E28">
        <w:rPr>
          <w:szCs w:val="20"/>
          <w:lang w:val="lv-LV"/>
        </w:rPr>
        <w:t xml:space="preserve"> Norādītais degvielas apjoms ir </w:t>
      </w:r>
      <w:r w:rsidR="00C50039" w:rsidRPr="00B50E28">
        <w:rPr>
          <w:szCs w:val="20"/>
          <w:lang w:val="lv-LV"/>
        </w:rPr>
        <w:t>provizorisks</w:t>
      </w:r>
      <w:r w:rsidRPr="00B50E28">
        <w:rPr>
          <w:szCs w:val="20"/>
          <w:lang w:val="lv-LV"/>
        </w:rPr>
        <w:t xml:space="preserve"> un var </w:t>
      </w:r>
      <w:r w:rsidR="00B50E28" w:rsidRPr="00B50E28">
        <w:rPr>
          <w:szCs w:val="20"/>
          <w:lang w:val="lv-LV"/>
        </w:rPr>
        <w:t>būt vienpusēji precizēts no Pasūtītāja puses</w:t>
      </w:r>
      <w:r w:rsidRPr="00B50E28">
        <w:rPr>
          <w:szCs w:val="20"/>
          <w:lang w:val="lv-LV"/>
        </w:rPr>
        <w:t xml:space="preserve"> atkarībā no</w:t>
      </w:r>
      <w:r w:rsidR="00B50E28" w:rsidRPr="00B50E28">
        <w:rPr>
          <w:szCs w:val="20"/>
          <w:lang w:val="lv-LV"/>
        </w:rPr>
        <w:t xml:space="preserve"> Pasūtītāja</w:t>
      </w:r>
      <w:r w:rsidR="008E776B" w:rsidRPr="00B50E28">
        <w:rPr>
          <w:szCs w:val="20"/>
          <w:lang w:val="lv-LV"/>
        </w:rPr>
        <w:t xml:space="preserve"> darbības apjoma,</w:t>
      </w:r>
      <w:r w:rsidR="00AC3500" w:rsidRPr="00B50E28">
        <w:rPr>
          <w:szCs w:val="20"/>
          <w:lang w:val="lv-LV"/>
        </w:rPr>
        <w:t xml:space="preserve"> </w:t>
      </w:r>
      <w:r w:rsidRPr="00B50E28">
        <w:rPr>
          <w:szCs w:val="20"/>
          <w:lang w:val="lv-LV"/>
        </w:rPr>
        <w:t xml:space="preserve"> pieejamiem finanšu līdzekļiem un sezonāliem laikapstākļiem </w:t>
      </w:r>
      <w:r w:rsidR="00B50E28" w:rsidRPr="00B50E28">
        <w:rPr>
          <w:szCs w:val="20"/>
          <w:lang w:val="lv-LV"/>
        </w:rPr>
        <w:t>kvalifikācijas sistēmas</w:t>
      </w:r>
      <w:r w:rsidRPr="00B50E28">
        <w:rPr>
          <w:szCs w:val="20"/>
          <w:lang w:val="lv-LV"/>
        </w:rPr>
        <w:t xml:space="preserve"> darbības laikā</w:t>
      </w:r>
      <w:r w:rsidR="008E776B" w:rsidRPr="00B50E28">
        <w:rPr>
          <w:szCs w:val="20"/>
          <w:lang w:val="lv-LV"/>
        </w:rPr>
        <w:t>.</w:t>
      </w:r>
    </w:p>
  </w:footnote>
  <w:footnote w:id="2">
    <w:p w14:paraId="29C7FCD8" w14:textId="2B326FBD" w:rsidR="00102577" w:rsidRPr="00395BFD" w:rsidRDefault="00102577" w:rsidP="00102577">
      <w:pPr>
        <w:pStyle w:val="FootnoteText"/>
        <w:ind w:left="0" w:firstLine="0"/>
        <w:rPr>
          <w:sz w:val="16"/>
          <w:szCs w:val="16"/>
          <w:lang w:val="lv-LV"/>
        </w:rPr>
      </w:pPr>
      <w:r w:rsidRPr="009E3F71">
        <w:rPr>
          <w:rStyle w:val="FootnoteReference"/>
          <w:sz w:val="16"/>
          <w:szCs w:val="16"/>
          <w:lang w:val="lv-LV"/>
        </w:rPr>
        <w:t>10</w:t>
      </w:r>
      <w:r w:rsidRPr="009E3F71">
        <w:rPr>
          <w:sz w:val="16"/>
          <w:szCs w:val="16"/>
          <w:lang w:val="lv-LV"/>
        </w:rPr>
        <w:t xml:space="preserve"> </w:t>
      </w:r>
      <w:r w:rsidR="00D761B4">
        <w:rPr>
          <w:sz w:val="16"/>
          <w:szCs w:val="16"/>
          <w:lang w:val="lv-LV"/>
        </w:rPr>
        <w:t>J</w:t>
      </w:r>
      <w:r w:rsidRPr="009E3F71">
        <w:rPr>
          <w:sz w:val="16"/>
          <w:szCs w:val="16"/>
          <w:lang w:val="lv-LV"/>
        </w:rPr>
        <w:t xml:space="preserve">āiesniedz degvielas atbilstības sertifikāta kopija, kas apliecina </w:t>
      </w:r>
      <w:r w:rsidR="00F965AE">
        <w:rPr>
          <w:sz w:val="16"/>
          <w:szCs w:val="16"/>
          <w:lang w:val="lv-LV"/>
        </w:rPr>
        <w:t>p</w:t>
      </w:r>
      <w:r w:rsidRPr="009E3F71">
        <w:rPr>
          <w:sz w:val="16"/>
          <w:szCs w:val="16"/>
          <w:lang w:val="lv-LV"/>
        </w:rPr>
        <w:t>reces (degvielas) atbilstību standartiem</w:t>
      </w:r>
      <w:r w:rsidR="00D761B4">
        <w:rPr>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68C"/>
    <w:multiLevelType w:val="hybridMultilevel"/>
    <w:tmpl w:val="B6F08324"/>
    <w:lvl w:ilvl="0" w:tplc="0426000F">
      <w:start w:val="1"/>
      <w:numFmt w:val="decimal"/>
      <w:lvlText w:val="%1."/>
      <w:lvlJc w:val="left"/>
      <w:pPr>
        <w:ind w:left="452" w:hanging="360"/>
      </w:pPr>
    </w:lvl>
    <w:lvl w:ilvl="1" w:tplc="04260019" w:tentative="1">
      <w:start w:val="1"/>
      <w:numFmt w:val="lowerLetter"/>
      <w:lvlText w:val="%2."/>
      <w:lvlJc w:val="left"/>
      <w:pPr>
        <w:ind w:left="1172" w:hanging="360"/>
      </w:pPr>
    </w:lvl>
    <w:lvl w:ilvl="2" w:tplc="0426001B" w:tentative="1">
      <w:start w:val="1"/>
      <w:numFmt w:val="lowerRoman"/>
      <w:lvlText w:val="%3."/>
      <w:lvlJc w:val="right"/>
      <w:pPr>
        <w:ind w:left="1892" w:hanging="180"/>
      </w:pPr>
    </w:lvl>
    <w:lvl w:ilvl="3" w:tplc="0426000F" w:tentative="1">
      <w:start w:val="1"/>
      <w:numFmt w:val="decimal"/>
      <w:lvlText w:val="%4."/>
      <w:lvlJc w:val="left"/>
      <w:pPr>
        <w:ind w:left="2612" w:hanging="360"/>
      </w:pPr>
    </w:lvl>
    <w:lvl w:ilvl="4" w:tplc="04260019" w:tentative="1">
      <w:start w:val="1"/>
      <w:numFmt w:val="lowerLetter"/>
      <w:lvlText w:val="%5."/>
      <w:lvlJc w:val="left"/>
      <w:pPr>
        <w:ind w:left="3332" w:hanging="360"/>
      </w:pPr>
    </w:lvl>
    <w:lvl w:ilvl="5" w:tplc="0426001B" w:tentative="1">
      <w:start w:val="1"/>
      <w:numFmt w:val="lowerRoman"/>
      <w:lvlText w:val="%6."/>
      <w:lvlJc w:val="right"/>
      <w:pPr>
        <w:ind w:left="4052" w:hanging="180"/>
      </w:pPr>
    </w:lvl>
    <w:lvl w:ilvl="6" w:tplc="0426000F" w:tentative="1">
      <w:start w:val="1"/>
      <w:numFmt w:val="decimal"/>
      <w:lvlText w:val="%7."/>
      <w:lvlJc w:val="left"/>
      <w:pPr>
        <w:ind w:left="4772" w:hanging="360"/>
      </w:pPr>
    </w:lvl>
    <w:lvl w:ilvl="7" w:tplc="04260019" w:tentative="1">
      <w:start w:val="1"/>
      <w:numFmt w:val="lowerLetter"/>
      <w:lvlText w:val="%8."/>
      <w:lvlJc w:val="left"/>
      <w:pPr>
        <w:ind w:left="5492" w:hanging="360"/>
      </w:pPr>
    </w:lvl>
    <w:lvl w:ilvl="8" w:tplc="0426001B" w:tentative="1">
      <w:start w:val="1"/>
      <w:numFmt w:val="lowerRoman"/>
      <w:lvlText w:val="%9."/>
      <w:lvlJc w:val="right"/>
      <w:pPr>
        <w:ind w:left="6212" w:hanging="180"/>
      </w:pPr>
    </w:lvl>
  </w:abstractNum>
  <w:abstractNum w:abstractNumId="1" w15:restartNumberingAfterBreak="0">
    <w:nsid w:val="1EDB63D5"/>
    <w:multiLevelType w:val="hybridMultilevel"/>
    <w:tmpl w:val="AF68D470"/>
    <w:lvl w:ilvl="0" w:tplc="0426000F">
      <w:start w:val="1"/>
      <w:numFmt w:val="decimal"/>
      <w:lvlText w:val="%1."/>
      <w:lvlJc w:val="left"/>
      <w:pPr>
        <w:ind w:left="502" w:hanging="360"/>
      </w:pPr>
    </w:lvl>
    <w:lvl w:ilvl="1" w:tplc="86D62CC2">
      <w:numFmt w:val="bullet"/>
      <w:lvlText w:val=""/>
      <w:lvlJc w:val="left"/>
      <w:pPr>
        <w:ind w:left="1668" w:hanging="588"/>
      </w:pPr>
      <w:rPr>
        <w:rFonts w:ascii="Symbol" w:eastAsia="Arial Unicode MS" w:hAnsi="Symbol"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1444CBC"/>
    <w:multiLevelType w:val="hybridMultilevel"/>
    <w:tmpl w:val="1F36CE3C"/>
    <w:lvl w:ilvl="0" w:tplc="04260001">
      <w:start w:val="1"/>
      <w:numFmt w:val="bullet"/>
      <w:lvlText w:val=""/>
      <w:lvlJc w:val="left"/>
      <w:pPr>
        <w:ind w:left="851" w:hanging="360"/>
      </w:pPr>
      <w:rPr>
        <w:rFonts w:ascii="Symbol" w:hAnsi="Symbol" w:hint="default"/>
      </w:rPr>
    </w:lvl>
    <w:lvl w:ilvl="1" w:tplc="04260003" w:tentative="1">
      <w:start w:val="1"/>
      <w:numFmt w:val="bullet"/>
      <w:lvlText w:val="o"/>
      <w:lvlJc w:val="left"/>
      <w:pPr>
        <w:ind w:left="1571" w:hanging="360"/>
      </w:pPr>
      <w:rPr>
        <w:rFonts w:ascii="Courier New" w:hAnsi="Courier New" w:cs="Courier New" w:hint="default"/>
      </w:rPr>
    </w:lvl>
    <w:lvl w:ilvl="2" w:tplc="04260005" w:tentative="1">
      <w:start w:val="1"/>
      <w:numFmt w:val="bullet"/>
      <w:lvlText w:val=""/>
      <w:lvlJc w:val="left"/>
      <w:pPr>
        <w:ind w:left="2291" w:hanging="360"/>
      </w:pPr>
      <w:rPr>
        <w:rFonts w:ascii="Wingdings" w:hAnsi="Wingdings" w:hint="default"/>
      </w:rPr>
    </w:lvl>
    <w:lvl w:ilvl="3" w:tplc="04260001" w:tentative="1">
      <w:start w:val="1"/>
      <w:numFmt w:val="bullet"/>
      <w:lvlText w:val=""/>
      <w:lvlJc w:val="left"/>
      <w:pPr>
        <w:ind w:left="3011" w:hanging="360"/>
      </w:pPr>
      <w:rPr>
        <w:rFonts w:ascii="Symbol" w:hAnsi="Symbol" w:hint="default"/>
      </w:rPr>
    </w:lvl>
    <w:lvl w:ilvl="4" w:tplc="04260003" w:tentative="1">
      <w:start w:val="1"/>
      <w:numFmt w:val="bullet"/>
      <w:lvlText w:val="o"/>
      <w:lvlJc w:val="left"/>
      <w:pPr>
        <w:ind w:left="3731" w:hanging="360"/>
      </w:pPr>
      <w:rPr>
        <w:rFonts w:ascii="Courier New" w:hAnsi="Courier New" w:cs="Courier New" w:hint="default"/>
      </w:rPr>
    </w:lvl>
    <w:lvl w:ilvl="5" w:tplc="04260005" w:tentative="1">
      <w:start w:val="1"/>
      <w:numFmt w:val="bullet"/>
      <w:lvlText w:val=""/>
      <w:lvlJc w:val="left"/>
      <w:pPr>
        <w:ind w:left="4451" w:hanging="360"/>
      </w:pPr>
      <w:rPr>
        <w:rFonts w:ascii="Wingdings" w:hAnsi="Wingdings" w:hint="default"/>
      </w:rPr>
    </w:lvl>
    <w:lvl w:ilvl="6" w:tplc="04260001" w:tentative="1">
      <w:start w:val="1"/>
      <w:numFmt w:val="bullet"/>
      <w:lvlText w:val=""/>
      <w:lvlJc w:val="left"/>
      <w:pPr>
        <w:ind w:left="5171" w:hanging="360"/>
      </w:pPr>
      <w:rPr>
        <w:rFonts w:ascii="Symbol" w:hAnsi="Symbol" w:hint="default"/>
      </w:rPr>
    </w:lvl>
    <w:lvl w:ilvl="7" w:tplc="04260003" w:tentative="1">
      <w:start w:val="1"/>
      <w:numFmt w:val="bullet"/>
      <w:lvlText w:val="o"/>
      <w:lvlJc w:val="left"/>
      <w:pPr>
        <w:ind w:left="5891" w:hanging="360"/>
      </w:pPr>
      <w:rPr>
        <w:rFonts w:ascii="Courier New" w:hAnsi="Courier New" w:cs="Courier New" w:hint="default"/>
      </w:rPr>
    </w:lvl>
    <w:lvl w:ilvl="8" w:tplc="04260005" w:tentative="1">
      <w:start w:val="1"/>
      <w:numFmt w:val="bullet"/>
      <w:lvlText w:val=""/>
      <w:lvlJc w:val="left"/>
      <w:pPr>
        <w:ind w:left="6611" w:hanging="360"/>
      </w:pPr>
      <w:rPr>
        <w:rFonts w:ascii="Wingdings" w:hAnsi="Wingdings" w:hint="default"/>
      </w:rPr>
    </w:lvl>
  </w:abstractNum>
  <w:abstractNum w:abstractNumId="3" w15:restartNumberingAfterBreak="0">
    <w:nsid w:val="48187C25"/>
    <w:multiLevelType w:val="hybridMultilevel"/>
    <w:tmpl w:val="981601F6"/>
    <w:lvl w:ilvl="0" w:tplc="0426000F">
      <w:start w:val="1"/>
      <w:numFmt w:val="decimal"/>
      <w:lvlText w:val="%1."/>
      <w:lvlJc w:val="left"/>
      <w:pPr>
        <w:ind w:left="644" w:hanging="360"/>
      </w:pPr>
    </w:lvl>
    <w:lvl w:ilvl="1" w:tplc="0426000F">
      <w:start w:val="1"/>
      <w:numFmt w:val="decimal"/>
      <w:lvlText w:val="%2."/>
      <w:lvlJc w:val="left"/>
      <w:pPr>
        <w:ind w:left="1668" w:hanging="588"/>
      </w:pPr>
      <w:rPr>
        <w:rFonts w:hint="default"/>
      </w:rPr>
    </w:lvl>
    <w:lvl w:ilvl="2" w:tplc="BAD64D9A">
      <w:numFmt w:val="bullet"/>
      <w:lvlText w:val=""/>
      <w:lvlJc w:val="left"/>
      <w:pPr>
        <w:ind w:left="2340" w:hanging="360"/>
      </w:pPr>
      <w:rPr>
        <w:rFonts w:ascii="Times New Roman" w:eastAsiaTheme="minorHAns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DA249F"/>
    <w:multiLevelType w:val="multilevel"/>
    <w:tmpl w:val="5516A6AC"/>
    <w:lvl w:ilvl="0">
      <w:start w:val="2"/>
      <w:numFmt w:val="decimal"/>
      <w:lvlText w:val="%1."/>
      <w:lvlJc w:val="left"/>
      <w:pPr>
        <w:ind w:left="360" w:hanging="360"/>
      </w:pPr>
      <w:rPr>
        <w:rFonts w:hint="default"/>
        <w:color w:val="000000"/>
      </w:rPr>
    </w:lvl>
    <w:lvl w:ilvl="1">
      <w:start w:val="1"/>
      <w:numFmt w:val="decimal"/>
      <w:lvlText w:val="%1.%2."/>
      <w:lvlJc w:val="left"/>
      <w:pPr>
        <w:ind w:left="473" w:hanging="360"/>
      </w:pPr>
      <w:rPr>
        <w:rFonts w:hint="default"/>
        <w:b/>
        <w:color w:val="000000"/>
      </w:rPr>
    </w:lvl>
    <w:lvl w:ilvl="2">
      <w:start w:val="1"/>
      <w:numFmt w:val="bullet"/>
      <w:lvlText w:val=""/>
      <w:lvlJc w:val="left"/>
      <w:pPr>
        <w:ind w:left="1430" w:hanging="720"/>
      </w:pPr>
      <w:rPr>
        <w:rFonts w:ascii="Symbol" w:hAnsi="Symbol" w:hint="default"/>
        <w:color w:val="000000"/>
      </w:rPr>
    </w:lvl>
    <w:lvl w:ilvl="3">
      <w:start w:val="1"/>
      <w:numFmt w:val="decimal"/>
      <w:lvlText w:val="%1.%2.%3.%4."/>
      <w:lvlJc w:val="left"/>
      <w:pPr>
        <w:ind w:left="1059" w:hanging="720"/>
      </w:pPr>
      <w:rPr>
        <w:rFonts w:hint="default"/>
        <w:color w:val="000000"/>
        <w:sz w:val="24"/>
        <w:szCs w:val="24"/>
      </w:rPr>
    </w:lvl>
    <w:lvl w:ilvl="4">
      <w:start w:val="1"/>
      <w:numFmt w:val="decimal"/>
      <w:lvlText w:val="%1.%2.%3.%4.%5."/>
      <w:lvlJc w:val="left"/>
      <w:pPr>
        <w:ind w:left="1532" w:hanging="1080"/>
      </w:pPr>
      <w:rPr>
        <w:rFonts w:hint="default"/>
        <w:color w:val="000000"/>
      </w:rPr>
    </w:lvl>
    <w:lvl w:ilvl="5">
      <w:start w:val="1"/>
      <w:numFmt w:val="decimal"/>
      <w:lvlText w:val="%1.%2.%3.%4.%5.%6."/>
      <w:lvlJc w:val="left"/>
      <w:pPr>
        <w:ind w:left="1645" w:hanging="1080"/>
      </w:pPr>
      <w:rPr>
        <w:rFonts w:hint="default"/>
        <w:color w:val="000000"/>
      </w:rPr>
    </w:lvl>
    <w:lvl w:ilvl="6">
      <w:start w:val="1"/>
      <w:numFmt w:val="decimal"/>
      <w:lvlText w:val="%1.%2.%3.%4.%5.%6.%7."/>
      <w:lvlJc w:val="left"/>
      <w:pPr>
        <w:ind w:left="2118" w:hanging="1440"/>
      </w:pPr>
      <w:rPr>
        <w:rFonts w:hint="default"/>
        <w:color w:val="000000"/>
      </w:rPr>
    </w:lvl>
    <w:lvl w:ilvl="7">
      <w:start w:val="1"/>
      <w:numFmt w:val="decimal"/>
      <w:lvlText w:val="%1.%2.%3.%4.%5.%6.%7.%8."/>
      <w:lvlJc w:val="left"/>
      <w:pPr>
        <w:ind w:left="2231" w:hanging="1440"/>
      </w:pPr>
      <w:rPr>
        <w:rFonts w:hint="default"/>
        <w:color w:val="000000"/>
      </w:rPr>
    </w:lvl>
    <w:lvl w:ilvl="8">
      <w:start w:val="1"/>
      <w:numFmt w:val="decimal"/>
      <w:lvlText w:val="%1.%2.%3.%4.%5.%6.%7.%8.%9."/>
      <w:lvlJc w:val="left"/>
      <w:pPr>
        <w:ind w:left="2704" w:hanging="1800"/>
      </w:pPr>
      <w:rPr>
        <w:rFonts w:hint="default"/>
        <w:color w:val="000000"/>
      </w:rPr>
    </w:lvl>
  </w:abstractNum>
  <w:abstractNum w:abstractNumId="5" w15:restartNumberingAfterBreak="0">
    <w:nsid w:val="5984764B"/>
    <w:multiLevelType w:val="multilevel"/>
    <w:tmpl w:val="CE2E47A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7516162B"/>
    <w:multiLevelType w:val="hybridMultilevel"/>
    <w:tmpl w:val="389869D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89"/>
    <w:rsid w:val="000427E4"/>
    <w:rsid w:val="000B4F84"/>
    <w:rsid w:val="000B4F94"/>
    <w:rsid w:val="000C40B9"/>
    <w:rsid w:val="000E537C"/>
    <w:rsid w:val="000F4962"/>
    <w:rsid w:val="000F57F7"/>
    <w:rsid w:val="00102577"/>
    <w:rsid w:val="00141798"/>
    <w:rsid w:val="00163FBA"/>
    <w:rsid w:val="00170F2A"/>
    <w:rsid w:val="00177E9D"/>
    <w:rsid w:val="00184E16"/>
    <w:rsid w:val="001D3D64"/>
    <w:rsid w:val="001E3A17"/>
    <w:rsid w:val="001F1E73"/>
    <w:rsid w:val="00211770"/>
    <w:rsid w:val="00231087"/>
    <w:rsid w:val="00277E46"/>
    <w:rsid w:val="00280274"/>
    <w:rsid w:val="002859F0"/>
    <w:rsid w:val="002A015D"/>
    <w:rsid w:val="00326CDA"/>
    <w:rsid w:val="00342570"/>
    <w:rsid w:val="00344749"/>
    <w:rsid w:val="00380C89"/>
    <w:rsid w:val="003A7F47"/>
    <w:rsid w:val="003E23D4"/>
    <w:rsid w:val="00427D9F"/>
    <w:rsid w:val="0043708B"/>
    <w:rsid w:val="00470D61"/>
    <w:rsid w:val="00471726"/>
    <w:rsid w:val="0048275E"/>
    <w:rsid w:val="004D1D0B"/>
    <w:rsid w:val="004F729E"/>
    <w:rsid w:val="0050277F"/>
    <w:rsid w:val="0050787C"/>
    <w:rsid w:val="00514177"/>
    <w:rsid w:val="005256A8"/>
    <w:rsid w:val="00587FA0"/>
    <w:rsid w:val="005B1386"/>
    <w:rsid w:val="005C6AE1"/>
    <w:rsid w:val="005D3A69"/>
    <w:rsid w:val="005D70FA"/>
    <w:rsid w:val="005F4612"/>
    <w:rsid w:val="00625D76"/>
    <w:rsid w:val="006F196F"/>
    <w:rsid w:val="006F46E6"/>
    <w:rsid w:val="00702FF9"/>
    <w:rsid w:val="00703A7F"/>
    <w:rsid w:val="00706BF5"/>
    <w:rsid w:val="007263CC"/>
    <w:rsid w:val="007268CA"/>
    <w:rsid w:val="007712B5"/>
    <w:rsid w:val="007862E8"/>
    <w:rsid w:val="00797D24"/>
    <w:rsid w:val="007A1317"/>
    <w:rsid w:val="007A50B3"/>
    <w:rsid w:val="007B49D7"/>
    <w:rsid w:val="007D56F1"/>
    <w:rsid w:val="007F2A68"/>
    <w:rsid w:val="008138DC"/>
    <w:rsid w:val="00822B9C"/>
    <w:rsid w:val="00867A14"/>
    <w:rsid w:val="008B735C"/>
    <w:rsid w:val="008E13A5"/>
    <w:rsid w:val="008E4AD8"/>
    <w:rsid w:val="008E776B"/>
    <w:rsid w:val="00906BD1"/>
    <w:rsid w:val="00911C0A"/>
    <w:rsid w:val="00946BCC"/>
    <w:rsid w:val="00950F24"/>
    <w:rsid w:val="00981F3F"/>
    <w:rsid w:val="00991574"/>
    <w:rsid w:val="009A4D33"/>
    <w:rsid w:val="009C4DAE"/>
    <w:rsid w:val="009D1524"/>
    <w:rsid w:val="009F40C4"/>
    <w:rsid w:val="00A07971"/>
    <w:rsid w:val="00A10636"/>
    <w:rsid w:val="00A23224"/>
    <w:rsid w:val="00A64924"/>
    <w:rsid w:val="00A958C4"/>
    <w:rsid w:val="00AB6DE6"/>
    <w:rsid w:val="00AC3500"/>
    <w:rsid w:val="00AC5C6B"/>
    <w:rsid w:val="00AE7821"/>
    <w:rsid w:val="00AF2EA0"/>
    <w:rsid w:val="00AF697D"/>
    <w:rsid w:val="00B007F5"/>
    <w:rsid w:val="00B047D2"/>
    <w:rsid w:val="00B25C4E"/>
    <w:rsid w:val="00B43817"/>
    <w:rsid w:val="00B50E28"/>
    <w:rsid w:val="00B522D3"/>
    <w:rsid w:val="00B708F8"/>
    <w:rsid w:val="00B87E29"/>
    <w:rsid w:val="00B93877"/>
    <w:rsid w:val="00BB49EF"/>
    <w:rsid w:val="00C14957"/>
    <w:rsid w:val="00C35B57"/>
    <w:rsid w:val="00C50039"/>
    <w:rsid w:val="00C75D0A"/>
    <w:rsid w:val="00CC4060"/>
    <w:rsid w:val="00CC6237"/>
    <w:rsid w:val="00CE6256"/>
    <w:rsid w:val="00CF5D8D"/>
    <w:rsid w:val="00D03813"/>
    <w:rsid w:val="00D12628"/>
    <w:rsid w:val="00D13DC7"/>
    <w:rsid w:val="00D164D1"/>
    <w:rsid w:val="00D60256"/>
    <w:rsid w:val="00D75D89"/>
    <w:rsid w:val="00D761B4"/>
    <w:rsid w:val="00D81A3C"/>
    <w:rsid w:val="00DA4144"/>
    <w:rsid w:val="00E06FD8"/>
    <w:rsid w:val="00E27DF9"/>
    <w:rsid w:val="00E33CD2"/>
    <w:rsid w:val="00E355BE"/>
    <w:rsid w:val="00E47DC3"/>
    <w:rsid w:val="00E52FA4"/>
    <w:rsid w:val="00E612C4"/>
    <w:rsid w:val="00E61938"/>
    <w:rsid w:val="00E62E82"/>
    <w:rsid w:val="00E85F0D"/>
    <w:rsid w:val="00EA7581"/>
    <w:rsid w:val="00EB7476"/>
    <w:rsid w:val="00EC7E68"/>
    <w:rsid w:val="00F444AC"/>
    <w:rsid w:val="00F77367"/>
    <w:rsid w:val="00F909D7"/>
    <w:rsid w:val="00F965AE"/>
    <w:rsid w:val="00FA4808"/>
    <w:rsid w:val="00FC00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A55E"/>
  <w15:chartTrackingRefBased/>
  <w15:docId w15:val="{B30ED8C0-CCF9-458F-BDAD-15B52973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2577"/>
    <w:pPr>
      <w:spacing w:after="0" w:line="240" w:lineRule="auto"/>
      <w:ind w:left="1134" w:hanging="567"/>
      <w:jc w:val="both"/>
    </w:pPr>
    <w:rPr>
      <w:rFonts w:ascii="Times New Roman" w:eastAsia="Arial Unicode MS"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02577"/>
    <w:rPr>
      <w:sz w:val="20"/>
      <w:szCs w:val="18"/>
    </w:rPr>
  </w:style>
  <w:style w:type="character" w:customStyle="1" w:styleId="FootnoteTextChar">
    <w:name w:val="Footnote Text Char"/>
    <w:basedOn w:val="DefaultParagraphFont"/>
    <w:link w:val="FootnoteText"/>
    <w:rsid w:val="00102577"/>
    <w:rPr>
      <w:rFonts w:ascii="Times New Roman" w:eastAsia="Arial Unicode MS" w:hAnsi="Times New Roman" w:cs="Mangal"/>
      <w:kern w:val="1"/>
      <w:sz w:val="20"/>
      <w:szCs w:val="18"/>
      <w:lang w:val="en-US" w:eastAsia="hi-IN" w:bidi="hi-IN"/>
    </w:rPr>
  </w:style>
  <w:style w:type="character" w:styleId="FootnoteReference">
    <w:name w:val="footnote reference"/>
    <w:aliases w:val="Footnote symbol"/>
    <w:rsid w:val="00102577"/>
    <w:rPr>
      <w:rFonts w:cs="Times New Roman"/>
      <w:vertAlign w:val="superscript"/>
    </w:rPr>
  </w:style>
  <w:style w:type="table" w:styleId="TableGrid">
    <w:name w:val="Table Grid"/>
    <w:basedOn w:val="TableNormal"/>
    <w:uiPriority w:val="39"/>
    <w:rsid w:val="00102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924"/>
    <w:pPr>
      <w:ind w:left="720"/>
      <w:contextualSpacing/>
    </w:pPr>
    <w:rPr>
      <w:szCs w:val="21"/>
    </w:rPr>
  </w:style>
  <w:style w:type="character" w:customStyle="1" w:styleId="BodyTextChar">
    <w:name w:val="Body Text Char"/>
    <w:aliases w:val="Body Text1 Char"/>
    <w:basedOn w:val="DefaultParagraphFont"/>
    <w:link w:val="BodyText"/>
    <w:locked/>
    <w:rsid w:val="000F57F7"/>
    <w:rPr>
      <w:rFonts w:ascii="Times New Roman" w:eastAsia="Times New Roman" w:hAnsi="Times New Roman" w:cs="Times New Roman"/>
      <w:sz w:val="28"/>
      <w:szCs w:val="20"/>
    </w:rPr>
  </w:style>
  <w:style w:type="paragraph" w:styleId="BodyText">
    <w:name w:val="Body Text"/>
    <w:aliases w:val="Body Text1"/>
    <w:basedOn w:val="Normal"/>
    <w:link w:val="BodyTextChar"/>
    <w:unhideWhenUsed/>
    <w:rsid w:val="000F57F7"/>
    <w:pPr>
      <w:ind w:left="0" w:firstLine="0"/>
      <w:jc w:val="center"/>
    </w:pPr>
    <w:rPr>
      <w:rFonts w:eastAsia="Times New Roman" w:cs="Times New Roman"/>
      <w:kern w:val="0"/>
      <w:sz w:val="28"/>
      <w:szCs w:val="20"/>
      <w:lang w:val="lv-LV" w:eastAsia="en-US" w:bidi="ar-SA"/>
    </w:rPr>
  </w:style>
  <w:style w:type="character" w:customStyle="1" w:styleId="BodyTextChar1">
    <w:name w:val="Body Text Char1"/>
    <w:basedOn w:val="DefaultParagraphFont"/>
    <w:uiPriority w:val="99"/>
    <w:semiHidden/>
    <w:rsid w:val="000F57F7"/>
    <w:rPr>
      <w:rFonts w:ascii="Times New Roman" w:eastAsia="Arial Unicode MS" w:hAnsi="Times New Roman" w:cs="Mangal"/>
      <w:kern w:val="1"/>
      <w:sz w:val="24"/>
      <w:szCs w:val="21"/>
      <w:lang w:val="en-US" w:eastAsia="hi-IN" w:bidi="hi-IN"/>
    </w:rPr>
  </w:style>
  <w:style w:type="paragraph" w:customStyle="1" w:styleId="Default">
    <w:name w:val="Default"/>
    <w:rsid w:val="00B938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708F8"/>
    <w:pPr>
      <w:spacing w:before="100" w:beforeAutospacing="1" w:after="100" w:afterAutospacing="1"/>
      <w:ind w:left="0" w:firstLine="0"/>
      <w:jc w:val="left"/>
    </w:pPr>
    <w:rPr>
      <w:rFonts w:eastAsia="Times New Roman" w:cs="Times New Roman"/>
      <w:kern w:val="0"/>
      <w:lang w:val="lv-LV" w:eastAsia="lv-LV" w:bidi="ar-SA"/>
    </w:rPr>
  </w:style>
  <w:style w:type="character" w:styleId="CommentReference">
    <w:name w:val="annotation reference"/>
    <w:basedOn w:val="DefaultParagraphFont"/>
    <w:uiPriority w:val="99"/>
    <w:semiHidden/>
    <w:unhideWhenUsed/>
    <w:rsid w:val="00AF2EA0"/>
    <w:rPr>
      <w:sz w:val="16"/>
      <w:szCs w:val="16"/>
    </w:rPr>
  </w:style>
  <w:style w:type="paragraph" w:styleId="CommentText">
    <w:name w:val="annotation text"/>
    <w:basedOn w:val="Normal"/>
    <w:link w:val="CommentTextChar"/>
    <w:uiPriority w:val="99"/>
    <w:semiHidden/>
    <w:unhideWhenUsed/>
    <w:rsid w:val="00AF2EA0"/>
    <w:rPr>
      <w:sz w:val="20"/>
      <w:szCs w:val="18"/>
    </w:rPr>
  </w:style>
  <w:style w:type="character" w:customStyle="1" w:styleId="CommentTextChar">
    <w:name w:val="Comment Text Char"/>
    <w:basedOn w:val="DefaultParagraphFont"/>
    <w:link w:val="CommentText"/>
    <w:uiPriority w:val="99"/>
    <w:semiHidden/>
    <w:rsid w:val="00AF2EA0"/>
    <w:rPr>
      <w:rFonts w:ascii="Times New Roman" w:eastAsia="Arial Unicode MS" w:hAnsi="Times New Roman" w:cs="Mangal"/>
      <w:kern w:val="1"/>
      <w:sz w:val="20"/>
      <w:szCs w:val="18"/>
      <w:lang w:val="en-US" w:eastAsia="hi-IN" w:bidi="hi-IN"/>
    </w:rPr>
  </w:style>
  <w:style w:type="paragraph" w:styleId="CommentSubject">
    <w:name w:val="annotation subject"/>
    <w:basedOn w:val="CommentText"/>
    <w:next w:val="CommentText"/>
    <w:link w:val="CommentSubjectChar"/>
    <w:uiPriority w:val="99"/>
    <w:semiHidden/>
    <w:unhideWhenUsed/>
    <w:rsid w:val="00AF2EA0"/>
    <w:rPr>
      <w:b/>
      <w:bCs/>
    </w:rPr>
  </w:style>
  <w:style w:type="character" w:customStyle="1" w:styleId="CommentSubjectChar">
    <w:name w:val="Comment Subject Char"/>
    <w:basedOn w:val="CommentTextChar"/>
    <w:link w:val="CommentSubject"/>
    <w:uiPriority w:val="99"/>
    <w:semiHidden/>
    <w:rsid w:val="00AF2EA0"/>
    <w:rPr>
      <w:rFonts w:ascii="Times New Roman" w:eastAsia="Arial Unicode MS" w:hAnsi="Times New Roman" w:cs="Mangal"/>
      <w:b/>
      <w:bCs/>
      <w:kern w:val="1"/>
      <w:sz w:val="20"/>
      <w:szCs w:val="18"/>
      <w:lang w:val="en-US" w:eastAsia="hi-IN" w:bidi="hi-IN"/>
    </w:rPr>
  </w:style>
  <w:style w:type="paragraph" w:styleId="BalloonText">
    <w:name w:val="Balloon Text"/>
    <w:basedOn w:val="Normal"/>
    <w:link w:val="BalloonTextChar"/>
    <w:uiPriority w:val="99"/>
    <w:semiHidden/>
    <w:unhideWhenUsed/>
    <w:rsid w:val="00AF2EA0"/>
    <w:rPr>
      <w:rFonts w:ascii="Segoe UI" w:hAnsi="Segoe UI"/>
      <w:sz w:val="18"/>
      <w:szCs w:val="16"/>
    </w:rPr>
  </w:style>
  <w:style w:type="character" w:customStyle="1" w:styleId="BalloonTextChar">
    <w:name w:val="Balloon Text Char"/>
    <w:basedOn w:val="DefaultParagraphFont"/>
    <w:link w:val="BalloonText"/>
    <w:uiPriority w:val="99"/>
    <w:semiHidden/>
    <w:rsid w:val="00AF2EA0"/>
    <w:rPr>
      <w:rFonts w:ascii="Segoe UI" w:eastAsia="Arial Unicode MS" w:hAnsi="Segoe UI" w:cs="Mangal"/>
      <w:kern w:val="1"/>
      <w:sz w:val="18"/>
      <w:szCs w:val="16"/>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101522">
      <w:bodyDiv w:val="1"/>
      <w:marLeft w:val="0"/>
      <w:marRight w:val="0"/>
      <w:marTop w:val="0"/>
      <w:marBottom w:val="0"/>
      <w:divBdr>
        <w:top w:val="none" w:sz="0" w:space="0" w:color="auto"/>
        <w:left w:val="none" w:sz="0" w:space="0" w:color="auto"/>
        <w:bottom w:val="none" w:sz="0" w:space="0" w:color="auto"/>
        <w:right w:val="none" w:sz="0" w:space="0" w:color="auto"/>
      </w:divBdr>
    </w:div>
    <w:div w:id="554967860">
      <w:bodyDiv w:val="1"/>
      <w:marLeft w:val="0"/>
      <w:marRight w:val="0"/>
      <w:marTop w:val="0"/>
      <w:marBottom w:val="0"/>
      <w:divBdr>
        <w:top w:val="none" w:sz="0" w:space="0" w:color="auto"/>
        <w:left w:val="none" w:sz="0" w:space="0" w:color="auto"/>
        <w:bottom w:val="none" w:sz="0" w:space="0" w:color="auto"/>
        <w:right w:val="none" w:sz="0" w:space="0" w:color="auto"/>
      </w:divBdr>
    </w:div>
    <w:div w:id="1251355814">
      <w:bodyDiv w:val="1"/>
      <w:marLeft w:val="0"/>
      <w:marRight w:val="0"/>
      <w:marTop w:val="0"/>
      <w:marBottom w:val="0"/>
      <w:divBdr>
        <w:top w:val="none" w:sz="0" w:space="0" w:color="auto"/>
        <w:left w:val="none" w:sz="0" w:space="0" w:color="auto"/>
        <w:bottom w:val="none" w:sz="0" w:space="0" w:color="auto"/>
        <w:right w:val="none" w:sz="0" w:space="0" w:color="auto"/>
      </w:divBdr>
    </w:div>
    <w:div w:id="20877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2388</Words>
  <Characters>1362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Zinaida Dziedātāja</cp:lastModifiedBy>
  <cp:revision>129</cp:revision>
  <cp:lastPrinted>2020-06-16T04:49:00Z</cp:lastPrinted>
  <dcterms:created xsi:type="dcterms:W3CDTF">2020-06-15T17:49:00Z</dcterms:created>
  <dcterms:modified xsi:type="dcterms:W3CDTF">2022-03-18T10:05:00Z</dcterms:modified>
</cp:coreProperties>
</file>