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0C0D" w14:textId="7732BD25" w:rsidR="00147AD2" w:rsidRPr="00A10A4C" w:rsidRDefault="009534F6" w:rsidP="00D17319">
      <w:pPr>
        <w:spacing w:after="0"/>
        <w:jc w:val="center"/>
        <w:rPr>
          <w:rFonts w:ascii="Times New Roman" w:hAnsi="Times New Roman" w:cs="Times New Roman"/>
          <w:b/>
          <w:bCs/>
          <w:lang w:val="lv-LV"/>
        </w:rPr>
      </w:pPr>
      <w:r w:rsidRPr="00A10A4C">
        <w:rPr>
          <w:rFonts w:ascii="Times New Roman" w:hAnsi="Times New Roman" w:cs="Times New Roman"/>
          <w:b/>
          <w:bCs/>
          <w:lang w:val="lv-LV"/>
        </w:rPr>
        <w:t>PIEGĀDĀTĀJU</w:t>
      </w:r>
      <w:r w:rsidR="00B87265" w:rsidRPr="00A10A4C">
        <w:rPr>
          <w:rFonts w:ascii="Times New Roman" w:hAnsi="Times New Roman" w:cs="Times New Roman"/>
          <w:b/>
          <w:bCs/>
          <w:lang w:val="lv-LV"/>
        </w:rPr>
        <w:t xml:space="preserve"> JAUTĀJUMI</w:t>
      </w:r>
      <w:r w:rsidR="0014677F" w:rsidRPr="00A10A4C">
        <w:rPr>
          <w:rFonts w:ascii="Times New Roman" w:hAnsi="Times New Roman" w:cs="Times New Roman"/>
          <w:b/>
          <w:bCs/>
          <w:lang w:val="lv-LV"/>
        </w:rPr>
        <w:t xml:space="preserve"> </w:t>
      </w:r>
      <w:r w:rsidR="009328C5" w:rsidRPr="00A10A4C">
        <w:rPr>
          <w:rFonts w:ascii="Times New Roman" w:hAnsi="Times New Roman" w:cs="Times New Roman"/>
          <w:b/>
          <w:bCs/>
          <w:lang w:val="lv-LV"/>
        </w:rPr>
        <w:t xml:space="preserve">UN PASŪTĪTĀJA </w:t>
      </w:r>
      <w:r w:rsidR="0014677F" w:rsidRPr="00A10A4C">
        <w:rPr>
          <w:rFonts w:ascii="Times New Roman" w:hAnsi="Times New Roman" w:cs="Times New Roman"/>
          <w:b/>
          <w:bCs/>
          <w:lang w:val="lv-LV"/>
        </w:rPr>
        <w:t xml:space="preserve"> ATBILDES</w:t>
      </w:r>
    </w:p>
    <w:p w14:paraId="158AAF82" w14:textId="78A9A1D9" w:rsidR="00405BB2" w:rsidRPr="00A10A4C" w:rsidRDefault="00405BB2" w:rsidP="00D17319">
      <w:pPr>
        <w:jc w:val="center"/>
        <w:rPr>
          <w:rFonts w:ascii="Times New Roman" w:hAnsi="Times New Roman" w:cs="Times New Roman"/>
          <w:i/>
          <w:iCs/>
          <w:lang w:val="lv-LV"/>
        </w:rPr>
      </w:pPr>
      <w:r w:rsidRPr="00A10A4C">
        <w:rPr>
          <w:rFonts w:ascii="Times New Roman" w:hAnsi="Times New Roman" w:cs="Times New Roman"/>
          <w:i/>
          <w:iCs/>
          <w:lang w:val="lv-LV"/>
        </w:rPr>
        <w:t>Tirgus izpēt</w:t>
      </w:r>
      <w:r w:rsidR="009328C5" w:rsidRPr="00A10A4C">
        <w:rPr>
          <w:rFonts w:ascii="Times New Roman" w:hAnsi="Times New Roman" w:cs="Times New Roman"/>
          <w:i/>
          <w:iCs/>
          <w:lang w:val="lv-LV"/>
        </w:rPr>
        <w:t>ē</w:t>
      </w:r>
      <w:r w:rsidRPr="00A10A4C">
        <w:rPr>
          <w:rFonts w:ascii="Times New Roman" w:hAnsi="Times New Roman" w:cs="Times New Roman"/>
          <w:i/>
          <w:iCs/>
          <w:lang w:val="lv-LV"/>
        </w:rPr>
        <w:t xml:space="preserve"> “</w:t>
      </w:r>
      <w:r w:rsidR="00C15D7A" w:rsidRPr="00A10A4C">
        <w:rPr>
          <w:rFonts w:ascii="Times New Roman" w:hAnsi="Times New Roman" w:cs="Times New Roman"/>
          <w:i/>
          <w:iCs/>
          <w:lang w:val="lv-LV"/>
        </w:rPr>
        <w:t>Noliktavu plauktu sistēmas un to piederumu iegāde</w:t>
      </w:r>
      <w:r w:rsidRPr="00A10A4C">
        <w:rPr>
          <w:rFonts w:ascii="Times New Roman" w:hAnsi="Times New Roman" w:cs="Times New Roman"/>
          <w:i/>
          <w:iCs/>
          <w:lang w:val="lv-LV"/>
        </w:rPr>
        <w:t>”</w:t>
      </w:r>
    </w:p>
    <w:tbl>
      <w:tblPr>
        <w:tblStyle w:val="TableGrid"/>
        <w:tblW w:w="13036" w:type="dxa"/>
        <w:tblLook w:val="04A0" w:firstRow="1" w:lastRow="0" w:firstColumn="1" w:lastColumn="0" w:noHBand="0" w:noVBand="1"/>
      </w:tblPr>
      <w:tblGrid>
        <w:gridCol w:w="837"/>
        <w:gridCol w:w="5179"/>
        <w:gridCol w:w="7020"/>
      </w:tblGrid>
      <w:tr w:rsidR="0014677F" w:rsidRPr="00A10A4C" w14:paraId="38C2FAFC" w14:textId="77777777" w:rsidTr="000B66E9">
        <w:trPr>
          <w:trHeight w:val="459"/>
        </w:trPr>
        <w:tc>
          <w:tcPr>
            <w:tcW w:w="837" w:type="dxa"/>
            <w:shd w:val="clear" w:color="auto" w:fill="DAE9F7" w:themeFill="text2" w:themeFillTint="1A"/>
            <w:vAlign w:val="center"/>
          </w:tcPr>
          <w:p w14:paraId="2D491EA1" w14:textId="1D8DD3E0" w:rsidR="00B73F9D" w:rsidRPr="00A10A4C" w:rsidRDefault="00AF640E" w:rsidP="00D17319">
            <w:pPr>
              <w:jc w:val="center"/>
              <w:rPr>
                <w:rFonts w:ascii="Times New Roman" w:hAnsi="Times New Roman" w:cs="Times New Roman"/>
                <w:b/>
                <w:bCs/>
                <w:lang w:val="lv-LV"/>
              </w:rPr>
            </w:pPr>
            <w:r w:rsidRPr="00A10A4C">
              <w:rPr>
                <w:rFonts w:ascii="Times New Roman" w:hAnsi="Times New Roman" w:cs="Times New Roman"/>
                <w:b/>
                <w:bCs/>
                <w:lang w:val="lv-LV"/>
              </w:rPr>
              <w:t>N.p.k.</w:t>
            </w:r>
          </w:p>
        </w:tc>
        <w:tc>
          <w:tcPr>
            <w:tcW w:w="5179" w:type="dxa"/>
            <w:shd w:val="clear" w:color="auto" w:fill="DAE9F7" w:themeFill="text2" w:themeFillTint="1A"/>
            <w:vAlign w:val="center"/>
          </w:tcPr>
          <w:p w14:paraId="6928DD7A" w14:textId="7A4A44EE" w:rsidR="00B73F9D" w:rsidRPr="00A10A4C" w:rsidRDefault="009534F6" w:rsidP="00D17319">
            <w:pPr>
              <w:jc w:val="center"/>
              <w:rPr>
                <w:rFonts w:ascii="Times New Roman" w:hAnsi="Times New Roman" w:cs="Times New Roman"/>
                <w:b/>
                <w:bCs/>
                <w:lang w:val="lv-LV"/>
              </w:rPr>
            </w:pPr>
            <w:r w:rsidRPr="00A10A4C">
              <w:rPr>
                <w:rFonts w:ascii="Times New Roman" w:hAnsi="Times New Roman" w:cs="Times New Roman"/>
                <w:b/>
                <w:bCs/>
                <w:lang w:val="lv-LV"/>
              </w:rPr>
              <w:t>Piegādātāju</w:t>
            </w:r>
            <w:r w:rsidR="00B73F9D" w:rsidRPr="00A10A4C">
              <w:rPr>
                <w:rFonts w:ascii="Times New Roman" w:hAnsi="Times New Roman" w:cs="Times New Roman"/>
                <w:b/>
                <w:bCs/>
                <w:lang w:val="lv-LV"/>
              </w:rPr>
              <w:t xml:space="preserve"> jautājumi</w:t>
            </w:r>
          </w:p>
        </w:tc>
        <w:tc>
          <w:tcPr>
            <w:tcW w:w="7020" w:type="dxa"/>
            <w:shd w:val="clear" w:color="auto" w:fill="DAE9F7" w:themeFill="text2" w:themeFillTint="1A"/>
            <w:vAlign w:val="center"/>
          </w:tcPr>
          <w:p w14:paraId="5FC58D1A" w14:textId="3AE0EDD2" w:rsidR="00B73F9D" w:rsidRPr="00A10A4C" w:rsidRDefault="00B73F9D" w:rsidP="00D17319">
            <w:pPr>
              <w:jc w:val="center"/>
              <w:rPr>
                <w:rFonts w:ascii="Times New Roman" w:hAnsi="Times New Roman" w:cs="Times New Roman"/>
                <w:b/>
                <w:bCs/>
                <w:lang w:val="lv-LV"/>
              </w:rPr>
            </w:pPr>
            <w:r w:rsidRPr="00A10A4C">
              <w:rPr>
                <w:rFonts w:ascii="Times New Roman" w:hAnsi="Times New Roman" w:cs="Times New Roman"/>
                <w:b/>
                <w:bCs/>
                <w:lang w:val="lv-LV"/>
              </w:rPr>
              <w:t xml:space="preserve">Pasūtītāja </w:t>
            </w:r>
            <w:r w:rsidR="0014677F" w:rsidRPr="00A10A4C">
              <w:rPr>
                <w:rFonts w:ascii="Times New Roman" w:hAnsi="Times New Roman" w:cs="Times New Roman"/>
                <w:b/>
                <w:bCs/>
                <w:lang w:val="lv-LV"/>
              </w:rPr>
              <w:t>atbilde</w:t>
            </w:r>
          </w:p>
        </w:tc>
      </w:tr>
      <w:tr w:rsidR="0014677F" w:rsidRPr="00133697" w14:paraId="5DA4AA94" w14:textId="77777777" w:rsidTr="000B66E9">
        <w:tc>
          <w:tcPr>
            <w:tcW w:w="837" w:type="dxa"/>
          </w:tcPr>
          <w:p w14:paraId="2B23558A" w14:textId="7277D3A3" w:rsidR="00B73F9D"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t>1.</w:t>
            </w:r>
          </w:p>
        </w:tc>
        <w:tc>
          <w:tcPr>
            <w:tcW w:w="5179" w:type="dxa"/>
          </w:tcPr>
          <w:p w14:paraId="05954742" w14:textId="07D38AFE" w:rsidR="00B73F9D" w:rsidRPr="00A10A4C" w:rsidRDefault="00501515">
            <w:pPr>
              <w:rPr>
                <w:rFonts w:ascii="Times New Roman" w:hAnsi="Times New Roman" w:cs="Times New Roman"/>
                <w:lang w:val="lv-LV"/>
              </w:rPr>
            </w:pPr>
            <w:r w:rsidRPr="00A10A4C">
              <w:rPr>
                <w:rFonts w:ascii="Times New Roman" w:hAnsi="Times New Roman" w:cs="Times New Roman"/>
                <w:lang w:val="lv-LV"/>
              </w:rPr>
              <w:t>Kāda ir plānotā piegādes un montāžas adrese? Kurā stāvā paredzēta plauktu uzstādīšana? Vai pieejams kravas lifts? Cik tuvu iespējams piebraukt ar transportu?</w:t>
            </w:r>
          </w:p>
        </w:tc>
        <w:tc>
          <w:tcPr>
            <w:tcW w:w="7020" w:type="dxa"/>
          </w:tcPr>
          <w:p w14:paraId="4ADB6453" w14:textId="5B1BBABA" w:rsidR="00B73F9D" w:rsidRPr="00A10A4C" w:rsidRDefault="00ED2004" w:rsidP="00A10A4C">
            <w:pPr>
              <w:jc w:val="both"/>
              <w:rPr>
                <w:rFonts w:ascii="Times New Roman" w:hAnsi="Times New Roman" w:cs="Times New Roman"/>
                <w:lang w:val="lv-LV"/>
              </w:rPr>
            </w:pPr>
            <w:r w:rsidRPr="00A10A4C">
              <w:rPr>
                <w:rFonts w:ascii="Times New Roman" w:hAnsi="Times New Roman" w:cs="Times New Roman"/>
                <w:lang w:val="lv-LV"/>
              </w:rPr>
              <w:t>Informējam, ka tirgus izpētes rezultātā ir plānots noslēgt vispārīgo vienošanos. Vienošanās ietvaros Pasūtītājs ar vispārīgās vienošanās dalībniekiem rīko cenu aptaujas un nosaka par uzvarētāju to Pakalpojumu sniedzēju, kurš ir iesniedzis Vienošanās nosacījumiem atbilstošu piedāvājumu ar zemāko cenu. Saskaņā ar tehniskās specifikācijas prasībām, pirms cenu aptaujas piedāvājuma iesniegšanas, vispārīgās vienošanās dalībniekam būs jāveic objekta apskate un precīza izmēru saskaņošana ar Pasūtītāju. Piegādes un montāžas vieta tiks precizēta konkrētā pasūtījuma veikšanas brīdī, taču visas adreses atrodas</w:t>
            </w:r>
            <w:r w:rsidR="00957900" w:rsidRPr="00A10A4C">
              <w:rPr>
                <w:rFonts w:ascii="Times New Roman" w:hAnsi="Times New Roman" w:cs="Times New Roman"/>
                <w:lang w:val="lv-LV"/>
              </w:rPr>
              <w:t xml:space="preserve"> Rīgas pilsētas teritorijā</w:t>
            </w:r>
            <w:r w:rsidR="00501515" w:rsidRPr="00A10A4C">
              <w:rPr>
                <w:rFonts w:ascii="Times New Roman" w:hAnsi="Times New Roman" w:cs="Times New Roman"/>
                <w:lang w:val="lv-LV"/>
              </w:rPr>
              <w:t>.</w:t>
            </w:r>
          </w:p>
        </w:tc>
      </w:tr>
      <w:tr w:rsidR="0014677F" w:rsidRPr="00A10A4C" w14:paraId="3797D30F" w14:textId="77777777" w:rsidTr="000B66E9">
        <w:tc>
          <w:tcPr>
            <w:tcW w:w="837" w:type="dxa"/>
          </w:tcPr>
          <w:p w14:paraId="1130D539" w14:textId="45415259" w:rsidR="00B73F9D"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t>2.</w:t>
            </w:r>
          </w:p>
        </w:tc>
        <w:tc>
          <w:tcPr>
            <w:tcW w:w="5179" w:type="dxa"/>
          </w:tcPr>
          <w:p w14:paraId="19709CF0" w14:textId="287C39B3" w:rsidR="00B73F9D" w:rsidRPr="00A10A4C" w:rsidRDefault="00A55D8A">
            <w:pPr>
              <w:rPr>
                <w:rFonts w:ascii="Times New Roman" w:hAnsi="Times New Roman" w:cs="Times New Roman"/>
                <w:lang w:val="lv-LV"/>
              </w:rPr>
            </w:pPr>
            <w:r w:rsidRPr="00A10A4C">
              <w:rPr>
                <w:rFonts w:ascii="Times New Roman" w:hAnsi="Times New Roman" w:cs="Times New Roman"/>
                <w:lang w:val="lv-LV"/>
              </w:rPr>
              <w:t>Kāds ir plauktu statņu augstums vai maksimālais konstrukcijas augstums?</w:t>
            </w:r>
          </w:p>
        </w:tc>
        <w:tc>
          <w:tcPr>
            <w:tcW w:w="7020" w:type="dxa"/>
          </w:tcPr>
          <w:p w14:paraId="104163A1" w14:textId="635292C4" w:rsidR="00A414B2" w:rsidRPr="00A10A4C" w:rsidRDefault="0080597D" w:rsidP="00A10A4C">
            <w:pPr>
              <w:jc w:val="both"/>
              <w:rPr>
                <w:rFonts w:ascii="Times New Roman" w:hAnsi="Times New Roman" w:cs="Times New Roman"/>
                <w:lang w:val="lv-LV"/>
              </w:rPr>
            </w:pPr>
            <w:r w:rsidRPr="00A10A4C">
              <w:rPr>
                <w:rFonts w:ascii="Times New Roman" w:hAnsi="Times New Roman" w:cs="Times New Roman"/>
                <w:lang w:val="lv-LV"/>
              </w:rPr>
              <w:t>Tehniskajā specifikācijā nav noteikts konkrēts statņu augstums. Pretendents piedāvā risinājumu, kas nodrošina 5 plauktu līmeņus un grīdas līmeni atbilstoši tehniskajām prasībām. Precīzs augstums tiks norādīts cenu aptaujas laikā</w:t>
            </w:r>
            <w:r w:rsidR="00A55D8A" w:rsidRPr="00A10A4C">
              <w:rPr>
                <w:rFonts w:ascii="Times New Roman" w:hAnsi="Times New Roman" w:cs="Times New Roman"/>
                <w:lang w:val="lv-LV"/>
              </w:rPr>
              <w:t>.</w:t>
            </w:r>
          </w:p>
        </w:tc>
      </w:tr>
      <w:tr w:rsidR="0014677F" w:rsidRPr="00133697" w14:paraId="64253F33" w14:textId="77777777" w:rsidTr="000B66E9">
        <w:tc>
          <w:tcPr>
            <w:tcW w:w="837" w:type="dxa"/>
          </w:tcPr>
          <w:p w14:paraId="5688A96F" w14:textId="1F593259" w:rsidR="00B73F9D"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t>3.</w:t>
            </w:r>
          </w:p>
        </w:tc>
        <w:tc>
          <w:tcPr>
            <w:tcW w:w="5179" w:type="dxa"/>
          </w:tcPr>
          <w:p w14:paraId="53D8F000" w14:textId="48BAB4A8" w:rsidR="00B73F9D" w:rsidRPr="00A10A4C" w:rsidRDefault="00E114B9">
            <w:pPr>
              <w:rPr>
                <w:rFonts w:ascii="Times New Roman" w:hAnsi="Times New Roman" w:cs="Times New Roman"/>
                <w:lang w:val="lv-LV"/>
              </w:rPr>
            </w:pPr>
            <w:r w:rsidRPr="00A10A4C">
              <w:rPr>
                <w:rFonts w:ascii="Times New Roman" w:hAnsi="Times New Roman" w:cs="Times New Roman"/>
                <w:lang w:val="lv-LV"/>
              </w:rPr>
              <w:t>Kāds ir minimālais attālums starp plauktu līmeņiem?</w:t>
            </w:r>
          </w:p>
        </w:tc>
        <w:tc>
          <w:tcPr>
            <w:tcW w:w="7020" w:type="dxa"/>
          </w:tcPr>
          <w:p w14:paraId="1835E096" w14:textId="77777777" w:rsidR="00A833D6" w:rsidRPr="00A10A4C" w:rsidRDefault="00A833D6" w:rsidP="00A833D6">
            <w:pPr>
              <w:jc w:val="both"/>
              <w:rPr>
                <w:rFonts w:ascii="Times New Roman" w:hAnsi="Times New Roman" w:cs="Times New Roman"/>
                <w:lang w:val="lv-LV"/>
              </w:rPr>
            </w:pPr>
            <w:r w:rsidRPr="00A10A4C">
              <w:rPr>
                <w:rFonts w:ascii="Times New Roman" w:hAnsi="Times New Roman" w:cs="Times New Roman"/>
                <w:lang w:val="lv-LV"/>
              </w:rPr>
              <w:t>Konkrēts minimālais attālums starp plauktu līmeņiem nav fiksēts vienā vērtībā, taču tas ir noteikts atbilstoši plauktu tipam.</w:t>
            </w:r>
          </w:p>
          <w:p w14:paraId="65F58CD8" w14:textId="77777777" w:rsidR="00A833D6" w:rsidRPr="00A10A4C" w:rsidRDefault="00A833D6" w:rsidP="00A833D6">
            <w:pPr>
              <w:numPr>
                <w:ilvl w:val="0"/>
                <w:numId w:val="8"/>
              </w:numPr>
              <w:tabs>
                <w:tab w:val="clear" w:pos="720"/>
              </w:tabs>
              <w:spacing w:line="278" w:lineRule="auto"/>
              <w:ind w:right="-111"/>
              <w:jc w:val="both"/>
              <w:rPr>
                <w:rFonts w:ascii="Times New Roman" w:hAnsi="Times New Roman" w:cs="Times New Roman"/>
                <w:lang w:val="lv-LV"/>
              </w:rPr>
            </w:pPr>
            <w:r w:rsidRPr="00A10A4C">
              <w:rPr>
                <w:rFonts w:ascii="Times New Roman" w:hAnsi="Times New Roman" w:cs="Times New Roman"/>
                <w:lang w:val="lv-LV"/>
              </w:rPr>
              <w:t>Sīkpreču plauktiem - pamatattālums (vertikāli) starp plauktiem: 360-400mm;</w:t>
            </w:r>
          </w:p>
          <w:p w14:paraId="182916B5" w14:textId="77777777" w:rsidR="00A833D6" w:rsidRPr="00A10A4C" w:rsidRDefault="00A833D6" w:rsidP="00A833D6">
            <w:pPr>
              <w:numPr>
                <w:ilvl w:val="0"/>
                <w:numId w:val="8"/>
              </w:numPr>
              <w:tabs>
                <w:tab w:val="clear" w:pos="720"/>
              </w:tabs>
              <w:spacing w:line="278" w:lineRule="auto"/>
              <w:ind w:right="-111"/>
              <w:jc w:val="both"/>
              <w:rPr>
                <w:rFonts w:ascii="Times New Roman" w:hAnsi="Times New Roman" w:cs="Times New Roman"/>
                <w:lang w:val="lv-LV"/>
              </w:rPr>
            </w:pPr>
            <w:r w:rsidRPr="00A10A4C">
              <w:rPr>
                <w:rFonts w:ascii="Times New Roman" w:hAnsi="Times New Roman" w:cs="Times New Roman"/>
                <w:lang w:val="lv-LV"/>
              </w:rPr>
              <w:t>Palešu plauktiem - pamatattālums (vertikāli) starp plauktiem: 1195-1250mm.</w:t>
            </w:r>
          </w:p>
          <w:p w14:paraId="447C0053" w14:textId="6C699371" w:rsidR="00A414B2" w:rsidRPr="00A10A4C" w:rsidRDefault="00A833D6" w:rsidP="00A10A4C">
            <w:pPr>
              <w:jc w:val="both"/>
              <w:rPr>
                <w:rFonts w:ascii="Times New Roman" w:hAnsi="Times New Roman" w:cs="Times New Roman"/>
                <w:lang w:val="lv-LV"/>
              </w:rPr>
            </w:pPr>
            <w:r w:rsidRPr="00A10A4C">
              <w:rPr>
                <w:rFonts w:ascii="Times New Roman" w:hAnsi="Times New Roman" w:cs="Times New Roman"/>
                <w:lang w:val="lv-LV"/>
              </w:rPr>
              <w:t>Plauktu konfigurācijai jānodrošina noteiktais līmeņu skaits (sīkpreču plauktiem - 5 līmeņi + grīdas līmenis; palešu plauktiem - 3 līmeņi + grīdas līmenis), vienlaikus ievērojot konstrukcijas drošību un noteikto nestspēju</w:t>
            </w:r>
            <w:r w:rsidR="00EF6E0D" w:rsidRPr="00A10A4C">
              <w:rPr>
                <w:rFonts w:ascii="Times New Roman" w:hAnsi="Times New Roman" w:cs="Times New Roman"/>
                <w:lang w:val="lv-LV"/>
              </w:rPr>
              <w:t>.</w:t>
            </w:r>
          </w:p>
        </w:tc>
      </w:tr>
      <w:tr w:rsidR="0014677F" w:rsidRPr="00133697" w14:paraId="37D1C3EE" w14:textId="77777777" w:rsidTr="00AC01B6">
        <w:tc>
          <w:tcPr>
            <w:tcW w:w="837" w:type="dxa"/>
            <w:shd w:val="clear" w:color="auto" w:fill="FFFFFF" w:themeFill="background1"/>
          </w:tcPr>
          <w:p w14:paraId="03F67992" w14:textId="1764CCCE" w:rsidR="00B73F9D"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lastRenderedPageBreak/>
              <w:t>4.</w:t>
            </w:r>
          </w:p>
        </w:tc>
        <w:tc>
          <w:tcPr>
            <w:tcW w:w="5179" w:type="dxa"/>
            <w:shd w:val="clear" w:color="auto" w:fill="FFFFFF" w:themeFill="background1"/>
          </w:tcPr>
          <w:p w14:paraId="21A29B0D" w14:textId="210AF2B1" w:rsidR="00B73F9D" w:rsidRPr="00A10A4C" w:rsidRDefault="002418B6">
            <w:pPr>
              <w:rPr>
                <w:rFonts w:ascii="Times New Roman" w:hAnsi="Times New Roman" w:cs="Times New Roman"/>
                <w:lang w:val="lv-LV"/>
              </w:rPr>
            </w:pPr>
            <w:r w:rsidRPr="00A10A4C">
              <w:rPr>
                <w:rFonts w:ascii="Times New Roman" w:hAnsi="Times New Roman" w:cs="Times New Roman"/>
                <w:lang w:val="lv-LV"/>
              </w:rPr>
              <w:t>Vai iespējams mainīt plauktu regulēšanas soli no 50</w:t>
            </w:r>
            <w:r w:rsidR="00B90230" w:rsidRPr="00A10A4C">
              <w:rPr>
                <w:rFonts w:ascii="Times New Roman" w:hAnsi="Times New Roman" w:cs="Times New Roman"/>
                <w:lang w:val="lv-LV"/>
              </w:rPr>
              <w:t>-</w:t>
            </w:r>
            <w:r w:rsidRPr="00A10A4C">
              <w:rPr>
                <w:rFonts w:ascii="Times New Roman" w:hAnsi="Times New Roman" w:cs="Times New Roman"/>
                <w:lang w:val="lv-LV"/>
              </w:rPr>
              <w:t>60 mm uz 40 mm?</w:t>
            </w:r>
          </w:p>
        </w:tc>
        <w:tc>
          <w:tcPr>
            <w:tcW w:w="7020" w:type="dxa"/>
            <w:shd w:val="clear" w:color="auto" w:fill="FFFFFF" w:themeFill="background1"/>
          </w:tcPr>
          <w:p w14:paraId="7623005C" w14:textId="5576C977" w:rsidR="00B73F9D" w:rsidRPr="00A10A4C" w:rsidRDefault="00944544">
            <w:pPr>
              <w:rPr>
                <w:rFonts w:ascii="Times New Roman" w:hAnsi="Times New Roman" w:cs="Times New Roman"/>
                <w:lang w:val="lv-LV"/>
              </w:rPr>
            </w:pPr>
            <w:r w:rsidRPr="00944544">
              <w:rPr>
                <w:rFonts w:ascii="Times New Roman" w:hAnsi="Times New Roman" w:cs="Times New Roman"/>
                <w:lang w:val="lv-LV"/>
              </w:rPr>
              <w:t>Jā. Pasūtītājs ir veicis labojumu tehniskajā specifikācijā, nosakot, ka plauktu regulēšanas solis ir 40–60 mm</w:t>
            </w:r>
            <w:r w:rsidR="002418B6" w:rsidRPr="00A10A4C">
              <w:rPr>
                <w:rFonts w:ascii="Times New Roman" w:hAnsi="Times New Roman" w:cs="Times New Roman"/>
                <w:lang w:val="lv-LV"/>
              </w:rPr>
              <w:t>.</w:t>
            </w:r>
          </w:p>
        </w:tc>
      </w:tr>
      <w:tr w:rsidR="0014677F" w:rsidRPr="00133697" w14:paraId="2A45AA7C" w14:textId="77777777" w:rsidTr="00AC01B6">
        <w:tc>
          <w:tcPr>
            <w:tcW w:w="837" w:type="dxa"/>
            <w:shd w:val="clear" w:color="auto" w:fill="FFFFFF" w:themeFill="background1"/>
          </w:tcPr>
          <w:p w14:paraId="05565AB4" w14:textId="6D3F5168" w:rsidR="00B73F9D"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t>5.</w:t>
            </w:r>
          </w:p>
        </w:tc>
        <w:tc>
          <w:tcPr>
            <w:tcW w:w="5179" w:type="dxa"/>
            <w:shd w:val="clear" w:color="auto" w:fill="FFFFFF" w:themeFill="background1"/>
          </w:tcPr>
          <w:p w14:paraId="5CE26BAD" w14:textId="7191A425" w:rsidR="00B73F9D" w:rsidRPr="00A10A4C" w:rsidRDefault="00BA62F7">
            <w:pPr>
              <w:rPr>
                <w:rFonts w:ascii="Times New Roman" w:hAnsi="Times New Roman" w:cs="Times New Roman"/>
                <w:lang w:val="lv-LV"/>
              </w:rPr>
            </w:pPr>
            <w:r w:rsidRPr="00A10A4C">
              <w:rPr>
                <w:rFonts w:ascii="Times New Roman" w:hAnsi="Times New Roman" w:cs="Times New Roman"/>
                <w:lang w:val="lv-LV"/>
              </w:rPr>
              <w:t>Vai būtu pieņemami plaukti ar 18 mm laminēta saplākšņa plauktu virsmām?</w:t>
            </w:r>
          </w:p>
        </w:tc>
        <w:tc>
          <w:tcPr>
            <w:tcW w:w="7020" w:type="dxa"/>
            <w:shd w:val="clear" w:color="auto" w:fill="FFFFFF" w:themeFill="background1"/>
          </w:tcPr>
          <w:p w14:paraId="064C120B" w14:textId="77777777" w:rsidR="00BF6D19" w:rsidRPr="00BF6D19" w:rsidRDefault="00BF6D19" w:rsidP="00BF6D19">
            <w:pPr>
              <w:rPr>
                <w:rFonts w:ascii="Times New Roman" w:hAnsi="Times New Roman" w:cs="Times New Roman"/>
                <w:lang w:val="lv-LV"/>
              </w:rPr>
            </w:pPr>
            <w:r w:rsidRPr="00BF6D19">
              <w:rPr>
                <w:rFonts w:ascii="Times New Roman" w:hAnsi="Times New Roman" w:cs="Times New Roman"/>
                <w:lang w:val="lv-LV"/>
              </w:rPr>
              <w:t>Nē, tas nav pieņemams. Tehniskā specifikācija nosaka, ka plauktiem jābūt izgatavotiem no cinkota tērauda, līdz ar to citu materiālu izmantošana nav paredzēta.</w:t>
            </w:r>
          </w:p>
          <w:p w14:paraId="664ECDCC" w14:textId="1D9EACFF" w:rsidR="00A76EF5" w:rsidRPr="00A76EF5" w:rsidRDefault="00BF6D19" w:rsidP="00A76EF5">
            <w:pPr>
              <w:rPr>
                <w:rFonts w:ascii="Times New Roman" w:hAnsi="Times New Roman" w:cs="Times New Roman"/>
                <w:lang w:val="lv-LV"/>
              </w:rPr>
            </w:pPr>
            <w:r w:rsidRPr="00BF6D19">
              <w:rPr>
                <w:rFonts w:ascii="Times New Roman" w:hAnsi="Times New Roman" w:cs="Times New Roman"/>
                <w:lang w:val="lv-LV"/>
              </w:rPr>
              <w:t xml:space="preserve">Laminēts saplāksnis ir mazāk izturīgs, ātrāk nolietojas un nav piemērots intensīvai ekspluatācijai. </w:t>
            </w:r>
          </w:p>
          <w:p w14:paraId="7549C634" w14:textId="2242A416" w:rsidR="00E352C8" w:rsidRPr="00A10A4C" w:rsidRDefault="00A76EF5" w:rsidP="00A76EF5">
            <w:pPr>
              <w:rPr>
                <w:rFonts w:ascii="Times New Roman" w:hAnsi="Times New Roman" w:cs="Times New Roman"/>
                <w:lang w:val="lv-LV"/>
              </w:rPr>
            </w:pPr>
            <w:r w:rsidRPr="00A76EF5">
              <w:rPr>
                <w:rFonts w:ascii="Times New Roman" w:hAnsi="Times New Roman" w:cs="Times New Roman"/>
                <w:lang w:val="lv-LV"/>
              </w:rPr>
              <w:t>Šāda veida materiāls parasti netiek izmantots moduļveida noliktavu plauktu sistēmās, jo tas nesniedz nepieciešamo mehānisko izturīb</w:t>
            </w:r>
            <w:r>
              <w:rPr>
                <w:rFonts w:ascii="Times New Roman" w:hAnsi="Times New Roman" w:cs="Times New Roman"/>
                <w:lang w:val="lv-LV"/>
              </w:rPr>
              <w:t>u.</w:t>
            </w:r>
          </w:p>
        </w:tc>
      </w:tr>
      <w:tr w:rsidR="0014677F" w:rsidRPr="00133697" w14:paraId="78735963" w14:textId="77777777" w:rsidTr="000B66E9">
        <w:tc>
          <w:tcPr>
            <w:tcW w:w="837" w:type="dxa"/>
          </w:tcPr>
          <w:p w14:paraId="3E26C930" w14:textId="246D6F5E" w:rsidR="00BA62F7" w:rsidRPr="00A10A4C" w:rsidRDefault="008B2AA6" w:rsidP="00D17319">
            <w:pPr>
              <w:jc w:val="center"/>
              <w:rPr>
                <w:rFonts w:ascii="Times New Roman" w:hAnsi="Times New Roman" w:cs="Times New Roman"/>
                <w:lang w:val="lv-LV"/>
              </w:rPr>
            </w:pPr>
            <w:r w:rsidRPr="00A10A4C">
              <w:rPr>
                <w:rFonts w:ascii="Times New Roman" w:hAnsi="Times New Roman" w:cs="Times New Roman"/>
                <w:lang w:val="lv-LV"/>
              </w:rPr>
              <w:t>6.</w:t>
            </w:r>
          </w:p>
        </w:tc>
        <w:tc>
          <w:tcPr>
            <w:tcW w:w="5179" w:type="dxa"/>
          </w:tcPr>
          <w:p w14:paraId="710109AE" w14:textId="5BB523B3" w:rsidR="00BA62F7" w:rsidRPr="00A10A4C" w:rsidRDefault="00EF463E">
            <w:pPr>
              <w:rPr>
                <w:rFonts w:ascii="Times New Roman" w:hAnsi="Times New Roman" w:cs="Times New Roman"/>
                <w:lang w:val="lv-LV"/>
              </w:rPr>
            </w:pPr>
            <w:r w:rsidRPr="00A10A4C">
              <w:rPr>
                <w:rFonts w:ascii="Times New Roman" w:hAnsi="Times New Roman" w:cs="Times New Roman"/>
                <w:lang w:val="lv-LV"/>
              </w:rPr>
              <w:t>Vai būtu pieņemams plaukta dziļums 500 mm?</w:t>
            </w:r>
          </w:p>
        </w:tc>
        <w:tc>
          <w:tcPr>
            <w:tcW w:w="7020" w:type="dxa"/>
          </w:tcPr>
          <w:p w14:paraId="459006E9" w14:textId="77777777" w:rsidR="00AD0367" w:rsidRPr="00A10A4C" w:rsidRDefault="00AD0367" w:rsidP="00AD0367">
            <w:pPr>
              <w:rPr>
                <w:rFonts w:ascii="Times New Roman" w:hAnsi="Times New Roman" w:cs="Times New Roman"/>
                <w:lang w:val="lv-LV"/>
              </w:rPr>
            </w:pPr>
            <w:r w:rsidRPr="00A10A4C">
              <w:rPr>
                <w:rFonts w:ascii="Times New Roman" w:hAnsi="Times New Roman" w:cs="Times New Roman"/>
                <w:lang w:val="lv-LV"/>
              </w:rPr>
              <w:t>Nē, 500 mm plaukta dziļums nav pieņemams. Tehniskajā specifikācijā ir noteikts, ka plaukta dziļumam jābūt 400 mm ±10 mm.</w:t>
            </w:r>
          </w:p>
          <w:p w14:paraId="4FDD50D8" w14:textId="559DE9C3" w:rsidR="00AD0367" w:rsidRPr="00A10A4C" w:rsidRDefault="00AD0367">
            <w:pPr>
              <w:rPr>
                <w:rFonts w:ascii="Times New Roman" w:hAnsi="Times New Roman" w:cs="Times New Roman"/>
                <w:lang w:val="lv-LV"/>
              </w:rPr>
            </w:pPr>
            <w:r w:rsidRPr="00A10A4C">
              <w:rPr>
                <w:rFonts w:ascii="Times New Roman" w:hAnsi="Times New Roman" w:cs="Times New Roman"/>
                <w:lang w:val="lv-LV"/>
              </w:rPr>
              <w:t>Šāds dziļums ir izvēlēts, lai nodrošinātu pilnīgu savietojamību ar jau esošajiem noliktavas sīkpreču plauktiem un garantētu ilgtermiņa sistēmas vienotību.</w:t>
            </w:r>
          </w:p>
        </w:tc>
      </w:tr>
      <w:tr w:rsidR="000B66E9" w:rsidRPr="00A10A4C" w14:paraId="3342E16C" w14:textId="77777777" w:rsidTr="000B66E9">
        <w:tc>
          <w:tcPr>
            <w:tcW w:w="837" w:type="dxa"/>
          </w:tcPr>
          <w:p w14:paraId="0E7E9F51" w14:textId="283DE221"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7.</w:t>
            </w:r>
          </w:p>
        </w:tc>
        <w:tc>
          <w:tcPr>
            <w:tcW w:w="5179" w:type="dxa"/>
          </w:tcPr>
          <w:p w14:paraId="2AB2A152" w14:textId="0D2906D7"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Vai norādītais platums attiecas uz attālumu starp statnēm vai kopējo plaukta platumu?</w:t>
            </w:r>
          </w:p>
        </w:tc>
        <w:tc>
          <w:tcPr>
            <w:tcW w:w="7020" w:type="dxa"/>
          </w:tcPr>
          <w:p w14:paraId="21E397CA" w14:textId="65D5334F"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Platums attiecas uz sekcijas kopējo platumu, ieskaitot konstrukcijas elementus.</w:t>
            </w:r>
          </w:p>
        </w:tc>
      </w:tr>
      <w:tr w:rsidR="000B66E9" w:rsidRPr="00133697" w14:paraId="4AE83409" w14:textId="77777777" w:rsidTr="000B66E9">
        <w:tc>
          <w:tcPr>
            <w:tcW w:w="837" w:type="dxa"/>
          </w:tcPr>
          <w:p w14:paraId="5D80734F" w14:textId="77CECEDF"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8.</w:t>
            </w:r>
          </w:p>
        </w:tc>
        <w:tc>
          <w:tcPr>
            <w:tcW w:w="5179" w:type="dxa"/>
          </w:tcPr>
          <w:p w14:paraId="23D49057" w14:textId="5E2BF288"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Kāds ir nepieciešamais plauktu apjoms?</w:t>
            </w:r>
          </w:p>
        </w:tc>
        <w:tc>
          <w:tcPr>
            <w:tcW w:w="7020" w:type="dxa"/>
          </w:tcPr>
          <w:p w14:paraId="2CB23000" w14:textId="07C67DF8"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Precīzs apjoms nav noteikts. Plaukti tiks pasūtīti pēc nepieciešamības. Vispārīgās vienošanās dalībniekiem pirms cenu piedāvājuma iesniegšanas būs jāveic objekta apskate.</w:t>
            </w:r>
          </w:p>
        </w:tc>
      </w:tr>
      <w:tr w:rsidR="000B66E9" w:rsidRPr="00A10A4C" w14:paraId="69E1B5AF" w14:textId="77777777" w:rsidTr="000B66E9">
        <w:tc>
          <w:tcPr>
            <w:tcW w:w="837" w:type="dxa"/>
          </w:tcPr>
          <w:p w14:paraId="16590F19" w14:textId="4DA06B74"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9.</w:t>
            </w:r>
          </w:p>
        </w:tc>
        <w:tc>
          <w:tcPr>
            <w:tcW w:w="5179" w:type="dxa"/>
          </w:tcPr>
          <w:p w14:paraId="71A4F5BD" w14:textId="7496D253"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Kāds ir palešu plauktu statņu augstums?</w:t>
            </w:r>
          </w:p>
        </w:tc>
        <w:tc>
          <w:tcPr>
            <w:tcW w:w="7020" w:type="dxa"/>
          </w:tcPr>
          <w:p w14:paraId="607454AF" w14:textId="4B5FFE83"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Tehniskā specifikācija nosaka līmeņu skaitu un vertikālo attālumu starp līmeņiem, bet konkrēts statņu augstums nav noteikts. Pretendents piedāvā risinājumu, kas nodrošina 3 līmeņus + grīdas līmeni.</w:t>
            </w:r>
          </w:p>
        </w:tc>
      </w:tr>
      <w:tr w:rsidR="000B66E9" w:rsidRPr="00A10A4C" w14:paraId="6B25B051" w14:textId="77777777" w:rsidTr="000B66E9">
        <w:tc>
          <w:tcPr>
            <w:tcW w:w="837" w:type="dxa"/>
          </w:tcPr>
          <w:p w14:paraId="35B9A3FA" w14:textId="5A2AEB8D"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10.</w:t>
            </w:r>
          </w:p>
        </w:tc>
        <w:tc>
          <w:tcPr>
            <w:tcW w:w="5179" w:type="dxa"/>
          </w:tcPr>
          <w:p w14:paraId="2DD48B42" w14:textId="04F0F7E1"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Kādos augstumos paredzēts izvietot palešu plauktu līmeņus?</w:t>
            </w:r>
          </w:p>
        </w:tc>
        <w:tc>
          <w:tcPr>
            <w:tcW w:w="7020" w:type="dxa"/>
          </w:tcPr>
          <w:p w14:paraId="4DEF29DC" w14:textId="57FEFFE6"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Vertikālais attālums starp līmeņiem paredzēts 1100 - 1300 mm.</w:t>
            </w:r>
          </w:p>
        </w:tc>
      </w:tr>
      <w:tr w:rsidR="000B66E9" w:rsidRPr="00133697" w14:paraId="197815D7" w14:textId="77777777" w:rsidTr="000B66E9">
        <w:tc>
          <w:tcPr>
            <w:tcW w:w="837" w:type="dxa"/>
          </w:tcPr>
          <w:p w14:paraId="4D225E56" w14:textId="3FDAE974"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11.</w:t>
            </w:r>
          </w:p>
        </w:tc>
        <w:tc>
          <w:tcPr>
            <w:tcW w:w="5179" w:type="dxa"/>
          </w:tcPr>
          <w:p w14:paraId="3A89EDB9" w14:textId="78119110"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Vai iespējams saņemt plauktu izvietojuma rasējumu vai skici?</w:t>
            </w:r>
          </w:p>
        </w:tc>
        <w:tc>
          <w:tcPr>
            <w:tcW w:w="7020" w:type="dxa"/>
          </w:tcPr>
          <w:p w14:paraId="58719BEF" w14:textId="1C35F395"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Šobrīd rasējums netiek nodrošināts. Precīzs izvietojums un papildaprīkojuma nepieciešamība tiks noteikta konkrēta pasūtījuma ietvaros pēc objekta apskates.</w:t>
            </w:r>
          </w:p>
        </w:tc>
      </w:tr>
      <w:tr w:rsidR="000B66E9" w:rsidRPr="00A10A4C" w14:paraId="44D91970" w14:textId="77777777" w:rsidTr="000B66E9">
        <w:tc>
          <w:tcPr>
            <w:tcW w:w="837" w:type="dxa"/>
          </w:tcPr>
          <w:p w14:paraId="6736DB3A" w14:textId="2EFB2FBF"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12.</w:t>
            </w:r>
          </w:p>
        </w:tc>
        <w:tc>
          <w:tcPr>
            <w:tcW w:w="5179" w:type="dxa"/>
          </w:tcPr>
          <w:p w14:paraId="3E853436" w14:textId="164B7AE9"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Vai ar tuneļa aizsargiem ir domāti plauktu statņu vai rindu aizsargi iekrāvēju kustības vietās?</w:t>
            </w:r>
          </w:p>
        </w:tc>
        <w:tc>
          <w:tcPr>
            <w:tcW w:w="7020" w:type="dxa"/>
          </w:tcPr>
          <w:p w14:paraId="1730C3ED" w14:textId="71C160F1"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Tuneļa aizsargi paredzēti plauktu konstrukciju aizsardzībai vietās, kur notiek tehnikas kustība. Precīzs risinājums tiks noteikts konkrētā pasūtījuma laikā.</w:t>
            </w:r>
          </w:p>
        </w:tc>
      </w:tr>
      <w:tr w:rsidR="000B66E9" w:rsidRPr="00133697" w14:paraId="439E8125" w14:textId="77777777" w:rsidTr="000B66E9">
        <w:tc>
          <w:tcPr>
            <w:tcW w:w="837" w:type="dxa"/>
          </w:tcPr>
          <w:p w14:paraId="1E456B54" w14:textId="16191356"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lastRenderedPageBreak/>
              <w:t>13.</w:t>
            </w:r>
          </w:p>
        </w:tc>
        <w:tc>
          <w:tcPr>
            <w:tcW w:w="5179" w:type="dxa"/>
          </w:tcPr>
          <w:p w14:paraId="6833270B" w14:textId="7B49233F"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Kāds ir palešu plauktu apjoms?</w:t>
            </w:r>
          </w:p>
        </w:tc>
        <w:tc>
          <w:tcPr>
            <w:tcW w:w="7020" w:type="dxa"/>
          </w:tcPr>
          <w:p w14:paraId="0D6DAD50" w14:textId="7BC15E52"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Konkrēts apjoms nav noteikts. Pasūtītājs var pasūtīt sistēmas pilnā vai daļējā apjomā vispārīgās vienošanās ietvaros</w:t>
            </w:r>
          </w:p>
        </w:tc>
      </w:tr>
      <w:tr w:rsidR="000B66E9" w:rsidRPr="00A10A4C" w14:paraId="0DBDBADD" w14:textId="77777777" w:rsidTr="000B66E9">
        <w:tc>
          <w:tcPr>
            <w:tcW w:w="837" w:type="dxa"/>
          </w:tcPr>
          <w:p w14:paraId="1E4ECEB7" w14:textId="670C13BA"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14.</w:t>
            </w:r>
          </w:p>
        </w:tc>
        <w:tc>
          <w:tcPr>
            <w:tcW w:w="5179" w:type="dxa"/>
          </w:tcPr>
          <w:p w14:paraId="505D1041" w14:textId="67986308"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Kādā secībā norādīti konteineru izmēri (garums, platums, augstums)?</w:t>
            </w:r>
          </w:p>
        </w:tc>
        <w:tc>
          <w:tcPr>
            <w:tcW w:w="7020" w:type="dxa"/>
          </w:tcPr>
          <w:p w14:paraId="1D457C49" w14:textId="43E70FA5"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Izmēri norādīti šādā secībā:</w:t>
            </w:r>
            <w:r w:rsidRPr="00A10A4C">
              <w:rPr>
                <w:rFonts w:ascii="Times New Roman" w:hAnsi="Times New Roman" w:cs="Times New Roman"/>
                <w:lang w:val="lv-LV"/>
              </w:rPr>
              <w:br/>
              <w:t>garums × platums × augstums.</w:t>
            </w:r>
          </w:p>
        </w:tc>
      </w:tr>
      <w:tr w:rsidR="000B66E9" w:rsidRPr="00133697" w14:paraId="7878F29A" w14:textId="77777777" w:rsidTr="000B66E9">
        <w:tc>
          <w:tcPr>
            <w:tcW w:w="837" w:type="dxa"/>
          </w:tcPr>
          <w:p w14:paraId="1BA7DC1D" w14:textId="61CD6978"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15.</w:t>
            </w:r>
          </w:p>
        </w:tc>
        <w:tc>
          <w:tcPr>
            <w:tcW w:w="5179" w:type="dxa"/>
          </w:tcPr>
          <w:p w14:paraId="11B3F504" w14:textId="7BA385FF"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Vai līgums tiks slēgts ar līdz trim piegādātājiem un konkrētā pasūtījumā izvēlēts piegādātājs ar zemāko cenu?</w:t>
            </w:r>
          </w:p>
        </w:tc>
        <w:tc>
          <w:tcPr>
            <w:tcW w:w="7020" w:type="dxa"/>
          </w:tcPr>
          <w:p w14:paraId="20BCB3E0" w14:textId="77777777" w:rsidR="000B66E9" w:rsidRPr="00A10A4C" w:rsidRDefault="000B66E9" w:rsidP="000B66E9">
            <w:pPr>
              <w:jc w:val="both"/>
              <w:rPr>
                <w:rFonts w:ascii="Times New Roman" w:hAnsi="Times New Roman" w:cs="Times New Roman"/>
                <w:lang w:val="lv-LV"/>
              </w:rPr>
            </w:pPr>
            <w:r w:rsidRPr="00A10A4C">
              <w:rPr>
                <w:rFonts w:ascii="Times New Roman" w:hAnsi="Times New Roman" w:cs="Times New Roman"/>
                <w:lang w:val="lv-LV"/>
              </w:rPr>
              <w:t>Jā. Pasūtītājs plāno slēgt vispārīgo vienošanos ar ne vairāk kā 3 piegādātājiem, un konkrētā pasūtījumā izvēlēties ekonomiski izdevīgāko piedāvājumu ar zemāko cenu.</w:t>
            </w:r>
          </w:p>
          <w:p w14:paraId="3FCB61EF" w14:textId="024D6D33"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Lai noteiktu piegādātājus, finanšu piedāvājumā visi lauki ir obligāti jāaizpilda.</w:t>
            </w:r>
          </w:p>
        </w:tc>
      </w:tr>
      <w:tr w:rsidR="000B66E9" w:rsidRPr="00133697" w14:paraId="041956B3" w14:textId="77777777" w:rsidTr="000B66E9">
        <w:tc>
          <w:tcPr>
            <w:tcW w:w="837" w:type="dxa"/>
          </w:tcPr>
          <w:p w14:paraId="370B567A" w14:textId="25D2A5AF" w:rsidR="000B66E9" w:rsidRPr="00A10A4C" w:rsidRDefault="000B66E9" w:rsidP="000B66E9">
            <w:pPr>
              <w:jc w:val="center"/>
              <w:rPr>
                <w:rFonts w:ascii="Times New Roman" w:hAnsi="Times New Roman" w:cs="Times New Roman"/>
                <w:lang w:val="lv-LV"/>
              </w:rPr>
            </w:pPr>
            <w:r w:rsidRPr="00A10A4C">
              <w:rPr>
                <w:rFonts w:ascii="Times New Roman" w:hAnsi="Times New Roman" w:cs="Times New Roman"/>
                <w:lang w:val="lv-LV"/>
              </w:rPr>
              <w:t>16.</w:t>
            </w:r>
          </w:p>
        </w:tc>
        <w:tc>
          <w:tcPr>
            <w:tcW w:w="5179" w:type="dxa"/>
          </w:tcPr>
          <w:p w14:paraId="490167F4" w14:textId="169DC6A1"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Kāds ir plānotais iepirkuma grafiks un piegādes termiņš?</w:t>
            </w:r>
          </w:p>
        </w:tc>
        <w:tc>
          <w:tcPr>
            <w:tcW w:w="7020" w:type="dxa"/>
          </w:tcPr>
          <w:p w14:paraId="55FDC91E" w14:textId="3F911E63" w:rsidR="000B66E9" w:rsidRPr="00A10A4C" w:rsidRDefault="000B66E9" w:rsidP="000B66E9">
            <w:pPr>
              <w:rPr>
                <w:rFonts w:ascii="Times New Roman" w:hAnsi="Times New Roman" w:cs="Times New Roman"/>
                <w:lang w:val="lv-LV"/>
              </w:rPr>
            </w:pPr>
            <w:r w:rsidRPr="00A10A4C">
              <w:rPr>
                <w:rFonts w:ascii="Times New Roman" w:hAnsi="Times New Roman" w:cs="Times New Roman"/>
                <w:lang w:val="lv-LV"/>
              </w:rPr>
              <w:t>Piegādes un montāžas termiņš nedrīkst pārsniegt 45 darba dienas pēc Pasūtītāja rakstiska pasūtījuma saņemšanas.</w:t>
            </w:r>
          </w:p>
        </w:tc>
      </w:tr>
    </w:tbl>
    <w:p w14:paraId="7A48D24D" w14:textId="3E160819" w:rsidR="00613B6C" w:rsidRPr="00A10A4C" w:rsidRDefault="00983065" w:rsidP="00471631">
      <w:pPr>
        <w:spacing w:before="120" w:after="0" w:line="276" w:lineRule="auto"/>
        <w:rPr>
          <w:rFonts w:ascii="Times New Roman" w:hAnsi="Times New Roman" w:cs="Times New Roman"/>
          <w:lang w:val="lv-LV"/>
        </w:rPr>
      </w:pPr>
      <w:r w:rsidRPr="00A10A4C">
        <w:rPr>
          <w:rFonts w:ascii="Times New Roman" w:hAnsi="Times New Roman" w:cs="Times New Roman"/>
          <w:lang w:val="lv-LV"/>
        </w:rPr>
        <w:t>Piegādātāju</w:t>
      </w:r>
      <w:r w:rsidR="00095F97" w:rsidRPr="00A10A4C">
        <w:rPr>
          <w:rFonts w:ascii="Times New Roman" w:hAnsi="Times New Roman" w:cs="Times New Roman"/>
          <w:lang w:val="lv-LV"/>
        </w:rPr>
        <w:t xml:space="preserve"> jautājumus apkopoja un sagatavoja atbildes:</w:t>
      </w:r>
    </w:p>
    <w:p w14:paraId="571C6F2F" w14:textId="77777777" w:rsidR="00471631" w:rsidRPr="00A10A4C" w:rsidRDefault="00471631" w:rsidP="00471631">
      <w:pPr>
        <w:spacing w:after="0" w:line="276" w:lineRule="auto"/>
        <w:jc w:val="right"/>
        <w:rPr>
          <w:rFonts w:ascii="Times New Roman" w:hAnsi="Times New Roman" w:cs="Times New Roman"/>
          <w:lang w:val="lv-LV"/>
        </w:rPr>
      </w:pPr>
      <w:r w:rsidRPr="00A10A4C">
        <w:rPr>
          <w:rFonts w:ascii="Times New Roman" w:hAnsi="Times New Roman" w:cs="Times New Roman"/>
          <w:lang w:val="lv-LV"/>
        </w:rPr>
        <w:t>Iepirkumu un līgumu pārvaldības daļas</w:t>
      </w:r>
    </w:p>
    <w:p w14:paraId="78E23B35" w14:textId="77777777" w:rsidR="00471631" w:rsidRPr="00A10A4C" w:rsidRDefault="00471631" w:rsidP="00471631">
      <w:pPr>
        <w:spacing w:after="0" w:line="276" w:lineRule="auto"/>
        <w:jc w:val="right"/>
        <w:rPr>
          <w:rFonts w:ascii="Times New Roman" w:hAnsi="Times New Roman" w:cs="Times New Roman"/>
          <w:lang w:val="lv-LV"/>
        </w:rPr>
      </w:pPr>
      <w:r w:rsidRPr="00A10A4C">
        <w:rPr>
          <w:rFonts w:ascii="Times New Roman" w:hAnsi="Times New Roman" w:cs="Times New Roman"/>
          <w:lang w:val="lv-LV"/>
        </w:rPr>
        <w:t>Tirgus izpētes un iepirkumu metodoloģijas nodaļas</w:t>
      </w:r>
    </w:p>
    <w:p w14:paraId="17D89E4D" w14:textId="72F60D51" w:rsidR="00B73F9D" w:rsidRPr="00A10A4C" w:rsidRDefault="00471631" w:rsidP="00471631">
      <w:pPr>
        <w:spacing w:after="0" w:line="276" w:lineRule="auto"/>
        <w:jc w:val="right"/>
        <w:rPr>
          <w:rFonts w:ascii="Times New Roman" w:hAnsi="Times New Roman" w:cs="Times New Roman"/>
          <w:lang w:val="lv-LV"/>
        </w:rPr>
      </w:pPr>
      <w:r w:rsidRPr="00A10A4C">
        <w:rPr>
          <w:rFonts w:ascii="Times New Roman" w:hAnsi="Times New Roman" w:cs="Times New Roman"/>
          <w:lang w:val="lv-LV"/>
        </w:rPr>
        <w:t>iepirkumu speciāliste</w:t>
      </w:r>
      <w:r w:rsidRPr="00A10A4C">
        <w:rPr>
          <w:lang w:val="lv-LV"/>
        </w:rPr>
        <w:t xml:space="preserve"> </w:t>
      </w:r>
      <w:r w:rsidRPr="00A10A4C">
        <w:rPr>
          <w:rFonts w:ascii="Times New Roman" w:hAnsi="Times New Roman" w:cs="Times New Roman"/>
          <w:lang w:val="lv-LV"/>
        </w:rPr>
        <w:t>Solvita Riekstiņa</w:t>
      </w:r>
    </w:p>
    <w:p w14:paraId="0789F752" w14:textId="71D69488" w:rsidR="00095F97" w:rsidRPr="00A10A4C" w:rsidRDefault="00095F97" w:rsidP="00471631">
      <w:pPr>
        <w:spacing w:after="0" w:line="276" w:lineRule="auto"/>
        <w:rPr>
          <w:rFonts w:ascii="Times New Roman" w:hAnsi="Times New Roman" w:cs="Times New Roman"/>
          <w:lang w:val="lv-LV"/>
        </w:rPr>
      </w:pPr>
      <w:r w:rsidRPr="00A10A4C">
        <w:rPr>
          <w:rFonts w:ascii="Times New Roman" w:hAnsi="Times New Roman" w:cs="Times New Roman"/>
          <w:lang w:val="lv-LV"/>
        </w:rPr>
        <w:t>2026.gada 1</w:t>
      </w:r>
      <w:r w:rsidR="00133697">
        <w:rPr>
          <w:rFonts w:ascii="Times New Roman" w:hAnsi="Times New Roman" w:cs="Times New Roman"/>
          <w:lang w:val="lv-LV"/>
        </w:rPr>
        <w:t>8</w:t>
      </w:r>
      <w:r w:rsidRPr="00A10A4C">
        <w:rPr>
          <w:rFonts w:ascii="Times New Roman" w:hAnsi="Times New Roman" w:cs="Times New Roman"/>
          <w:lang w:val="lv-LV"/>
        </w:rPr>
        <w:t>.martā</w:t>
      </w:r>
    </w:p>
    <w:p w14:paraId="1391C601" w14:textId="77777777" w:rsidR="00B73F9D" w:rsidRPr="0014677F" w:rsidRDefault="00B73F9D">
      <w:pPr>
        <w:rPr>
          <w:rFonts w:ascii="Times New Roman" w:hAnsi="Times New Roman" w:cs="Times New Roman"/>
          <w:lang w:val="lv-LV"/>
        </w:rPr>
      </w:pPr>
    </w:p>
    <w:sectPr w:rsidR="00B73F9D" w:rsidRPr="0014677F" w:rsidSect="00D17319">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BD2"/>
    <w:multiLevelType w:val="hybridMultilevel"/>
    <w:tmpl w:val="1686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B6413"/>
    <w:multiLevelType w:val="multilevel"/>
    <w:tmpl w:val="FA08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35920"/>
    <w:multiLevelType w:val="hybridMultilevel"/>
    <w:tmpl w:val="B96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96A81"/>
    <w:multiLevelType w:val="hybridMultilevel"/>
    <w:tmpl w:val="693240E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AA250DC"/>
    <w:multiLevelType w:val="hybridMultilevel"/>
    <w:tmpl w:val="407EA20E"/>
    <w:lvl w:ilvl="0" w:tplc="04260017">
      <w:start w:val="1"/>
      <w:numFmt w:val="lowerLetter"/>
      <w:lvlText w:val="%1)"/>
      <w:lvlJc w:val="left"/>
      <w:pPr>
        <w:ind w:left="770" w:hanging="360"/>
      </w:pPr>
    </w:lvl>
    <w:lvl w:ilvl="1" w:tplc="04260019">
      <w:start w:val="1"/>
      <w:numFmt w:val="lowerLetter"/>
      <w:lvlText w:val="%2."/>
      <w:lvlJc w:val="left"/>
      <w:pPr>
        <w:ind w:left="1490" w:hanging="360"/>
      </w:pPr>
    </w:lvl>
    <w:lvl w:ilvl="2" w:tplc="0426001B">
      <w:start w:val="1"/>
      <w:numFmt w:val="lowerRoman"/>
      <w:lvlText w:val="%3."/>
      <w:lvlJc w:val="right"/>
      <w:pPr>
        <w:ind w:left="2210" w:hanging="180"/>
      </w:pPr>
    </w:lvl>
    <w:lvl w:ilvl="3" w:tplc="0426000F">
      <w:start w:val="1"/>
      <w:numFmt w:val="decimal"/>
      <w:lvlText w:val="%4."/>
      <w:lvlJc w:val="left"/>
      <w:pPr>
        <w:ind w:left="2930" w:hanging="360"/>
      </w:pPr>
    </w:lvl>
    <w:lvl w:ilvl="4" w:tplc="04260019">
      <w:start w:val="1"/>
      <w:numFmt w:val="lowerLetter"/>
      <w:lvlText w:val="%5."/>
      <w:lvlJc w:val="left"/>
      <w:pPr>
        <w:ind w:left="3650" w:hanging="360"/>
      </w:pPr>
    </w:lvl>
    <w:lvl w:ilvl="5" w:tplc="0426001B">
      <w:start w:val="1"/>
      <w:numFmt w:val="lowerRoman"/>
      <w:lvlText w:val="%6."/>
      <w:lvlJc w:val="right"/>
      <w:pPr>
        <w:ind w:left="4370" w:hanging="180"/>
      </w:pPr>
    </w:lvl>
    <w:lvl w:ilvl="6" w:tplc="0426000F">
      <w:start w:val="1"/>
      <w:numFmt w:val="decimal"/>
      <w:lvlText w:val="%7."/>
      <w:lvlJc w:val="left"/>
      <w:pPr>
        <w:ind w:left="5090" w:hanging="360"/>
      </w:pPr>
    </w:lvl>
    <w:lvl w:ilvl="7" w:tplc="04260019">
      <w:start w:val="1"/>
      <w:numFmt w:val="lowerLetter"/>
      <w:lvlText w:val="%8."/>
      <w:lvlJc w:val="left"/>
      <w:pPr>
        <w:ind w:left="5810" w:hanging="360"/>
      </w:pPr>
    </w:lvl>
    <w:lvl w:ilvl="8" w:tplc="0426001B">
      <w:start w:val="1"/>
      <w:numFmt w:val="lowerRoman"/>
      <w:lvlText w:val="%9."/>
      <w:lvlJc w:val="right"/>
      <w:pPr>
        <w:ind w:left="6530" w:hanging="180"/>
      </w:pPr>
    </w:lvl>
  </w:abstractNum>
  <w:abstractNum w:abstractNumId="5" w15:restartNumberingAfterBreak="0">
    <w:nsid w:val="6821050C"/>
    <w:multiLevelType w:val="multilevel"/>
    <w:tmpl w:val="7C3A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D5335"/>
    <w:multiLevelType w:val="multilevel"/>
    <w:tmpl w:val="D0B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B2CE6"/>
    <w:multiLevelType w:val="hybridMultilevel"/>
    <w:tmpl w:val="71B6E076"/>
    <w:lvl w:ilvl="0" w:tplc="04260017">
      <w:start w:val="1"/>
      <w:numFmt w:val="lowerLetter"/>
      <w:lvlText w:val="%1)"/>
      <w:lvlJc w:val="left"/>
      <w:pPr>
        <w:ind w:left="770" w:hanging="360"/>
      </w:pPr>
    </w:lvl>
    <w:lvl w:ilvl="1" w:tplc="04260019">
      <w:start w:val="1"/>
      <w:numFmt w:val="lowerLetter"/>
      <w:lvlText w:val="%2."/>
      <w:lvlJc w:val="left"/>
      <w:pPr>
        <w:ind w:left="1490" w:hanging="360"/>
      </w:pPr>
    </w:lvl>
    <w:lvl w:ilvl="2" w:tplc="0426001B">
      <w:start w:val="1"/>
      <w:numFmt w:val="lowerRoman"/>
      <w:lvlText w:val="%3."/>
      <w:lvlJc w:val="right"/>
      <w:pPr>
        <w:ind w:left="2210" w:hanging="180"/>
      </w:pPr>
    </w:lvl>
    <w:lvl w:ilvl="3" w:tplc="0426000F">
      <w:start w:val="1"/>
      <w:numFmt w:val="decimal"/>
      <w:lvlText w:val="%4."/>
      <w:lvlJc w:val="left"/>
      <w:pPr>
        <w:ind w:left="2930" w:hanging="360"/>
      </w:pPr>
    </w:lvl>
    <w:lvl w:ilvl="4" w:tplc="04260019">
      <w:start w:val="1"/>
      <w:numFmt w:val="lowerLetter"/>
      <w:lvlText w:val="%5."/>
      <w:lvlJc w:val="left"/>
      <w:pPr>
        <w:ind w:left="3650" w:hanging="360"/>
      </w:pPr>
    </w:lvl>
    <w:lvl w:ilvl="5" w:tplc="0426001B">
      <w:start w:val="1"/>
      <w:numFmt w:val="lowerRoman"/>
      <w:lvlText w:val="%6."/>
      <w:lvlJc w:val="right"/>
      <w:pPr>
        <w:ind w:left="4370" w:hanging="180"/>
      </w:pPr>
    </w:lvl>
    <w:lvl w:ilvl="6" w:tplc="0426000F">
      <w:start w:val="1"/>
      <w:numFmt w:val="decimal"/>
      <w:lvlText w:val="%7."/>
      <w:lvlJc w:val="left"/>
      <w:pPr>
        <w:ind w:left="5090" w:hanging="360"/>
      </w:pPr>
    </w:lvl>
    <w:lvl w:ilvl="7" w:tplc="04260019">
      <w:start w:val="1"/>
      <w:numFmt w:val="lowerLetter"/>
      <w:lvlText w:val="%8."/>
      <w:lvlJc w:val="left"/>
      <w:pPr>
        <w:ind w:left="5810" w:hanging="360"/>
      </w:pPr>
    </w:lvl>
    <w:lvl w:ilvl="8" w:tplc="0426001B">
      <w:start w:val="1"/>
      <w:numFmt w:val="lowerRoman"/>
      <w:lvlText w:val="%9."/>
      <w:lvlJc w:val="right"/>
      <w:pPr>
        <w:ind w:left="6530" w:hanging="180"/>
      </w:pPr>
    </w:lvl>
  </w:abstractNum>
  <w:abstractNum w:abstractNumId="8" w15:restartNumberingAfterBreak="0">
    <w:nsid w:val="725B5BC3"/>
    <w:multiLevelType w:val="multilevel"/>
    <w:tmpl w:val="3E049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0436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497184">
    <w:abstractNumId w:val="2"/>
  </w:num>
  <w:num w:numId="3" w16cid:durableId="919602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342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368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446078">
    <w:abstractNumId w:val="0"/>
  </w:num>
  <w:num w:numId="7" w16cid:durableId="1718551508">
    <w:abstractNumId w:val="1"/>
  </w:num>
  <w:num w:numId="8" w16cid:durableId="567227893">
    <w:abstractNumId w:val="6"/>
  </w:num>
  <w:num w:numId="9" w16cid:durableId="722825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C4"/>
    <w:rsid w:val="00002699"/>
    <w:rsid w:val="000031F4"/>
    <w:rsid w:val="0001181A"/>
    <w:rsid w:val="000154E3"/>
    <w:rsid w:val="00016133"/>
    <w:rsid w:val="00016B32"/>
    <w:rsid w:val="00017190"/>
    <w:rsid w:val="0002076D"/>
    <w:rsid w:val="000221C0"/>
    <w:rsid w:val="0003093D"/>
    <w:rsid w:val="00030EF6"/>
    <w:rsid w:val="00040610"/>
    <w:rsid w:val="00042798"/>
    <w:rsid w:val="0004533F"/>
    <w:rsid w:val="00045976"/>
    <w:rsid w:val="00050629"/>
    <w:rsid w:val="00053A5B"/>
    <w:rsid w:val="00054DE6"/>
    <w:rsid w:val="00056854"/>
    <w:rsid w:val="00060F88"/>
    <w:rsid w:val="00064CBF"/>
    <w:rsid w:val="00067AE5"/>
    <w:rsid w:val="00072586"/>
    <w:rsid w:val="00074DFB"/>
    <w:rsid w:val="00077171"/>
    <w:rsid w:val="00093FEE"/>
    <w:rsid w:val="00095F97"/>
    <w:rsid w:val="000B2AEC"/>
    <w:rsid w:val="000B66E9"/>
    <w:rsid w:val="000B75D0"/>
    <w:rsid w:val="000C038A"/>
    <w:rsid w:val="000D0662"/>
    <w:rsid w:val="000D1158"/>
    <w:rsid w:val="000D313C"/>
    <w:rsid w:val="000D3398"/>
    <w:rsid w:val="000D3475"/>
    <w:rsid w:val="000E3855"/>
    <w:rsid w:val="000F3471"/>
    <w:rsid w:val="000F4974"/>
    <w:rsid w:val="000F5612"/>
    <w:rsid w:val="000F7089"/>
    <w:rsid w:val="00102C33"/>
    <w:rsid w:val="001078F3"/>
    <w:rsid w:val="00112CFB"/>
    <w:rsid w:val="00117DE0"/>
    <w:rsid w:val="001243F1"/>
    <w:rsid w:val="00124A9B"/>
    <w:rsid w:val="001250B8"/>
    <w:rsid w:val="00133697"/>
    <w:rsid w:val="00137025"/>
    <w:rsid w:val="0014677F"/>
    <w:rsid w:val="00147AD2"/>
    <w:rsid w:val="001506F0"/>
    <w:rsid w:val="001538DF"/>
    <w:rsid w:val="00154409"/>
    <w:rsid w:val="0017479F"/>
    <w:rsid w:val="00177E0A"/>
    <w:rsid w:val="00180E24"/>
    <w:rsid w:val="0018277D"/>
    <w:rsid w:val="00194ABF"/>
    <w:rsid w:val="001A3F21"/>
    <w:rsid w:val="001B0B12"/>
    <w:rsid w:val="001C0533"/>
    <w:rsid w:val="001C125D"/>
    <w:rsid w:val="001C39A6"/>
    <w:rsid w:val="001C752C"/>
    <w:rsid w:val="001D1BA6"/>
    <w:rsid w:val="001F1AC4"/>
    <w:rsid w:val="001F461B"/>
    <w:rsid w:val="001F5A4D"/>
    <w:rsid w:val="0021157E"/>
    <w:rsid w:val="00211A3D"/>
    <w:rsid w:val="00214A32"/>
    <w:rsid w:val="00216756"/>
    <w:rsid w:val="00225BE1"/>
    <w:rsid w:val="00232C27"/>
    <w:rsid w:val="002331AE"/>
    <w:rsid w:val="00236205"/>
    <w:rsid w:val="00240206"/>
    <w:rsid w:val="002418B6"/>
    <w:rsid w:val="0024534B"/>
    <w:rsid w:val="00250ABA"/>
    <w:rsid w:val="002513D2"/>
    <w:rsid w:val="00254EE5"/>
    <w:rsid w:val="00266DFC"/>
    <w:rsid w:val="002768C8"/>
    <w:rsid w:val="00282BCD"/>
    <w:rsid w:val="00286A09"/>
    <w:rsid w:val="00293730"/>
    <w:rsid w:val="002976E1"/>
    <w:rsid w:val="002A3DD0"/>
    <w:rsid w:val="002B074C"/>
    <w:rsid w:val="002B4F85"/>
    <w:rsid w:val="002B5622"/>
    <w:rsid w:val="002B79CD"/>
    <w:rsid w:val="002C0342"/>
    <w:rsid w:val="002D04F6"/>
    <w:rsid w:val="002D33E0"/>
    <w:rsid w:val="003011BC"/>
    <w:rsid w:val="003020DF"/>
    <w:rsid w:val="00311F9E"/>
    <w:rsid w:val="0031692A"/>
    <w:rsid w:val="00323A53"/>
    <w:rsid w:val="00324246"/>
    <w:rsid w:val="003424F3"/>
    <w:rsid w:val="00354C2F"/>
    <w:rsid w:val="00356E6D"/>
    <w:rsid w:val="00367FAA"/>
    <w:rsid w:val="003857FC"/>
    <w:rsid w:val="003A6C0E"/>
    <w:rsid w:val="003B671C"/>
    <w:rsid w:val="003D02D7"/>
    <w:rsid w:val="003D4489"/>
    <w:rsid w:val="003E5E40"/>
    <w:rsid w:val="003E7133"/>
    <w:rsid w:val="003F76BE"/>
    <w:rsid w:val="004005B5"/>
    <w:rsid w:val="00404B17"/>
    <w:rsid w:val="00405BB2"/>
    <w:rsid w:val="00415BE8"/>
    <w:rsid w:val="004228E8"/>
    <w:rsid w:val="00430469"/>
    <w:rsid w:val="004363E9"/>
    <w:rsid w:val="004364A9"/>
    <w:rsid w:val="00444084"/>
    <w:rsid w:val="004512AE"/>
    <w:rsid w:val="004524CC"/>
    <w:rsid w:val="00460D6B"/>
    <w:rsid w:val="00465DB8"/>
    <w:rsid w:val="0046782C"/>
    <w:rsid w:val="00471631"/>
    <w:rsid w:val="00477B17"/>
    <w:rsid w:val="004905C2"/>
    <w:rsid w:val="004A5B2D"/>
    <w:rsid w:val="004A671C"/>
    <w:rsid w:val="004A68C7"/>
    <w:rsid w:val="004B4101"/>
    <w:rsid w:val="004B49DF"/>
    <w:rsid w:val="004B4EC8"/>
    <w:rsid w:val="004C3284"/>
    <w:rsid w:val="004C663C"/>
    <w:rsid w:val="004D17BF"/>
    <w:rsid w:val="004D1B64"/>
    <w:rsid w:val="004E399B"/>
    <w:rsid w:val="004E4CBB"/>
    <w:rsid w:val="004F49C1"/>
    <w:rsid w:val="00501515"/>
    <w:rsid w:val="00510E6E"/>
    <w:rsid w:val="00514E88"/>
    <w:rsid w:val="00520250"/>
    <w:rsid w:val="0053220D"/>
    <w:rsid w:val="00533295"/>
    <w:rsid w:val="00534D7F"/>
    <w:rsid w:val="0054470F"/>
    <w:rsid w:val="00550AA7"/>
    <w:rsid w:val="00555ADC"/>
    <w:rsid w:val="0056412B"/>
    <w:rsid w:val="00575569"/>
    <w:rsid w:val="00583654"/>
    <w:rsid w:val="00583C57"/>
    <w:rsid w:val="005932AF"/>
    <w:rsid w:val="005A2E33"/>
    <w:rsid w:val="005B3404"/>
    <w:rsid w:val="005C396A"/>
    <w:rsid w:val="005D4541"/>
    <w:rsid w:val="005E0B08"/>
    <w:rsid w:val="005F1D59"/>
    <w:rsid w:val="005F4F47"/>
    <w:rsid w:val="00600084"/>
    <w:rsid w:val="0061173A"/>
    <w:rsid w:val="00613B6C"/>
    <w:rsid w:val="00615914"/>
    <w:rsid w:val="00616027"/>
    <w:rsid w:val="0062041A"/>
    <w:rsid w:val="00621755"/>
    <w:rsid w:val="0062177D"/>
    <w:rsid w:val="0062533E"/>
    <w:rsid w:val="00631415"/>
    <w:rsid w:val="0063796E"/>
    <w:rsid w:val="00637E60"/>
    <w:rsid w:val="00640670"/>
    <w:rsid w:val="00650758"/>
    <w:rsid w:val="00661C98"/>
    <w:rsid w:val="00667A4B"/>
    <w:rsid w:val="00677E9C"/>
    <w:rsid w:val="00681667"/>
    <w:rsid w:val="00687725"/>
    <w:rsid w:val="00693BB0"/>
    <w:rsid w:val="00695D74"/>
    <w:rsid w:val="006B6025"/>
    <w:rsid w:val="006C2CA8"/>
    <w:rsid w:val="006D178C"/>
    <w:rsid w:val="006D6BDF"/>
    <w:rsid w:val="006E2E89"/>
    <w:rsid w:val="006F4716"/>
    <w:rsid w:val="00721C6C"/>
    <w:rsid w:val="00721D7E"/>
    <w:rsid w:val="0072647A"/>
    <w:rsid w:val="00727548"/>
    <w:rsid w:val="00732B1A"/>
    <w:rsid w:val="00735F35"/>
    <w:rsid w:val="00737138"/>
    <w:rsid w:val="007410DB"/>
    <w:rsid w:val="00750C34"/>
    <w:rsid w:val="007512BA"/>
    <w:rsid w:val="00751F79"/>
    <w:rsid w:val="00752F69"/>
    <w:rsid w:val="00756FA6"/>
    <w:rsid w:val="007637BF"/>
    <w:rsid w:val="00774DE7"/>
    <w:rsid w:val="007762BD"/>
    <w:rsid w:val="00777230"/>
    <w:rsid w:val="00780815"/>
    <w:rsid w:val="00790C70"/>
    <w:rsid w:val="007A2FB3"/>
    <w:rsid w:val="007B0218"/>
    <w:rsid w:val="007B02BB"/>
    <w:rsid w:val="007B05A5"/>
    <w:rsid w:val="007B6513"/>
    <w:rsid w:val="007B7D07"/>
    <w:rsid w:val="007C2810"/>
    <w:rsid w:val="007C58B5"/>
    <w:rsid w:val="007D200E"/>
    <w:rsid w:val="007D7471"/>
    <w:rsid w:val="0080597D"/>
    <w:rsid w:val="0081040A"/>
    <w:rsid w:val="00814C48"/>
    <w:rsid w:val="008217FE"/>
    <w:rsid w:val="00821AAA"/>
    <w:rsid w:val="008254EC"/>
    <w:rsid w:val="00826D05"/>
    <w:rsid w:val="00836A37"/>
    <w:rsid w:val="0083739E"/>
    <w:rsid w:val="0085515C"/>
    <w:rsid w:val="00855890"/>
    <w:rsid w:val="00856C0D"/>
    <w:rsid w:val="00884BD6"/>
    <w:rsid w:val="008A1A02"/>
    <w:rsid w:val="008B2AA6"/>
    <w:rsid w:val="008B3101"/>
    <w:rsid w:val="008B6D39"/>
    <w:rsid w:val="008C17F7"/>
    <w:rsid w:val="008C3F7D"/>
    <w:rsid w:val="008C604C"/>
    <w:rsid w:val="008D2BE3"/>
    <w:rsid w:val="008D57EE"/>
    <w:rsid w:val="008D73C4"/>
    <w:rsid w:val="008E06B1"/>
    <w:rsid w:val="008F4669"/>
    <w:rsid w:val="008F4F4D"/>
    <w:rsid w:val="00901AF6"/>
    <w:rsid w:val="00911232"/>
    <w:rsid w:val="00915762"/>
    <w:rsid w:val="0091763B"/>
    <w:rsid w:val="009249AF"/>
    <w:rsid w:val="00927B48"/>
    <w:rsid w:val="009328C5"/>
    <w:rsid w:val="00933025"/>
    <w:rsid w:val="00944544"/>
    <w:rsid w:val="00946D80"/>
    <w:rsid w:val="009476FC"/>
    <w:rsid w:val="009534F6"/>
    <w:rsid w:val="00957900"/>
    <w:rsid w:val="009635DC"/>
    <w:rsid w:val="00972A39"/>
    <w:rsid w:val="00983065"/>
    <w:rsid w:val="009902C2"/>
    <w:rsid w:val="0099451D"/>
    <w:rsid w:val="00997512"/>
    <w:rsid w:val="009A11D7"/>
    <w:rsid w:val="009B1D6E"/>
    <w:rsid w:val="009B2954"/>
    <w:rsid w:val="009B493C"/>
    <w:rsid w:val="009C6CCA"/>
    <w:rsid w:val="009D0156"/>
    <w:rsid w:val="009D2D27"/>
    <w:rsid w:val="009E1D6A"/>
    <w:rsid w:val="009F4721"/>
    <w:rsid w:val="009F7C04"/>
    <w:rsid w:val="00A00019"/>
    <w:rsid w:val="00A05097"/>
    <w:rsid w:val="00A10A4C"/>
    <w:rsid w:val="00A160D7"/>
    <w:rsid w:val="00A22099"/>
    <w:rsid w:val="00A414B2"/>
    <w:rsid w:val="00A432E9"/>
    <w:rsid w:val="00A502B7"/>
    <w:rsid w:val="00A55D8A"/>
    <w:rsid w:val="00A73E7A"/>
    <w:rsid w:val="00A76EF5"/>
    <w:rsid w:val="00A833D6"/>
    <w:rsid w:val="00A8397A"/>
    <w:rsid w:val="00A85F90"/>
    <w:rsid w:val="00A860A9"/>
    <w:rsid w:val="00A9530B"/>
    <w:rsid w:val="00AB0586"/>
    <w:rsid w:val="00AB3506"/>
    <w:rsid w:val="00AC01B6"/>
    <w:rsid w:val="00AC3F6C"/>
    <w:rsid w:val="00AD0367"/>
    <w:rsid w:val="00AD5D4A"/>
    <w:rsid w:val="00AE4409"/>
    <w:rsid w:val="00AF2090"/>
    <w:rsid w:val="00AF3F5A"/>
    <w:rsid w:val="00AF640E"/>
    <w:rsid w:val="00B0645D"/>
    <w:rsid w:val="00B102A7"/>
    <w:rsid w:val="00B22303"/>
    <w:rsid w:val="00B24858"/>
    <w:rsid w:val="00B25C87"/>
    <w:rsid w:val="00B43DCA"/>
    <w:rsid w:val="00B52BE6"/>
    <w:rsid w:val="00B54D26"/>
    <w:rsid w:val="00B57278"/>
    <w:rsid w:val="00B67488"/>
    <w:rsid w:val="00B70D71"/>
    <w:rsid w:val="00B73F9D"/>
    <w:rsid w:val="00B800AF"/>
    <w:rsid w:val="00B8662C"/>
    <w:rsid w:val="00B86935"/>
    <w:rsid w:val="00B87265"/>
    <w:rsid w:val="00B90230"/>
    <w:rsid w:val="00B906DD"/>
    <w:rsid w:val="00BA62F7"/>
    <w:rsid w:val="00BB6AD6"/>
    <w:rsid w:val="00BC0EA6"/>
    <w:rsid w:val="00BC7321"/>
    <w:rsid w:val="00BD2848"/>
    <w:rsid w:val="00BE349B"/>
    <w:rsid w:val="00BE71D7"/>
    <w:rsid w:val="00BF6D19"/>
    <w:rsid w:val="00C05CE7"/>
    <w:rsid w:val="00C15D7A"/>
    <w:rsid w:val="00C239BE"/>
    <w:rsid w:val="00C26943"/>
    <w:rsid w:val="00C30B3A"/>
    <w:rsid w:val="00C36AB4"/>
    <w:rsid w:val="00C37BF6"/>
    <w:rsid w:val="00C433FB"/>
    <w:rsid w:val="00C448CB"/>
    <w:rsid w:val="00C740E2"/>
    <w:rsid w:val="00CA4CCD"/>
    <w:rsid w:val="00CA68A2"/>
    <w:rsid w:val="00CB6AD0"/>
    <w:rsid w:val="00CD7C78"/>
    <w:rsid w:val="00CF183B"/>
    <w:rsid w:val="00D011AB"/>
    <w:rsid w:val="00D04A05"/>
    <w:rsid w:val="00D04B4E"/>
    <w:rsid w:val="00D104EC"/>
    <w:rsid w:val="00D1478B"/>
    <w:rsid w:val="00D17319"/>
    <w:rsid w:val="00D341F7"/>
    <w:rsid w:val="00D34C15"/>
    <w:rsid w:val="00D40A1F"/>
    <w:rsid w:val="00D40AB3"/>
    <w:rsid w:val="00D624E0"/>
    <w:rsid w:val="00D80B33"/>
    <w:rsid w:val="00D93642"/>
    <w:rsid w:val="00D957B9"/>
    <w:rsid w:val="00DB2432"/>
    <w:rsid w:val="00DB539E"/>
    <w:rsid w:val="00DB717D"/>
    <w:rsid w:val="00DC0FA6"/>
    <w:rsid w:val="00DC2618"/>
    <w:rsid w:val="00DC4143"/>
    <w:rsid w:val="00DD48F3"/>
    <w:rsid w:val="00E00EDC"/>
    <w:rsid w:val="00E04726"/>
    <w:rsid w:val="00E070E7"/>
    <w:rsid w:val="00E114B9"/>
    <w:rsid w:val="00E2234F"/>
    <w:rsid w:val="00E27CDB"/>
    <w:rsid w:val="00E352C8"/>
    <w:rsid w:val="00E43538"/>
    <w:rsid w:val="00E464B3"/>
    <w:rsid w:val="00E50167"/>
    <w:rsid w:val="00E612CB"/>
    <w:rsid w:val="00E67171"/>
    <w:rsid w:val="00E776A4"/>
    <w:rsid w:val="00E81865"/>
    <w:rsid w:val="00E9099C"/>
    <w:rsid w:val="00EA0FF3"/>
    <w:rsid w:val="00EA5D59"/>
    <w:rsid w:val="00EA7FA8"/>
    <w:rsid w:val="00EB443D"/>
    <w:rsid w:val="00EC22C3"/>
    <w:rsid w:val="00EC7195"/>
    <w:rsid w:val="00ED2004"/>
    <w:rsid w:val="00ED39F7"/>
    <w:rsid w:val="00ED3C89"/>
    <w:rsid w:val="00ED3D5A"/>
    <w:rsid w:val="00EE23FB"/>
    <w:rsid w:val="00EE5488"/>
    <w:rsid w:val="00EF463E"/>
    <w:rsid w:val="00EF6DEA"/>
    <w:rsid w:val="00EF6E0D"/>
    <w:rsid w:val="00F00A6B"/>
    <w:rsid w:val="00F041F6"/>
    <w:rsid w:val="00F05869"/>
    <w:rsid w:val="00F05D25"/>
    <w:rsid w:val="00F17CC4"/>
    <w:rsid w:val="00F200CE"/>
    <w:rsid w:val="00F325F7"/>
    <w:rsid w:val="00F334B9"/>
    <w:rsid w:val="00F355E8"/>
    <w:rsid w:val="00F42B2E"/>
    <w:rsid w:val="00F50420"/>
    <w:rsid w:val="00F65820"/>
    <w:rsid w:val="00F67379"/>
    <w:rsid w:val="00FA4605"/>
    <w:rsid w:val="00FA4E23"/>
    <w:rsid w:val="00FA6EFC"/>
    <w:rsid w:val="00FB7521"/>
    <w:rsid w:val="00FC4592"/>
    <w:rsid w:val="00FD38AD"/>
    <w:rsid w:val="00FD4550"/>
    <w:rsid w:val="00FE1B52"/>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BB0A"/>
  <w15:chartTrackingRefBased/>
  <w15:docId w15:val="{AAC4BBEC-41D9-4AD4-B1BC-0EBE0479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AC4"/>
    <w:rPr>
      <w:rFonts w:eastAsiaTheme="majorEastAsia" w:cstheme="majorBidi"/>
      <w:color w:val="272727" w:themeColor="text1" w:themeTint="D8"/>
    </w:rPr>
  </w:style>
  <w:style w:type="paragraph" w:styleId="Title">
    <w:name w:val="Title"/>
    <w:basedOn w:val="Normal"/>
    <w:next w:val="Normal"/>
    <w:link w:val="TitleChar"/>
    <w:uiPriority w:val="10"/>
    <w:qFormat/>
    <w:rsid w:val="001F1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AC4"/>
    <w:pPr>
      <w:spacing w:before="160"/>
      <w:jc w:val="center"/>
    </w:pPr>
    <w:rPr>
      <w:i/>
      <w:iCs/>
      <w:color w:val="404040" w:themeColor="text1" w:themeTint="BF"/>
    </w:rPr>
  </w:style>
  <w:style w:type="character" w:customStyle="1" w:styleId="QuoteChar">
    <w:name w:val="Quote Char"/>
    <w:basedOn w:val="DefaultParagraphFont"/>
    <w:link w:val="Quote"/>
    <w:uiPriority w:val="29"/>
    <w:rsid w:val="001F1AC4"/>
    <w:rPr>
      <w:i/>
      <w:iCs/>
      <w:color w:val="404040" w:themeColor="text1" w:themeTint="BF"/>
    </w:rPr>
  </w:style>
  <w:style w:type="paragraph" w:styleId="ListParagraph">
    <w:name w:val="List Paragraph"/>
    <w:basedOn w:val="Normal"/>
    <w:uiPriority w:val="34"/>
    <w:qFormat/>
    <w:rsid w:val="001F1AC4"/>
    <w:pPr>
      <w:ind w:left="720"/>
      <w:contextualSpacing/>
    </w:pPr>
  </w:style>
  <w:style w:type="character" w:styleId="IntenseEmphasis">
    <w:name w:val="Intense Emphasis"/>
    <w:basedOn w:val="DefaultParagraphFont"/>
    <w:uiPriority w:val="21"/>
    <w:qFormat/>
    <w:rsid w:val="001F1AC4"/>
    <w:rPr>
      <w:i/>
      <w:iCs/>
      <w:color w:val="0F4761" w:themeColor="accent1" w:themeShade="BF"/>
    </w:rPr>
  </w:style>
  <w:style w:type="paragraph" w:styleId="IntenseQuote">
    <w:name w:val="Intense Quote"/>
    <w:basedOn w:val="Normal"/>
    <w:next w:val="Normal"/>
    <w:link w:val="IntenseQuoteChar"/>
    <w:uiPriority w:val="30"/>
    <w:qFormat/>
    <w:rsid w:val="001F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AC4"/>
    <w:rPr>
      <w:i/>
      <w:iCs/>
      <w:color w:val="0F4761" w:themeColor="accent1" w:themeShade="BF"/>
    </w:rPr>
  </w:style>
  <w:style w:type="character" w:styleId="IntenseReference">
    <w:name w:val="Intense Reference"/>
    <w:basedOn w:val="DefaultParagraphFont"/>
    <w:uiPriority w:val="32"/>
    <w:qFormat/>
    <w:rsid w:val="001F1AC4"/>
    <w:rPr>
      <w:b/>
      <w:bCs/>
      <w:smallCaps/>
      <w:color w:val="0F4761" w:themeColor="accent1" w:themeShade="BF"/>
      <w:spacing w:val="5"/>
    </w:rPr>
  </w:style>
  <w:style w:type="table" w:styleId="TableGrid">
    <w:name w:val="Table Grid"/>
    <w:basedOn w:val="TableNormal"/>
    <w:uiPriority w:val="39"/>
    <w:rsid w:val="00B7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1599">
      <w:bodyDiv w:val="1"/>
      <w:marLeft w:val="0"/>
      <w:marRight w:val="0"/>
      <w:marTop w:val="0"/>
      <w:marBottom w:val="0"/>
      <w:divBdr>
        <w:top w:val="none" w:sz="0" w:space="0" w:color="auto"/>
        <w:left w:val="none" w:sz="0" w:space="0" w:color="auto"/>
        <w:bottom w:val="none" w:sz="0" w:space="0" w:color="auto"/>
        <w:right w:val="none" w:sz="0" w:space="0" w:color="auto"/>
      </w:divBdr>
    </w:div>
    <w:div w:id="153910183">
      <w:bodyDiv w:val="1"/>
      <w:marLeft w:val="0"/>
      <w:marRight w:val="0"/>
      <w:marTop w:val="0"/>
      <w:marBottom w:val="0"/>
      <w:divBdr>
        <w:top w:val="none" w:sz="0" w:space="0" w:color="auto"/>
        <w:left w:val="none" w:sz="0" w:space="0" w:color="auto"/>
        <w:bottom w:val="none" w:sz="0" w:space="0" w:color="auto"/>
        <w:right w:val="none" w:sz="0" w:space="0" w:color="auto"/>
      </w:divBdr>
    </w:div>
    <w:div w:id="166868359">
      <w:bodyDiv w:val="1"/>
      <w:marLeft w:val="0"/>
      <w:marRight w:val="0"/>
      <w:marTop w:val="0"/>
      <w:marBottom w:val="0"/>
      <w:divBdr>
        <w:top w:val="none" w:sz="0" w:space="0" w:color="auto"/>
        <w:left w:val="none" w:sz="0" w:space="0" w:color="auto"/>
        <w:bottom w:val="none" w:sz="0" w:space="0" w:color="auto"/>
        <w:right w:val="none" w:sz="0" w:space="0" w:color="auto"/>
      </w:divBdr>
    </w:div>
    <w:div w:id="437338780">
      <w:bodyDiv w:val="1"/>
      <w:marLeft w:val="0"/>
      <w:marRight w:val="0"/>
      <w:marTop w:val="0"/>
      <w:marBottom w:val="0"/>
      <w:divBdr>
        <w:top w:val="none" w:sz="0" w:space="0" w:color="auto"/>
        <w:left w:val="none" w:sz="0" w:space="0" w:color="auto"/>
        <w:bottom w:val="none" w:sz="0" w:space="0" w:color="auto"/>
        <w:right w:val="none" w:sz="0" w:space="0" w:color="auto"/>
      </w:divBdr>
    </w:div>
    <w:div w:id="452943849">
      <w:bodyDiv w:val="1"/>
      <w:marLeft w:val="0"/>
      <w:marRight w:val="0"/>
      <w:marTop w:val="0"/>
      <w:marBottom w:val="0"/>
      <w:divBdr>
        <w:top w:val="none" w:sz="0" w:space="0" w:color="auto"/>
        <w:left w:val="none" w:sz="0" w:space="0" w:color="auto"/>
        <w:bottom w:val="none" w:sz="0" w:space="0" w:color="auto"/>
        <w:right w:val="none" w:sz="0" w:space="0" w:color="auto"/>
      </w:divBdr>
    </w:div>
    <w:div w:id="592786141">
      <w:bodyDiv w:val="1"/>
      <w:marLeft w:val="0"/>
      <w:marRight w:val="0"/>
      <w:marTop w:val="0"/>
      <w:marBottom w:val="0"/>
      <w:divBdr>
        <w:top w:val="none" w:sz="0" w:space="0" w:color="auto"/>
        <w:left w:val="none" w:sz="0" w:space="0" w:color="auto"/>
        <w:bottom w:val="none" w:sz="0" w:space="0" w:color="auto"/>
        <w:right w:val="none" w:sz="0" w:space="0" w:color="auto"/>
      </w:divBdr>
    </w:div>
    <w:div w:id="705642114">
      <w:bodyDiv w:val="1"/>
      <w:marLeft w:val="0"/>
      <w:marRight w:val="0"/>
      <w:marTop w:val="0"/>
      <w:marBottom w:val="0"/>
      <w:divBdr>
        <w:top w:val="none" w:sz="0" w:space="0" w:color="auto"/>
        <w:left w:val="none" w:sz="0" w:space="0" w:color="auto"/>
        <w:bottom w:val="none" w:sz="0" w:space="0" w:color="auto"/>
        <w:right w:val="none" w:sz="0" w:space="0" w:color="auto"/>
      </w:divBdr>
    </w:div>
    <w:div w:id="922374033">
      <w:bodyDiv w:val="1"/>
      <w:marLeft w:val="0"/>
      <w:marRight w:val="0"/>
      <w:marTop w:val="0"/>
      <w:marBottom w:val="0"/>
      <w:divBdr>
        <w:top w:val="none" w:sz="0" w:space="0" w:color="auto"/>
        <w:left w:val="none" w:sz="0" w:space="0" w:color="auto"/>
        <w:bottom w:val="none" w:sz="0" w:space="0" w:color="auto"/>
        <w:right w:val="none" w:sz="0" w:space="0" w:color="auto"/>
      </w:divBdr>
    </w:div>
    <w:div w:id="932473365">
      <w:bodyDiv w:val="1"/>
      <w:marLeft w:val="0"/>
      <w:marRight w:val="0"/>
      <w:marTop w:val="0"/>
      <w:marBottom w:val="0"/>
      <w:divBdr>
        <w:top w:val="none" w:sz="0" w:space="0" w:color="auto"/>
        <w:left w:val="none" w:sz="0" w:space="0" w:color="auto"/>
        <w:bottom w:val="none" w:sz="0" w:space="0" w:color="auto"/>
        <w:right w:val="none" w:sz="0" w:space="0" w:color="auto"/>
      </w:divBdr>
    </w:div>
    <w:div w:id="1051926789">
      <w:bodyDiv w:val="1"/>
      <w:marLeft w:val="0"/>
      <w:marRight w:val="0"/>
      <w:marTop w:val="0"/>
      <w:marBottom w:val="0"/>
      <w:divBdr>
        <w:top w:val="none" w:sz="0" w:space="0" w:color="auto"/>
        <w:left w:val="none" w:sz="0" w:space="0" w:color="auto"/>
        <w:bottom w:val="none" w:sz="0" w:space="0" w:color="auto"/>
        <w:right w:val="none" w:sz="0" w:space="0" w:color="auto"/>
      </w:divBdr>
    </w:div>
    <w:div w:id="1074206106">
      <w:bodyDiv w:val="1"/>
      <w:marLeft w:val="0"/>
      <w:marRight w:val="0"/>
      <w:marTop w:val="0"/>
      <w:marBottom w:val="0"/>
      <w:divBdr>
        <w:top w:val="none" w:sz="0" w:space="0" w:color="auto"/>
        <w:left w:val="none" w:sz="0" w:space="0" w:color="auto"/>
        <w:bottom w:val="none" w:sz="0" w:space="0" w:color="auto"/>
        <w:right w:val="none" w:sz="0" w:space="0" w:color="auto"/>
      </w:divBdr>
    </w:div>
    <w:div w:id="1168865283">
      <w:bodyDiv w:val="1"/>
      <w:marLeft w:val="0"/>
      <w:marRight w:val="0"/>
      <w:marTop w:val="0"/>
      <w:marBottom w:val="0"/>
      <w:divBdr>
        <w:top w:val="none" w:sz="0" w:space="0" w:color="auto"/>
        <w:left w:val="none" w:sz="0" w:space="0" w:color="auto"/>
        <w:bottom w:val="none" w:sz="0" w:space="0" w:color="auto"/>
        <w:right w:val="none" w:sz="0" w:space="0" w:color="auto"/>
      </w:divBdr>
    </w:div>
    <w:div w:id="1451706502">
      <w:bodyDiv w:val="1"/>
      <w:marLeft w:val="0"/>
      <w:marRight w:val="0"/>
      <w:marTop w:val="0"/>
      <w:marBottom w:val="0"/>
      <w:divBdr>
        <w:top w:val="none" w:sz="0" w:space="0" w:color="auto"/>
        <w:left w:val="none" w:sz="0" w:space="0" w:color="auto"/>
        <w:bottom w:val="none" w:sz="0" w:space="0" w:color="auto"/>
        <w:right w:val="none" w:sz="0" w:space="0" w:color="auto"/>
      </w:divBdr>
    </w:div>
    <w:div w:id="1669282557">
      <w:bodyDiv w:val="1"/>
      <w:marLeft w:val="0"/>
      <w:marRight w:val="0"/>
      <w:marTop w:val="0"/>
      <w:marBottom w:val="0"/>
      <w:divBdr>
        <w:top w:val="none" w:sz="0" w:space="0" w:color="auto"/>
        <w:left w:val="none" w:sz="0" w:space="0" w:color="auto"/>
        <w:bottom w:val="none" w:sz="0" w:space="0" w:color="auto"/>
        <w:right w:val="none" w:sz="0" w:space="0" w:color="auto"/>
      </w:divBdr>
    </w:div>
    <w:div w:id="18878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Solvita Riekstiņa</cp:lastModifiedBy>
  <cp:revision>109</cp:revision>
  <dcterms:created xsi:type="dcterms:W3CDTF">2026-03-16T08:55:00Z</dcterms:created>
  <dcterms:modified xsi:type="dcterms:W3CDTF">2026-03-18T07:15:00Z</dcterms:modified>
</cp:coreProperties>
</file>