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8CB0" w14:textId="2DB2DFC6" w:rsidR="00BA7229" w:rsidRPr="002B04CA" w:rsidRDefault="00BA7229" w:rsidP="00BA7229">
      <w:pPr>
        <w:spacing w:after="0" w:line="240" w:lineRule="auto"/>
        <w:jc w:val="center"/>
        <w:rPr>
          <w:rFonts w:ascii="Times New Roman" w:hAnsi="Times New Roman" w:cs="Times New Roman"/>
          <w:b/>
          <w:bCs/>
          <w:lang w:val="lv-LV"/>
        </w:rPr>
      </w:pPr>
      <w:r w:rsidRPr="002B04CA">
        <w:rPr>
          <w:rFonts w:ascii="Times New Roman" w:hAnsi="Times New Roman" w:cs="Times New Roman"/>
          <w:b/>
          <w:bCs/>
          <w:lang w:val="lv-LV"/>
        </w:rPr>
        <w:t>Ti</w:t>
      </w:r>
      <w:r w:rsidR="00AF0E87" w:rsidRPr="002B04CA">
        <w:rPr>
          <w:rFonts w:ascii="Times New Roman" w:hAnsi="Times New Roman" w:cs="Times New Roman"/>
          <w:b/>
          <w:bCs/>
          <w:lang w:val="lv-LV"/>
        </w:rPr>
        <w:t>rg</w:t>
      </w:r>
      <w:r w:rsidRPr="002B04CA">
        <w:rPr>
          <w:rFonts w:ascii="Times New Roman" w:hAnsi="Times New Roman" w:cs="Times New Roman"/>
          <w:b/>
          <w:bCs/>
          <w:lang w:val="lv-LV"/>
        </w:rPr>
        <w:t>us izpēte</w:t>
      </w:r>
    </w:p>
    <w:p w14:paraId="5ECF7B49" w14:textId="7298456F" w:rsidR="00BA7229" w:rsidRPr="002B04CA" w:rsidRDefault="00AF0E87" w:rsidP="00BA7229">
      <w:pPr>
        <w:spacing w:after="0" w:line="240" w:lineRule="auto"/>
        <w:jc w:val="center"/>
        <w:rPr>
          <w:rFonts w:ascii="Times New Roman" w:hAnsi="Times New Roman" w:cs="Times New Roman"/>
          <w:b/>
          <w:bCs/>
          <w:noProof/>
          <w:lang w:val="lv-LV"/>
        </w:rPr>
      </w:pPr>
      <w:r w:rsidRPr="002B04CA">
        <w:rPr>
          <w:rFonts w:ascii="Times New Roman" w:hAnsi="Times New Roman" w:cs="Times New Roman"/>
          <w:b/>
          <w:bCs/>
          <w:noProof/>
          <w:lang w:val="lv-LV"/>
        </w:rPr>
        <w:t>“</w:t>
      </w:r>
      <w:r w:rsidR="00D6714A" w:rsidRPr="00D6714A">
        <w:rPr>
          <w:rFonts w:ascii="Times New Roman" w:hAnsi="Times New Roman" w:cs="Times New Roman"/>
          <w:b/>
          <w:bCs/>
          <w:noProof/>
          <w:lang w:val="lv-LV"/>
        </w:rPr>
        <w:t>Stacionāro alkohola pārbaudes iekārtu piegāde, uzstādīšana un remonts</w:t>
      </w:r>
      <w:r w:rsidRPr="002B04CA">
        <w:rPr>
          <w:rFonts w:ascii="Times New Roman" w:hAnsi="Times New Roman" w:cs="Times New Roman"/>
          <w:b/>
          <w:bCs/>
          <w:noProof/>
          <w:lang w:val="lv-LV"/>
        </w:rPr>
        <w:t>”</w:t>
      </w:r>
    </w:p>
    <w:p w14:paraId="25BE0051" w14:textId="77777777" w:rsidR="002B04CA" w:rsidRDefault="002B04CA" w:rsidP="00BA7229">
      <w:pPr>
        <w:spacing w:after="0" w:line="240" w:lineRule="auto"/>
        <w:jc w:val="center"/>
        <w:rPr>
          <w:rFonts w:ascii="Times New Roman" w:hAnsi="Times New Roman" w:cs="Times New Roman"/>
          <w:lang w:val="lv-LV"/>
        </w:rPr>
      </w:pPr>
    </w:p>
    <w:p w14:paraId="34BC7B6D" w14:textId="71640919" w:rsidR="002B04CA" w:rsidRPr="002702E9" w:rsidRDefault="002B04CA" w:rsidP="00BA7229">
      <w:pPr>
        <w:spacing w:after="0" w:line="240" w:lineRule="auto"/>
        <w:jc w:val="center"/>
        <w:rPr>
          <w:rFonts w:ascii="Times New Roman" w:hAnsi="Times New Roman" w:cs="Times New Roman"/>
          <w:lang w:val="lv-LV"/>
        </w:rPr>
      </w:pPr>
      <w:r w:rsidRPr="002B04CA">
        <w:rPr>
          <w:rFonts w:ascii="Times New Roman" w:hAnsi="Times New Roman" w:cs="Times New Roman"/>
          <w:lang w:val="lv-LV"/>
        </w:rPr>
        <w:t>Jautājumi un atbildes</w:t>
      </w:r>
    </w:p>
    <w:p w14:paraId="07CCB07E" w14:textId="77777777" w:rsidR="003C026D" w:rsidRDefault="003C026D">
      <w:pPr>
        <w:rPr>
          <w:rFonts w:ascii="Times New Roman" w:hAnsi="Times New Roman" w:cs="Times New Roman"/>
          <w:lang w:val="lv-LV"/>
        </w:rPr>
      </w:pPr>
    </w:p>
    <w:p w14:paraId="30076B3B" w14:textId="13B2202B" w:rsidR="00BA7229" w:rsidRPr="00AF0E87" w:rsidRDefault="00AF0E87">
      <w:pPr>
        <w:rPr>
          <w:rFonts w:ascii="Times New Roman" w:hAnsi="Times New Roman" w:cs="Times New Roman"/>
        </w:rPr>
      </w:pPr>
      <w:r w:rsidRPr="00AF0E87">
        <w:rPr>
          <w:rFonts w:ascii="Times New Roman" w:hAnsi="Times New Roman" w:cs="Times New Roman"/>
          <w:lang w:val="lv-LV"/>
        </w:rPr>
        <w:t>Rīgā</w:t>
      </w:r>
      <w:r w:rsidRPr="00AF0E87">
        <w:rPr>
          <w:rFonts w:ascii="Times New Roman" w:hAnsi="Times New Roman" w:cs="Times New Roman"/>
        </w:rPr>
        <w:t xml:space="preserve">, </w:t>
      </w:r>
      <w:r w:rsidR="00D6714A">
        <w:rPr>
          <w:rFonts w:ascii="Times New Roman" w:hAnsi="Times New Roman" w:cs="Times New Roman"/>
        </w:rPr>
        <w:t>2</w:t>
      </w:r>
      <w:r w:rsidR="00752AF4">
        <w:rPr>
          <w:rFonts w:ascii="Times New Roman" w:hAnsi="Times New Roman" w:cs="Times New Roman"/>
        </w:rPr>
        <w:t>8</w:t>
      </w:r>
      <w:r w:rsidRPr="00AF0E87">
        <w:rPr>
          <w:rFonts w:ascii="Times New Roman" w:hAnsi="Times New Roman" w:cs="Times New Roman"/>
        </w:rPr>
        <w:t>.10.2025.</w:t>
      </w:r>
    </w:p>
    <w:tbl>
      <w:tblPr>
        <w:tblStyle w:val="Reatabula"/>
        <w:tblW w:w="8931" w:type="dxa"/>
        <w:tblInd w:w="-289" w:type="dxa"/>
        <w:tblLook w:val="04A0" w:firstRow="1" w:lastRow="0" w:firstColumn="1" w:lastColumn="0" w:noHBand="0" w:noVBand="1"/>
      </w:tblPr>
      <w:tblGrid>
        <w:gridCol w:w="4604"/>
        <w:gridCol w:w="4327"/>
      </w:tblGrid>
      <w:tr w:rsidR="004B10B7" w:rsidRPr="004E6380" w14:paraId="70598337" w14:textId="77777777" w:rsidTr="004E6380">
        <w:tc>
          <w:tcPr>
            <w:tcW w:w="4604" w:type="dxa"/>
            <w:vAlign w:val="center"/>
          </w:tcPr>
          <w:p w14:paraId="083724CD" w14:textId="27A364E6" w:rsidR="004B10B7" w:rsidRPr="004E6380" w:rsidRDefault="0034342A" w:rsidP="004B10B7">
            <w:pPr>
              <w:jc w:val="center"/>
              <w:rPr>
                <w:rFonts w:ascii="Times New Roman" w:hAnsi="Times New Roman" w:cs="Times New Roman"/>
                <w:b/>
                <w:bCs/>
                <w:sz w:val="22"/>
                <w:szCs w:val="22"/>
                <w:lang w:val="lv-LV"/>
              </w:rPr>
            </w:pPr>
            <w:r w:rsidRPr="004E6380">
              <w:rPr>
                <w:rFonts w:ascii="Times New Roman" w:eastAsia="Times New Roman" w:hAnsi="Times New Roman" w:cs="Times New Roman"/>
                <w:b/>
                <w:bCs/>
                <w:color w:val="000000"/>
                <w:sz w:val="22"/>
                <w:szCs w:val="22"/>
                <w:lang w:val="lv-LV" w:eastAsia="en-GB"/>
              </w:rPr>
              <w:t>Piegādātāja</w:t>
            </w:r>
            <w:r w:rsidR="00323ED8" w:rsidRPr="004E6380">
              <w:rPr>
                <w:rFonts w:ascii="Times New Roman" w:eastAsia="Times New Roman" w:hAnsi="Times New Roman" w:cs="Times New Roman"/>
                <w:b/>
                <w:bCs/>
                <w:color w:val="000000"/>
                <w:sz w:val="22"/>
                <w:szCs w:val="22"/>
                <w:lang w:val="lv-LV" w:eastAsia="en-GB"/>
              </w:rPr>
              <w:t xml:space="preserve"> (pretendenta)</w:t>
            </w:r>
            <w:r w:rsidRPr="004E6380">
              <w:rPr>
                <w:rFonts w:ascii="Times New Roman" w:eastAsia="Times New Roman" w:hAnsi="Times New Roman" w:cs="Times New Roman"/>
                <w:b/>
                <w:bCs/>
                <w:color w:val="000000"/>
                <w:sz w:val="22"/>
                <w:szCs w:val="22"/>
                <w:lang w:val="lv-LV" w:eastAsia="en-GB"/>
              </w:rPr>
              <w:t xml:space="preserve"> jautājumi</w:t>
            </w:r>
          </w:p>
        </w:tc>
        <w:tc>
          <w:tcPr>
            <w:tcW w:w="4327" w:type="dxa"/>
            <w:vAlign w:val="center"/>
          </w:tcPr>
          <w:p w14:paraId="468B7D7A" w14:textId="2486134D" w:rsidR="004B10B7" w:rsidRPr="004E6380" w:rsidRDefault="004B10B7" w:rsidP="004B10B7">
            <w:pPr>
              <w:jc w:val="center"/>
              <w:rPr>
                <w:rFonts w:ascii="Times New Roman" w:hAnsi="Times New Roman" w:cs="Times New Roman"/>
                <w:sz w:val="22"/>
                <w:szCs w:val="22"/>
                <w:lang w:val="lv-LV"/>
              </w:rPr>
            </w:pPr>
            <w:r w:rsidRPr="004E6380">
              <w:rPr>
                <w:rFonts w:ascii="Times New Roman" w:eastAsia="Times New Roman" w:hAnsi="Times New Roman" w:cs="Times New Roman"/>
                <w:b/>
                <w:bCs/>
                <w:color w:val="000000"/>
                <w:sz w:val="22"/>
                <w:szCs w:val="22"/>
                <w:lang w:val="lv-LV" w:eastAsia="en-GB"/>
              </w:rPr>
              <w:t>RP SIA "Rīgas satiksme"</w:t>
            </w:r>
            <w:r w:rsidR="00AF6503" w:rsidRPr="004E6380">
              <w:rPr>
                <w:rFonts w:ascii="Times New Roman" w:eastAsia="Times New Roman" w:hAnsi="Times New Roman" w:cs="Times New Roman"/>
                <w:b/>
                <w:bCs/>
                <w:color w:val="000000"/>
                <w:sz w:val="22"/>
                <w:szCs w:val="22"/>
                <w:lang w:val="lv-LV" w:eastAsia="en-GB"/>
              </w:rPr>
              <w:t xml:space="preserve"> </w:t>
            </w:r>
            <w:r w:rsidRPr="004E6380">
              <w:rPr>
                <w:rFonts w:ascii="Times New Roman" w:eastAsia="Times New Roman" w:hAnsi="Times New Roman" w:cs="Times New Roman"/>
                <w:b/>
                <w:bCs/>
                <w:color w:val="000000"/>
                <w:sz w:val="22"/>
                <w:szCs w:val="22"/>
                <w:lang w:val="lv-LV" w:eastAsia="en-GB"/>
              </w:rPr>
              <w:t>atbildes</w:t>
            </w:r>
          </w:p>
        </w:tc>
      </w:tr>
      <w:tr w:rsidR="004B10B7" w:rsidRPr="00031B63" w14:paraId="3DD6C5E8" w14:textId="77777777" w:rsidTr="004E6380">
        <w:tc>
          <w:tcPr>
            <w:tcW w:w="4604" w:type="dxa"/>
          </w:tcPr>
          <w:p w14:paraId="72C07511" w14:textId="77777777" w:rsidR="004B10B7" w:rsidRPr="004E6380" w:rsidRDefault="00022975" w:rsidP="00882627">
            <w:pPr>
              <w:pStyle w:val="Sarakstarindkopa"/>
              <w:numPr>
                <w:ilvl w:val="0"/>
                <w:numId w:val="3"/>
              </w:numPr>
              <w:jc w:val="both"/>
              <w:rPr>
                <w:rFonts w:ascii="Times New Roman" w:hAnsi="Times New Roman" w:cs="Times New Roman"/>
                <w:sz w:val="22"/>
                <w:szCs w:val="22"/>
                <w:lang w:val="lv-LV"/>
              </w:rPr>
            </w:pPr>
            <w:r w:rsidRPr="004E6380">
              <w:rPr>
                <w:rFonts w:ascii="Times New Roman" w:hAnsi="Times New Roman" w:cs="Times New Roman"/>
                <w:sz w:val="22"/>
                <w:szCs w:val="22"/>
                <w:lang w:val="lv-LV"/>
              </w:rPr>
              <w:t xml:space="preserve">Uz tirgus izpētes priekšmetu ir attiecināmas 2024. gada 20. jūnija Nacionālā </w:t>
            </w:r>
            <w:r w:rsidRPr="004E6380">
              <w:rPr>
                <w:rFonts w:ascii="Times New Roman" w:hAnsi="Times New Roman" w:cs="Times New Roman"/>
                <w:noProof/>
                <w:sz w:val="22"/>
                <w:szCs w:val="22"/>
                <w:lang w:val="lv-LV"/>
              </w:rPr>
              <w:t>kiberdrošība</w:t>
            </w:r>
            <w:r w:rsidRPr="004E6380">
              <w:rPr>
                <w:rFonts w:ascii="Times New Roman" w:hAnsi="Times New Roman" w:cs="Times New Roman"/>
                <w:sz w:val="22"/>
                <w:szCs w:val="22"/>
                <w:lang w:val="lv-LV"/>
              </w:rPr>
              <w:t xml:space="preserve"> likuma un 2025. gada 25. jūnija Ministru kabineta noteikumu Nr. 397 „Minimālās </w:t>
            </w:r>
            <w:r w:rsidRPr="004E6380">
              <w:rPr>
                <w:rFonts w:ascii="Times New Roman" w:hAnsi="Times New Roman" w:cs="Times New Roman"/>
                <w:noProof/>
                <w:sz w:val="22"/>
                <w:szCs w:val="22"/>
                <w:lang w:val="lv-LV"/>
              </w:rPr>
              <w:t>kiberdrošības</w:t>
            </w:r>
            <w:r w:rsidRPr="004E6380">
              <w:rPr>
                <w:rFonts w:ascii="Times New Roman" w:hAnsi="Times New Roman" w:cs="Times New Roman"/>
                <w:sz w:val="22"/>
                <w:szCs w:val="22"/>
                <w:lang w:val="lv-LV"/>
              </w:rPr>
              <w:t xml:space="preserve"> prasības” prasības. Pasūtītājs ir būtisko pakalpojumu sniedzējs šo normatīvo aktu izpratnē. </w:t>
            </w:r>
          </w:p>
          <w:p w14:paraId="70B46FBD" w14:textId="6BF062F5" w:rsidR="002C6EFE" w:rsidRPr="004E6380" w:rsidRDefault="008F7B13" w:rsidP="002C6EFE">
            <w:pPr>
              <w:pStyle w:val="Sarakstarindkopa"/>
              <w:ind w:left="389"/>
              <w:jc w:val="both"/>
              <w:rPr>
                <w:rFonts w:ascii="Times New Roman" w:hAnsi="Times New Roman" w:cs="Times New Roman"/>
                <w:sz w:val="22"/>
                <w:szCs w:val="22"/>
                <w:lang w:val="lv-LV"/>
              </w:rPr>
            </w:pPr>
            <w:r w:rsidRPr="004E6380">
              <w:rPr>
                <w:rFonts w:ascii="Times New Roman" w:hAnsi="Times New Roman" w:cs="Times New Roman"/>
                <w:sz w:val="22"/>
                <w:szCs w:val="22"/>
                <w:lang w:val="lv-LV"/>
              </w:rPr>
              <w:t>Pretendents</w:t>
            </w:r>
            <w:r w:rsidR="002C6EFE" w:rsidRPr="004E6380">
              <w:rPr>
                <w:rFonts w:ascii="Times New Roman" w:hAnsi="Times New Roman" w:cs="Times New Roman"/>
                <w:sz w:val="22"/>
                <w:szCs w:val="22"/>
                <w:lang w:val="lv-LV"/>
              </w:rPr>
              <w:t xml:space="preserve"> norāda, ka nepiekrīt / daļēji nepiekrīt šim nosacījumam </w:t>
            </w:r>
            <w:r w:rsidR="00565C4E" w:rsidRPr="004E6380">
              <w:rPr>
                <w:rFonts w:ascii="Times New Roman" w:hAnsi="Times New Roman" w:cs="Times New Roman"/>
                <w:sz w:val="22"/>
                <w:szCs w:val="22"/>
                <w:lang w:val="lv-LV"/>
              </w:rPr>
              <w:t>–</w:t>
            </w:r>
            <w:r w:rsidR="002C6EFE" w:rsidRPr="004E6380">
              <w:rPr>
                <w:rFonts w:ascii="Times New Roman" w:hAnsi="Times New Roman" w:cs="Times New Roman"/>
                <w:sz w:val="22"/>
                <w:szCs w:val="22"/>
                <w:lang w:val="lv-LV"/>
              </w:rPr>
              <w:t xml:space="preserve"> </w:t>
            </w:r>
            <w:r w:rsidRPr="004E6380">
              <w:rPr>
                <w:rFonts w:ascii="Times New Roman" w:hAnsi="Times New Roman" w:cs="Times New Roman"/>
                <w:sz w:val="22"/>
                <w:szCs w:val="22"/>
                <w:lang w:val="lv-LV"/>
              </w:rPr>
              <w:t>pretendents</w:t>
            </w:r>
            <w:r w:rsidR="00565C4E" w:rsidRPr="004E6380">
              <w:rPr>
                <w:rFonts w:ascii="Times New Roman" w:hAnsi="Times New Roman" w:cs="Times New Roman"/>
                <w:sz w:val="22"/>
                <w:szCs w:val="22"/>
                <w:lang w:val="lv-LV"/>
              </w:rPr>
              <w:t xml:space="preserve"> piegādā iekārtas un to darbībai nepieciešamās licences, bet visi dati un serveri ir pasūtītāja. </w:t>
            </w:r>
            <w:r w:rsidRPr="004E6380">
              <w:rPr>
                <w:rFonts w:ascii="Times New Roman" w:hAnsi="Times New Roman" w:cs="Times New Roman"/>
                <w:sz w:val="22"/>
                <w:szCs w:val="22"/>
                <w:lang w:val="lv-LV"/>
              </w:rPr>
              <w:t>Pretendentam</w:t>
            </w:r>
            <w:r w:rsidR="00565C4E" w:rsidRPr="004E6380">
              <w:rPr>
                <w:rFonts w:ascii="Times New Roman" w:hAnsi="Times New Roman" w:cs="Times New Roman"/>
                <w:sz w:val="22"/>
                <w:szCs w:val="22"/>
                <w:lang w:val="lv-LV"/>
              </w:rPr>
              <w:t xml:space="preserve"> nav pieeja pasūtītāja datiem un </w:t>
            </w:r>
            <w:r w:rsidR="00A679E7" w:rsidRPr="004E6380">
              <w:rPr>
                <w:rFonts w:ascii="Times New Roman" w:hAnsi="Times New Roman" w:cs="Times New Roman"/>
                <w:sz w:val="22"/>
                <w:szCs w:val="22"/>
                <w:lang w:val="lv-LV"/>
              </w:rPr>
              <w:t>pretendents</w:t>
            </w:r>
            <w:r w:rsidR="009712E3" w:rsidRPr="004E6380">
              <w:rPr>
                <w:rFonts w:ascii="Times New Roman" w:hAnsi="Times New Roman" w:cs="Times New Roman"/>
                <w:sz w:val="22"/>
                <w:szCs w:val="22"/>
                <w:lang w:val="lv-LV"/>
              </w:rPr>
              <w:t xml:space="preserve"> nav</w:t>
            </w:r>
            <w:r w:rsidR="00565C4E" w:rsidRPr="004E6380">
              <w:rPr>
                <w:rFonts w:ascii="Times New Roman" w:hAnsi="Times New Roman" w:cs="Times New Roman"/>
                <w:sz w:val="22"/>
                <w:szCs w:val="22"/>
                <w:lang w:val="lv-LV"/>
              </w:rPr>
              <w:t xml:space="preserve"> likuma izpratnē nedz A, nedz B nedz C institūcija.</w:t>
            </w:r>
          </w:p>
          <w:p w14:paraId="1B11AD78" w14:textId="447B22F5" w:rsidR="006116A9" w:rsidRPr="004E6380" w:rsidRDefault="006116A9" w:rsidP="002C6EFE">
            <w:pPr>
              <w:pStyle w:val="Sarakstarindkopa"/>
              <w:ind w:left="389"/>
              <w:jc w:val="both"/>
              <w:rPr>
                <w:rFonts w:ascii="Times New Roman" w:hAnsi="Times New Roman" w:cs="Times New Roman"/>
                <w:sz w:val="22"/>
                <w:szCs w:val="22"/>
                <w:lang w:val="lv-LV"/>
              </w:rPr>
            </w:pPr>
            <w:r w:rsidRPr="004E6380">
              <w:rPr>
                <w:rFonts w:ascii="Times New Roman" w:hAnsi="Times New Roman" w:cs="Times New Roman"/>
                <w:sz w:val="22"/>
                <w:szCs w:val="22"/>
                <w:lang w:val="lv-LV"/>
              </w:rPr>
              <w:t>Lūdzam, precizēt, ja esam nepareizi izpratuši šī pielikuma tekstu kombinācijā ar MK Nr. 397</w:t>
            </w:r>
            <w:r w:rsidRPr="00031B63">
              <w:rPr>
                <w:rFonts w:ascii="Times New Roman" w:hAnsi="Times New Roman" w:cs="Times New Roman"/>
                <w:sz w:val="22"/>
                <w:szCs w:val="22"/>
                <w:lang w:val="lv-LV"/>
              </w:rPr>
              <w:t xml:space="preserve"> “</w:t>
            </w:r>
            <w:r w:rsidRPr="004E6380">
              <w:rPr>
                <w:rFonts w:ascii="Times New Roman" w:hAnsi="Times New Roman" w:cs="Times New Roman"/>
                <w:noProof/>
                <w:sz w:val="22"/>
                <w:szCs w:val="22"/>
                <w:lang w:val="lv-LV"/>
              </w:rPr>
              <w:t>Minimālās kiberdrošības prasības</w:t>
            </w:r>
            <w:r w:rsidRPr="00031B63">
              <w:rPr>
                <w:rFonts w:ascii="Times New Roman" w:hAnsi="Times New Roman" w:cs="Times New Roman"/>
                <w:sz w:val="22"/>
                <w:szCs w:val="22"/>
                <w:lang w:val="lv-LV"/>
              </w:rPr>
              <w:t>”</w:t>
            </w:r>
            <w:r w:rsidRPr="004E6380">
              <w:rPr>
                <w:rFonts w:ascii="Times New Roman" w:hAnsi="Times New Roman" w:cs="Times New Roman"/>
                <w:sz w:val="22"/>
                <w:szCs w:val="22"/>
                <w:lang w:val="lv-LV"/>
              </w:rPr>
              <w:t xml:space="preserve"> prasību pretendentam.</w:t>
            </w:r>
          </w:p>
          <w:p w14:paraId="350BC347" w14:textId="0D3BB406" w:rsidR="00710DFB" w:rsidRPr="004E6380" w:rsidRDefault="00710DFB" w:rsidP="00710DFB">
            <w:pPr>
              <w:pStyle w:val="Sarakstarindkopa"/>
              <w:ind w:left="389"/>
              <w:jc w:val="both"/>
              <w:rPr>
                <w:rFonts w:ascii="Times New Roman" w:hAnsi="Times New Roman" w:cs="Times New Roman"/>
                <w:sz w:val="22"/>
                <w:szCs w:val="22"/>
                <w:lang w:val="lv-LV"/>
              </w:rPr>
            </w:pPr>
          </w:p>
        </w:tc>
        <w:tc>
          <w:tcPr>
            <w:tcW w:w="4327" w:type="dxa"/>
          </w:tcPr>
          <w:p w14:paraId="4C53C42D" w14:textId="71569CDA" w:rsidR="008644AA" w:rsidRPr="004E6380" w:rsidRDefault="000B316D" w:rsidP="00515024">
            <w:pPr>
              <w:jc w:val="both"/>
              <w:rPr>
                <w:rFonts w:ascii="Times New Roman" w:eastAsia="Times New Roman" w:hAnsi="Times New Roman" w:cs="Times New Roman"/>
                <w:sz w:val="22"/>
                <w:szCs w:val="22"/>
                <w:lang w:val="lv-LV"/>
              </w:rPr>
            </w:pPr>
            <w:r>
              <w:rPr>
                <w:rFonts w:ascii="Times New Roman" w:eastAsia="Times New Roman" w:hAnsi="Times New Roman" w:cs="Times New Roman"/>
                <w:sz w:val="22"/>
                <w:szCs w:val="22"/>
                <w:lang w:val="lv-LV"/>
              </w:rPr>
              <w:t>Atbilstoši</w:t>
            </w:r>
            <w:r w:rsidR="00CA5FFE" w:rsidRPr="004E6380">
              <w:rPr>
                <w:rFonts w:ascii="Times New Roman" w:eastAsia="Times New Roman" w:hAnsi="Times New Roman" w:cs="Times New Roman"/>
                <w:sz w:val="22"/>
                <w:szCs w:val="22"/>
                <w:lang w:val="lv-LV"/>
              </w:rPr>
              <w:t xml:space="preserve"> 20.06.2024. Nacionāl</w:t>
            </w:r>
            <w:r>
              <w:rPr>
                <w:rFonts w:ascii="Times New Roman" w:eastAsia="Times New Roman" w:hAnsi="Times New Roman" w:cs="Times New Roman"/>
                <w:sz w:val="22"/>
                <w:szCs w:val="22"/>
                <w:lang w:val="lv-LV"/>
              </w:rPr>
              <w:t>ās</w:t>
            </w:r>
            <w:r w:rsidR="00CA5FFE" w:rsidRPr="004E6380">
              <w:rPr>
                <w:rFonts w:ascii="Times New Roman" w:eastAsia="Times New Roman" w:hAnsi="Times New Roman" w:cs="Times New Roman"/>
                <w:sz w:val="22"/>
                <w:szCs w:val="22"/>
                <w:lang w:val="lv-LV"/>
              </w:rPr>
              <w:t xml:space="preserve"> </w:t>
            </w:r>
            <w:r w:rsidR="00CA5FFE" w:rsidRPr="004E6380">
              <w:rPr>
                <w:rFonts w:ascii="Times New Roman" w:eastAsia="Times New Roman" w:hAnsi="Times New Roman" w:cs="Times New Roman"/>
                <w:noProof/>
                <w:sz w:val="22"/>
                <w:szCs w:val="22"/>
                <w:lang w:val="lv-LV"/>
              </w:rPr>
              <w:t>kiberdrošības</w:t>
            </w:r>
            <w:r w:rsidR="00CA5FFE" w:rsidRPr="004E6380">
              <w:rPr>
                <w:rFonts w:ascii="Times New Roman" w:eastAsia="Times New Roman" w:hAnsi="Times New Roman" w:cs="Times New Roman"/>
                <w:sz w:val="22"/>
                <w:szCs w:val="22"/>
                <w:lang w:val="lv-LV"/>
              </w:rPr>
              <w:t xml:space="preserve"> likum</w:t>
            </w:r>
            <w:r>
              <w:rPr>
                <w:rFonts w:ascii="Times New Roman" w:eastAsia="Times New Roman" w:hAnsi="Times New Roman" w:cs="Times New Roman"/>
                <w:sz w:val="22"/>
                <w:szCs w:val="22"/>
                <w:lang w:val="lv-LV"/>
              </w:rPr>
              <w:t>a</w:t>
            </w:r>
            <w:r w:rsidR="00CA5FFE" w:rsidRPr="004E6380">
              <w:rPr>
                <w:rFonts w:ascii="Times New Roman" w:eastAsia="Times New Roman" w:hAnsi="Times New Roman" w:cs="Times New Roman"/>
                <w:sz w:val="22"/>
                <w:szCs w:val="22"/>
                <w:lang w:val="lv-LV"/>
              </w:rPr>
              <w:t xml:space="preserve"> un 25.06.2025. Ministru kabineta noteikum</w:t>
            </w:r>
            <w:r w:rsidR="00860DDF">
              <w:rPr>
                <w:rFonts w:ascii="Times New Roman" w:eastAsia="Times New Roman" w:hAnsi="Times New Roman" w:cs="Times New Roman"/>
                <w:sz w:val="22"/>
                <w:szCs w:val="22"/>
                <w:lang w:val="lv-LV"/>
              </w:rPr>
              <w:t>u</w:t>
            </w:r>
            <w:r w:rsidR="00CA5FFE" w:rsidRPr="004E6380">
              <w:rPr>
                <w:rFonts w:ascii="Times New Roman" w:eastAsia="Times New Roman" w:hAnsi="Times New Roman" w:cs="Times New Roman"/>
                <w:sz w:val="22"/>
                <w:szCs w:val="22"/>
                <w:lang w:val="lv-LV"/>
              </w:rPr>
              <w:t xml:space="preserve"> Nr. 397 “Minimālās </w:t>
            </w:r>
            <w:r w:rsidR="00CA5FFE" w:rsidRPr="004E6380">
              <w:rPr>
                <w:rFonts w:ascii="Times New Roman" w:eastAsia="Times New Roman" w:hAnsi="Times New Roman" w:cs="Times New Roman"/>
                <w:noProof/>
                <w:sz w:val="22"/>
                <w:szCs w:val="22"/>
                <w:lang w:val="lv-LV"/>
              </w:rPr>
              <w:t>kiberdrošības</w:t>
            </w:r>
            <w:r w:rsidR="00CA5FFE" w:rsidRPr="004E6380">
              <w:rPr>
                <w:rFonts w:ascii="Times New Roman" w:eastAsia="Times New Roman" w:hAnsi="Times New Roman" w:cs="Times New Roman"/>
                <w:sz w:val="22"/>
                <w:szCs w:val="22"/>
                <w:lang w:val="lv-LV"/>
              </w:rPr>
              <w:t xml:space="preserve"> prasības”</w:t>
            </w:r>
            <w:r w:rsidR="001F79B3">
              <w:rPr>
                <w:rFonts w:ascii="Times New Roman" w:eastAsia="Times New Roman" w:hAnsi="Times New Roman" w:cs="Times New Roman"/>
                <w:sz w:val="22"/>
                <w:szCs w:val="22"/>
                <w:lang w:val="lv-LV"/>
              </w:rPr>
              <w:t xml:space="preserve"> (turpmāk – MK 397)</w:t>
            </w:r>
            <w:r w:rsidR="00860DDF">
              <w:rPr>
                <w:rFonts w:ascii="Times New Roman" w:eastAsia="Times New Roman" w:hAnsi="Times New Roman" w:cs="Times New Roman"/>
                <w:sz w:val="22"/>
                <w:szCs w:val="22"/>
                <w:lang w:val="lv-LV"/>
              </w:rPr>
              <w:t xml:space="preserve"> prasībām</w:t>
            </w:r>
            <w:r w:rsidR="00CA5FFE" w:rsidRPr="004E6380">
              <w:rPr>
                <w:rFonts w:ascii="Times New Roman" w:eastAsia="Times New Roman" w:hAnsi="Times New Roman" w:cs="Times New Roman"/>
                <w:sz w:val="22"/>
                <w:szCs w:val="22"/>
                <w:lang w:val="lv-LV"/>
              </w:rPr>
              <w:t xml:space="preserve">, </w:t>
            </w:r>
            <w:r w:rsidR="00124EFD">
              <w:rPr>
                <w:rFonts w:ascii="Times New Roman" w:eastAsia="Times New Roman" w:hAnsi="Times New Roman" w:cs="Times New Roman"/>
                <w:sz w:val="22"/>
                <w:szCs w:val="22"/>
                <w:lang w:val="lv-LV"/>
              </w:rPr>
              <w:t>norādām</w:t>
            </w:r>
            <w:r w:rsidR="00CA5FFE" w:rsidRPr="004E6380">
              <w:rPr>
                <w:rFonts w:ascii="Times New Roman" w:eastAsia="Times New Roman" w:hAnsi="Times New Roman" w:cs="Times New Roman"/>
                <w:sz w:val="22"/>
                <w:szCs w:val="22"/>
                <w:lang w:val="lv-LV"/>
              </w:rPr>
              <w:t>, ka prasības attiecībā uz B informācijas sistēmām tehniskajā specifikācijā ir norādītas pamatoti.</w:t>
            </w:r>
          </w:p>
          <w:p w14:paraId="0A663C7F" w14:textId="77777777" w:rsidR="006A7521" w:rsidRPr="004E6380" w:rsidRDefault="006A7521" w:rsidP="00515024">
            <w:pPr>
              <w:jc w:val="both"/>
              <w:rPr>
                <w:rFonts w:ascii="Times New Roman" w:eastAsia="Times New Roman" w:hAnsi="Times New Roman" w:cs="Times New Roman"/>
                <w:sz w:val="22"/>
                <w:szCs w:val="22"/>
                <w:lang w:val="lv-LV"/>
              </w:rPr>
            </w:pPr>
          </w:p>
          <w:p w14:paraId="4ECD9B57" w14:textId="0056A936" w:rsidR="006A7521" w:rsidRPr="004E6380" w:rsidRDefault="001B1864" w:rsidP="001B1864">
            <w:pPr>
              <w:jc w:val="both"/>
              <w:rPr>
                <w:rFonts w:ascii="Times New Roman" w:eastAsia="Times New Roman" w:hAnsi="Times New Roman" w:cs="Times New Roman"/>
                <w:b/>
                <w:bCs/>
                <w:sz w:val="22"/>
                <w:szCs w:val="22"/>
                <w:lang w:val="lv-LV"/>
              </w:rPr>
            </w:pPr>
            <w:r w:rsidRPr="004E6380">
              <w:rPr>
                <w:rFonts w:ascii="Times New Roman" w:eastAsia="Times New Roman" w:hAnsi="Times New Roman" w:cs="Times New Roman"/>
                <w:b/>
                <w:bCs/>
                <w:sz w:val="22"/>
                <w:szCs w:val="22"/>
                <w:lang w:val="lv-LV"/>
              </w:rPr>
              <w:t>1</w:t>
            </w:r>
            <w:r w:rsidR="005768F9" w:rsidRPr="004E6380">
              <w:rPr>
                <w:rFonts w:ascii="Times New Roman" w:eastAsia="Times New Roman" w:hAnsi="Times New Roman" w:cs="Times New Roman"/>
                <w:b/>
                <w:bCs/>
                <w:sz w:val="22"/>
                <w:szCs w:val="22"/>
                <w:lang w:val="lv-LV"/>
              </w:rPr>
              <w:t>)</w:t>
            </w:r>
            <w:r w:rsidRPr="004E6380">
              <w:rPr>
                <w:rFonts w:ascii="Times New Roman" w:eastAsia="Times New Roman" w:hAnsi="Times New Roman" w:cs="Times New Roman"/>
                <w:b/>
                <w:bCs/>
                <w:sz w:val="22"/>
                <w:szCs w:val="22"/>
                <w:lang w:val="lv-LV"/>
              </w:rPr>
              <w:t xml:space="preserve"> </w:t>
            </w:r>
            <w:r w:rsidR="006A7521" w:rsidRPr="004E6380">
              <w:rPr>
                <w:rFonts w:ascii="Times New Roman" w:eastAsia="Times New Roman" w:hAnsi="Times New Roman" w:cs="Times New Roman"/>
                <w:b/>
                <w:bCs/>
                <w:sz w:val="22"/>
                <w:szCs w:val="22"/>
                <w:lang w:val="lv-LV"/>
              </w:rPr>
              <w:t>Pasūtītāja status</w:t>
            </w:r>
            <w:r w:rsidR="00A56B62" w:rsidRPr="004E6380">
              <w:rPr>
                <w:rFonts w:ascii="Times New Roman" w:eastAsia="Times New Roman" w:hAnsi="Times New Roman" w:cs="Times New Roman"/>
                <w:b/>
                <w:bCs/>
                <w:sz w:val="22"/>
                <w:szCs w:val="22"/>
                <w:lang w:val="lv-LV"/>
              </w:rPr>
              <w:t>s</w:t>
            </w:r>
            <w:r w:rsidR="006A7521" w:rsidRPr="004E6380">
              <w:rPr>
                <w:rFonts w:ascii="Times New Roman" w:eastAsia="Times New Roman" w:hAnsi="Times New Roman" w:cs="Times New Roman"/>
                <w:b/>
                <w:bCs/>
                <w:sz w:val="22"/>
                <w:szCs w:val="22"/>
                <w:lang w:val="lv-LV"/>
              </w:rPr>
              <w:t xml:space="preserve"> un sistēmas klasifikācij</w:t>
            </w:r>
            <w:r w:rsidR="00A56B62" w:rsidRPr="004E6380">
              <w:rPr>
                <w:rFonts w:ascii="Times New Roman" w:eastAsia="Times New Roman" w:hAnsi="Times New Roman" w:cs="Times New Roman"/>
                <w:b/>
                <w:bCs/>
                <w:sz w:val="22"/>
                <w:szCs w:val="22"/>
                <w:lang w:val="lv-LV"/>
              </w:rPr>
              <w:t>a</w:t>
            </w:r>
            <w:r w:rsidR="006A7521" w:rsidRPr="004E6380">
              <w:rPr>
                <w:rFonts w:ascii="Times New Roman" w:eastAsia="Times New Roman" w:hAnsi="Times New Roman" w:cs="Times New Roman"/>
                <w:b/>
                <w:bCs/>
                <w:sz w:val="22"/>
                <w:szCs w:val="22"/>
                <w:lang w:val="lv-LV"/>
              </w:rPr>
              <w:t>:</w:t>
            </w:r>
          </w:p>
          <w:p w14:paraId="40CD3A76" w14:textId="22CC5946" w:rsidR="006A7521" w:rsidRPr="004E6380" w:rsidRDefault="009215A5" w:rsidP="006A7521">
            <w:p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RP SIA</w:t>
            </w:r>
            <w:r w:rsidR="006A7521" w:rsidRPr="004E6380">
              <w:rPr>
                <w:rFonts w:ascii="Times New Roman" w:eastAsia="Times New Roman" w:hAnsi="Times New Roman" w:cs="Times New Roman"/>
                <w:sz w:val="22"/>
                <w:szCs w:val="22"/>
                <w:lang w:val="lv-LV"/>
              </w:rPr>
              <w:t> </w:t>
            </w:r>
            <w:r w:rsidRPr="004E6380">
              <w:rPr>
                <w:rFonts w:ascii="Times New Roman" w:eastAsia="Times New Roman" w:hAnsi="Times New Roman" w:cs="Times New Roman"/>
                <w:sz w:val="22"/>
                <w:szCs w:val="22"/>
                <w:lang w:val="lv-LV"/>
              </w:rPr>
              <w:t>”</w:t>
            </w:r>
            <w:r w:rsidR="006A7521" w:rsidRPr="004E6380">
              <w:rPr>
                <w:rFonts w:ascii="Times New Roman" w:eastAsia="Times New Roman" w:hAnsi="Times New Roman" w:cs="Times New Roman"/>
                <w:sz w:val="22"/>
                <w:szCs w:val="22"/>
                <w:lang w:val="lv-LV"/>
              </w:rPr>
              <w:t>Rīgas satiksme</w:t>
            </w:r>
            <w:r w:rsidRPr="004E6380">
              <w:rPr>
                <w:rFonts w:ascii="Times New Roman" w:eastAsia="Times New Roman" w:hAnsi="Times New Roman" w:cs="Times New Roman"/>
                <w:sz w:val="22"/>
                <w:szCs w:val="22"/>
                <w:lang w:val="lv-LV"/>
              </w:rPr>
              <w:t>”</w:t>
            </w:r>
            <w:r w:rsidR="006A7521" w:rsidRPr="004E6380">
              <w:rPr>
                <w:rFonts w:ascii="Times New Roman" w:eastAsia="Times New Roman" w:hAnsi="Times New Roman" w:cs="Times New Roman"/>
                <w:sz w:val="22"/>
                <w:szCs w:val="22"/>
                <w:lang w:val="lv-LV"/>
              </w:rPr>
              <w:t xml:space="preserve"> ir būtisko pakalpojumu sniedzējs Nacionālā </w:t>
            </w:r>
            <w:r w:rsidR="006A7521" w:rsidRPr="004E6380">
              <w:rPr>
                <w:rFonts w:ascii="Times New Roman" w:eastAsia="Times New Roman" w:hAnsi="Times New Roman" w:cs="Times New Roman"/>
                <w:noProof/>
                <w:sz w:val="22"/>
                <w:szCs w:val="22"/>
                <w:lang w:val="lv-LV"/>
              </w:rPr>
              <w:t>kiberdrošības</w:t>
            </w:r>
            <w:r w:rsidR="006A7521" w:rsidRPr="004E6380">
              <w:rPr>
                <w:rFonts w:ascii="Times New Roman" w:eastAsia="Times New Roman" w:hAnsi="Times New Roman" w:cs="Times New Roman"/>
                <w:sz w:val="22"/>
                <w:szCs w:val="22"/>
                <w:lang w:val="lv-LV"/>
              </w:rPr>
              <w:t xml:space="preserve"> likuma izpratnē. Līdz ar to tai ir pienākums nodrošināt, ka visas informācijas sistēmas, kas tiek izmantotas būtiskā pakalpojuma sniegšanai, atbilst MK 397 noteiktajām minimālajām </w:t>
            </w:r>
            <w:r w:rsidR="006A7521" w:rsidRPr="004E6380">
              <w:rPr>
                <w:rFonts w:ascii="Times New Roman" w:eastAsia="Times New Roman" w:hAnsi="Times New Roman" w:cs="Times New Roman"/>
                <w:noProof/>
                <w:sz w:val="22"/>
                <w:szCs w:val="22"/>
                <w:lang w:val="lv-LV"/>
              </w:rPr>
              <w:t>kiberdrošības</w:t>
            </w:r>
            <w:r w:rsidR="006A7521" w:rsidRPr="004E6380">
              <w:rPr>
                <w:rFonts w:ascii="Times New Roman" w:eastAsia="Times New Roman" w:hAnsi="Times New Roman" w:cs="Times New Roman"/>
                <w:sz w:val="22"/>
                <w:szCs w:val="22"/>
                <w:lang w:val="lv-LV"/>
              </w:rPr>
              <w:t xml:space="preserve"> prasībām. </w:t>
            </w:r>
            <w:r w:rsidR="00836A23" w:rsidRPr="004E6380">
              <w:rPr>
                <w:rFonts w:ascii="Times New Roman" w:eastAsia="Times New Roman" w:hAnsi="Times New Roman" w:cs="Times New Roman"/>
                <w:sz w:val="22"/>
                <w:szCs w:val="22"/>
                <w:lang w:val="lv-LV"/>
              </w:rPr>
              <w:t>Ta</w:t>
            </w:r>
            <w:r w:rsidR="001B7FB5" w:rsidRPr="004E6380">
              <w:rPr>
                <w:rFonts w:ascii="Times New Roman" w:eastAsia="Times New Roman" w:hAnsi="Times New Roman" w:cs="Times New Roman"/>
                <w:sz w:val="22"/>
                <w:szCs w:val="22"/>
                <w:lang w:val="lv-LV"/>
              </w:rPr>
              <w:t>s ietver</w:t>
            </w:r>
            <w:r w:rsidR="006A7521" w:rsidRPr="004E6380">
              <w:rPr>
                <w:rFonts w:ascii="Times New Roman" w:eastAsia="Times New Roman" w:hAnsi="Times New Roman" w:cs="Times New Roman"/>
                <w:sz w:val="22"/>
                <w:szCs w:val="22"/>
                <w:lang w:val="lv-LV"/>
              </w:rPr>
              <w:t xml:space="preserve"> arī ārējo piegādātāju piegādāt</w:t>
            </w:r>
            <w:r w:rsidR="001B7FB5" w:rsidRPr="004E6380">
              <w:rPr>
                <w:rFonts w:ascii="Times New Roman" w:eastAsia="Times New Roman" w:hAnsi="Times New Roman" w:cs="Times New Roman"/>
                <w:sz w:val="22"/>
                <w:szCs w:val="22"/>
                <w:lang w:val="lv-LV"/>
              </w:rPr>
              <w:t>os</w:t>
            </w:r>
            <w:r w:rsidR="006A7521" w:rsidRPr="004E6380">
              <w:rPr>
                <w:rFonts w:ascii="Times New Roman" w:eastAsia="Times New Roman" w:hAnsi="Times New Roman" w:cs="Times New Roman"/>
                <w:sz w:val="22"/>
                <w:szCs w:val="22"/>
                <w:lang w:val="lv-LV"/>
              </w:rPr>
              <w:t xml:space="preserve"> risinājum</w:t>
            </w:r>
            <w:r w:rsidR="001B7FB5" w:rsidRPr="004E6380">
              <w:rPr>
                <w:rFonts w:ascii="Times New Roman" w:eastAsia="Times New Roman" w:hAnsi="Times New Roman" w:cs="Times New Roman"/>
                <w:sz w:val="22"/>
                <w:szCs w:val="22"/>
                <w:lang w:val="lv-LV"/>
              </w:rPr>
              <w:t>us</w:t>
            </w:r>
            <w:r w:rsidR="006A7521" w:rsidRPr="004E6380">
              <w:rPr>
                <w:rFonts w:ascii="Times New Roman" w:eastAsia="Times New Roman" w:hAnsi="Times New Roman" w:cs="Times New Roman"/>
                <w:sz w:val="22"/>
                <w:szCs w:val="22"/>
                <w:lang w:val="lv-LV"/>
              </w:rPr>
              <w:t xml:space="preserve"> un komponentes, ja tie tiek integrēti būtiskā pakalpojuma</w:t>
            </w:r>
            <w:r w:rsidR="000F1B7E">
              <w:rPr>
                <w:rFonts w:ascii="Times New Roman" w:eastAsia="Times New Roman" w:hAnsi="Times New Roman" w:cs="Times New Roman"/>
                <w:sz w:val="22"/>
                <w:szCs w:val="22"/>
                <w:lang w:val="lv-LV"/>
              </w:rPr>
              <w:t xml:space="preserve"> sniedzēja</w:t>
            </w:r>
            <w:r w:rsidR="006A7521" w:rsidRPr="004E6380">
              <w:rPr>
                <w:rFonts w:ascii="Times New Roman" w:eastAsia="Times New Roman" w:hAnsi="Times New Roman" w:cs="Times New Roman"/>
                <w:sz w:val="22"/>
                <w:szCs w:val="22"/>
                <w:lang w:val="lv-LV"/>
              </w:rPr>
              <w:t xml:space="preserve"> informācijas sistēmā.</w:t>
            </w:r>
          </w:p>
          <w:p w14:paraId="1C48A340" w14:textId="0A8EE004" w:rsidR="006A7521" w:rsidRPr="004E6380" w:rsidRDefault="006A7521" w:rsidP="006A7521">
            <w:p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 xml:space="preserve">Stacionāro alkohola pārbaudes iekārtu sistēma ir daļa no </w:t>
            </w:r>
            <w:r w:rsidR="007B6D65" w:rsidRPr="004E6380">
              <w:rPr>
                <w:rFonts w:ascii="Times New Roman" w:eastAsia="Times New Roman" w:hAnsi="Times New Roman" w:cs="Times New Roman"/>
                <w:sz w:val="22"/>
                <w:szCs w:val="22"/>
                <w:lang w:val="lv-LV"/>
              </w:rPr>
              <w:t>p</w:t>
            </w:r>
            <w:r w:rsidRPr="004E6380">
              <w:rPr>
                <w:rFonts w:ascii="Times New Roman" w:eastAsia="Times New Roman" w:hAnsi="Times New Roman" w:cs="Times New Roman"/>
                <w:sz w:val="22"/>
                <w:szCs w:val="22"/>
                <w:lang w:val="lv-LV"/>
              </w:rPr>
              <w:t>asūtītāja informācijas apstrādes infrastruktūras, kas ietver:</w:t>
            </w:r>
          </w:p>
          <w:p w14:paraId="29AB94AF" w14:textId="77777777" w:rsidR="006A7521" w:rsidRPr="004E6380" w:rsidRDefault="006A7521" w:rsidP="006A7521">
            <w:pPr>
              <w:numPr>
                <w:ilvl w:val="0"/>
                <w:numId w:val="9"/>
              </w:num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darbinieku identifikāciju (vārds, uzvārds, amats, struktūrvienība, kartes numurs, fotogrāfija);</w:t>
            </w:r>
          </w:p>
          <w:p w14:paraId="3673CD86" w14:textId="5A6D8805" w:rsidR="006A7521" w:rsidRPr="004E6380" w:rsidRDefault="006A7521" w:rsidP="006A7521">
            <w:pPr>
              <w:numPr>
                <w:ilvl w:val="0"/>
                <w:numId w:val="9"/>
              </w:numPr>
              <w:jc w:val="both"/>
              <w:rPr>
                <w:rFonts w:ascii="Times New Roman" w:eastAsia="Times New Roman" w:hAnsi="Times New Roman" w:cs="Times New Roman"/>
                <w:sz w:val="22"/>
                <w:szCs w:val="22"/>
                <w:lang w:val="lv-LV"/>
              </w:rPr>
            </w:pPr>
            <w:r w:rsidRPr="00031B63">
              <w:rPr>
                <w:rFonts w:ascii="Times New Roman" w:eastAsia="Times New Roman" w:hAnsi="Times New Roman" w:cs="Times New Roman"/>
                <w:noProof/>
                <w:sz w:val="22"/>
                <w:szCs w:val="22"/>
                <w:lang w:val="lv-LV"/>
              </w:rPr>
              <w:t>alkoholtesta</w:t>
            </w:r>
            <w:r w:rsidRPr="004E6380">
              <w:rPr>
                <w:rFonts w:ascii="Times New Roman" w:eastAsia="Times New Roman" w:hAnsi="Times New Roman" w:cs="Times New Roman"/>
                <w:sz w:val="22"/>
                <w:szCs w:val="22"/>
                <w:lang w:val="lv-LV"/>
              </w:rPr>
              <w:t xml:space="preserve"> rezultātu apstrādi un saglabāšanu datubāzē;</w:t>
            </w:r>
          </w:p>
          <w:p w14:paraId="13A06041" w14:textId="77777777" w:rsidR="006A7521" w:rsidRPr="004E6380" w:rsidRDefault="006A7521" w:rsidP="006A7521">
            <w:pPr>
              <w:numPr>
                <w:ilvl w:val="0"/>
                <w:numId w:val="9"/>
              </w:num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 xml:space="preserve">integrāciju ar Pasūtītāja IT sistēmām (1C, </w:t>
            </w:r>
            <w:r w:rsidRPr="004E6380">
              <w:rPr>
                <w:rFonts w:ascii="Times New Roman" w:eastAsia="Times New Roman" w:hAnsi="Times New Roman" w:cs="Times New Roman"/>
                <w:noProof/>
                <w:sz w:val="22"/>
                <w:szCs w:val="22"/>
                <w:lang w:val="en-GB"/>
              </w:rPr>
              <w:t>Active Directory</w:t>
            </w:r>
            <w:r w:rsidRPr="004E6380">
              <w:rPr>
                <w:rFonts w:ascii="Times New Roman" w:eastAsia="Times New Roman" w:hAnsi="Times New Roman" w:cs="Times New Roman"/>
                <w:sz w:val="22"/>
                <w:szCs w:val="22"/>
                <w:lang w:val="lv-LV"/>
              </w:rPr>
              <w:t>, MOBIS, e-pasta paziņojumu servisi).</w:t>
            </w:r>
          </w:p>
          <w:p w14:paraId="0A995789" w14:textId="77777777" w:rsidR="006A7521" w:rsidRPr="004E6380" w:rsidRDefault="006A7521" w:rsidP="006A7521">
            <w:p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 </w:t>
            </w:r>
          </w:p>
          <w:p w14:paraId="37BFE5E8" w14:textId="673692AE" w:rsidR="006A7521" w:rsidRPr="004E6380" w:rsidRDefault="006A7521" w:rsidP="006A7521">
            <w:p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Šī</w:t>
            </w:r>
            <w:r w:rsidR="001B7FB5" w:rsidRPr="004E6380">
              <w:rPr>
                <w:rFonts w:ascii="Times New Roman" w:eastAsia="Times New Roman" w:hAnsi="Times New Roman" w:cs="Times New Roman"/>
                <w:sz w:val="22"/>
                <w:szCs w:val="22"/>
                <w:lang w:val="lv-LV"/>
              </w:rPr>
              <w:t>s</w:t>
            </w:r>
            <w:r w:rsidRPr="004E6380">
              <w:rPr>
                <w:rFonts w:ascii="Times New Roman" w:eastAsia="Times New Roman" w:hAnsi="Times New Roman" w:cs="Times New Roman"/>
                <w:sz w:val="22"/>
                <w:szCs w:val="22"/>
                <w:lang w:val="lv-LV"/>
              </w:rPr>
              <w:t xml:space="preserve"> funkcionalitāte</w:t>
            </w:r>
            <w:r w:rsidR="001B7FB5" w:rsidRPr="004E6380">
              <w:rPr>
                <w:rFonts w:ascii="Times New Roman" w:eastAsia="Times New Roman" w:hAnsi="Times New Roman" w:cs="Times New Roman"/>
                <w:sz w:val="22"/>
                <w:szCs w:val="22"/>
                <w:lang w:val="lv-LV"/>
              </w:rPr>
              <w:t>s</w:t>
            </w:r>
            <w:r w:rsidRPr="004E6380">
              <w:rPr>
                <w:rFonts w:ascii="Times New Roman" w:eastAsia="Times New Roman" w:hAnsi="Times New Roman" w:cs="Times New Roman"/>
                <w:sz w:val="22"/>
                <w:szCs w:val="22"/>
                <w:lang w:val="lv-LV"/>
              </w:rPr>
              <w:t xml:space="preserve"> kvalificē sistēmu kā B kategorijas informācijas sistēmu, jo tās darbības traucējumi var tieši ietekmēt būtiskā pakalpojuma nepārtrauktību, darbinieku drošību un datu aizsardzību.</w:t>
            </w:r>
          </w:p>
          <w:p w14:paraId="14BEFB0C" w14:textId="77777777" w:rsidR="006A7521" w:rsidRPr="004E6380" w:rsidRDefault="006A7521" w:rsidP="00515024">
            <w:pPr>
              <w:jc w:val="both"/>
              <w:rPr>
                <w:rFonts w:ascii="Times New Roman" w:eastAsia="Times New Roman" w:hAnsi="Times New Roman" w:cs="Times New Roman"/>
                <w:sz w:val="22"/>
                <w:szCs w:val="22"/>
                <w:lang w:val="lv-LV"/>
              </w:rPr>
            </w:pPr>
          </w:p>
          <w:p w14:paraId="10E482E4" w14:textId="5CF7813F" w:rsidR="001B1864" w:rsidRPr="004E6380" w:rsidRDefault="001B1864" w:rsidP="001B1864">
            <w:p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b/>
                <w:bCs/>
                <w:sz w:val="22"/>
                <w:szCs w:val="22"/>
                <w:lang w:val="lv-LV"/>
              </w:rPr>
              <w:t>2</w:t>
            </w:r>
            <w:r w:rsidR="005768F9" w:rsidRPr="004E6380">
              <w:rPr>
                <w:rFonts w:ascii="Times New Roman" w:eastAsia="Times New Roman" w:hAnsi="Times New Roman" w:cs="Times New Roman"/>
                <w:b/>
                <w:bCs/>
                <w:sz w:val="22"/>
                <w:szCs w:val="22"/>
                <w:lang w:val="lv-LV"/>
              </w:rPr>
              <w:t>)</w:t>
            </w:r>
            <w:r w:rsidRPr="004E6380">
              <w:rPr>
                <w:rFonts w:ascii="Times New Roman" w:eastAsia="Times New Roman" w:hAnsi="Times New Roman" w:cs="Times New Roman"/>
                <w:b/>
                <w:bCs/>
                <w:sz w:val="22"/>
                <w:szCs w:val="22"/>
                <w:lang w:val="lv-LV"/>
              </w:rPr>
              <w:t xml:space="preserve"> </w:t>
            </w:r>
            <w:r w:rsidR="005C3D59" w:rsidRPr="004E6380">
              <w:rPr>
                <w:rFonts w:ascii="Times New Roman" w:eastAsia="Times New Roman" w:hAnsi="Times New Roman" w:cs="Times New Roman"/>
                <w:b/>
                <w:bCs/>
                <w:sz w:val="22"/>
                <w:szCs w:val="22"/>
                <w:lang w:val="lv-LV"/>
              </w:rPr>
              <w:t>P</w:t>
            </w:r>
            <w:r w:rsidRPr="004E6380">
              <w:rPr>
                <w:rFonts w:ascii="Times New Roman" w:eastAsia="Times New Roman" w:hAnsi="Times New Roman" w:cs="Times New Roman"/>
                <w:b/>
                <w:bCs/>
                <w:sz w:val="22"/>
                <w:szCs w:val="22"/>
                <w:lang w:val="lv-LV"/>
              </w:rPr>
              <w:t>retendentu pienākumi saskaņā ar MK 397:</w:t>
            </w:r>
          </w:p>
          <w:p w14:paraId="297E22A5" w14:textId="2A490C22" w:rsidR="001B1864" w:rsidRPr="004E6380" w:rsidRDefault="001B1864" w:rsidP="001B1864">
            <w:p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lastRenderedPageBreak/>
              <w:t xml:space="preserve">Pretendentam nav nepieciešams pašam būt B informācijas sistēmas īpašniekam, lai uz viņu attiektos </w:t>
            </w:r>
            <w:r w:rsidR="00191E8C">
              <w:rPr>
                <w:rFonts w:ascii="Times New Roman" w:eastAsia="Times New Roman" w:hAnsi="Times New Roman" w:cs="Times New Roman"/>
                <w:sz w:val="22"/>
                <w:szCs w:val="22"/>
                <w:lang w:val="lv-LV"/>
              </w:rPr>
              <w:t>šīs</w:t>
            </w:r>
            <w:r w:rsidRPr="004E6380">
              <w:rPr>
                <w:rFonts w:ascii="Times New Roman" w:eastAsia="Times New Roman" w:hAnsi="Times New Roman" w:cs="Times New Roman"/>
                <w:sz w:val="22"/>
                <w:szCs w:val="22"/>
                <w:lang w:val="lv-LV"/>
              </w:rPr>
              <w:t xml:space="preserve"> prasības. </w:t>
            </w:r>
            <w:r w:rsidR="00265334">
              <w:rPr>
                <w:rFonts w:ascii="Times New Roman" w:eastAsia="Times New Roman" w:hAnsi="Times New Roman" w:cs="Times New Roman"/>
                <w:sz w:val="22"/>
                <w:szCs w:val="22"/>
                <w:lang w:val="lv-LV"/>
              </w:rPr>
              <w:t>MK 397</w:t>
            </w:r>
            <w:r w:rsidR="00265334" w:rsidRPr="004E6380">
              <w:rPr>
                <w:rFonts w:ascii="Times New Roman" w:eastAsia="Times New Roman" w:hAnsi="Times New Roman" w:cs="Times New Roman"/>
                <w:sz w:val="22"/>
                <w:szCs w:val="22"/>
                <w:lang w:val="lv-LV"/>
              </w:rPr>
              <w:t xml:space="preserve"> </w:t>
            </w:r>
            <w:r w:rsidR="008F3D15">
              <w:rPr>
                <w:rFonts w:ascii="Times New Roman" w:eastAsia="Times New Roman" w:hAnsi="Times New Roman" w:cs="Times New Roman"/>
                <w:sz w:val="22"/>
                <w:szCs w:val="22"/>
                <w:lang w:val="lv-LV"/>
              </w:rPr>
              <w:t>4</w:t>
            </w:r>
            <w:r w:rsidRPr="004E6380">
              <w:rPr>
                <w:rFonts w:ascii="Times New Roman" w:eastAsia="Times New Roman" w:hAnsi="Times New Roman" w:cs="Times New Roman"/>
                <w:sz w:val="22"/>
                <w:szCs w:val="22"/>
                <w:lang w:val="lv-LV"/>
              </w:rPr>
              <w:t xml:space="preserve">. punktā </w:t>
            </w:r>
            <w:r w:rsidR="00922A6F">
              <w:rPr>
                <w:rFonts w:ascii="Times New Roman" w:eastAsia="Times New Roman" w:hAnsi="Times New Roman" w:cs="Times New Roman"/>
                <w:sz w:val="22"/>
                <w:szCs w:val="22"/>
                <w:lang w:val="lv-LV"/>
              </w:rPr>
              <w:t>ir noteiktas ārpakalpojuma</w:t>
            </w:r>
            <w:r w:rsidR="00E611E7">
              <w:rPr>
                <w:rFonts w:ascii="Times New Roman" w:eastAsia="Times New Roman" w:hAnsi="Times New Roman" w:cs="Times New Roman"/>
                <w:sz w:val="22"/>
                <w:szCs w:val="22"/>
                <w:lang w:val="lv-LV"/>
              </w:rPr>
              <w:t xml:space="preserve"> sniegšanas</w:t>
            </w:r>
            <w:r w:rsidR="005D17F8">
              <w:rPr>
                <w:rFonts w:ascii="Times New Roman" w:eastAsia="Times New Roman" w:hAnsi="Times New Roman" w:cs="Times New Roman"/>
                <w:sz w:val="22"/>
                <w:szCs w:val="22"/>
                <w:lang w:val="lv-LV"/>
              </w:rPr>
              <w:t xml:space="preserve"> prasības</w:t>
            </w:r>
            <w:r w:rsidRPr="004E6380">
              <w:rPr>
                <w:rFonts w:ascii="Times New Roman" w:eastAsia="Times New Roman" w:hAnsi="Times New Roman" w:cs="Times New Roman"/>
                <w:sz w:val="22"/>
                <w:szCs w:val="22"/>
                <w:lang w:val="lv-LV"/>
              </w:rPr>
              <w:t xml:space="preserve">. </w:t>
            </w:r>
            <w:r w:rsidR="007C394F" w:rsidRPr="004E6380">
              <w:rPr>
                <w:rFonts w:ascii="Times New Roman" w:eastAsia="Times New Roman" w:hAnsi="Times New Roman" w:cs="Times New Roman"/>
                <w:sz w:val="22"/>
                <w:szCs w:val="22"/>
                <w:lang w:val="lv-LV"/>
              </w:rPr>
              <w:t>Līdz ar to</w:t>
            </w:r>
            <w:r w:rsidRPr="004E6380">
              <w:rPr>
                <w:rFonts w:ascii="Times New Roman" w:eastAsia="Times New Roman" w:hAnsi="Times New Roman" w:cs="Times New Roman"/>
                <w:sz w:val="22"/>
                <w:szCs w:val="22"/>
                <w:lang w:val="lv-LV"/>
              </w:rPr>
              <w:t xml:space="preserve">, </w:t>
            </w:r>
            <w:r w:rsidR="007C394F" w:rsidRPr="004E6380">
              <w:rPr>
                <w:rFonts w:ascii="Times New Roman" w:eastAsia="Times New Roman" w:hAnsi="Times New Roman" w:cs="Times New Roman"/>
                <w:sz w:val="22"/>
                <w:szCs w:val="22"/>
                <w:lang w:val="lv-LV"/>
              </w:rPr>
              <w:t>arī gadījumos</w:t>
            </w:r>
            <w:r w:rsidR="00273C07" w:rsidRPr="004E6380">
              <w:rPr>
                <w:rFonts w:ascii="Times New Roman" w:eastAsia="Times New Roman" w:hAnsi="Times New Roman" w:cs="Times New Roman"/>
                <w:sz w:val="22"/>
                <w:szCs w:val="22"/>
                <w:lang w:val="lv-LV"/>
              </w:rPr>
              <w:t>, kad</w:t>
            </w:r>
            <w:r w:rsidRPr="004E6380">
              <w:rPr>
                <w:rFonts w:ascii="Times New Roman" w:eastAsia="Times New Roman" w:hAnsi="Times New Roman" w:cs="Times New Roman"/>
                <w:sz w:val="22"/>
                <w:szCs w:val="22"/>
                <w:lang w:val="lv-LV"/>
              </w:rPr>
              <w:t xml:space="preserve"> Pretendents neapstrādā personas datus, neglabā tos savos serveros, </w:t>
            </w:r>
            <w:r w:rsidR="00273C07" w:rsidRPr="004E6380">
              <w:rPr>
                <w:rFonts w:ascii="Times New Roman" w:eastAsia="Times New Roman" w:hAnsi="Times New Roman" w:cs="Times New Roman"/>
                <w:sz w:val="22"/>
                <w:szCs w:val="22"/>
                <w:lang w:val="lv-LV"/>
              </w:rPr>
              <w:t xml:space="preserve">bet </w:t>
            </w:r>
            <w:r w:rsidRPr="004E6380">
              <w:rPr>
                <w:rFonts w:ascii="Times New Roman" w:eastAsia="Times New Roman" w:hAnsi="Times New Roman" w:cs="Times New Roman"/>
                <w:sz w:val="22"/>
                <w:szCs w:val="22"/>
                <w:lang w:val="lv-LV"/>
              </w:rPr>
              <w:t xml:space="preserve">tikai </w:t>
            </w:r>
            <w:r w:rsidR="00273C07" w:rsidRPr="004E6380">
              <w:rPr>
                <w:rFonts w:ascii="Times New Roman" w:eastAsia="Times New Roman" w:hAnsi="Times New Roman" w:cs="Times New Roman"/>
                <w:sz w:val="22"/>
                <w:szCs w:val="22"/>
                <w:lang w:val="lv-LV"/>
              </w:rPr>
              <w:t xml:space="preserve">veic iekārtu uzstādīšanu </w:t>
            </w:r>
            <w:r w:rsidRPr="004E6380">
              <w:rPr>
                <w:rFonts w:ascii="Times New Roman" w:eastAsia="Times New Roman" w:hAnsi="Times New Roman" w:cs="Times New Roman"/>
                <w:sz w:val="22"/>
                <w:szCs w:val="22"/>
                <w:lang w:val="lv-LV"/>
              </w:rPr>
              <w:t xml:space="preserve">vai </w:t>
            </w:r>
            <w:r w:rsidR="005B08C0" w:rsidRPr="004E6380">
              <w:rPr>
                <w:rFonts w:ascii="Times New Roman" w:eastAsia="Times New Roman" w:hAnsi="Times New Roman" w:cs="Times New Roman"/>
                <w:sz w:val="22"/>
                <w:szCs w:val="22"/>
                <w:lang w:val="lv-LV"/>
              </w:rPr>
              <w:t>veic iekārtu un programmatūras</w:t>
            </w:r>
            <w:r w:rsidR="00273C07" w:rsidRPr="004E6380">
              <w:rPr>
                <w:rFonts w:ascii="Times New Roman" w:eastAsia="Times New Roman" w:hAnsi="Times New Roman" w:cs="Times New Roman"/>
                <w:sz w:val="22"/>
                <w:szCs w:val="22"/>
                <w:lang w:val="lv-LV"/>
              </w:rPr>
              <w:t xml:space="preserve"> </w:t>
            </w:r>
            <w:r w:rsidRPr="004E6380">
              <w:rPr>
                <w:rFonts w:ascii="Times New Roman" w:eastAsia="Times New Roman" w:hAnsi="Times New Roman" w:cs="Times New Roman"/>
                <w:sz w:val="22"/>
                <w:szCs w:val="22"/>
                <w:lang w:val="lv-LV"/>
              </w:rPr>
              <w:t>uztur</w:t>
            </w:r>
            <w:r w:rsidR="00273C07" w:rsidRPr="004E6380">
              <w:rPr>
                <w:rFonts w:ascii="Times New Roman" w:eastAsia="Times New Roman" w:hAnsi="Times New Roman" w:cs="Times New Roman"/>
                <w:sz w:val="22"/>
                <w:szCs w:val="22"/>
                <w:lang w:val="lv-LV"/>
              </w:rPr>
              <w:t>ēšanas pakalpojumus</w:t>
            </w:r>
            <w:r w:rsidRPr="004E6380">
              <w:rPr>
                <w:rFonts w:ascii="Times New Roman" w:eastAsia="Times New Roman" w:hAnsi="Times New Roman" w:cs="Times New Roman"/>
                <w:sz w:val="22"/>
                <w:szCs w:val="22"/>
                <w:lang w:val="lv-LV"/>
              </w:rPr>
              <w:t>, Pretendentam jānodrošina, ka:</w:t>
            </w:r>
          </w:p>
          <w:p w14:paraId="6703E829" w14:textId="77777777" w:rsidR="001B1864" w:rsidRPr="004E6380" w:rsidRDefault="001B1864" w:rsidP="001B1864">
            <w:pPr>
              <w:numPr>
                <w:ilvl w:val="0"/>
                <w:numId w:val="12"/>
              </w:num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piegādātās iekārtas, sistēmas un konfigurācijas atbilst MK 397 prasībām (t. sk. drošas konfigurācijas, lietotāju tiesību pārvaldība, datu aizsardzība, droša piegādes ķēde, ievainojamību novēršana u. c.);</w:t>
            </w:r>
          </w:p>
          <w:p w14:paraId="1BEE4D08" w14:textId="77777777" w:rsidR="001B1864" w:rsidRPr="004E6380" w:rsidRDefault="001B1864" w:rsidP="001B1864">
            <w:pPr>
              <w:numPr>
                <w:ilvl w:val="0"/>
                <w:numId w:val="12"/>
              </w:num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piegādes un uzturēšanas laikā netiek apdraudēta Pasūtītāja informācijas sistēmas drošība;</w:t>
            </w:r>
          </w:p>
          <w:p w14:paraId="200DE11C" w14:textId="79D60FA4" w:rsidR="001B1864" w:rsidRPr="004E6380" w:rsidRDefault="001B1864" w:rsidP="001B1864">
            <w:pPr>
              <w:numPr>
                <w:ilvl w:val="0"/>
                <w:numId w:val="12"/>
              </w:num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 xml:space="preserve">tiek ievērotas B sistēmām atbilstošās minimālās </w:t>
            </w:r>
            <w:r w:rsidRPr="004E6380">
              <w:rPr>
                <w:rFonts w:ascii="Times New Roman" w:eastAsia="Times New Roman" w:hAnsi="Times New Roman" w:cs="Times New Roman"/>
                <w:noProof/>
                <w:sz w:val="22"/>
                <w:szCs w:val="22"/>
                <w:lang w:val="lv-LV"/>
              </w:rPr>
              <w:t>kiberdrošības</w:t>
            </w:r>
            <w:r w:rsidRPr="004E6380">
              <w:rPr>
                <w:rFonts w:ascii="Times New Roman" w:eastAsia="Times New Roman" w:hAnsi="Times New Roman" w:cs="Times New Roman"/>
                <w:sz w:val="22"/>
                <w:szCs w:val="22"/>
                <w:lang w:val="lv-LV"/>
              </w:rPr>
              <w:t xml:space="preserve"> prasības, kas attiecas uz tehnisko risinājumu drošību un piegādātāja darbībām.</w:t>
            </w:r>
          </w:p>
          <w:p w14:paraId="4F81A14C" w14:textId="77777777" w:rsidR="001B1864" w:rsidRPr="004E6380" w:rsidRDefault="001B1864" w:rsidP="001B1864">
            <w:p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 </w:t>
            </w:r>
          </w:p>
          <w:p w14:paraId="1F4F3CA8" w14:textId="5F00B648" w:rsidR="00CA5FFE" w:rsidRPr="004E6380" w:rsidRDefault="0044480D" w:rsidP="00515024">
            <w:pPr>
              <w:jc w:val="both"/>
              <w:rPr>
                <w:rFonts w:ascii="Times New Roman" w:eastAsia="Times New Roman" w:hAnsi="Times New Roman" w:cs="Times New Roman"/>
                <w:sz w:val="22"/>
                <w:szCs w:val="22"/>
                <w:lang w:val="lv-LV"/>
              </w:rPr>
            </w:pPr>
            <w:r w:rsidRPr="004E6380">
              <w:rPr>
                <w:rFonts w:ascii="Times New Roman" w:eastAsia="Times New Roman" w:hAnsi="Times New Roman" w:cs="Times New Roman"/>
                <w:sz w:val="22"/>
                <w:szCs w:val="22"/>
                <w:lang w:val="lv-LV"/>
              </w:rPr>
              <w:t>Saskaņā ar augstāk minēto</w:t>
            </w:r>
            <w:r w:rsidR="00646A24" w:rsidRPr="004E6380">
              <w:rPr>
                <w:rFonts w:ascii="Times New Roman" w:eastAsia="Times New Roman" w:hAnsi="Times New Roman" w:cs="Times New Roman"/>
                <w:sz w:val="22"/>
                <w:szCs w:val="22"/>
                <w:lang w:val="lv-LV"/>
              </w:rPr>
              <w:t>,</w:t>
            </w:r>
            <w:r w:rsidR="005B141F" w:rsidRPr="004E6380">
              <w:rPr>
                <w:rFonts w:ascii="Times New Roman" w:eastAsia="Times New Roman" w:hAnsi="Times New Roman" w:cs="Times New Roman"/>
                <w:sz w:val="22"/>
                <w:szCs w:val="22"/>
                <w:lang w:val="lv-LV"/>
              </w:rPr>
              <w:t xml:space="preserve"> šī</w:t>
            </w:r>
            <w:r w:rsidR="001B1864" w:rsidRPr="004E6380">
              <w:rPr>
                <w:rFonts w:ascii="Times New Roman" w:eastAsia="Times New Roman" w:hAnsi="Times New Roman" w:cs="Times New Roman"/>
                <w:sz w:val="22"/>
                <w:szCs w:val="22"/>
                <w:lang w:val="lv-LV"/>
              </w:rPr>
              <w:t xml:space="preserve"> prasīb</w:t>
            </w:r>
            <w:r w:rsidR="005B141F" w:rsidRPr="004E6380">
              <w:rPr>
                <w:rFonts w:ascii="Times New Roman" w:eastAsia="Times New Roman" w:hAnsi="Times New Roman" w:cs="Times New Roman"/>
                <w:sz w:val="22"/>
                <w:szCs w:val="22"/>
                <w:lang w:val="lv-LV"/>
              </w:rPr>
              <w:t xml:space="preserve">a ir </w:t>
            </w:r>
            <w:r w:rsidR="001B1864" w:rsidRPr="004E6380">
              <w:rPr>
                <w:rFonts w:ascii="Times New Roman" w:eastAsia="Times New Roman" w:hAnsi="Times New Roman" w:cs="Times New Roman"/>
                <w:sz w:val="22"/>
                <w:szCs w:val="22"/>
                <w:lang w:val="lv-LV"/>
              </w:rPr>
              <w:t xml:space="preserve"> pamatoti iekļ</w:t>
            </w:r>
            <w:r w:rsidR="005B141F" w:rsidRPr="004E6380">
              <w:rPr>
                <w:rFonts w:ascii="Times New Roman" w:eastAsia="Times New Roman" w:hAnsi="Times New Roman" w:cs="Times New Roman"/>
                <w:sz w:val="22"/>
                <w:szCs w:val="22"/>
                <w:lang w:val="lv-LV"/>
              </w:rPr>
              <w:t>auta</w:t>
            </w:r>
            <w:r w:rsidR="001B1864" w:rsidRPr="004E6380">
              <w:rPr>
                <w:rFonts w:ascii="Times New Roman" w:eastAsia="Times New Roman" w:hAnsi="Times New Roman" w:cs="Times New Roman"/>
                <w:sz w:val="22"/>
                <w:szCs w:val="22"/>
                <w:lang w:val="lv-LV"/>
              </w:rPr>
              <w:t xml:space="preserve"> tehniskajā specifikācijā, lai nodrošinātu normatīvo aktu ievērošanu un būtiskā pakalpojuma </w:t>
            </w:r>
            <w:r w:rsidR="007E2E77" w:rsidRPr="004E6380">
              <w:rPr>
                <w:rFonts w:ascii="Times New Roman" w:eastAsia="Times New Roman" w:hAnsi="Times New Roman" w:cs="Times New Roman"/>
                <w:sz w:val="22"/>
                <w:szCs w:val="22"/>
                <w:lang w:val="lv-LV"/>
              </w:rPr>
              <w:t xml:space="preserve">sniedzēja </w:t>
            </w:r>
            <w:r w:rsidR="004B5A2B" w:rsidRPr="004E6380">
              <w:rPr>
                <w:rFonts w:ascii="Times New Roman" w:eastAsia="Times New Roman" w:hAnsi="Times New Roman" w:cs="Times New Roman"/>
                <w:sz w:val="22"/>
                <w:szCs w:val="22"/>
                <w:lang w:val="lv-LV"/>
              </w:rPr>
              <w:t xml:space="preserve">sistēmu </w:t>
            </w:r>
            <w:r w:rsidR="001B1864" w:rsidRPr="004E6380">
              <w:rPr>
                <w:rFonts w:ascii="Times New Roman" w:eastAsia="Times New Roman" w:hAnsi="Times New Roman" w:cs="Times New Roman"/>
                <w:sz w:val="22"/>
                <w:szCs w:val="22"/>
                <w:lang w:val="lv-LV"/>
              </w:rPr>
              <w:t>drošību.</w:t>
            </w:r>
          </w:p>
        </w:tc>
      </w:tr>
      <w:tr w:rsidR="004B10B7" w:rsidRPr="00031B63" w14:paraId="67585EE0" w14:textId="77777777" w:rsidTr="004E6380">
        <w:tc>
          <w:tcPr>
            <w:tcW w:w="4604" w:type="dxa"/>
          </w:tcPr>
          <w:p w14:paraId="1AC1D746" w14:textId="4591BC8D" w:rsidR="004B10B7" w:rsidRPr="004E6380" w:rsidRDefault="008B291A" w:rsidP="00AF6503">
            <w:pPr>
              <w:pStyle w:val="Sarakstarindkopa"/>
              <w:numPr>
                <w:ilvl w:val="0"/>
                <w:numId w:val="3"/>
              </w:numPr>
              <w:jc w:val="both"/>
              <w:rPr>
                <w:rFonts w:ascii="Times New Roman" w:hAnsi="Times New Roman" w:cs="Times New Roman"/>
                <w:sz w:val="22"/>
                <w:szCs w:val="22"/>
                <w:lang w:val="lv-LV"/>
              </w:rPr>
            </w:pPr>
            <w:r w:rsidRPr="004E6380">
              <w:rPr>
                <w:rFonts w:ascii="Times New Roman" w:hAnsi="Times New Roman" w:cs="Times New Roman"/>
                <w:sz w:val="22"/>
                <w:szCs w:val="22"/>
                <w:lang w:val="lv-LV"/>
              </w:rPr>
              <w:lastRenderedPageBreak/>
              <w:t xml:space="preserve">Norādām, ka </w:t>
            </w:r>
            <w:r w:rsidR="00CD05BF" w:rsidRPr="004E6380">
              <w:rPr>
                <w:rFonts w:ascii="Times New Roman" w:hAnsi="Times New Roman" w:cs="Times New Roman"/>
                <w:sz w:val="22"/>
                <w:szCs w:val="22"/>
                <w:lang w:val="lv-LV"/>
              </w:rPr>
              <w:t>1.pielikumā iekļaut</w:t>
            </w:r>
            <w:r w:rsidR="009A2F69" w:rsidRPr="004E6380">
              <w:rPr>
                <w:rFonts w:ascii="Times New Roman" w:hAnsi="Times New Roman" w:cs="Times New Roman"/>
                <w:sz w:val="22"/>
                <w:szCs w:val="22"/>
                <w:lang w:val="lv-LV"/>
              </w:rPr>
              <w:t>ajā</w:t>
            </w:r>
            <w:r w:rsidR="00CD05BF" w:rsidRPr="004E6380">
              <w:rPr>
                <w:rFonts w:ascii="Times New Roman" w:hAnsi="Times New Roman" w:cs="Times New Roman"/>
                <w:sz w:val="22"/>
                <w:szCs w:val="22"/>
                <w:lang w:val="lv-LV"/>
              </w:rPr>
              <w:t xml:space="preserve"> </w:t>
            </w:r>
            <w:r w:rsidRPr="004E6380">
              <w:rPr>
                <w:rFonts w:ascii="Times New Roman" w:hAnsi="Times New Roman" w:cs="Times New Roman"/>
                <w:sz w:val="22"/>
                <w:szCs w:val="22"/>
                <w:lang w:val="lv-LV"/>
              </w:rPr>
              <w:t>A</w:t>
            </w:r>
            <w:r w:rsidR="00710DFB" w:rsidRPr="004E6380">
              <w:rPr>
                <w:rFonts w:ascii="Times New Roman" w:hAnsi="Times New Roman" w:cs="Times New Roman"/>
                <w:sz w:val="22"/>
                <w:szCs w:val="22"/>
                <w:lang w:val="lv-LV"/>
              </w:rPr>
              <w:t>pliecinājum</w:t>
            </w:r>
            <w:r w:rsidR="009A2F69" w:rsidRPr="004E6380">
              <w:rPr>
                <w:rFonts w:ascii="Times New Roman" w:hAnsi="Times New Roman" w:cs="Times New Roman"/>
                <w:sz w:val="22"/>
                <w:szCs w:val="22"/>
                <w:lang w:val="lv-LV"/>
              </w:rPr>
              <w:t>ā</w:t>
            </w:r>
            <w:r w:rsidR="00710DFB" w:rsidRPr="004E6380">
              <w:rPr>
                <w:rFonts w:ascii="Times New Roman" w:hAnsi="Times New Roman" w:cs="Times New Roman"/>
                <w:sz w:val="22"/>
                <w:szCs w:val="22"/>
                <w:lang w:val="lv-LV"/>
              </w:rPr>
              <w:t xml:space="preserve"> B tiek dublēta informācija no Pieteikuma 4.3. punkt</w:t>
            </w:r>
            <w:r w:rsidR="009A2F69" w:rsidRPr="004E6380">
              <w:rPr>
                <w:rFonts w:ascii="Times New Roman" w:hAnsi="Times New Roman" w:cs="Times New Roman"/>
                <w:sz w:val="22"/>
                <w:szCs w:val="22"/>
                <w:lang w:val="lv-LV"/>
              </w:rPr>
              <w:t>a</w:t>
            </w:r>
            <w:r w:rsidR="00710DFB" w:rsidRPr="004E6380">
              <w:rPr>
                <w:rFonts w:ascii="Times New Roman" w:hAnsi="Times New Roman" w:cs="Times New Roman"/>
                <w:sz w:val="22"/>
                <w:szCs w:val="22"/>
                <w:lang w:val="lv-LV"/>
              </w:rPr>
              <w:t>.</w:t>
            </w:r>
          </w:p>
          <w:p w14:paraId="73733D0E" w14:textId="23181598" w:rsidR="00710DFB" w:rsidRPr="004E6380" w:rsidRDefault="00710DFB" w:rsidP="00710DFB">
            <w:pPr>
              <w:pStyle w:val="Sarakstarindkopa"/>
              <w:ind w:left="389"/>
              <w:jc w:val="both"/>
              <w:rPr>
                <w:rFonts w:ascii="Times New Roman" w:hAnsi="Times New Roman" w:cs="Times New Roman"/>
                <w:sz w:val="22"/>
                <w:szCs w:val="22"/>
                <w:lang w:val="lv-LV"/>
              </w:rPr>
            </w:pPr>
            <w:r w:rsidRPr="004E6380">
              <w:rPr>
                <w:rFonts w:ascii="Times New Roman" w:hAnsi="Times New Roman" w:cs="Times New Roman"/>
                <w:sz w:val="22"/>
                <w:szCs w:val="22"/>
                <w:lang w:val="lv-LV"/>
              </w:rPr>
              <w:t xml:space="preserve">Iesakām papildināt 4.3. punktu vai arī labot Apliecinājumu B, neattiecinot likumu par A B C institūcijām uz </w:t>
            </w:r>
            <w:r w:rsidRPr="00031B63">
              <w:rPr>
                <w:rFonts w:ascii="Times New Roman" w:hAnsi="Times New Roman" w:cs="Times New Roman"/>
                <w:noProof/>
                <w:sz w:val="22"/>
                <w:szCs w:val="22"/>
                <w:lang w:val="lv-LV"/>
              </w:rPr>
              <w:t>kiberdrošību</w:t>
            </w:r>
            <w:r w:rsidRPr="004E6380">
              <w:rPr>
                <w:rFonts w:ascii="Times New Roman" w:hAnsi="Times New Roman" w:cs="Times New Roman"/>
                <w:sz w:val="22"/>
                <w:szCs w:val="22"/>
                <w:lang w:val="lv-LV"/>
              </w:rPr>
              <w:t xml:space="preserve"> pretendentam, bet saglabājot atzīmes saistībā par to, ka nav ar Krieviju nekādas saistības.</w:t>
            </w:r>
          </w:p>
        </w:tc>
        <w:tc>
          <w:tcPr>
            <w:tcW w:w="4327" w:type="dxa"/>
          </w:tcPr>
          <w:p w14:paraId="26FA31E1" w14:textId="4E0F94CF" w:rsidR="004C254F" w:rsidRPr="004E6380" w:rsidRDefault="00FD6C49" w:rsidP="00C10D31">
            <w:pPr>
              <w:jc w:val="both"/>
              <w:rPr>
                <w:rFonts w:ascii="Times New Roman" w:hAnsi="Times New Roman" w:cs="Times New Roman"/>
                <w:sz w:val="22"/>
                <w:szCs w:val="22"/>
                <w:lang w:val="lv-LV"/>
              </w:rPr>
            </w:pPr>
            <w:r w:rsidRPr="004E6380">
              <w:rPr>
                <w:rFonts w:ascii="Times New Roman" w:hAnsi="Times New Roman" w:cs="Times New Roman"/>
                <w:sz w:val="22"/>
                <w:szCs w:val="22"/>
                <w:lang w:val="lv-LV"/>
              </w:rPr>
              <w:t xml:space="preserve">Apliecinājumā norādītā informācija nedublē tirgus izpētes pieteikuma 4.3. punktu, bet gan papildina to, paredzot pretendenta atbildību par normatīvo aktu ievērošanu </w:t>
            </w:r>
            <w:r w:rsidRPr="00031B63">
              <w:rPr>
                <w:rFonts w:ascii="Times New Roman" w:hAnsi="Times New Roman" w:cs="Times New Roman"/>
                <w:noProof/>
                <w:sz w:val="22"/>
                <w:szCs w:val="22"/>
                <w:lang w:val="lv-LV"/>
              </w:rPr>
              <w:t>kiberdrošības</w:t>
            </w:r>
            <w:r w:rsidRPr="004E6380">
              <w:rPr>
                <w:rFonts w:ascii="Times New Roman" w:hAnsi="Times New Roman" w:cs="Times New Roman"/>
                <w:sz w:val="22"/>
                <w:szCs w:val="22"/>
                <w:lang w:val="lv-LV"/>
              </w:rPr>
              <w:t xml:space="preserve"> jomā.</w:t>
            </w:r>
            <w:r w:rsidR="00512884" w:rsidRPr="004E6380">
              <w:rPr>
                <w:rFonts w:ascii="Times New Roman" w:hAnsi="Times New Roman" w:cs="Times New Roman"/>
                <w:sz w:val="22"/>
                <w:szCs w:val="22"/>
                <w:lang w:val="lv-LV"/>
              </w:rPr>
              <w:t xml:space="preserve"> </w:t>
            </w:r>
            <w:r w:rsidR="00356D84" w:rsidRPr="004E6380">
              <w:rPr>
                <w:rFonts w:ascii="Times New Roman" w:hAnsi="Times New Roman" w:cs="Times New Roman"/>
                <w:sz w:val="22"/>
                <w:szCs w:val="22"/>
                <w:lang w:val="lv-LV"/>
              </w:rPr>
              <w:t>Apliecinājums nenorāda</w:t>
            </w:r>
            <w:r w:rsidRPr="004E6380">
              <w:rPr>
                <w:rFonts w:ascii="Times New Roman" w:hAnsi="Times New Roman" w:cs="Times New Roman"/>
                <w:sz w:val="22"/>
                <w:szCs w:val="22"/>
                <w:lang w:val="lv-LV"/>
              </w:rPr>
              <w:t xml:space="preserve">, ka pretendents pats ir “B kategorijas institūcija”, bet gan, ka </w:t>
            </w:r>
            <w:r w:rsidR="00356D84" w:rsidRPr="004E6380">
              <w:rPr>
                <w:rFonts w:ascii="Times New Roman" w:hAnsi="Times New Roman" w:cs="Times New Roman"/>
                <w:sz w:val="22"/>
                <w:szCs w:val="22"/>
                <w:lang w:val="lv-LV"/>
              </w:rPr>
              <w:t>pretendent</w:t>
            </w:r>
            <w:r w:rsidR="00B56DCF" w:rsidRPr="004E6380">
              <w:rPr>
                <w:rFonts w:ascii="Times New Roman" w:hAnsi="Times New Roman" w:cs="Times New Roman"/>
                <w:sz w:val="22"/>
                <w:szCs w:val="22"/>
                <w:lang w:val="lv-LV"/>
              </w:rPr>
              <w:t>am</w:t>
            </w:r>
            <w:r w:rsidRPr="004E6380">
              <w:rPr>
                <w:rFonts w:ascii="Times New Roman" w:hAnsi="Times New Roman" w:cs="Times New Roman"/>
                <w:sz w:val="22"/>
                <w:szCs w:val="22"/>
                <w:lang w:val="lv-LV"/>
              </w:rPr>
              <w:t xml:space="preserve"> ir pienākums nodrošināt atbilstību B kategorijas sistēmu prasībām, jo viņa piegādātais risinājums tiek integrēts šādā sistēmā.</w:t>
            </w:r>
          </w:p>
        </w:tc>
      </w:tr>
      <w:tr w:rsidR="00C87730" w:rsidRPr="00031B63" w14:paraId="4C3972DD" w14:textId="77777777" w:rsidTr="004E6380">
        <w:tc>
          <w:tcPr>
            <w:tcW w:w="4604" w:type="dxa"/>
          </w:tcPr>
          <w:p w14:paraId="281CD4B4" w14:textId="0F44964B" w:rsidR="00C87730" w:rsidRPr="004E6380" w:rsidRDefault="00EE2312" w:rsidP="00AF6503">
            <w:pPr>
              <w:pStyle w:val="Sarakstarindkopa"/>
              <w:numPr>
                <w:ilvl w:val="0"/>
                <w:numId w:val="3"/>
              </w:numPr>
              <w:jc w:val="both"/>
              <w:rPr>
                <w:rFonts w:ascii="Times New Roman" w:hAnsi="Times New Roman" w:cs="Times New Roman"/>
                <w:sz w:val="22"/>
                <w:szCs w:val="22"/>
                <w:lang w:val="lv-LV"/>
              </w:rPr>
            </w:pPr>
            <w:r w:rsidRPr="004E6380">
              <w:rPr>
                <w:rFonts w:ascii="Times New Roman" w:hAnsi="Times New Roman" w:cs="Times New Roman"/>
                <w:sz w:val="22"/>
                <w:szCs w:val="22"/>
                <w:lang w:val="lv-LV"/>
              </w:rPr>
              <w:t>Jautājums par tehniskās specifikācijas 6. punkt</w:t>
            </w:r>
            <w:r w:rsidR="00FE56E8" w:rsidRPr="004E6380">
              <w:rPr>
                <w:rFonts w:ascii="Times New Roman" w:hAnsi="Times New Roman" w:cs="Times New Roman"/>
                <w:sz w:val="22"/>
                <w:szCs w:val="22"/>
                <w:lang w:val="lv-LV"/>
              </w:rPr>
              <w:t>a prasībām</w:t>
            </w:r>
            <w:r w:rsidR="00C70C30" w:rsidRPr="004E6380">
              <w:rPr>
                <w:rFonts w:ascii="Times New Roman" w:hAnsi="Times New Roman" w:cs="Times New Roman"/>
                <w:sz w:val="22"/>
                <w:szCs w:val="22"/>
                <w:lang w:val="lv-LV"/>
              </w:rPr>
              <w:t xml:space="preserve">. </w:t>
            </w:r>
          </w:p>
          <w:p w14:paraId="233728B1" w14:textId="38362773" w:rsidR="00C70C30" w:rsidRPr="004E6380" w:rsidRDefault="00DB4DA5" w:rsidP="00C70C30">
            <w:pPr>
              <w:pStyle w:val="Sarakstarindkopa"/>
              <w:ind w:left="389"/>
              <w:jc w:val="both"/>
              <w:rPr>
                <w:rFonts w:ascii="Times New Roman" w:hAnsi="Times New Roman" w:cs="Times New Roman"/>
                <w:i/>
                <w:iCs/>
                <w:sz w:val="22"/>
                <w:szCs w:val="22"/>
                <w:lang w:val="lv-LV"/>
              </w:rPr>
            </w:pPr>
            <w:r w:rsidRPr="004E6380">
              <w:rPr>
                <w:rFonts w:ascii="Times New Roman" w:hAnsi="Times New Roman" w:cs="Times New Roman"/>
                <w:i/>
                <w:iCs/>
                <w:sz w:val="22"/>
                <w:szCs w:val="22"/>
                <w:lang w:val="lv-LV"/>
              </w:rPr>
              <w:t xml:space="preserve">6. </w:t>
            </w:r>
            <w:r w:rsidR="00C70C30" w:rsidRPr="004E6380">
              <w:rPr>
                <w:rFonts w:ascii="Times New Roman" w:hAnsi="Times New Roman" w:cs="Times New Roman"/>
                <w:i/>
                <w:iCs/>
                <w:sz w:val="22"/>
                <w:szCs w:val="22"/>
                <w:lang w:val="lv-LV"/>
              </w:rPr>
              <w:t>Prasības pretendentam:</w:t>
            </w:r>
          </w:p>
          <w:p w14:paraId="36984E0B" w14:textId="77777777" w:rsidR="00C70C30" w:rsidRPr="004E6380" w:rsidRDefault="00C70C30" w:rsidP="00C70C30">
            <w:pPr>
              <w:pStyle w:val="Sarakstarindkopa"/>
              <w:ind w:left="389"/>
              <w:jc w:val="both"/>
              <w:rPr>
                <w:rFonts w:ascii="Times New Roman" w:hAnsi="Times New Roman" w:cs="Times New Roman"/>
                <w:sz w:val="22"/>
                <w:szCs w:val="22"/>
                <w:lang w:val="lv-LV"/>
              </w:rPr>
            </w:pPr>
            <w:r w:rsidRPr="004E6380">
              <w:rPr>
                <w:rFonts w:ascii="Times New Roman" w:hAnsi="Times New Roman" w:cs="Times New Roman"/>
                <w:i/>
                <w:iCs/>
                <w:sz w:val="22"/>
                <w:szCs w:val="22"/>
                <w:lang w:val="lv-LV"/>
              </w:rPr>
              <w:t>6.1. Pretendentam un viņa sadarbības partneriem jāievēro Fizisko personu datu apstrādes likuma un Vispārīgā datu aizsardzības regula (VDAR) prasības, kā arī jāapstrādā personas dati atbilstoši šīm prasībām.</w:t>
            </w:r>
          </w:p>
          <w:p w14:paraId="1514DFD6" w14:textId="070D83E0" w:rsidR="00C70C30" w:rsidRPr="004E6380" w:rsidRDefault="00FC0F52" w:rsidP="00C70C30">
            <w:pPr>
              <w:pStyle w:val="Sarakstarindkopa"/>
              <w:ind w:left="389"/>
              <w:jc w:val="both"/>
              <w:rPr>
                <w:rFonts w:ascii="Times New Roman" w:hAnsi="Times New Roman" w:cs="Times New Roman"/>
                <w:i/>
                <w:iCs/>
                <w:sz w:val="22"/>
                <w:szCs w:val="22"/>
                <w:lang w:val="lv-LV"/>
              </w:rPr>
            </w:pPr>
            <w:r w:rsidRPr="004E6380">
              <w:rPr>
                <w:rFonts w:ascii="Times New Roman" w:hAnsi="Times New Roman" w:cs="Times New Roman"/>
                <w:i/>
                <w:iCs/>
                <w:sz w:val="22"/>
                <w:szCs w:val="22"/>
                <w:lang w:val="lv-LV"/>
              </w:rPr>
              <w:t xml:space="preserve">6.2. Ņemot vērā, ka Pasūtītājs ir būtisko pakalpojumu sniedzējs, kuram ir saistoši Ministru kabineta 2025. gada 25. jūnija noteikumi Nr. 397 “Minimālās </w:t>
            </w:r>
            <w:r w:rsidRPr="00031B63">
              <w:rPr>
                <w:rFonts w:ascii="Times New Roman" w:hAnsi="Times New Roman" w:cs="Times New Roman"/>
                <w:i/>
                <w:iCs/>
                <w:noProof/>
                <w:sz w:val="22"/>
                <w:szCs w:val="22"/>
                <w:lang w:val="lv-LV"/>
              </w:rPr>
              <w:t>kiberdrošības</w:t>
            </w:r>
            <w:r w:rsidRPr="004E6380">
              <w:rPr>
                <w:rFonts w:ascii="Times New Roman" w:hAnsi="Times New Roman" w:cs="Times New Roman"/>
                <w:i/>
                <w:iCs/>
                <w:sz w:val="22"/>
                <w:szCs w:val="22"/>
                <w:lang w:val="lv-LV"/>
              </w:rPr>
              <w:t xml:space="preserve"> </w:t>
            </w:r>
            <w:r w:rsidRPr="004E6380">
              <w:rPr>
                <w:rFonts w:ascii="Times New Roman" w:hAnsi="Times New Roman" w:cs="Times New Roman"/>
                <w:i/>
                <w:iCs/>
                <w:sz w:val="22"/>
                <w:szCs w:val="22"/>
                <w:lang w:val="lv-LV"/>
              </w:rPr>
              <w:lastRenderedPageBreak/>
              <w:t xml:space="preserve">prasības” (turpmāk – Noteikumi), </w:t>
            </w:r>
            <w:r w:rsidRPr="004E6380">
              <w:rPr>
                <w:rFonts w:ascii="Times New Roman" w:hAnsi="Times New Roman" w:cs="Times New Roman"/>
                <w:b/>
                <w:bCs/>
                <w:i/>
                <w:iCs/>
                <w:sz w:val="22"/>
                <w:szCs w:val="22"/>
                <w:lang w:val="lv-LV"/>
              </w:rPr>
              <w:t>Pretendentam un viņa sadarbības partneriem jāievēro uz B kategorijas informācijas sistēmām attiecināmās Noteikumu prasības.</w:t>
            </w:r>
          </w:p>
          <w:p w14:paraId="3EAF9F1B" w14:textId="77777777" w:rsidR="00115133" w:rsidRPr="004E6380" w:rsidRDefault="00115133" w:rsidP="00115133">
            <w:pPr>
              <w:pStyle w:val="Sarakstarindkopa"/>
              <w:ind w:left="389"/>
              <w:jc w:val="both"/>
              <w:rPr>
                <w:rFonts w:ascii="Times New Roman" w:hAnsi="Times New Roman" w:cs="Times New Roman"/>
                <w:b/>
                <w:bCs/>
                <w:sz w:val="22"/>
                <w:szCs w:val="22"/>
                <w:lang w:val="lv-LV"/>
              </w:rPr>
            </w:pPr>
          </w:p>
          <w:p w14:paraId="5229F1DF" w14:textId="48617898" w:rsidR="00115133" w:rsidRPr="004E6380" w:rsidRDefault="0016680E" w:rsidP="00115133">
            <w:pPr>
              <w:pStyle w:val="Sarakstarindkopa"/>
              <w:ind w:left="389"/>
              <w:jc w:val="both"/>
              <w:rPr>
                <w:rFonts w:ascii="Times New Roman" w:hAnsi="Times New Roman" w:cs="Times New Roman"/>
                <w:sz w:val="22"/>
                <w:szCs w:val="22"/>
                <w:lang w:val="lv-LV"/>
              </w:rPr>
            </w:pPr>
            <w:r w:rsidRPr="004B68E4">
              <w:rPr>
                <w:rFonts w:ascii="Times New Roman" w:hAnsi="Times New Roman" w:cs="Times New Roman"/>
                <w:sz w:val="22"/>
                <w:szCs w:val="22"/>
                <w:lang w:val="lv-LV"/>
              </w:rPr>
              <w:t>Pretendents</w:t>
            </w:r>
            <w:r w:rsidR="00115133" w:rsidRPr="004B68E4">
              <w:rPr>
                <w:rFonts w:ascii="Times New Roman" w:hAnsi="Times New Roman" w:cs="Times New Roman"/>
                <w:sz w:val="22"/>
                <w:szCs w:val="22"/>
                <w:lang w:val="lv-LV"/>
              </w:rPr>
              <w:t xml:space="preserve"> neapstrādā datus.</w:t>
            </w:r>
            <w:r w:rsidR="00115133" w:rsidRPr="004E6380">
              <w:rPr>
                <w:rFonts w:ascii="Times New Roman" w:hAnsi="Times New Roman" w:cs="Times New Roman"/>
                <w:b/>
                <w:bCs/>
                <w:sz w:val="22"/>
                <w:szCs w:val="22"/>
                <w:lang w:val="lv-LV"/>
              </w:rPr>
              <w:t xml:space="preserve"> </w:t>
            </w:r>
            <w:r w:rsidR="00115133" w:rsidRPr="004E6380">
              <w:rPr>
                <w:rFonts w:ascii="Times New Roman" w:hAnsi="Times New Roman" w:cs="Times New Roman"/>
                <w:sz w:val="22"/>
                <w:szCs w:val="22"/>
                <w:lang w:val="lv-LV"/>
              </w:rPr>
              <w:t xml:space="preserve">Atbilstoši pasūtītāja pusē ir attiecināmi VDAR arī, ja vēlaties nākotnē izmantot </w:t>
            </w:r>
            <w:r w:rsidR="002B4B0B" w:rsidRPr="004E6380">
              <w:rPr>
                <w:rFonts w:ascii="Times New Roman" w:hAnsi="Times New Roman" w:cs="Times New Roman"/>
                <w:sz w:val="22"/>
                <w:szCs w:val="22"/>
                <w:lang w:val="lv-LV"/>
              </w:rPr>
              <w:t>papildus</w:t>
            </w:r>
            <w:r w:rsidR="00115133" w:rsidRPr="004E6380">
              <w:rPr>
                <w:rFonts w:ascii="Times New Roman" w:hAnsi="Times New Roman" w:cs="Times New Roman"/>
                <w:sz w:val="22"/>
                <w:szCs w:val="22"/>
                <w:lang w:val="lv-LV"/>
              </w:rPr>
              <w:t xml:space="preserve"> funkcij</w:t>
            </w:r>
            <w:r w:rsidR="002B4B0B" w:rsidRPr="004E6380">
              <w:rPr>
                <w:rFonts w:ascii="Times New Roman" w:hAnsi="Times New Roman" w:cs="Times New Roman"/>
                <w:sz w:val="22"/>
                <w:szCs w:val="22"/>
                <w:lang w:val="lv-LV"/>
              </w:rPr>
              <w:t>as (piemēram, sejas atpazīšanas funkciju)</w:t>
            </w:r>
            <w:r w:rsidR="00115133" w:rsidRPr="004E6380">
              <w:rPr>
                <w:rFonts w:ascii="Times New Roman" w:hAnsi="Times New Roman" w:cs="Times New Roman"/>
                <w:sz w:val="22"/>
                <w:szCs w:val="22"/>
                <w:lang w:val="lv-LV"/>
              </w:rPr>
              <w:t xml:space="preserve"> ierīcēm.</w:t>
            </w:r>
          </w:p>
          <w:p w14:paraId="5EE6CA52" w14:textId="33206311" w:rsidR="00C70C30" w:rsidRPr="004E6380" w:rsidRDefault="002B4B0B" w:rsidP="00D325D3">
            <w:pPr>
              <w:pStyle w:val="Sarakstarindkopa"/>
              <w:ind w:left="389"/>
              <w:jc w:val="both"/>
              <w:rPr>
                <w:rFonts w:ascii="Times New Roman" w:hAnsi="Times New Roman" w:cs="Times New Roman"/>
                <w:sz w:val="22"/>
                <w:szCs w:val="22"/>
                <w:lang w:val="lv-LV"/>
              </w:rPr>
            </w:pPr>
            <w:r w:rsidRPr="004E6380">
              <w:rPr>
                <w:rFonts w:ascii="Times New Roman" w:hAnsi="Times New Roman" w:cs="Times New Roman"/>
                <w:sz w:val="22"/>
                <w:szCs w:val="22"/>
                <w:lang w:val="lv-LV"/>
              </w:rPr>
              <w:t>Pretendents</w:t>
            </w:r>
            <w:r w:rsidR="00115133" w:rsidRPr="004E6380">
              <w:rPr>
                <w:rFonts w:ascii="Times New Roman" w:hAnsi="Times New Roman" w:cs="Times New Roman"/>
                <w:sz w:val="22"/>
                <w:szCs w:val="22"/>
                <w:lang w:val="lv-LV"/>
              </w:rPr>
              <w:t xml:space="preserve"> piegādā iekārtas un to darbībai nepieciešamās licences, bet visi dati un serveri ir </w:t>
            </w:r>
            <w:r w:rsidRPr="004E6380">
              <w:rPr>
                <w:rFonts w:ascii="Times New Roman" w:hAnsi="Times New Roman" w:cs="Times New Roman"/>
                <w:sz w:val="22"/>
                <w:szCs w:val="22"/>
                <w:lang w:val="lv-LV"/>
              </w:rPr>
              <w:t>pasūtītāja</w:t>
            </w:r>
            <w:r w:rsidR="00115133" w:rsidRPr="004E6380">
              <w:rPr>
                <w:rFonts w:ascii="Times New Roman" w:hAnsi="Times New Roman" w:cs="Times New Roman"/>
                <w:sz w:val="22"/>
                <w:szCs w:val="22"/>
                <w:lang w:val="lv-LV"/>
              </w:rPr>
              <w:t xml:space="preserve">. </w:t>
            </w:r>
            <w:r w:rsidRPr="004E6380">
              <w:rPr>
                <w:rFonts w:ascii="Times New Roman" w:hAnsi="Times New Roman" w:cs="Times New Roman"/>
                <w:sz w:val="22"/>
                <w:szCs w:val="22"/>
                <w:lang w:val="lv-LV"/>
              </w:rPr>
              <w:t xml:space="preserve">Pretendentam </w:t>
            </w:r>
            <w:r w:rsidR="00115133" w:rsidRPr="004E6380">
              <w:rPr>
                <w:rFonts w:ascii="Times New Roman" w:hAnsi="Times New Roman" w:cs="Times New Roman"/>
                <w:sz w:val="22"/>
                <w:szCs w:val="22"/>
                <w:lang w:val="lv-LV"/>
              </w:rPr>
              <w:t xml:space="preserve">nav pieeja </w:t>
            </w:r>
            <w:r w:rsidRPr="004E6380">
              <w:rPr>
                <w:rFonts w:ascii="Times New Roman" w:hAnsi="Times New Roman" w:cs="Times New Roman"/>
                <w:sz w:val="22"/>
                <w:szCs w:val="22"/>
                <w:lang w:val="lv-LV"/>
              </w:rPr>
              <w:t xml:space="preserve">pasūtītāja </w:t>
            </w:r>
            <w:r w:rsidR="00115133" w:rsidRPr="004E6380">
              <w:rPr>
                <w:rFonts w:ascii="Times New Roman" w:hAnsi="Times New Roman" w:cs="Times New Roman"/>
                <w:sz w:val="22"/>
                <w:szCs w:val="22"/>
                <w:lang w:val="lv-LV"/>
              </w:rPr>
              <w:t xml:space="preserve">datiem un </w:t>
            </w:r>
            <w:r w:rsidR="005768F9" w:rsidRPr="004E6380">
              <w:rPr>
                <w:rFonts w:ascii="Times New Roman" w:hAnsi="Times New Roman" w:cs="Times New Roman"/>
                <w:sz w:val="22"/>
                <w:szCs w:val="22"/>
                <w:lang w:val="lv-LV"/>
              </w:rPr>
              <w:t xml:space="preserve">pretendents </w:t>
            </w:r>
            <w:r w:rsidR="00115133" w:rsidRPr="004E6380">
              <w:rPr>
                <w:rFonts w:ascii="Times New Roman" w:hAnsi="Times New Roman" w:cs="Times New Roman"/>
                <w:sz w:val="22"/>
                <w:szCs w:val="22"/>
                <w:lang w:val="lv-LV"/>
              </w:rPr>
              <w:t>nekvalificēja</w:t>
            </w:r>
            <w:r w:rsidR="005768F9" w:rsidRPr="004E6380">
              <w:rPr>
                <w:rFonts w:ascii="Times New Roman" w:hAnsi="Times New Roman" w:cs="Times New Roman"/>
                <w:sz w:val="22"/>
                <w:szCs w:val="22"/>
                <w:lang w:val="lv-LV"/>
              </w:rPr>
              <w:t>s</w:t>
            </w:r>
            <w:r w:rsidR="00115133" w:rsidRPr="004E6380">
              <w:rPr>
                <w:rFonts w:ascii="Times New Roman" w:hAnsi="Times New Roman" w:cs="Times New Roman"/>
                <w:sz w:val="22"/>
                <w:szCs w:val="22"/>
                <w:lang w:val="lv-LV"/>
              </w:rPr>
              <w:t xml:space="preserve"> likuma izpratnē nedz A, nedz B nedz C institūcija.</w:t>
            </w:r>
          </w:p>
        </w:tc>
        <w:tc>
          <w:tcPr>
            <w:tcW w:w="4327" w:type="dxa"/>
          </w:tcPr>
          <w:p w14:paraId="538C0AC5" w14:textId="2D690395" w:rsidR="00C87730" w:rsidRPr="004E6380" w:rsidRDefault="009D317C" w:rsidP="00C10D31">
            <w:pPr>
              <w:jc w:val="both"/>
              <w:rPr>
                <w:rFonts w:ascii="Times New Roman" w:hAnsi="Times New Roman" w:cs="Times New Roman"/>
                <w:sz w:val="22"/>
                <w:szCs w:val="22"/>
                <w:lang w:val="lv-LV"/>
              </w:rPr>
            </w:pPr>
            <w:r>
              <w:rPr>
                <w:rFonts w:ascii="Times New Roman" w:hAnsi="Times New Roman" w:cs="Times New Roman"/>
                <w:sz w:val="22"/>
                <w:szCs w:val="22"/>
                <w:lang w:val="lv-LV"/>
              </w:rPr>
              <w:lastRenderedPageBreak/>
              <w:t>Attiecībā uz</w:t>
            </w:r>
            <w:r w:rsidR="00A0356E" w:rsidRPr="004E6380">
              <w:rPr>
                <w:rFonts w:ascii="Times New Roman" w:hAnsi="Times New Roman" w:cs="Times New Roman"/>
                <w:sz w:val="22"/>
                <w:szCs w:val="22"/>
                <w:lang w:val="lv-LV"/>
              </w:rPr>
              <w:t xml:space="preserve"> 6.1. punkt</w:t>
            </w:r>
            <w:r>
              <w:rPr>
                <w:rFonts w:ascii="Times New Roman" w:hAnsi="Times New Roman" w:cs="Times New Roman"/>
                <w:sz w:val="22"/>
                <w:szCs w:val="22"/>
                <w:lang w:val="lv-LV"/>
              </w:rPr>
              <w:t>ā</w:t>
            </w:r>
            <w:r w:rsidR="00A0356E" w:rsidRPr="004E6380">
              <w:rPr>
                <w:rFonts w:ascii="Times New Roman" w:hAnsi="Times New Roman" w:cs="Times New Roman"/>
                <w:sz w:val="22"/>
                <w:szCs w:val="22"/>
                <w:lang w:val="lv-LV"/>
              </w:rPr>
              <w:t xml:space="preserve"> </w:t>
            </w:r>
            <w:r>
              <w:rPr>
                <w:rFonts w:ascii="Times New Roman" w:hAnsi="Times New Roman" w:cs="Times New Roman"/>
                <w:sz w:val="22"/>
                <w:szCs w:val="22"/>
                <w:lang w:val="lv-LV"/>
              </w:rPr>
              <w:t xml:space="preserve">norādīto </w:t>
            </w:r>
            <w:r w:rsidR="00A0356E" w:rsidRPr="004E6380">
              <w:rPr>
                <w:rFonts w:ascii="Times New Roman" w:hAnsi="Times New Roman" w:cs="Times New Roman"/>
                <w:sz w:val="22"/>
                <w:szCs w:val="22"/>
                <w:lang w:val="lv-LV"/>
              </w:rPr>
              <w:t>prasību</w:t>
            </w:r>
            <w:r>
              <w:rPr>
                <w:rFonts w:ascii="Times New Roman" w:hAnsi="Times New Roman" w:cs="Times New Roman"/>
                <w:sz w:val="22"/>
                <w:szCs w:val="22"/>
                <w:lang w:val="lv-LV"/>
              </w:rPr>
              <w:t>, Pasūtītājs skaidro, ka</w:t>
            </w:r>
            <w:r w:rsidR="00A0356E" w:rsidRPr="004E6380">
              <w:rPr>
                <w:rFonts w:ascii="Times New Roman" w:hAnsi="Times New Roman" w:cs="Times New Roman"/>
                <w:sz w:val="22"/>
                <w:szCs w:val="22"/>
                <w:lang w:val="lv-LV"/>
              </w:rPr>
              <w:t xml:space="preserve"> s</w:t>
            </w:r>
            <w:r w:rsidR="001B3C7A" w:rsidRPr="004E6380">
              <w:rPr>
                <w:rFonts w:ascii="Times New Roman" w:hAnsi="Times New Roman" w:cs="Times New Roman"/>
                <w:sz w:val="22"/>
                <w:szCs w:val="22"/>
                <w:lang w:val="lv-LV"/>
              </w:rPr>
              <w:t>niedzot pakalpojumu</w:t>
            </w:r>
            <w:r w:rsidR="00B63554" w:rsidRPr="004E6380">
              <w:rPr>
                <w:rFonts w:ascii="Times New Roman" w:hAnsi="Times New Roman" w:cs="Times New Roman"/>
                <w:sz w:val="22"/>
                <w:szCs w:val="22"/>
                <w:lang w:val="lv-LV"/>
              </w:rPr>
              <w:t xml:space="preserve"> (veicot piegādi)</w:t>
            </w:r>
            <w:r w:rsidR="001B3C7A" w:rsidRPr="004E6380">
              <w:rPr>
                <w:rFonts w:ascii="Times New Roman" w:hAnsi="Times New Roman" w:cs="Times New Roman"/>
                <w:sz w:val="22"/>
                <w:szCs w:val="22"/>
                <w:lang w:val="lv-LV"/>
              </w:rPr>
              <w:t xml:space="preserve">, </w:t>
            </w:r>
            <w:r w:rsidR="00A0356E" w:rsidRPr="004E6380">
              <w:rPr>
                <w:rFonts w:ascii="Times New Roman" w:hAnsi="Times New Roman" w:cs="Times New Roman"/>
                <w:sz w:val="22"/>
                <w:szCs w:val="22"/>
                <w:lang w:val="lv-LV"/>
              </w:rPr>
              <w:t>p</w:t>
            </w:r>
            <w:r w:rsidR="001B3C7A" w:rsidRPr="004E6380">
              <w:rPr>
                <w:rFonts w:ascii="Times New Roman" w:hAnsi="Times New Roman" w:cs="Times New Roman"/>
                <w:sz w:val="22"/>
                <w:szCs w:val="22"/>
                <w:lang w:val="lv-LV"/>
              </w:rPr>
              <w:t xml:space="preserve">retendents nepiekļūst fizisko personu datiem. Taču, </w:t>
            </w:r>
            <w:r w:rsidR="00500F19" w:rsidRPr="004E6380">
              <w:rPr>
                <w:rFonts w:ascii="Times New Roman" w:hAnsi="Times New Roman" w:cs="Times New Roman"/>
                <w:sz w:val="22"/>
                <w:szCs w:val="22"/>
                <w:lang w:val="lv-LV"/>
              </w:rPr>
              <w:t>sistēm</w:t>
            </w:r>
            <w:r w:rsidR="00500F19">
              <w:rPr>
                <w:rFonts w:ascii="Times New Roman" w:hAnsi="Times New Roman" w:cs="Times New Roman"/>
                <w:sz w:val="22"/>
                <w:szCs w:val="22"/>
                <w:lang w:val="lv-LV"/>
              </w:rPr>
              <w:t>as</w:t>
            </w:r>
            <w:r w:rsidR="00500F19" w:rsidRPr="004E6380">
              <w:rPr>
                <w:rFonts w:ascii="Times New Roman" w:hAnsi="Times New Roman" w:cs="Times New Roman"/>
                <w:sz w:val="22"/>
                <w:szCs w:val="22"/>
                <w:lang w:val="lv-LV"/>
              </w:rPr>
              <w:t xml:space="preserve"> </w:t>
            </w:r>
            <w:r w:rsidR="008417F3" w:rsidRPr="004E6380">
              <w:rPr>
                <w:rFonts w:ascii="Times New Roman" w:hAnsi="Times New Roman" w:cs="Times New Roman"/>
                <w:sz w:val="22"/>
                <w:szCs w:val="22"/>
                <w:lang w:val="lv-LV"/>
              </w:rPr>
              <w:t>uzturēšan</w:t>
            </w:r>
            <w:r w:rsidR="00500F19">
              <w:rPr>
                <w:rFonts w:ascii="Times New Roman" w:hAnsi="Times New Roman" w:cs="Times New Roman"/>
                <w:sz w:val="22"/>
                <w:szCs w:val="22"/>
                <w:lang w:val="lv-LV"/>
              </w:rPr>
              <w:t>u</w:t>
            </w:r>
            <w:r w:rsidR="008417F3" w:rsidRPr="004E6380">
              <w:rPr>
                <w:rFonts w:ascii="Times New Roman" w:hAnsi="Times New Roman" w:cs="Times New Roman"/>
                <w:sz w:val="22"/>
                <w:szCs w:val="22"/>
                <w:lang w:val="lv-LV"/>
              </w:rPr>
              <w:t xml:space="preserve"> periodā</w:t>
            </w:r>
            <w:r w:rsidR="00A50D14">
              <w:rPr>
                <w:rFonts w:ascii="Times New Roman" w:hAnsi="Times New Roman" w:cs="Times New Roman"/>
                <w:sz w:val="22"/>
                <w:szCs w:val="22"/>
                <w:lang w:val="lv-LV"/>
              </w:rPr>
              <w:t xml:space="preserve">, piem. </w:t>
            </w:r>
            <w:r w:rsidR="001B3C7A" w:rsidRPr="004E6380">
              <w:rPr>
                <w:rFonts w:ascii="Times New Roman" w:hAnsi="Times New Roman" w:cs="Times New Roman"/>
                <w:sz w:val="22"/>
                <w:szCs w:val="22"/>
                <w:lang w:val="lv-LV"/>
              </w:rPr>
              <w:t xml:space="preserve">veicot uzlabojumus, </w:t>
            </w:r>
            <w:r w:rsidR="008417F3" w:rsidRPr="004E6380">
              <w:rPr>
                <w:rFonts w:ascii="Times New Roman" w:hAnsi="Times New Roman" w:cs="Times New Roman"/>
                <w:sz w:val="22"/>
                <w:szCs w:val="22"/>
                <w:lang w:val="lv-LV"/>
              </w:rPr>
              <w:t>p</w:t>
            </w:r>
            <w:r w:rsidR="001B3C7A" w:rsidRPr="004E6380">
              <w:rPr>
                <w:rFonts w:ascii="Times New Roman" w:hAnsi="Times New Roman" w:cs="Times New Roman"/>
                <w:sz w:val="22"/>
                <w:szCs w:val="22"/>
                <w:lang w:val="lv-LV"/>
              </w:rPr>
              <w:t xml:space="preserve">retendents var piekļūt personas datiem. Gan Fizisko personu datu apstrādes likums, gan Vispārīgā datu aizsardzības regula (VDAR) ir jāievēro ikvienai fiziskai un juridiskai personai attiecībā uz to datu apjomu, ko tā apstrādā, tāpēc šie normatīvie akti ir saistoši </w:t>
            </w:r>
            <w:r w:rsidR="008417F3" w:rsidRPr="004E6380">
              <w:rPr>
                <w:rFonts w:ascii="Times New Roman" w:hAnsi="Times New Roman" w:cs="Times New Roman"/>
                <w:sz w:val="22"/>
                <w:szCs w:val="22"/>
                <w:lang w:val="lv-LV"/>
              </w:rPr>
              <w:t>p</w:t>
            </w:r>
            <w:r w:rsidR="001B3C7A" w:rsidRPr="004E6380">
              <w:rPr>
                <w:rFonts w:ascii="Times New Roman" w:hAnsi="Times New Roman" w:cs="Times New Roman"/>
                <w:sz w:val="22"/>
                <w:szCs w:val="22"/>
                <w:lang w:val="lv-LV"/>
              </w:rPr>
              <w:t>retendentam mazākā apjomā.</w:t>
            </w:r>
          </w:p>
          <w:p w14:paraId="34F3CFD6" w14:textId="77777777" w:rsidR="00E602B6" w:rsidRPr="004E6380" w:rsidRDefault="00E602B6" w:rsidP="00C10D31">
            <w:pPr>
              <w:jc w:val="both"/>
              <w:rPr>
                <w:rFonts w:ascii="Times New Roman" w:hAnsi="Times New Roman" w:cs="Times New Roman"/>
                <w:sz w:val="22"/>
                <w:szCs w:val="22"/>
                <w:lang w:val="lv-LV"/>
              </w:rPr>
            </w:pPr>
          </w:p>
          <w:p w14:paraId="56EC8F11" w14:textId="3D941D95" w:rsidR="00E602B6" w:rsidRPr="004E6380" w:rsidRDefault="00E602B6" w:rsidP="00C10D31">
            <w:pPr>
              <w:jc w:val="both"/>
              <w:rPr>
                <w:rFonts w:ascii="Times New Roman" w:hAnsi="Times New Roman" w:cs="Times New Roman"/>
                <w:sz w:val="22"/>
                <w:szCs w:val="22"/>
                <w:lang w:val="lv-LV"/>
              </w:rPr>
            </w:pPr>
            <w:r w:rsidRPr="004E6380">
              <w:rPr>
                <w:rFonts w:ascii="Times New Roman" w:hAnsi="Times New Roman" w:cs="Times New Roman"/>
                <w:sz w:val="22"/>
                <w:szCs w:val="22"/>
                <w:lang w:val="lv-LV"/>
              </w:rPr>
              <w:lastRenderedPageBreak/>
              <w:t xml:space="preserve">Atbildi </w:t>
            </w:r>
            <w:r w:rsidR="00970319" w:rsidRPr="004E6380">
              <w:rPr>
                <w:rFonts w:ascii="Times New Roman" w:hAnsi="Times New Roman" w:cs="Times New Roman"/>
                <w:sz w:val="22"/>
                <w:szCs w:val="22"/>
                <w:lang w:val="lv-LV"/>
              </w:rPr>
              <w:t>uz jautājumu par 6.2. punkta prasīb</w:t>
            </w:r>
            <w:r w:rsidR="001B3C7A" w:rsidRPr="004E6380">
              <w:rPr>
                <w:rFonts w:ascii="Times New Roman" w:hAnsi="Times New Roman" w:cs="Times New Roman"/>
                <w:sz w:val="22"/>
                <w:szCs w:val="22"/>
                <w:lang w:val="lv-LV"/>
              </w:rPr>
              <w:t>u</w:t>
            </w:r>
            <w:r w:rsidR="00970319" w:rsidRPr="004E6380">
              <w:rPr>
                <w:rFonts w:ascii="Times New Roman" w:hAnsi="Times New Roman" w:cs="Times New Roman"/>
                <w:sz w:val="22"/>
                <w:szCs w:val="22"/>
                <w:lang w:val="lv-LV"/>
              </w:rPr>
              <w:t xml:space="preserve">, lūdzam skatīt </w:t>
            </w:r>
            <w:r w:rsidR="00FA05C8" w:rsidRPr="004E6380">
              <w:rPr>
                <w:rFonts w:ascii="Times New Roman" w:hAnsi="Times New Roman" w:cs="Times New Roman"/>
                <w:sz w:val="22"/>
                <w:szCs w:val="22"/>
                <w:lang w:val="lv-LV"/>
              </w:rPr>
              <w:t>pie 1. un 2. jautājum</w:t>
            </w:r>
            <w:r w:rsidR="004125FA" w:rsidRPr="004E6380">
              <w:rPr>
                <w:rFonts w:ascii="Times New Roman" w:hAnsi="Times New Roman" w:cs="Times New Roman"/>
                <w:sz w:val="22"/>
                <w:szCs w:val="22"/>
                <w:lang w:val="lv-LV"/>
              </w:rPr>
              <w:t>u</w:t>
            </w:r>
            <w:r w:rsidR="00FA05C8" w:rsidRPr="004E6380">
              <w:rPr>
                <w:rFonts w:ascii="Times New Roman" w:hAnsi="Times New Roman" w:cs="Times New Roman"/>
                <w:sz w:val="22"/>
                <w:szCs w:val="22"/>
                <w:lang w:val="lv-LV"/>
              </w:rPr>
              <w:t xml:space="preserve"> atbildēm. </w:t>
            </w:r>
          </w:p>
        </w:tc>
      </w:tr>
    </w:tbl>
    <w:p w14:paraId="1E437B99" w14:textId="77777777" w:rsidR="003C026D" w:rsidRDefault="003C026D" w:rsidP="00AF0E87">
      <w:pPr>
        <w:rPr>
          <w:rFonts w:ascii="Times New Roman" w:hAnsi="Times New Roman" w:cs="Times New Roman"/>
          <w:lang w:val="lv-LV"/>
        </w:rPr>
      </w:pPr>
    </w:p>
    <w:p w14:paraId="232D6BBD" w14:textId="77777777" w:rsidR="005B709F" w:rsidRPr="00A002B2" w:rsidRDefault="00AF0E87" w:rsidP="003C026D">
      <w:pPr>
        <w:spacing w:after="0" w:line="240" w:lineRule="auto"/>
        <w:rPr>
          <w:rFonts w:ascii="Times New Roman" w:hAnsi="Times New Roman" w:cs="Times New Roman"/>
          <w:sz w:val="18"/>
          <w:szCs w:val="18"/>
          <w:lang w:val="lv-LV"/>
        </w:rPr>
      </w:pPr>
      <w:r w:rsidRPr="00A002B2">
        <w:rPr>
          <w:rFonts w:ascii="Times New Roman" w:hAnsi="Times New Roman" w:cs="Times New Roman"/>
          <w:sz w:val="18"/>
          <w:szCs w:val="18"/>
          <w:lang w:val="lv-LV"/>
        </w:rPr>
        <w:t xml:space="preserve">Sagatavoja: </w:t>
      </w:r>
    </w:p>
    <w:p w14:paraId="103C8B13" w14:textId="6F958EB0" w:rsidR="005B709F" w:rsidRPr="00A002B2" w:rsidRDefault="00AD21E4" w:rsidP="00D1788C">
      <w:pPr>
        <w:spacing w:after="0" w:line="240" w:lineRule="auto"/>
        <w:rPr>
          <w:rFonts w:ascii="Times New Roman" w:hAnsi="Times New Roman" w:cs="Times New Roman"/>
          <w:sz w:val="18"/>
          <w:szCs w:val="18"/>
          <w:lang w:val="lv-LV"/>
        </w:rPr>
      </w:pPr>
      <w:r>
        <w:rPr>
          <w:rFonts w:ascii="Times New Roman" w:hAnsi="Times New Roman" w:cs="Times New Roman"/>
          <w:sz w:val="18"/>
          <w:szCs w:val="18"/>
          <w:lang w:val="lv-LV"/>
        </w:rPr>
        <w:t>V</w:t>
      </w:r>
      <w:r w:rsidR="00D1788C" w:rsidRPr="00A002B2">
        <w:rPr>
          <w:rFonts w:ascii="Times New Roman" w:hAnsi="Times New Roman" w:cs="Times New Roman"/>
          <w:sz w:val="18"/>
          <w:szCs w:val="18"/>
          <w:lang w:val="lv-LV"/>
        </w:rPr>
        <w:t xml:space="preserve">. </w:t>
      </w:r>
      <w:r w:rsidRPr="00AD21E4">
        <w:rPr>
          <w:rFonts w:ascii="Times New Roman" w:hAnsi="Times New Roman" w:cs="Times New Roman"/>
          <w:sz w:val="18"/>
          <w:szCs w:val="18"/>
          <w:lang w:val="lv-LV"/>
        </w:rPr>
        <w:t>Jaudzema</w:t>
      </w:r>
      <w:r w:rsidR="00D1788C" w:rsidRPr="00A002B2">
        <w:rPr>
          <w:rFonts w:ascii="Times New Roman" w:hAnsi="Times New Roman" w:cs="Times New Roman"/>
          <w:sz w:val="18"/>
          <w:szCs w:val="18"/>
          <w:lang w:val="lv-LV"/>
        </w:rPr>
        <w:t xml:space="preserve">, </w:t>
      </w:r>
      <w:r w:rsidR="00C24FC0" w:rsidRPr="00C24FC0">
        <w:rPr>
          <w:rFonts w:ascii="Times New Roman" w:hAnsi="Times New Roman" w:cs="Times New Roman"/>
          <w:sz w:val="18"/>
          <w:szCs w:val="18"/>
          <w:lang w:val="lv-LV"/>
        </w:rPr>
        <w:t xml:space="preserve">IT projektu vadītājs  </w:t>
      </w:r>
      <w:r w:rsidR="00466484" w:rsidRPr="00A002B2">
        <w:rPr>
          <w:rFonts w:ascii="Times New Roman" w:hAnsi="Times New Roman" w:cs="Times New Roman"/>
          <w:sz w:val="18"/>
          <w:szCs w:val="18"/>
          <w:lang w:val="lv-LV"/>
        </w:rPr>
        <w:t xml:space="preserve"> </w:t>
      </w:r>
    </w:p>
    <w:p w14:paraId="0441B9FB" w14:textId="6BD3B45A" w:rsidR="00BB07CF" w:rsidRPr="00A002B2" w:rsidRDefault="00BB07CF" w:rsidP="00D1788C">
      <w:pPr>
        <w:spacing w:after="0" w:line="240" w:lineRule="auto"/>
      </w:pPr>
      <w:r w:rsidRPr="00A002B2">
        <w:rPr>
          <w:rFonts w:ascii="Times New Roman" w:hAnsi="Times New Roman" w:cs="Times New Roman"/>
          <w:sz w:val="18"/>
          <w:szCs w:val="18"/>
          <w:lang w:val="lv-LV"/>
        </w:rPr>
        <w:t xml:space="preserve">E-pasts: </w:t>
      </w:r>
      <w:r w:rsidR="00C24FC0">
        <w:rPr>
          <w:rStyle w:val="Hipersaite"/>
          <w:rFonts w:ascii="Times New Roman" w:hAnsi="Times New Roman" w:cs="Times New Roman"/>
          <w:sz w:val="18"/>
          <w:szCs w:val="18"/>
          <w:lang w:val="lv-LV"/>
        </w:rPr>
        <w:t>vineta</w:t>
      </w:r>
      <w:r w:rsidR="00A002B2" w:rsidRPr="00A002B2">
        <w:rPr>
          <w:rStyle w:val="Hipersaite"/>
          <w:rFonts w:ascii="Times New Roman" w:hAnsi="Times New Roman" w:cs="Times New Roman"/>
          <w:sz w:val="18"/>
          <w:szCs w:val="18"/>
          <w:lang w:val="lv-LV"/>
        </w:rPr>
        <w:t>.</w:t>
      </w:r>
      <w:r w:rsidR="00C24FC0">
        <w:rPr>
          <w:rStyle w:val="Hipersaite"/>
          <w:rFonts w:ascii="Times New Roman" w:hAnsi="Times New Roman" w:cs="Times New Roman"/>
          <w:sz w:val="18"/>
          <w:szCs w:val="18"/>
          <w:lang w:val="lv-LV"/>
        </w:rPr>
        <w:t>jaudzema</w:t>
      </w:r>
      <w:r w:rsidR="00A002B2" w:rsidRPr="00A002B2">
        <w:rPr>
          <w:rStyle w:val="Hipersaite"/>
          <w:rFonts w:ascii="Times New Roman" w:hAnsi="Times New Roman" w:cs="Times New Roman"/>
          <w:sz w:val="18"/>
          <w:szCs w:val="18"/>
          <w:lang w:val="lv-LV"/>
        </w:rPr>
        <w:t>@rigassatiksme.lv</w:t>
      </w:r>
      <w:r w:rsidR="00A002B2" w:rsidRPr="00A002B2">
        <w:t xml:space="preserve">  </w:t>
      </w:r>
    </w:p>
    <w:p w14:paraId="128E180D" w14:textId="77777777" w:rsidR="004125FA" w:rsidRDefault="004125FA" w:rsidP="00D1788C">
      <w:pPr>
        <w:spacing w:after="0" w:line="240" w:lineRule="auto"/>
        <w:rPr>
          <w:rFonts w:ascii="Times New Roman" w:hAnsi="Times New Roman" w:cs="Times New Roman"/>
          <w:sz w:val="18"/>
          <w:szCs w:val="18"/>
          <w:lang w:val="lv-LV"/>
        </w:rPr>
      </w:pPr>
    </w:p>
    <w:p w14:paraId="0850C154" w14:textId="53D19EB4" w:rsidR="00132820" w:rsidRPr="00A002B2" w:rsidRDefault="00132820" w:rsidP="00132820">
      <w:pPr>
        <w:spacing w:after="0" w:line="240" w:lineRule="auto"/>
        <w:rPr>
          <w:rFonts w:ascii="Times New Roman" w:hAnsi="Times New Roman" w:cs="Times New Roman"/>
          <w:sz w:val="18"/>
          <w:szCs w:val="18"/>
          <w:lang w:val="lv-LV"/>
        </w:rPr>
      </w:pPr>
      <w:r>
        <w:rPr>
          <w:rFonts w:ascii="Times New Roman" w:hAnsi="Times New Roman" w:cs="Times New Roman"/>
          <w:sz w:val="18"/>
          <w:szCs w:val="18"/>
          <w:lang w:val="lv-LV"/>
        </w:rPr>
        <w:t>A</w:t>
      </w:r>
      <w:r w:rsidRPr="00A002B2">
        <w:rPr>
          <w:rFonts w:ascii="Times New Roman" w:hAnsi="Times New Roman" w:cs="Times New Roman"/>
          <w:sz w:val="18"/>
          <w:szCs w:val="18"/>
          <w:lang w:val="lv-LV"/>
        </w:rPr>
        <w:t xml:space="preserve">. </w:t>
      </w:r>
      <w:r w:rsidR="00AC7F0A" w:rsidRPr="00AC7F0A">
        <w:rPr>
          <w:rFonts w:ascii="Times New Roman" w:hAnsi="Times New Roman" w:cs="Times New Roman"/>
          <w:sz w:val="18"/>
          <w:szCs w:val="18"/>
          <w:lang w:val="lv-LV"/>
        </w:rPr>
        <w:t>Makejeva</w:t>
      </w:r>
      <w:r w:rsidRPr="00A002B2">
        <w:rPr>
          <w:rFonts w:ascii="Times New Roman" w:hAnsi="Times New Roman" w:cs="Times New Roman"/>
          <w:sz w:val="18"/>
          <w:szCs w:val="18"/>
          <w:lang w:val="lv-LV"/>
        </w:rPr>
        <w:t xml:space="preserve">, </w:t>
      </w:r>
      <w:r w:rsidR="00AC7F0A" w:rsidRPr="00AC7F0A">
        <w:rPr>
          <w:rFonts w:ascii="Times New Roman" w:hAnsi="Times New Roman" w:cs="Times New Roman"/>
          <w:sz w:val="18"/>
          <w:szCs w:val="18"/>
          <w:lang w:val="lv-LV"/>
        </w:rPr>
        <w:t>Personāla pārvaldības daļas vadītāja vietniece darba atlīdzības un nodarbinātības jautājumos</w:t>
      </w:r>
      <w:r w:rsidRPr="00C24FC0">
        <w:rPr>
          <w:rFonts w:ascii="Times New Roman" w:hAnsi="Times New Roman" w:cs="Times New Roman"/>
          <w:sz w:val="18"/>
          <w:szCs w:val="18"/>
          <w:lang w:val="lv-LV"/>
        </w:rPr>
        <w:t xml:space="preserve">  </w:t>
      </w:r>
      <w:r w:rsidRPr="00A002B2">
        <w:rPr>
          <w:rFonts w:ascii="Times New Roman" w:hAnsi="Times New Roman" w:cs="Times New Roman"/>
          <w:sz w:val="18"/>
          <w:szCs w:val="18"/>
          <w:lang w:val="lv-LV"/>
        </w:rPr>
        <w:t xml:space="preserve"> </w:t>
      </w:r>
    </w:p>
    <w:p w14:paraId="1D155589" w14:textId="40D29AB1" w:rsidR="00132820" w:rsidRPr="00A002B2" w:rsidRDefault="00132820" w:rsidP="00132820">
      <w:pPr>
        <w:spacing w:after="0" w:line="240" w:lineRule="auto"/>
      </w:pPr>
      <w:r w:rsidRPr="00A002B2">
        <w:rPr>
          <w:rFonts w:ascii="Times New Roman" w:hAnsi="Times New Roman" w:cs="Times New Roman"/>
          <w:sz w:val="18"/>
          <w:szCs w:val="18"/>
          <w:lang w:val="lv-LV"/>
        </w:rPr>
        <w:t xml:space="preserve">E-pasts: </w:t>
      </w:r>
      <w:r w:rsidR="00CC3241">
        <w:rPr>
          <w:rStyle w:val="Hipersaite"/>
          <w:rFonts w:ascii="Times New Roman" w:hAnsi="Times New Roman" w:cs="Times New Roman"/>
          <w:sz w:val="18"/>
          <w:szCs w:val="18"/>
          <w:lang w:val="lv-LV"/>
        </w:rPr>
        <w:t>agnese</w:t>
      </w:r>
      <w:r w:rsidRPr="00A002B2">
        <w:rPr>
          <w:rStyle w:val="Hipersaite"/>
          <w:rFonts w:ascii="Times New Roman" w:hAnsi="Times New Roman" w:cs="Times New Roman"/>
          <w:sz w:val="18"/>
          <w:szCs w:val="18"/>
          <w:lang w:val="lv-LV"/>
        </w:rPr>
        <w:t>.</w:t>
      </w:r>
      <w:r w:rsidR="00CC3241">
        <w:rPr>
          <w:rStyle w:val="Hipersaite"/>
          <w:rFonts w:ascii="Times New Roman" w:hAnsi="Times New Roman" w:cs="Times New Roman"/>
          <w:sz w:val="18"/>
          <w:szCs w:val="18"/>
          <w:lang w:val="lv-LV"/>
        </w:rPr>
        <w:t>makejeva</w:t>
      </w:r>
      <w:r w:rsidRPr="00A002B2">
        <w:rPr>
          <w:rStyle w:val="Hipersaite"/>
          <w:rFonts w:ascii="Times New Roman" w:hAnsi="Times New Roman" w:cs="Times New Roman"/>
          <w:sz w:val="18"/>
          <w:szCs w:val="18"/>
          <w:lang w:val="lv-LV"/>
        </w:rPr>
        <w:t>@rigassatiksme.lv</w:t>
      </w:r>
      <w:r w:rsidRPr="00A002B2">
        <w:t xml:space="preserve">  </w:t>
      </w:r>
    </w:p>
    <w:p w14:paraId="507DE1EA" w14:textId="77777777" w:rsidR="00132820" w:rsidRPr="00A002B2" w:rsidRDefault="00132820" w:rsidP="00D1788C">
      <w:pPr>
        <w:spacing w:after="0" w:line="240" w:lineRule="auto"/>
        <w:rPr>
          <w:rFonts w:ascii="Times New Roman" w:hAnsi="Times New Roman" w:cs="Times New Roman"/>
          <w:sz w:val="18"/>
          <w:szCs w:val="18"/>
          <w:lang w:val="lv-LV"/>
        </w:rPr>
      </w:pPr>
    </w:p>
    <w:p w14:paraId="4E17DCFE" w14:textId="208B049C" w:rsidR="00AF0E87" w:rsidRPr="00A002B2" w:rsidRDefault="00AF0E87" w:rsidP="003C026D">
      <w:pPr>
        <w:spacing w:after="0" w:line="240" w:lineRule="auto"/>
        <w:rPr>
          <w:rFonts w:ascii="Times New Roman" w:hAnsi="Times New Roman" w:cs="Times New Roman"/>
          <w:sz w:val="18"/>
          <w:szCs w:val="18"/>
          <w:lang w:val="lv-LV"/>
        </w:rPr>
      </w:pPr>
      <w:r w:rsidRPr="00A002B2">
        <w:rPr>
          <w:rFonts w:ascii="Times New Roman" w:hAnsi="Times New Roman" w:cs="Times New Roman"/>
          <w:sz w:val="18"/>
          <w:szCs w:val="18"/>
          <w:lang w:val="lv-LV"/>
        </w:rPr>
        <w:t>I.</w:t>
      </w:r>
      <w:r w:rsidR="003C026D" w:rsidRPr="00A002B2">
        <w:rPr>
          <w:rFonts w:ascii="Times New Roman" w:hAnsi="Times New Roman" w:cs="Times New Roman"/>
          <w:sz w:val="18"/>
          <w:szCs w:val="18"/>
          <w:lang w:val="lv-LV"/>
        </w:rPr>
        <w:t xml:space="preserve"> </w:t>
      </w:r>
      <w:r w:rsidRPr="00A002B2">
        <w:rPr>
          <w:rFonts w:ascii="Times New Roman" w:hAnsi="Times New Roman" w:cs="Times New Roman"/>
          <w:sz w:val="18"/>
          <w:szCs w:val="18"/>
          <w:lang w:val="lv-LV"/>
        </w:rPr>
        <w:t>Teibe</w:t>
      </w:r>
      <w:r w:rsidR="005A7CC0" w:rsidRPr="00A002B2">
        <w:rPr>
          <w:rFonts w:ascii="Times New Roman" w:hAnsi="Times New Roman" w:cs="Times New Roman"/>
          <w:sz w:val="18"/>
          <w:szCs w:val="18"/>
          <w:lang w:val="lv-LV"/>
        </w:rPr>
        <w:t xml:space="preserve">, </w:t>
      </w:r>
      <w:r w:rsidR="00891021" w:rsidRPr="00A002B2">
        <w:rPr>
          <w:rFonts w:ascii="Times New Roman" w:hAnsi="Times New Roman" w:cs="Times New Roman"/>
          <w:sz w:val="18"/>
          <w:szCs w:val="18"/>
          <w:lang w:val="lv-LV"/>
        </w:rPr>
        <w:t>Iepirkumu speciālists</w:t>
      </w:r>
    </w:p>
    <w:p w14:paraId="0DF00240" w14:textId="16ADD222" w:rsidR="00891021" w:rsidRPr="003C026D" w:rsidRDefault="003C026D" w:rsidP="003C026D">
      <w:pPr>
        <w:spacing w:after="0" w:line="240" w:lineRule="auto"/>
        <w:rPr>
          <w:rFonts w:ascii="Times New Roman" w:hAnsi="Times New Roman" w:cs="Times New Roman"/>
          <w:sz w:val="18"/>
          <w:szCs w:val="18"/>
        </w:rPr>
      </w:pPr>
      <w:r w:rsidRPr="00A002B2">
        <w:rPr>
          <w:rFonts w:ascii="Times New Roman" w:hAnsi="Times New Roman" w:cs="Times New Roman"/>
          <w:sz w:val="18"/>
          <w:szCs w:val="18"/>
          <w:lang w:val="lv-LV"/>
        </w:rPr>
        <w:t xml:space="preserve">E-pasts: </w:t>
      </w:r>
      <w:hyperlink r:id="rId6" w:history="1">
        <w:r w:rsidRPr="00A002B2">
          <w:rPr>
            <w:rStyle w:val="Hipersaite"/>
            <w:rFonts w:ascii="Times New Roman" w:hAnsi="Times New Roman" w:cs="Times New Roman"/>
            <w:sz w:val="18"/>
            <w:szCs w:val="18"/>
            <w:lang w:val="lv-LV"/>
          </w:rPr>
          <w:t>ivars.teibe@rigassatiksme.lv</w:t>
        </w:r>
      </w:hyperlink>
    </w:p>
    <w:p w14:paraId="74CEC859" w14:textId="77777777" w:rsidR="003C026D" w:rsidRDefault="003C026D" w:rsidP="00AF0E87">
      <w:pPr>
        <w:rPr>
          <w:rFonts w:ascii="Times New Roman" w:hAnsi="Times New Roman" w:cs="Times New Roman"/>
          <w:lang w:val="lv-LV"/>
        </w:rPr>
      </w:pPr>
    </w:p>
    <w:p w14:paraId="78C1633D" w14:textId="77777777" w:rsidR="00AF0E87" w:rsidRPr="00AF0E87" w:rsidRDefault="00AF0E87" w:rsidP="00AF0E87">
      <w:pPr>
        <w:rPr>
          <w:rFonts w:ascii="Times New Roman" w:hAnsi="Times New Roman" w:cs="Times New Roman"/>
          <w:lang w:val="lv-LV"/>
        </w:rPr>
      </w:pPr>
    </w:p>
    <w:sectPr w:rsidR="00AF0E87" w:rsidRPr="00AF0E8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17"/>
    <w:multiLevelType w:val="multilevel"/>
    <w:tmpl w:val="7BEC6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9A5E59"/>
    <w:multiLevelType w:val="hybridMultilevel"/>
    <w:tmpl w:val="F88C93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F207CC"/>
    <w:multiLevelType w:val="multilevel"/>
    <w:tmpl w:val="AAF89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F2219"/>
    <w:multiLevelType w:val="hybridMultilevel"/>
    <w:tmpl w:val="1F66F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940120"/>
    <w:multiLevelType w:val="multilevel"/>
    <w:tmpl w:val="AFA0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B6E7C"/>
    <w:multiLevelType w:val="multilevel"/>
    <w:tmpl w:val="CB0053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2F4403"/>
    <w:multiLevelType w:val="hybridMultilevel"/>
    <w:tmpl w:val="EA126CF4"/>
    <w:lvl w:ilvl="0" w:tplc="13669F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38443C"/>
    <w:multiLevelType w:val="hybridMultilevel"/>
    <w:tmpl w:val="66A8D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FBE0C5A"/>
    <w:multiLevelType w:val="hybridMultilevel"/>
    <w:tmpl w:val="3EF48F8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3F4240"/>
    <w:multiLevelType w:val="hybridMultilevel"/>
    <w:tmpl w:val="5468B5B2"/>
    <w:lvl w:ilvl="0" w:tplc="6254C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F757B"/>
    <w:multiLevelType w:val="multilevel"/>
    <w:tmpl w:val="A55C6260"/>
    <w:styleLink w:val="CurrentList1"/>
    <w:lvl w:ilvl="0">
      <w:start w:val="1"/>
      <w:numFmt w:val="decimal"/>
      <w:lvlText w:val="%1."/>
      <w:lvlJc w:val="left"/>
      <w:pPr>
        <w:ind w:left="389" w:hanging="360"/>
      </w:pPr>
      <w:rPr>
        <w:rFonts w:hint="default"/>
      </w:r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1" w15:restartNumberingAfterBreak="0">
    <w:nsid w:val="7AF13642"/>
    <w:multiLevelType w:val="hybridMultilevel"/>
    <w:tmpl w:val="DC64A3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FF2D59"/>
    <w:multiLevelType w:val="hybridMultilevel"/>
    <w:tmpl w:val="438CDAB2"/>
    <w:lvl w:ilvl="0" w:tplc="DF48562E">
      <w:start w:val="1"/>
      <w:numFmt w:val="decimal"/>
      <w:lvlText w:val="%1."/>
      <w:lvlJc w:val="left"/>
      <w:pPr>
        <w:ind w:left="389" w:hanging="360"/>
      </w:pPr>
      <w:rPr>
        <w:rFonts w:ascii="Times New Roman" w:hAnsi="Times New Roman"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num w:numId="1" w16cid:durableId="520556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77079">
    <w:abstractNumId w:val="3"/>
  </w:num>
  <w:num w:numId="3" w16cid:durableId="1906136816">
    <w:abstractNumId w:val="12"/>
  </w:num>
  <w:num w:numId="4" w16cid:durableId="1200818693">
    <w:abstractNumId w:val="10"/>
  </w:num>
  <w:num w:numId="5" w16cid:durableId="1894387099">
    <w:abstractNumId w:val="7"/>
  </w:num>
  <w:num w:numId="6" w16cid:durableId="2028823506">
    <w:abstractNumId w:val="9"/>
  </w:num>
  <w:num w:numId="7" w16cid:durableId="2007976978">
    <w:abstractNumId w:val="6"/>
  </w:num>
  <w:num w:numId="8" w16cid:durableId="1642927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2068101">
    <w:abstractNumId w:val="2"/>
  </w:num>
  <w:num w:numId="10" w16cid:durableId="1535727153">
    <w:abstractNumId w:val="11"/>
  </w:num>
  <w:num w:numId="11" w16cid:durableId="143039548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5134434">
    <w:abstractNumId w:val="4"/>
  </w:num>
  <w:num w:numId="13" w16cid:durableId="578369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B7"/>
    <w:rsid w:val="00016A1E"/>
    <w:rsid w:val="00022975"/>
    <w:rsid w:val="00031B63"/>
    <w:rsid w:val="000575F8"/>
    <w:rsid w:val="000B316D"/>
    <w:rsid w:val="000D3E9A"/>
    <w:rsid w:val="000F1B7E"/>
    <w:rsid w:val="00115133"/>
    <w:rsid w:val="00124EFD"/>
    <w:rsid w:val="00132820"/>
    <w:rsid w:val="00147B5A"/>
    <w:rsid w:val="0016680E"/>
    <w:rsid w:val="00191E8C"/>
    <w:rsid w:val="0019619C"/>
    <w:rsid w:val="001A4D82"/>
    <w:rsid w:val="001A6700"/>
    <w:rsid w:val="001B1864"/>
    <w:rsid w:val="001B3C7A"/>
    <w:rsid w:val="001B7FB5"/>
    <w:rsid w:val="001C5510"/>
    <w:rsid w:val="001D7204"/>
    <w:rsid w:val="001E4E54"/>
    <w:rsid w:val="001E7E55"/>
    <w:rsid w:val="001F79B3"/>
    <w:rsid w:val="00201B0A"/>
    <w:rsid w:val="00216926"/>
    <w:rsid w:val="00257B38"/>
    <w:rsid w:val="0026434B"/>
    <w:rsid w:val="00265334"/>
    <w:rsid w:val="002702E9"/>
    <w:rsid w:val="00273C07"/>
    <w:rsid w:val="002B04CA"/>
    <w:rsid w:val="002B2847"/>
    <w:rsid w:val="002B4B0B"/>
    <w:rsid w:val="002C6EFE"/>
    <w:rsid w:val="002D18E9"/>
    <w:rsid w:val="002E265B"/>
    <w:rsid w:val="002E6BF4"/>
    <w:rsid w:val="00305F7F"/>
    <w:rsid w:val="00311193"/>
    <w:rsid w:val="00312061"/>
    <w:rsid w:val="00323ED8"/>
    <w:rsid w:val="00325321"/>
    <w:rsid w:val="00343123"/>
    <w:rsid w:val="0034342A"/>
    <w:rsid w:val="00356D84"/>
    <w:rsid w:val="00372471"/>
    <w:rsid w:val="003B60DE"/>
    <w:rsid w:val="003C026D"/>
    <w:rsid w:val="003C2200"/>
    <w:rsid w:val="003D344A"/>
    <w:rsid w:val="003F643D"/>
    <w:rsid w:val="004125FA"/>
    <w:rsid w:val="0044480D"/>
    <w:rsid w:val="004566C1"/>
    <w:rsid w:val="00464F5C"/>
    <w:rsid w:val="00466484"/>
    <w:rsid w:val="004763F5"/>
    <w:rsid w:val="004B10B7"/>
    <w:rsid w:val="004B5A2B"/>
    <w:rsid w:val="004B68E4"/>
    <w:rsid w:val="004C06EB"/>
    <w:rsid w:val="004C254F"/>
    <w:rsid w:val="004E6380"/>
    <w:rsid w:val="00500F19"/>
    <w:rsid w:val="00512884"/>
    <w:rsid w:val="00515024"/>
    <w:rsid w:val="00537B39"/>
    <w:rsid w:val="00557FF9"/>
    <w:rsid w:val="00560D60"/>
    <w:rsid w:val="00561484"/>
    <w:rsid w:val="00565C4E"/>
    <w:rsid w:val="005768F9"/>
    <w:rsid w:val="005A636E"/>
    <w:rsid w:val="005A7CC0"/>
    <w:rsid w:val="005B08C0"/>
    <w:rsid w:val="005B141F"/>
    <w:rsid w:val="005B709F"/>
    <w:rsid w:val="005C3D59"/>
    <w:rsid w:val="005D17F8"/>
    <w:rsid w:val="006116A9"/>
    <w:rsid w:val="00634634"/>
    <w:rsid w:val="00646A24"/>
    <w:rsid w:val="00661DDA"/>
    <w:rsid w:val="006A7521"/>
    <w:rsid w:val="006C0181"/>
    <w:rsid w:val="0070246A"/>
    <w:rsid w:val="00710DFB"/>
    <w:rsid w:val="00723BD1"/>
    <w:rsid w:val="00743F5F"/>
    <w:rsid w:val="00752AF4"/>
    <w:rsid w:val="007737B1"/>
    <w:rsid w:val="00791CBF"/>
    <w:rsid w:val="007944AF"/>
    <w:rsid w:val="00797114"/>
    <w:rsid w:val="007A0A2B"/>
    <w:rsid w:val="007B6D65"/>
    <w:rsid w:val="007C1FB6"/>
    <w:rsid w:val="007C2974"/>
    <w:rsid w:val="007C394F"/>
    <w:rsid w:val="007D32BA"/>
    <w:rsid w:val="007E1F54"/>
    <w:rsid w:val="007E2952"/>
    <w:rsid w:val="007E2E77"/>
    <w:rsid w:val="007F418F"/>
    <w:rsid w:val="007F7779"/>
    <w:rsid w:val="00825414"/>
    <w:rsid w:val="00836A23"/>
    <w:rsid w:val="008417F3"/>
    <w:rsid w:val="00860DDF"/>
    <w:rsid w:val="008644AA"/>
    <w:rsid w:val="00882627"/>
    <w:rsid w:val="00891021"/>
    <w:rsid w:val="00896204"/>
    <w:rsid w:val="008B1D07"/>
    <w:rsid w:val="008B291A"/>
    <w:rsid w:val="008F3D15"/>
    <w:rsid w:val="008F7B13"/>
    <w:rsid w:val="009215A5"/>
    <w:rsid w:val="00922A6F"/>
    <w:rsid w:val="0096684B"/>
    <w:rsid w:val="00970319"/>
    <w:rsid w:val="009712E3"/>
    <w:rsid w:val="009874B5"/>
    <w:rsid w:val="009A2F69"/>
    <w:rsid w:val="009D317C"/>
    <w:rsid w:val="009D550A"/>
    <w:rsid w:val="00A002B2"/>
    <w:rsid w:val="00A0356E"/>
    <w:rsid w:val="00A20B75"/>
    <w:rsid w:val="00A2297E"/>
    <w:rsid w:val="00A26666"/>
    <w:rsid w:val="00A47DB5"/>
    <w:rsid w:val="00A50D14"/>
    <w:rsid w:val="00A56B62"/>
    <w:rsid w:val="00A6750E"/>
    <w:rsid w:val="00A679E7"/>
    <w:rsid w:val="00A7768A"/>
    <w:rsid w:val="00AC3960"/>
    <w:rsid w:val="00AC7F0A"/>
    <w:rsid w:val="00AD21E4"/>
    <w:rsid w:val="00AF0E87"/>
    <w:rsid w:val="00AF6503"/>
    <w:rsid w:val="00B2320A"/>
    <w:rsid w:val="00B377DD"/>
    <w:rsid w:val="00B56DCF"/>
    <w:rsid w:val="00B63554"/>
    <w:rsid w:val="00B7534B"/>
    <w:rsid w:val="00BA193A"/>
    <w:rsid w:val="00BA4F5A"/>
    <w:rsid w:val="00BA7229"/>
    <w:rsid w:val="00BB07CF"/>
    <w:rsid w:val="00BD3E51"/>
    <w:rsid w:val="00BE603B"/>
    <w:rsid w:val="00BF32DD"/>
    <w:rsid w:val="00C10D31"/>
    <w:rsid w:val="00C1284F"/>
    <w:rsid w:val="00C24FC0"/>
    <w:rsid w:val="00C53B6E"/>
    <w:rsid w:val="00C70C30"/>
    <w:rsid w:val="00C87730"/>
    <w:rsid w:val="00C90533"/>
    <w:rsid w:val="00C942C3"/>
    <w:rsid w:val="00CA5FFE"/>
    <w:rsid w:val="00CB03A5"/>
    <w:rsid w:val="00CC3241"/>
    <w:rsid w:val="00CD05BF"/>
    <w:rsid w:val="00CD0E8F"/>
    <w:rsid w:val="00CF18DD"/>
    <w:rsid w:val="00D147C1"/>
    <w:rsid w:val="00D1788C"/>
    <w:rsid w:val="00D325D3"/>
    <w:rsid w:val="00D6714A"/>
    <w:rsid w:val="00DA5C72"/>
    <w:rsid w:val="00DB4DA5"/>
    <w:rsid w:val="00DC28A1"/>
    <w:rsid w:val="00E34DF9"/>
    <w:rsid w:val="00E602B6"/>
    <w:rsid w:val="00E611E7"/>
    <w:rsid w:val="00E628EC"/>
    <w:rsid w:val="00EB6BC4"/>
    <w:rsid w:val="00ED40FF"/>
    <w:rsid w:val="00ED78F8"/>
    <w:rsid w:val="00EE2312"/>
    <w:rsid w:val="00EF4F98"/>
    <w:rsid w:val="00F03B12"/>
    <w:rsid w:val="00F1536F"/>
    <w:rsid w:val="00F47F48"/>
    <w:rsid w:val="00FA05C8"/>
    <w:rsid w:val="00FA42A6"/>
    <w:rsid w:val="00FB265D"/>
    <w:rsid w:val="00FC0F52"/>
    <w:rsid w:val="00FD6C49"/>
    <w:rsid w:val="00FE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2D1D"/>
  <w15:chartTrackingRefBased/>
  <w15:docId w15:val="{69F683DA-5917-4944-8D93-5703152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B1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4B1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B10B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B10B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B10B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B10B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B10B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B10B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B10B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B10B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4B10B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B10B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B10B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B10B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B10B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B10B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B10B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B10B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B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B10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B10B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B10B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B10B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B10B7"/>
    <w:rPr>
      <w:i/>
      <w:iCs/>
      <w:color w:val="404040" w:themeColor="text1" w:themeTint="BF"/>
    </w:rPr>
  </w:style>
  <w:style w:type="paragraph" w:styleId="Sarakstarindkopa">
    <w:name w:val="List Paragraph"/>
    <w:basedOn w:val="Parasts"/>
    <w:uiPriority w:val="34"/>
    <w:qFormat/>
    <w:rsid w:val="004B10B7"/>
    <w:pPr>
      <w:ind w:left="720"/>
      <w:contextualSpacing/>
    </w:pPr>
  </w:style>
  <w:style w:type="character" w:styleId="Intensvsizclums">
    <w:name w:val="Intense Emphasis"/>
    <w:basedOn w:val="Noklusjumarindkopasfonts"/>
    <w:uiPriority w:val="21"/>
    <w:qFormat/>
    <w:rsid w:val="004B10B7"/>
    <w:rPr>
      <w:i/>
      <w:iCs/>
      <w:color w:val="0F4761" w:themeColor="accent1" w:themeShade="BF"/>
    </w:rPr>
  </w:style>
  <w:style w:type="paragraph" w:styleId="Intensvscitts">
    <w:name w:val="Intense Quote"/>
    <w:basedOn w:val="Parasts"/>
    <w:next w:val="Parasts"/>
    <w:link w:val="IntensvscittsRakstz"/>
    <w:uiPriority w:val="30"/>
    <w:qFormat/>
    <w:rsid w:val="004B1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B10B7"/>
    <w:rPr>
      <w:i/>
      <w:iCs/>
      <w:color w:val="0F4761" w:themeColor="accent1" w:themeShade="BF"/>
    </w:rPr>
  </w:style>
  <w:style w:type="character" w:styleId="Intensvaatsauce">
    <w:name w:val="Intense Reference"/>
    <w:basedOn w:val="Noklusjumarindkopasfonts"/>
    <w:uiPriority w:val="32"/>
    <w:qFormat/>
    <w:rsid w:val="004B10B7"/>
    <w:rPr>
      <w:b/>
      <w:bCs/>
      <w:smallCaps/>
      <w:color w:val="0F4761" w:themeColor="accent1" w:themeShade="BF"/>
      <w:spacing w:val="5"/>
    </w:rPr>
  </w:style>
  <w:style w:type="table" w:styleId="Reatabula">
    <w:name w:val="Table Grid"/>
    <w:basedOn w:val="Parastatabula"/>
    <w:uiPriority w:val="39"/>
    <w:rsid w:val="004B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B10B7"/>
    <w:rPr>
      <w:color w:val="467886" w:themeColor="hyperlink"/>
      <w:u w:val="single"/>
    </w:rPr>
  </w:style>
  <w:style w:type="character" w:styleId="Neatrisintapieminana">
    <w:name w:val="Unresolved Mention"/>
    <w:basedOn w:val="Noklusjumarindkopasfonts"/>
    <w:uiPriority w:val="99"/>
    <w:semiHidden/>
    <w:unhideWhenUsed/>
    <w:rsid w:val="004B10B7"/>
    <w:rPr>
      <w:color w:val="605E5C"/>
      <w:shd w:val="clear" w:color="auto" w:fill="E1DFDD"/>
    </w:rPr>
  </w:style>
  <w:style w:type="character" w:styleId="Izmantotahipersaite">
    <w:name w:val="FollowedHyperlink"/>
    <w:basedOn w:val="Noklusjumarindkopasfonts"/>
    <w:uiPriority w:val="99"/>
    <w:semiHidden/>
    <w:unhideWhenUsed/>
    <w:rsid w:val="003F643D"/>
    <w:rPr>
      <w:color w:val="96607D" w:themeColor="followedHyperlink"/>
      <w:u w:val="single"/>
    </w:rPr>
  </w:style>
  <w:style w:type="paragraph" w:styleId="Prskatjums">
    <w:name w:val="Revision"/>
    <w:hidden/>
    <w:uiPriority w:val="99"/>
    <w:semiHidden/>
    <w:rsid w:val="004763F5"/>
    <w:pPr>
      <w:spacing w:after="0" w:line="240" w:lineRule="auto"/>
    </w:pPr>
  </w:style>
  <w:style w:type="numbering" w:customStyle="1" w:styleId="CurrentList1">
    <w:name w:val="Current List1"/>
    <w:uiPriority w:val="99"/>
    <w:rsid w:val="00D147C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6919">
      <w:bodyDiv w:val="1"/>
      <w:marLeft w:val="0"/>
      <w:marRight w:val="0"/>
      <w:marTop w:val="0"/>
      <w:marBottom w:val="0"/>
      <w:divBdr>
        <w:top w:val="none" w:sz="0" w:space="0" w:color="auto"/>
        <w:left w:val="none" w:sz="0" w:space="0" w:color="auto"/>
        <w:bottom w:val="none" w:sz="0" w:space="0" w:color="auto"/>
        <w:right w:val="none" w:sz="0" w:space="0" w:color="auto"/>
      </w:divBdr>
    </w:div>
    <w:div w:id="172838181">
      <w:bodyDiv w:val="1"/>
      <w:marLeft w:val="0"/>
      <w:marRight w:val="0"/>
      <w:marTop w:val="0"/>
      <w:marBottom w:val="0"/>
      <w:divBdr>
        <w:top w:val="none" w:sz="0" w:space="0" w:color="auto"/>
        <w:left w:val="none" w:sz="0" w:space="0" w:color="auto"/>
        <w:bottom w:val="none" w:sz="0" w:space="0" w:color="auto"/>
        <w:right w:val="none" w:sz="0" w:space="0" w:color="auto"/>
      </w:divBdr>
    </w:div>
    <w:div w:id="220337311">
      <w:bodyDiv w:val="1"/>
      <w:marLeft w:val="0"/>
      <w:marRight w:val="0"/>
      <w:marTop w:val="0"/>
      <w:marBottom w:val="0"/>
      <w:divBdr>
        <w:top w:val="none" w:sz="0" w:space="0" w:color="auto"/>
        <w:left w:val="none" w:sz="0" w:space="0" w:color="auto"/>
        <w:bottom w:val="none" w:sz="0" w:space="0" w:color="auto"/>
        <w:right w:val="none" w:sz="0" w:space="0" w:color="auto"/>
      </w:divBdr>
    </w:div>
    <w:div w:id="512646318">
      <w:bodyDiv w:val="1"/>
      <w:marLeft w:val="0"/>
      <w:marRight w:val="0"/>
      <w:marTop w:val="0"/>
      <w:marBottom w:val="0"/>
      <w:divBdr>
        <w:top w:val="none" w:sz="0" w:space="0" w:color="auto"/>
        <w:left w:val="none" w:sz="0" w:space="0" w:color="auto"/>
        <w:bottom w:val="none" w:sz="0" w:space="0" w:color="auto"/>
        <w:right w:val="none" w:sz="0" w:space="0" w:color="auto"/>
      </w:divBdr>
    </w:div>
    <w:div w:id="544758981">
      <w:bodyDiv w:val="1"/>
      <w:marLeft w:val="0"/>
      <w:marRight w:val="0"/>
      <w:marTop w:val="0"/>
      <w:marBottom w:val="0"/>
      <w:divBdr>
        <w:top w:val="none" w:sz="0" w:space="0" w:color="auto"/>
        <w:left w:val="none" w:sz="0" w:space="0" w:color="auto"/>
        <w:bottom w:val="none" w:sz="0" w:space="0" w:color="auto"/>
        <w:right w:val="none" w:sz="0" w:space="0" w:color="auto"/>
      </w:divBdr>
    </w:div>
    <w:div w:id="678428714">
      <w:bodyDiv w:val="1"/>
      <w:marLeft w:val="0"/>
      <w:marRight w:val="0"/>
      <w:marTop w:val="0"/>
      <w:marBottom w:val="0"/>
      <w:divBdr>
        <w:top w:val="none" w:sz="0" w:space="0" w:color="auto"/>
        <w:left w:val="none" w:sz="0" w:space="0" w:color="auto"/>
        <w:bottom w:val="none" w:sz="0" w:space="0" w:color="auto"/>
        <w:right w:val="none" w:sz="0" w:space="0" w:color="auto"/>
      </w:divBdr>
    </w:div>
    <w:div w:id="765535259">
      <w:bodyDiv w:val="1"/>
      <w:marLeft w:val="0"/>
      <w:marRight w:val="0"/>
      <w:marTop w:val="0"/>
      <w:marBottom w:val="0"/>
      <w:divBdr>
        <w:top w:val="none" w:sz="0" w:space="0" w:color="auto"/>
        <w:left w:val="none" w:sz="0" w:space="0" w:color="auto"/>
        <w:bottom w:val="none" w:sz="0" w:space="0" w:color="auto"/>
        <w:right w:val="none" w:sz="0" w:space="0" w:color="auto"/>
      </w:divBdr>
    </w:div>
    <w:div w:id="855312260">
      <w:bodyDiv w:val="1"/>
      <w:marLeft w:val="0"/>
      <w:marRight w:val="0"/>
      <w:marTop w:val="0"/>
      <w:marBottom w:val="0"/>
      <w:divBdr>
        <w:top w:val="none" w:sz="0" w:space="0" w:color="auto"/>
        <w:left w:val="none" w:sz="0" w:space="0" w:color="auto"/>
        <w:bottom w:val="none" w:sz="0" w:space="0" w:color="auto"/>
        <w:right w:val="none" w:sz="0" w:space="0" w:color="auto"/>
      </w:divBdr>
    </w:div>
    <w:div w:id="855922797">
      <w:bodyDiv w:val="1"/>
      <w:marLeft w:val="0"/>
      <w:marRight w:val="0"/>
      <w:marTop w:val="0"/>
      <w:marBottom w:val="0"/>
      <w:divBdr>
        <w:top w:val="none" w:sz="0" w:space="0" w:color="auto"/>
        <w:left w:val="none" w:sz="0" w:space="0" w:color="auto"/>
        <w:bottom w:val="none" w:sz="0" w:space="0" w:color="auto"/>
        <w:right w:val="none" w:sz="0" w:space="0" w:color="auto"/>
      </w:divBdr>
    </w:div>
    <w:div w:id="878051671">
      <w:bodyDiv w:val="1"/>
      <w:marLeft w:val="0"/>
      <w:marRight w:val="0"/>
      <w:marTop w:val="0"/>
      <w:marBottom w:val="0"/>
      <w:divBdr>
        <w:top w:val="none" w:sz="0" w:space="0" w:color="auto"/>
        <w:left w:val="none" w:sz="0" w:space="0" w:color="auto"/>
        <w:bottom w:val="none" w:sz="0" w:space="0" w:color="auto"/>
        <w:right w:val="none" w:sz="0" w:space="0" w:color="auto"/>
      </w:divBdr>
    </w:div>
    <w:div w:id="885331458">
      <w:bodyDiv w:val="1"/>
      <w:marLeft w:val="0"/>
      <w:marRight w:val="0"/>
      <w:marTop w:val="0"/>
      <w:marBottom w:val="0"/>
      <w:divBdr>
        <w:top w:val="none" w:sz="0" w:space="0" w:color="auto"/>
        <w:left w:val="none" w:sz="0" w:space="0" w:color="auto"/>
        <w:bottom w:val="none" w:sz="0" w:space="0" w:color="auto"/>
        <w:right w:val="none" w:sz="0" w:space="0" w:color="auto"/>
      </w:divBdr>
    </w:div>
    <w:div w:id="890461356">
      <w:bodyDiv w:val="1"/>
      <w:marLeft w:val="0"/>
      <w:marRight w:val="0"/>
      <w:marTop w:val="0"/>
      <w:marBottom w:val="0"/>
      <w:divBdr>
        <w:top w:val="none" w:sz="0" w:space="0" w:color="auto"/>
        <w:left w:val="none" w:sz="0" w:space="0" w:color="auto"/>
        <w:bottom w:val="none" w:sz="0" w:space="0" w:color="auto"/>
        <w:right w:val="none" w:sz="0" w:space="0" w:color="auto"/>
      </w:divBdr>
    </w:div>
    <w:div w:id="945162193">
      <w:bodyDiv w:val="1"/>
      <w:marLeft w:val="0"/>
      <w:marRight w:val="0"/>
      <w:marTop w:val="0"/>
      <w:marBottom w:val="0"/>
      <w:divBdr>
        <w:top w:val="none" w:sz="0" w:space="0" w:color="auto"/>
        <w:left w:val="none" w:sz="0" w:space="0" w:color="auto"/>
        <w:bottom w:val="none" w:sz="0" w:space="0" w:color="auto"/>
        <w:right w:val="none" w:sz="0" w:space="0" w:color="auto"/>
      </w:divBdr>
    </w:div>
    <w:div w:id="1311128806">
      <w:bodyDiv w:val="1"/>
      <w:marLeft w:val="0"/>
      <w:marRight w:val="0"/>
      <w:marTop w:val="0"/>
      <w:marBottom w:val="0"/>
      <w:divBdr>
        <w:top w:val="none" w:sz="0" w:space="0" w:color="auto"/>
        <w:left w:val="none" w:sz="0" w:space="0" w:color="auto"/>
        <w:bottom w:val="none" w:sz="0" w:space="0" w:color="auto"/>
        <w:right w:val="none" w:sz="0" w:space="0" w:color="auto"/>
      </w:divBdr>
    </w:div>
    <w:div w:id="1381202348">
      <w:bodyDiv w:val="1"/>
      <w:marLeft w:val="0"/>
      <w:marRight w:val="0"/>
      <w:marTop w:val="0"/>
      <w:marBottom w:val="0"/>
      <w:divBdr>
        <w:top w:val="none" w:sz="0" w:space="0" w:color="auto"/>
        <w:left w:val="none" w:sz="0" w:space="0" w:color="auto"/>
        <w:bottom w:val="none" w:sz="0" w:space="0" w:color="auto"/>
        <w:right w:val="none" w:sz="0" w:space="0" w:color="auto"/>
      </w:divBdr>
    </w:div>
    <w:div w:id="1409421264">
      <w:bodyDiv w:val="1"/>
      <w:marLeft w:val="0"/>
      <w:marRight w:val="0"/>
      <w:marTop w:val="0"/>
      <w:marBottom w:val="0"/>
      <w:divBdr>
        <w:top w:val="none" w:sz="0" w:space="0" w:color="auto"/>
        <w:left w:val="none" w:sz="0" w:space="0" w:color="auto"/>
        <w:bottom w:val="none" w:sz="0" w:space="0" w:color="auto"/>
        <w:right w:val="none" w:sz="0" w:space="0" w:color="auto"/>
      </w:divBdr>
    </w:div>
    <w:div w:id="1494105624">
      <w:bodyDiv w:val="1"/>
      <w:marLeft w:val="0"/>
      <w:marRight w:val="0"/>
      <w:marTop w:val="0"/>
      <w:marBottom w:val="0"/>
      <w:divBdr>
        <w:top w:val="none" w:sz="0" w:space="0" w:color="auto"/>
        <w:left w:val="none" w:sz="0" w:space="0" w:color="auto"/>
        <w:bottom w:val="none" w:sz="0" w:space="0" w:color="auto"/>
        <w:right w:val="none" w:sz="0" w:space="0" w:color="auto"/>
      </w:divBdr>
    </w:div>
    <w:div w:id="1576742996">
      <w:bodyDiv w:val="1"/>
      <w:marLeft w:val="0"/>
      <w:marRight w:val="0"/>
      <w:marTop w:val="0"/>
      <w:marBottom w:val="0"/>
      <w:divBdr>
        <w:top w:val="none" w:sz="0" w:space="0" w:color="auto"/>
        <w:left w:val="none" w:sz="0" w:space="0" w:color="auto"/>
        <w:bottom w:val="none" w:sz="0" w:space="0" w:color="auto"/>
        <w:right w:val="none" w:sz="0" w:space="0" w:color="auto"/>
      </w:divBdr>
    </w:div>
    <w:div w:id="1703751243">
      <w:bodyDiv w:val="1"/>
      <w:marLeft w:val="0"/>
      <w:marRight w:val="0"/>
      <w:marTop w:val="0"/>
      <w:marBottom w:val="0"/>
      <w:divBdr>
        <w:top w:val="none" w:sz="0" w:space="0" w:color="auto"/>
        <w:left w:val="none" w:sz="0" w:space="0" w:color="auto"/>
        <w:bottom w:val="none" w:sz="0" w:space="0" w:color="auto"/>
        <w:right w:val="none" w:sz="0" w:space="0" w:color="auto"/>
      </w:divBdr>
    </w:div>
    <w:div w:id="181692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rs.teibe@rigassatiksm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503C-6090-42C5-9D5C-88E52631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3845</Words>
  <Characters>2192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Teibe</dc:creator>
  <cp:keywords/>
  <dc:description/>
  <cp:lastModifiedBy>Ivars Teibe</cp:lastModifiedBy>
  <cp:revision>3</cp:revision>
  <dcterms:created xsi:type="dcterms:W3CDTF">2025-10-28T07:43:00Z</dcterms:created>
  <dcterms:modified xsi:type="dcterms:W3CDTF">2025-10-28T07:44:00Z</dcterms:modified>
</cp:coreProperties>
</file>