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F872" w14:textId="77777777" w:rsidR="00866994" w:rsidRPr="004D0192" w:rsidRDefault="00866994" w:rsidP="00866994">
      <w:pPr>
        <w:keepNext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Tirgus izpēte</w:t>
      </w:r>
    </w:p>
    <w:p w14:paraId="6DE5E6CF" w14:textId="4A7C8E76" w:rsidR="00866994" w:rsidRPr="00E07E53" w:rsidRDefault="00866994" w:rsidP="00866994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E53">
        <w:rPr>
          <w:rFonts w:ascii="Times New Roman" w:hAnsi="Times New Roman" w:cs="Times New Roman"/>
          <w:b/>
          <w:sz w:val="28"/>
          <w:szCs w:val="28"/>
        </w:rPr>
        <w:t>“</w:t>
      </w:r>
      <w:r w:rsidR="0055298C" w:rsidRPr="0055298C">
        <w:rPr>
          <w:rFonts w:ascii="Times New Roman" w:hAnsi="Times New Roman" w:cs="Times New Roman"/>
          <w:b/>
          <w:sz w:val="28"/>
          <w:szCs w:val="28"/>
        </w:rPr>
        <w:t>Izolācijas materiālu piegāde</w:t>
      </w:r>
      <w:r w:rsidRPr="00E07E53">
        <w:rPr>
          <w:rFonts w:ascii="Times New Roman" w:hAnsi="Times New Roman" w:cs="Times New Roman"/>
          <w:b/>
          <w:sz w:val="28"/>
          <w:szCs w:val="28"/>
        </w:rPr>
        <w:t>”</w:t>
      </w:r>
    </w:p>
    <w:p w14:paraId="27D47249" w14:textId="00F00906" w:rsidR="00866994" w:rsidRPr="004D0192" w:rsidRDefault="00866994" w:rsidP="00866994">
      <w:pPr>
        <w:keepNext/>
        <w:spacing w:before="160"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D0192">
        <w:rPr>
          <w:rFonts w:ascii="Times New Roman" w:hAnsi="Times New Roman" w:cs="Times New Roman"/>
          <w:bCs/>
          <w:sz w:val="28"/>
          <w:szCs w:val="28"/>
        </w:rPr>
        <w:t>Jautājumi un atbildes</w:t>
      </w:r>
    </w:p>
    <w:p w14:paraId="64406D9B" w14:textId="12C51CD7" w:rsidR="00327AA7" w:rsidRPr="000628F9" w:rsidRDefault="00327AA7" w:rsidP="0032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620">
        <w:rPr>
          <w:rFonts w:ascii="Times New Roman" w:hAnsi="Times New Roman" w:cs="Times New Roman"/>
          <w:sz w:val="24"/>
          <w:szCs w:val="24"/>
        </w:rPr>
        <w:t xml:space="preserve">2024. gada </w:t>
      </w:r>
      <w:r w:rsidR="00F27620" w:rsidRPr="00F27620">
        <w:rPr>
          <w:rFonts w:ascii="Times New Roman" w:hAnsi="Times New Roman" w:cs="Times New Roman"/>
          <w:sz w:val="24"/>
          <w:szCs w:val="24"/>
        </w:rPr>
        <w:t>1</w:t>
      </w:r>
      <w:r w:rsidR="00AD647B">
        <w:rPr>
          <w:rFonts w:ascii="Times New Roman" w:hAnsi="Times New Roman" w:cs="Times New Roman"/>
          <w:sz w:val="24"/>
          <w:szCs w:val="24"/>
        </w:rPr>
        <w:t>2</w:t>
      </w:r>
      <w:r w:rsidRPr="00F27620">
        <w:rPr>
          <w:rFonts w:ascii="Times New Roman" w:hAnsi="Times New Roman" w:cs="Times New Roman"/>
          <w:sz w:val="24"/>
          <w:szCs w:val="24"/>
        </w:rPr>
        <w:t>. </w:t>
      </w:r>
      <w:r w:rsidR="00F27620" w:rsidRPr="00F27620">
        <w:rPr>
          <w:rFonts w:ascii="Times New Roman" w:hAnsi="Times New Roman" w:cs="Times New Roman"/>
          <w:sz w:val="24"/>
          <w:szCs w:val="24"/>
        </w:rPr>
        <w:t>septembrī</w:t>
      </w:r>
    </w:p>
    <w:tbl>
      <w:tblPr>
        <w:tblStyle w:val="Reatabula"/>
        <w:tblW w:w="13858" w:type="dxa"/>
        <w:tblLook w:val="04A0" w:firstRow="1" w:lastRow="0" w:firstColumn="1" w:lastColumn="0" w:noHBand="0" w:noVBand="1"/>
      </w:tblPr>
      <w:tblGrid>
        <w:gridCol w:w="6374"/>
        <w:gridCol w:w="7484"/>
      </w:tblGrid>
      <w:tr w:rsidR="00866994" w14:paraId="06278DE6" w14:textId="77777777" w:rsidTr="00866994">
        <w:trPr>
          <w:trHeight w:val="567"/>
        </w:trPr>
        <w:tc>
          <w:tcPr>
            <w:tcW w:w="6374" w:type="dxa"/>
            <w:shd w:val="clear" w:color="auto" w:fill="DEEAF6" w:themeFill="accent5" w:themeFillTint="33"/>
            <w:vAlign w:val="center"/>
          </w:tcPr>
          <w:p w14:paraId="23D85FF2" w14:textId="0842E5A3" w:rsidR="00866994" w:rsidRPr="004D0192" w:rsidRDefault="004F46C9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iegādātāja</w:t>
            </w:r>
            <w:r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6994"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  <w:tc>
          <w:tcPr>
            <w:tcW w:w="7484" w:type="dxa"/>
            <w:shd w:val="clear" w:color="auto" w:fill="DEEAF6" w:themeFill="accent5" w:themeFillTint="33"/>
            <w:vAlign w:val="center"/>
          </w:tcPr>
          <w:p w14:paraId="3EE584E1" w14:textId="77777777" w:rsidR="00866994" w:rsidRPr="004D0192" w:rsidRDefault="00866994" w:rsidP="00325213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92">
              <w:rPr>
                <w:rFonts w:ascii="Times New Roman" w:hAnsi="Times New Roman" w:cs="Times New Roman"/>
                <w:b/>
                <w:sz w:val="24"/>
                <w:szCs w:val="24"/>
              </w:rPr>
              <w:t>Pasūtītāja atbildes</w:t>
            </w:r>
          </w:p>
        </w:tc>
      </w:tr>
      <w:tr w:rsidR="00866994" w14:paraId="161AA4D9" w14:textId="77777777" w:rsidTr="00866994">
        <w:tc>
          <w:tcPr>
            <w:tcW w:w="6374" w:type="dxa"/>
          </w:tcPr>
          <w:p w14:paraId="2BB56F48" w14:textId="77777777" w:rsidR="00602E6C" w:rsidRPr="00A9129D" w:rsidRDefault="00505F40" w:rsidP="00505F40">
            <w:pPr>
              <w:pStyle w:val="Sarakstarindkopa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C">
              <w:rPr>
                <w:rFonts w:ascii="Times New Roman" w:hAnsi="Times New Roman" w:cs="Times New Roman"/>
                <w:sz w:val="24"/>
                <w:szCs w:val="24"/>
              </w:rPr>
              <w:t xml:space="preserve">Vēlos </w:t>
            </w:r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noskaidrot šādus jautājumus, par materiālu piegādes pieprasījumu: Specifikācijas punkti 3 (</w:t>
            </w:r>
            <w:proofErr w:type="spellStart"/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Poliacetāls</w:t>
            </w:r>
            <w:proofErr w:type="spellEnd"/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), 4 (Poliamīds) un 5 (Polietilēns)</w:t>
            </w:r>
          </w:p>
          <w:p w14:paraId="11A14513" w14:textId="77777777" w:rsidR="00602E6C" w:rsidRPr="00A9129D" w:rsidRDefault="00505F40" w:rsidP="00602E6C">
            <w:pPr>
              <w:pStyle w:val="Sarakstarindkopa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29D">
              <w:rPr>
                <w:rFonts w:ascii="Times New Roman" w:hAnsi="Times New Roman" w:cs="Times New Roman"/>
                <w:sz w:val="24"/>
                <w:szCs w:val="24"/>
              </w:rPr>
              <w:t xml:space="preserve">Kāda krāsa (melns, </w:t>
            </w:r>
            <w:proofErr w:type="spellStart"/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natuārls</w:t>
            </w:r>
            <w:proofErr w:type="spellEnd"/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, vai cita krāsa)</w:t>
            </w:r>
            <w:r w:rsidR="00602E6C" w:rsidRPr="00A912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6E9BF1" w14:textId="6FECBD67" w:rsidR="00866994" w:rsidRPr="00602E6C" w:rsidRDefault="00505F40" w:rsidP="00602E6C">
            <w:pPr>
              <w:pStyle w:val="Sarakstarindkopa"/>
              <w:spacing w:after="160" w:line="259" w:lineRule="auto"/>
              <w:rPr>
                <w:rFonts w:ascii="Aptos" w:hAnsi="Aptos"/>
                <w:sz w:val="24"/>
                <w:szCs w:val="24"/>
              </w:rPr>
            </w:pPr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Vai UV noturīgs (tiešie saules stari)</w:t>
            </w:r>
            <w:r w:rsidR="00602E6C" w:rsidRPr="00A912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484" w:type="dxa"/>
          </w:tcPr>
          <w:p w14:paraId="108196D7" w14:textId="334147A8" w:rsidR="00AD647B" w:rsidRPr="00EC776F" w:rsidRDefault="00920371" w:rsidP="00AD647B">
            <w:pPr>
              <w:spacing w:after="160"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76F">
              <w:rPr>
                <w:rFonts w:ascii="Times New Roman" w:hAnsi="Times New Roman" w:cs="Times New Roman"/>
                <w:sz w:val="24"/>
                <w:szCs w:val="24"/>
              </w:rPr>
              <w:t>Pasūtītāja</w:t>
            </w:r>
            <w:r w:rsidR="00C128CE" w:rsidRPr="00EC776F">
              <w:rPr>
                <w:rFonts w:ascii="Times New Roman" w:hAnsi="Times New Roman" w:cs="Times New Roman"/>
                <w:sz w:val="24"/>
                <w:szCs w:val="24"/>
              </w:rPr>
              <w:t xml:space="preserve"> vēlamā krāsa ir balta, taču atbilstoši </w:t>
            </w:r>
            <w:r w:rsidR="007073A3" w:rsidRPr="00EC776F">
              <w:rPr>
                <w:rFonts w:ascii="Times New Roman" w:hAnsi="Times New Roman" w:cs="Times New Roman"/>
                <w:sz w:val="24"/>
                <w:szCs w:val="24"/>
              </w:rPr>
              <w:t xml:space="preserve">“Tehniskā specifikācija un pretendenta tehniskais un finanšu piedāvājums” norādītajam </w:t>
            </w:r>
            <w:r w:rsidR="00905101" w:rsidRPr="00EC776F">
              <w:rPr>
                <w:rFonts w:ascii="Times New Roman" w:hAnsi="Times New Roman" w:cs="Times New Roman"/>
                <w:sz w:val="24"/>
                <w:szCs w:val="24"/>
              </w:rPr>
              <w:t>Piegādātājs var piedāvāt citu izmēru vai krāsu, ja nav pieejama prece, kas pilnībā atbilst tehniskās specifikācijas prasībās norādītajiem izmēriem vai krāsai.</w:t>
            </w:r>
          </w:p>
          <w:p w14:paraId="2136C389" w14:textId="4364E3BD" w:rsidR="00AD647B" w:rsidRPr="00A9129D" w:rsidRDefault="00E12D75" w:rsidP="00AD647B">
            <w:pPr>
              <w:spacing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29D">
              <w:rPr>
                <w:rFonts w:ascii="Times New Roman" w:hAnsi="Times New Roman" w:cs="Times New Roman"/>
                <w:sz w:val="24"/>
                <w:szCs w:val="24"/>
              </w:rPr>
              <w:t>Jā,</w:t>
            </w:r>
            <w:r w:rsidR="000D49AC" w:rsidRPr="00A91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BB" w:rsidRPr="00A9129D">
              <w:rPr>
                <w:rFonts w:ascii="Times New Roman" w:hAnsi="Times New Roman" w:cs="Times New Roman"/>
                <w:sz w:val="24"/>
                <w:szCs w:val="24"/>
              </w:rPr>
              <w:t>materiālam ir jābūt UV izturīgam.</w:t>
            </w:r>
            <w:r w:rsidR="00AD647B" w:rsidRPr="00A9129D">
              <w:rPr>
                <w:rFonts w:ascii="Times New Roman" w:hAnsi="Times New Roman" w:cs="Times New Roman"/>
                <w:sz w:val="24"/>
                <w:szCs w:val="24"/>
              </w:rPr>
              <w:t xml:space="preserve"> Tehniskajā specifikācijā ir norādīta plastmasas marka (Poliamīds PA6, </w:t>
            </w:r>
            <w:proofErr w:type="spellStart"/>
            <w:r w:rsidR="00AD647B" w:rsidRPr="00A9129D">
              <w:rPr>
                <w:rFonts w:ascii="Times New Roman" w:hAnsi="Times New Roman" w:cs="Times New Roman"/>
                <w:sz w:val="24"/>
                <w:szCs w:val="24"/>
              </w:rPr>
              <w:t>Poliacetāls</w:t>
            </w:r>
            <w:proofErr w:type="spellEnd"/>
            <w:r w:rsidR="00AD647B" w:rsidRPr="00A9129D">
              <w:rPr>
                <w:rFonts w:ascii="Times New Roman" w:hAnsi="Times New Roman" w:cs="Times New Roman"/>
                <w:sz w:val="24"/>
                <w:szCs w:val="24"/>
              </w:rPr>
              <w:t xml:space="preserve"> POM-C, Polietilēns PE1000), kas arī nosaka UV izturību.</w:t>
            </w:r>
          </w:p>
          <w:p w14:paraId="58FA51A2" w14:textId="30B3A0D8" w:rsidR="005A6733" w:rsidRPr="00A65B9D" w:rsidRDefault="005A6733" w:rsidP="00AD6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24" w14:paraId="12F4B4A8" w14:textId="77777777" w:rsidTr="00866994">
        <w:tc>
          <w:tcPr>
            <w:tcW w:w="6374" w:type="dxa"/>
          </w:tcPr>
          <w:p w14:paraId="4722E0E8" w14:textId="63AE7BB4" w:rsidR="00CE1A2A" w:rsidRPr="00A65B9D" w:rsidRDefault="00CE1A2A" w:rsidP="00CE1A2A">
            <w:pPr>
              <w:pStyle w:val="Paraststmekli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 xml:space="preserve">Par PRECES APRAKSTU (8.kolonna). Vai piedāvātās preces katram biezumam, diametram un izmēram </w:t>
            </w:r>
            <w:proofErr w:type="spellStart"/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obligati</w:t>
            </w:r>
            <w:proofErr w:type="spellEnd"/>
            <w:r w:rsidRPr="00A65B9D">
              <w:rPr>
                <w:rFonts w:ascii="Times New Roman" w:hAnsi="Times New Roman" w:cs="Times New Roman"/>
                <w:sz w:val="24"/>
                <w:szCs w:val="24"/>
              </w:rPr>
              <w:t xml:space="preserve"> jāpievieno tehnisko datu lapu (skenētu) vai pietiks ar interneta saiti ražotāja vai pretendenta mājas lapā?</w:t>
            </w:r>
          </w:p>
          <w:p w14:paraId="7E94245E" w14:textId="77777777" w:rsidR="00ED6724" w:rsidRPr="00A65B9D" w:rsidRDefault="00ED6724" w:rsidP="00CE1A2A">
            <w:pPr>
              <w:pStyle w:val="Paraststmekli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41EE2BE1" w14:textId="77777777" w:rsidR="00207A62" w:rsidRPr="00A65B9D" w:rsidRDefault="00207A62" w:rsidP="0020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Varat pievienot interneta saiti, ja būs nepieciešamība, vērtēšanas procesā lūgsim iesniegt papildus dokumentāciju.</w:t>
            </w:r>
          </w:p>
          <w:p w14:paraId="14441560" w14:textId="77777777" w:rsidR="00ED6724" w:rsidRPr="00A65B9D" w:rsidRDefault="00ED6724" w:rsidP="00967ABB">
            <w:pPr>
              <w:spacing w:line="24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A2" w14:paraId="7CA77E28" w14:textId="77777777" w:rsidTr="00866994">
        <w:tc>
          <w:tcPr>
            <w:tcW w:w="6374" w:type="dxa"/>
          </w:tcPr>
          <w:p w14:paraId="1439BB9F" w14:textId="3D8886F1" w:rsidR="00000CA2" w:rsidRPr="00A65B9D" w:rsidRDefault="00000CA2" w:rsidP="00000CA2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Gribēju noskaidrot – uz kurieni būtu jāveic piegāde? Tas ir svarīgi, lai aprēķinātu cenu – jo prasība ir dot cenu kopā ar piegādi.</w:t>
            </w:r>
          </w:p>
          <w:p w14:paraId="6FB7DC5B" w14:textId="77777777" w:rsidR="00000CA2" w:rsidRPr="00A65B9D" w:rsidRDefault="00000CA2" w:rsidP="00000CA2">
            <w:pPr>
              <w:pStyle w:val="Paraststmeklis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3894A830" w14:textId="73FC1C3F" w:rsidR="00C7186F" w:rsidRPr="00A65B9D" w:rsidRDefault="00431FBE" w:rsidP="00C7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 xml:space="preserve">Piegāde paredzēta Rīgas </w:t>
            </w:r>
            <w:proofErr w:type="spellStart"/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A65B9D">
              <w:rPr>
                <w:rFonts w:ascii="Times New Roman" w:hAnsi="Times New Roman" w:cs="Times New Roman"/>
                <w:sz w:val="24"/>
                <w:szCs w:val="24"/>
              </w:rPr>
              <w:t xml:space="preserve"> robežās, dažādās adresēs,</w:t>
            </w:r>
            <w:r w:rsidR="00A65B9D" w:rsidRPr="00A65B9D">
              <w:rPr>
                <w:rFonts w:ascii="Times New Roman" w:hAnsi="Times New Roman" w:cs="Times New Roman"/>
                <w:sz w:val="24"/>
                <w:szCs w:val="24"/>
              </w:rPr>
              <w:t xml:space="preserve"> iespējamās piegādes adreses:</w:t>
            </w:r>
          </w:p>
          <w:p w14:paraId="3A051035" w14:textId="29D48C4F" w:rsidR="00C7186F" w:rsidRPr="00A65B9D" w:rsidRDefault="00C7186F" w:rsidP="00C7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 xml:space="preserve">1. Vestienas iela 35, </w:t>
            </w:r>
          </w:p>
          <w:p w14:paraId="6F4B81C4" w14:textId="0112921A" w:rsidR="00C7186F" w:rsidRPr="00A65B9D" w:rsidRDefault="00C7186F" w:rsidP="00C7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2. Brīvības iela 191/7k</w:t>
            </w:r>
            <w:r w:rsidR="00A65B9D" w:rsidRPr="00A65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BE251A" w14:textId="407BAC36" w:rsidR="00C7186F" w:rsidRPr="00A65B9D" w:rsidRDefault="00A65B9D" w:rsidP="00C7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86F" w:rsidRPr="00A65B9D">
              <w:rPr>
                <w:rFonts w:ascii="Times New Roman" w:hAnsi="Times New Roman" w:cs="Times New Roman"/>
                <w:sz w:val="24"/>
                <w:szCs w:val="24"/>
              </w:rPr>
              <w:t>Brīvības iela 191</w:t>
            </w:r>
            <w:r w:rsidRPr="00A65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8D73FC" w14:textId="77777777" w:rsidR="00000CA2" w:rsidRPr="00A65B9D" w:rsidRDefault="00000CA2" w:rsidP="00207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E1" w14:paraId="0F751A8C" w14:textId="77777777" w:rsidTr="0002598A">
        <w:tc>
          <w:tcPr>
            <w:tcW w:w="13858" w:type="dxa"/>
            <w:gridSpan w:val="2"/>
          </w:tcPr>
          <w:p w14:paraId="25719430" w14:textId="77777777" w:rsidR="00BC5EE1" w:rsidRPr="00CB445A" w:rsidRDefault="00BC5EE1" w:rsidP="00BC5EE1">
            <w:pPr>
              <w:spacing w:after="1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Pretendentu ievērībai!</w:t>
            </w:r>
          </w:p>
          <w:p w14:paraId="114ECA7C" w14:textId="7F22DE01" w:rsidR="00BC5EE1" w:rsidRPr="00CB445A" w:rsidRDefault="00BC5EE1" w:rsidP="00BC5EE1">
            <w:pPr>
              <w:spacing w:after="16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Vēlamies informēt, ka </w:t>
            </w:r>
            <w:r w:rsidR="0043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pamatojoties </w:t>
            </w:r>
            <w:r w:rsidR="00525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saņemtajiem </w:t>
            </w:r>
            <w:r w:rsidR="0043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piegādātāju </w:t>
            </w:r>
            <w:r w:rsidRP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jautājumiem</w:t>
            </w:r>
            <w:r w:rsid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B445A" w:rsidRP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tiek pagarināts piedāvājumu iesniegšanas termiņš.</w:t>
            </w:r>
            <w:r w:rsidRP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B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Iesniegšanas termiņš pagarināts: 2024. gada 16. septembris (visa diena).</w:t>
            </w:r>
          </w:p>
          <w:p w14:paraId="325F5CBA" w14:textId="77777777" w:rsidR="00BC5EE1" w:rsidRPr="00A65B9D" w:rsidRDefault="00BC5EE1" w:rsidP="00C7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99C3B5" w14:textId="77777777" w:rsidR="005A482C" w:rsidRPr="002B0362" w:rsidRDefault="005A482C" w:rsidP="005A482C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</w:pPr>
      <w:r w:rsidRPr="002B0362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 xml:space="preserve">*Saglabāts uzdotā jautājuma </w:t>
      </w:r>
      <w:proofErr w:type="spellStart"/>
      <w:r w:rsidRPr="002B0362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>oriģinālteksts</w:t>
      </w:r>
      <w:proofErr w:type="spellEnd"/>
      <w:r w:rsidRPr="002B0362">
        <w:rPr>
          <w:rFonts w:ascii="Times New Roman" w:eastAsia="Calibri" w:hAnsi="Times New Roman" w:cs="Times New Roman"/>
          <w:i/>
          <w:iCs/>
          <w:sz w:val="24"/>
          <w:szCs w:val="24"/>
          <w14:ligatures w14:val="none"/>
        </w:rPr>
        <w:t>.</w:t>
      </w:r>
    </w:p>
    <w:p w14:paraId="07867CF6" w14:textId="77777777" w:rsidR="002B0362" w:rsidRDefault="005A482C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2B0362">
        <w:rPr>
          <w:rFonts w:ascii="Times New Roman" w:hAnsi="Times New Roman" w:cs="Times New Roman"/>
          <w:i/>
          <w:iCs/>
          <w:sz w:val="24"/>
          <w:szCs w:val="24"/>
        </w:rPr>
        <w:t xml:space="preserve"> Atbildi sagatavoja: </w:t>
      </w:r>
      <w:r w:rsidR="00F27620"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Santa Evarte</w:t>
      </w:r>
      <w:r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 xml:space="preserve">, </w:t>
      </w:r>
      <w:r w:rsidR="00691D13" w:rsidRPr="002B0362">
        <w:rPr>
          <w:rFonts w:ascii="Times New Roman" w:hAnsi="Times New Roman" w:cs="Times New Roman"/>
          <w:i/>
          <w:iCs/>
          <w:sz w:val="24"/>
          <w:szCs w:val="24"/>
        </w:rPr>
        <w:t xml:space="preserve">Iepirkumu un līgumu pārvaldības daļas </w:t>
      </w:r>
    </w:p>
    <w:p w14:paraId="0E0C5A72" w14:textId="21E9203D" w:rsidR="002B0362" w:rsidRPr="002B0362" w:rsidRDefault="002B0362" w:rsidP="002B0362">
      <w:pPr>
        <w:spacing w:after="0" w:line="276" w:lineRule="auto"/>
        <w:ind w:right="-382"/>
        <w:outlineLvl w:val="0"/>
        <w:rPr>
          <w:rFonts w:ascii="Times New Roman" w:hAnsi="Times New Roman" w:cs="Times New Roman"/>
          <w:i/>
          <w:iCs/>
          <w:sz w:val="24"/>
          <w:szCs w:val="24"/>
          <w14:ligatures w14:val="none"/>
        </w:rPr>
      </w:pPr>
      <w:r w:rsidRPr="002B0362">
        <w:rPr>
          <w:rFonts w:ascii="Times New Roman" w:hAnsi="Times New Roman" w:cs="Times New Roman"/>
          <w:i/>
          <w:iCs/>
          <w:sz w:val="24"/>
          <w:szCs w:val="24"/>
          <w:lang w:eastAsia="lv-LV"/>
          <w14:ligatures w14:val="none"/>
        </w:rPr>
        <w:t>Tirgus izpētes un iepirkumu metodoloģijas nodaļas</w:t>
      </w:r>
      <w:r w:rsidRPr="002B0362">
        <w:rPr>
          <w:rFonts w:ascii="Times New Roman" w:hAnsi="Times New Roman" w:cs="Times New Roman"/>
          <w:i/>
          <w:iCs/>
          <w:sz w:val="24"/>
          <w:szCs w:val="24"/>
          <w14:ligatures w14:val="none"/>
        </w:rPr>
        <w:t xml:space="preserve"> iepirkumu speciāliste</w:t>
      </w:r>
    </w:p>
    <w:p w14:paraId="73C7EAAE" w14:textId="0AF670C7" w:rsidR="00691D13" w:rsidRDefault="00691D13" w:rsidP="00691D13">
      <w:pPr>
        <w:spacing w:after="0" w:line="276" w:lineRule="auto"/>
        <w:ind w:left="-284" w:right="-382"/>
        <w:outlineLvl w:val="0"/>
        <w:rPr>
          <w:rFonts w:ascii="Times New Roman" w:hAnsi="Times New Roman" w:cs="Times New Roman"/>
          <w:sz w:val="24"/>
          <w:szCs w:val="24"/>
        </w:rPr>
      </w:pPr>
    </w:p>
    <w:p w14:paraId="5C9FDB1E" w14:textId="578302E8" w:rsidR="008C7BEE" w:rsidRDefault="008C7BEE" w:rsidP="00691D13">
      <w:pPr>
        <w:spacing w:after="0"/>
      </w:pPr>
    </w:p>
    <w:sectPr w:rsidR="008C7BEE" w:rsidSect="008669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47"/>
    <w:multiLevelType w:val="multilevel"/>
    <w:tmpl w:val="779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2E65"/>
    <w:multiLevelType w:val="hybridMultilevel"/>
    <w:tmpl w:val="EF8A1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F75"/>
    <w:multiLevelType w:val="hybridMultilevel"/>
    <w:tmpl w:val="1AEE8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1385"/>
    <w:multiLevelType w:val="hybridMultilevel"/>
    <w:tmpl w:val="288279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F15A8"/>
    <w:multiLevelType w:val="multilevel"/>
    <w:tmpl w:val="F11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66901"/>
    <w:multiLevelType w:val="hybridMultilevel"/>
    <w:tmpl w:val="8822F184"/>
    <w:lvl w:ilvl="0" w:tplc="5D52AEC0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05E38"/>
    <w:multiLevelType w:val="multilevel"/>
    <w:tmpl w:val="B6E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98007">
    <w:abstractNumId w:val="2"/>
  </w:num>
  <w:num w:numId="2" w16cid:durableId="1858300740">
    <w:abstractNumId w:val="5"/>
  </w:num>
  <w:num w:numId="3" w16cid:durableId="218249455">
    <w:abstractNumId w:val="1"/>
  </w:num>
  <w:num w:numId="4" w16cid:durableId="358819398">
    <w:abstractNumId w:val="0"/>
  </w:num>
  <w:num w:numId="5" w16cid:durableId="1931229314">
    <w:abstractNumId w:val="6"/>
  </w:num>
  <w:num w:numId="6" w16cid:durableId="370809258">
    <w:abstractNumId w:val="4"/>
  </w:num>
  <w:num w:numId="7" w16cid:durableId="24866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94"/>
    <w:rsid w:val="00000CA2"/>
    <w:rsid w:val="000A4BA1"/>
    <w:rsid w:val="000D49AC"/>
    <w:rsid w:val="000D5CF9"/>
    <w:rsid w:val="000E304F"/>
    <w:rsid w:val="00127385"/>
    <w:rsid w:val="00137F11"/>
    <w:rsid w:val="00207A62"/>
    <w:rsid w:val="0024346E"/>
    <w:rsid w:val="002B0362"/>
    <w:rsid w:val="002E6208"/>
    <w:rsid w:val="00327AA7"/>
    <w:rsid w:val="003373DC"/>
    <w:rsid w:val="003D0E9B"/>
    <w:rsid w:val="003F755C"/>
    <w:rsid w:val="00404C19"/>
    <w:rsid w:val="00431F8C"/>
    <w:rsid w:val="00431FBE"/>
    <w:rsid w:val="0045466D"/>
    <w:rsid w:val="004F46C9"/>
    <w:rsid w:val="00505F40"/>
    <w:rsid w:val="005252E7"/>
    <w:rsid w:val="0055298C"/>
    <w:rsid w:val="005A482C"/>
    <w:rsid w:val="005A6733"/>
    <w:rsid w:val="005D24C3"/>
    <w:rsid w:val="00602E6C"/>
    <w:rsid w:val="00623071"/>
    <w:rsid w:val="0069118F"/>
    <w:rsid w:val="00691D13"/>
    <w:rsid w:val="006F7430"/>
    <w:rsid w:val="007073A3"/>
    <w:rsid w:val="007D4194"/>
    <w:rsid w:val="007E1AD9"/>
    <w:rsid w:val="00866994"/>
    <w:rsid w:val="008713B8"/>
    <w:rsid w:val="008C7BEE"/>
    <w:rsid w:val="00905101"/>
    <w:rsid w:val="00920371"/>
    <w:rsid w:val="00967ABB"/>
    <w:rsid w:val="009B47EC"/>
    <w:rsid w:val="00A65B9D"/>
    <w:rsid w:val="00A9129D"/>
    <w:rsid w:val="00AD647B"/>
    <w:rsid w:val="00B756A8"/>
    <w:rsid w:val="00BC5EE1"/>
    <w:rsid w:val="00BF0664"/>
    <w:rsid w:val="00C128CE"/>
    <w:rsid w:val="00C2530F"/>
    <w:rsid w:val="00C5141D"/>
    <w:rsid w:val="00C7186F"/>
    <w:rsid w:val="00CB445A"/>
    <w:rsid w:val="00CE1A2A"/>
    <w:rsid w:val="00E12D75"/>
    <w:rsid w:val="00EC776F"/>
    <w:rsid w:val="00ED6724"/>
    <w:rsid w:val="00F27620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3B2"/>
  <w15:chartTrackingRefBased/>
  <w15:docId w15:val="{56D91214-F06D-4D75-AA85-7EF406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6994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6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6994"/>
    <w:pPr>
      <w:ind w:left="720"/>
      <w:contextualSpacing/>
    </w:pPr>
  </w:style>
  <w:style w:type="paragraph" w:styleId="Prskatjums">
    <w:name w:val="Revision"/>
    <w:hidden/>
    <w:uiPriority w:val="99"/>
    <w:semiHidden/>
    <w:rsid w:val="004F46C9"/>
    <w:pPr>
      <w:spacing w:after="0" w:line="240" w:lineRule="auto"/>
    </w:pPr>
    <w:rPr>
      <w:kern w:val="0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7BE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7BE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7BEE"/>
    <w:rPr>
      <w:kern w:val="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7BE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7BEE"/>
    <w:rPr>
      <w:b/>
      <w:bCs/>
      <w:kern w:val="0"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CE1A2A"/>
    <w:pPr>
      <w:spacing w:before="100" w:beforeAutospacing="1" w:after="100" w:afterAutospacing="1" w:line="240" w:lineRule="auto"/>
    </w:pPr>
    <w:rPr>
      <w:rFonts w:ascii="Calibri" w:hAnsi="Calibri" w:cs="Calibri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2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9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1194</Words>
  <Characters>681</Characters>
  <Application>Microsoft Office Word</Application>
  <DocSecurity>4</DocSecurity>
  <Lines>5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2</cp:revision>
  <dcterms:created xsi:type="dcterms:W3CDTF">2024-09-12T07:23:00Z</dcterms:created>
  <dcterms:modified xsi:type="dcterms:W3CDTF">2024-09-12T07:23:00Z</dcterms:modified>
</cp:coreProperties>
</file>