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A247" w14:textId="36702775" w:rsidR="006750A1" w:rsidRDefault="006750A1" w:rsidP="006750A1">
      <w:pPr>
        <w:jc w:val="center"/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>TEHNISKĀ SPECIFIKĀCIJA</w:t>
      </w:r>
    </w:p>
    <w:p w14:paraId="07A68208" w14:textId="0C5D5F68" w:rsidR="006750A1" w:rsidRPr="006750A1" w:rsidRDefault="006750A1" w:rsidP="006750A1">
      <w:pPr>
        <w:jc w:val="center"/>
        <w:rPr>
          <w:rFonts w:eastAsiaTheme="minorHAnsi"/>
          <w:bCs/>
          <w:i/>
          <w:iCs/>
          <w:lang w:val="lv-LV"/>
        </w:rPr>
      </w:pPr>
      <w:r>
        <w:rPr>
          <w:rFonts w:eastAsiaTheme="minorHAnsi"/>
          <w:bCs/>
          <w:i/>
          <w:iCs/>
          <w:lang w:val="lv-LV"/>
        </w:rPr>
        <w:t>telemehānikas sistēmu infrastruktūras nodrošināšana</w:t>
      </w:r>
    </w:p>
    <w:p w14:paraId="2FBD35D7" w14:textId="77777777" w:rsidR="004E357C" w:rsidRPr="006750A1" w:rsidRDefault="004E357C" w:rsidP="006750A1">
      <w:pPr>
        <w:jc w:val="both"/>
        <w:rPr>
          <w:rFonts w:eastAsiaTheme="minorHAnsi"/>
          <w:b/>
          <w:lang w:val="lv-LV"/>
        </w:rPr>
      </w:pPr>
    </w:p>
    <w:p w14:paraId="4804FFFD" w14:textId="7E6F7BC3" w:rsidR="0048144A" w:rsidRPr="00420952" w:rsidRDefault="0048144A" w:rsidP="00420952">
      <w:pPr>
        <w:pStyle w:val="ListParagraph"/>
        <w:numPr>
          <w:ilvl w:val="0"/>
          <w:numId w:val="1"/>
        </w:numPr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 xml:space="preserve">Pasūtītājs: </w:t>
      </w:r>
      <w:r w:rsidRPr="00420952">
        <w:rPr>
          <w:rFonts w:eastAsiaTheme="minorHAnsi"/>
          <w:bCs/>
          <w:lang w:val="lv-LV"/>
        </w:rPr>
        <w:t>Rīgas pašvaldības sabiedrība ar ierobežotu atbildību „Rīgas satiksme”, reģistrācijas numurs 40003619950</w:t>
      </w:r>
      <w:r w:rsidR="006750A1" w:rsidRPr="00420952">
        <w:rPr>
          <w:rFonts w:eastAsiaTheme="minorHAnsi"/>
          <w:bCs/>
          <w:lang w:val="lv-LV"/>
        </w:rPr>
        <w:t xml:space="preserve"> (turpmāk tekstā – Pasūtītājs)</w:t>
      </w:r>
      <w:r w:rsidRPr="00420952">
        <w:rPr>
          <w:rFonts w:eastAsiaTheme="minorHAnsi"/>
          <w:bCs/>
          <w:lang w:val="lv-LV"/>
        </w:rPr>
        <w:t>.</w:t>
      </w:r>
    </w:p>
    <w:p w14:paraId="3D563654" w14:textId="77777777" w:rsidR="00073AD0" w:rsidRPr="006750A1" w:rsidRDefault="00364FD4" w:rsidP="006750A1">
      <w:pPr>
        <w:pStyle w:val="ListParagraph"/>
        <w:numPr>
          <w:ilvl w:val="0"/>
          <w:numId w:val="1"/>
        </w:numPr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 xml:space="preserve">Informācija par līgumu: </w:t>
      </w:r>
    </w:p>
    <w:p w14:paraId="207854D0" w14:textId="7C7A912C" w:rsidR="00073AD0" w:rsidRPr="006750A1" w:rsidRDefault="00432571" w:rsidP="006750A1">
      <w:pPr>
        <w:pStyle w:val="ListParagraph"/>
        <w:numPr>
          <w:ilvl w:val="1"/>
          <w:numId w:val="15"/>
        </w:numPr>
        <w:ind w:left="1418" w:hanging="425"/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Cs/>
          <w:lang w:val="lv-LV"/>
        </w:rPr>
        <w:t xml:space="preserve">Izpildītājs </w:t>
      </w:r>
      <w:r w:rsidR="0035697E" w:rsidRPr="006750A1">
        <w:rPr>
          <w:rFonts w:eastAsiaTheme="minorHAnsi"/>
          <w:bCs/>
          <w:lang w:val="lv-LV"/>
        </w:rPr>
        <w:t xml:space="preserve">ar saviem spēkiem un līdzekļiem </w:t>
      </w:r>
      <w:r w:rsidR="00555E83" w:rsidRPr="006750A1">
        <w:rPr>
          <w:rFonts w:eastAsiaTheme="minorHAnsi"/>
          <w:bCs/>
          <w:lang w:val="lv-LV"/>
        </w:rPr>
        <w:t xml:space="preserve">nodrošina </w:t>
      </w:r>
      <w:r w:rsidR="002719A2" w:rsidRPr="006750A1">
        <w:rPr>
          <w:rFonts w:eastAsiaTheme="minorHAnsi"/>
          <w:bCs/>
          <w:lang w:val="lv-LV"/>
        </w:rPr>
        <w:t xml:space="preserve">optiskās </w:t>
      </w:r>
      <w:r w:rsidR="00511874" w:rsidRPr="006750A1">
        <w:rPr>
          <w:rFonts w:eastAsiaTheme="minorHAnsi"/>
          <w:bCs/>
          <w:lang w:val="lv-LV"/>
        </w:rPr>
        <w:t>šķiedras</w:t>
      </w:r>
      <w:r w:rsidR="002719A2" w:rsidRPr="006750A1">
        <w:rPr>
          <w:rFonts w:eastAsiaTheme="minorHAnsi"/>
          <w:bCs/>
          <w:lang w:val="lv-LV"/>
        </w:rPr>
        <w:t xml:space="preserve"> sakaru </w:t>
      </w:r>
      <w:r w:rsidR="00511874" w:rsidRPr="006750A1">
        <w:rPr>
          <w:rFonts w:eastAsiaTheme="minorHAnsi"/>
          <w:bCs/>
          <w:lang w:val="lv-LV"/>
        </w:rPr>
        <w:t xml:space="preserve">līniju </w:t>
      </w:r>
      <w:r w:rsidR="008C313F" w:rsidRPr="006750A1">
        <w:rPr>
          <w:rFonts w:eastAsiaTheme="minorHAnsi"/>
          <w:bCs/>
          <w:lang w:val="lv-LV"/>
        </w:rPr>
        <w:t>vai</w:t>
      </w:r>
      <w:r w:rsidR="00FC05AD" w:rsidRPr="006750A1">
        <w:rPr>
          <w:rFonts w:eastAsiaTheme="minorHAnsi"/>
          <w:bCs/>
          <w:lang w:val="lv-LV"/>
        </w:rPr>
        <w:t xml:space="preserve"> bezvadu sakaru līniju </w:t>
      </w:r>
      <w:r w:rsidR="00511874" w:rsidRPr="006750A1">
        <w:rPr>
          <w:rFonts w:eastAsiaTheme="minorHAnsi"/>
          <w:bCs/>
          <w:lang w:val="lv-LV"/>
        </w:rPr>
        <w:t>pieslēgumu</w:t>
      </w:r>
      <w:r w:rsidR="002858D5" w:rsidRPr="006750A1">
        <w:rPr>
          <w:rFonts w:eastAsiaTheme="minorHAnsi"/>
          <w:bCs/>
          <w:lang w:val="lv-LV"/>
        </w:rPr>
        <w:t>s Pasūtītāja norādītajos objektos</w:t>
      </w:r>
      <w:r w:rsidR="00FC05AD" w:rsidRPr="006750A1">
        <w:rPr>
          <w:rFonts w:eastAsiaTheme="minorHAnsi"/>
          <w:bCs/>
          <w:lang w:val="lv-LV"/>
        </w:rPr>
        <w:t xml:space="preserve">, </w:t>
      </w:r>
      <w:r w:rsidR="005911D5" w:rsidRPr="006750A1">
        <w:rPr>
          <w:rFonts w:eastAsiaTheme="minorHAnsi"/>
          <w:bCs/>
          <w:lang w:val="lv-LV"/>
        </w:rPr>
        <w:t xml:space="preserve">kā arī </w:t>
      </w:r>
      <w:r w:rsidR="00A22BA5" w:rsidRPr="006750A1">
        <w:rPr>
          <w:rFonts w:eastAsiaTheme="minorHAnsi"/>
          <w:bCs/>
          <w:lang w:val="lv-LV"/>
        </w:rPr>
        <w:t>nodrošina s</w:t>
      </w:r>
      <w:r w:rsidR="00511874" w:rsidRPr="006750A1">
        <w:rPr>
          <w:rFonts w:eastAsiaTheme="minorHAnsi"/>
          <w:bCs/>
          <w:lang w:val="lv-LV"/>
        </w:rPr>
        <w:t xml:space="preserve">tabilu </w:t>
      </w:r>
      <w:r w:rsidR="00ED2B3C" w:rsidRPr="006750A1">
        <w:rPr>
          <w:rFonts w:eastAsiaTheme="minorHAnsi"/>
          <w:bCs/>
          <w:lang w:val="lv-LV"/>
        </w:rPr>
        <w:t xml:space="preserve">un nepārtrauktu </w:t>
      </w:r>
      <w:r w:rsidR="00073AD0" w:rsidRPr="006750A1">
        <w:rPr>
          <w:rFonts w:eastAsiaTheme="minorHAnsi"/>
          <w:bCs/>
          <w:lang w:val="lv-LV"/>
        </w:rPr>
        <w:t>to</w:t>
      </w:r>
      <w:r w:rsidR="002858D5" w:rsidRPr="006750A1">
        <w:rPr>
          <w:rFonts w:eastAsiaTheme="minorHAnsi"/>
          <w:bCs/>
          <w:lang w:val="lv-LV"/>
        </w:rPr>
        <w:t xml:space="preserve"> darbību</w:t>
      </w:r>
      <w:r w:rsidR="00073AD0" w:rsidRPr="006750A1">
        <w:rPr>
          <w:rFonts w:eastAsiaTheme="minorHAnsi"/>
          <w:bCs/>
          <w:lang w:val="lv-LV"/>
        </w:rPr>
        <w:t xml:space="preserve"> un uzturēšanu</w:t>
      </w:r>
      <w:r w:rsidR="002858D5" w:rsidRPr="006750A1">
        <w:rPr>
          <w:rFonts w:eastAsiaTheme="minorHAnsi"/>
          <w:bCs/>
          <w:lang w:val="lv-LV"/>
        </w:rPr>
        <w:t>.</w:t>
      </w:r>
      <w:r w:rsidR="002719A2" w:rsidRPr="006750A1">
        <w:rPr>
          <w:rFonts w:eastAsiaTheme="minorHAnsi"/>
          <w:bCs/>
          <w:lang w:val="lv-LV"/>
        </w:rPr>
        <w:t xml:space="preserve"> </w:t>
      </w:r>
    </w:p>
    <w:p w14:paraId="5922DA66" w14:textId="65DF95F2" w:rsidR="00073AD0" w:rsidRPr="006750A1" w:rsidRDefault="00FC05AD" w:rsidP="006750A1">
      <w:pPr>
        <w:pStyle w:val="ListParagraph"/>
        <w:numPr>
          <w:ilvl w:val="1"/>
          <w:numId w:val="15"/>
        </w:numPr>
        <w:ind w:left="1418" w:hanging="425"/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Cs/>
          <w:lang w:val="lv-LV"/>
        </w:rPr>
        <w:t>Izpildītājs nodrošina sakaru līnij</w:t>
      </w:r>
      <w:r w:rsidR="000C75E3" w:rsidRPr="006750A1">
        <w:rPr>
          <w:rFonts w:eastAsiaTheme="minorHAnsi"/>
          <w:bCs/>
          <w:lang w:val="lv-LV"/>
        </w:rPr>
        <w:t>ām</w:t>
      </w:r>
      <w:r w:rsidRPr="006750A1">
        <w:rPr>
          <w:rFonts w:eastAsiaTheme="minorHAnsi"/>
          <w:bCs/>
          <w:lang w:val="lv-LV"/>
        </w:rPr>
        <w:t xml:space="preserve"> nepieciešamā aprīkojuma </w:t>
      </w:r>
      <w:r w:rsidR="000C75E3" w:rsidRPr="006750A1">
        <w:rPr>
          <w:rFonts w:eastAsiaTheme="minorHAnsi"/>
          <w:bCs/>
          <w:lang w:val="lv-LV"/>
        </w:rPr>
        <w:t xml:space="preserve">un </w:t>
      </w:r>
      <w:r w:rsidRPr="006750A1">
        <w:rPr>
          <w:rFonts w:eastAsiaTheme="minorHAnsi"/>
          <w:bCs/>
          <w:lang w:val="lv-LV"/>
        </w:rPr>
        <w:t>iekārtu piegādi, uzstādīšanu, pieslēgšanu, konfigurēšanu tādā apjomā, lai nodrošinātu stabilu datu pārraidi visā pakalpojumu sniegšanas periodā.</w:t>
      </w:r>
      <w:r w:rsidR="00073AD0" w:rsidRPr="006750A1">
        <w:rPr>
          <w:rFonts w:eastAsiaTheme="minorHAnsi"/>
          <w:bCs/>
          <w:lang w:val="lv-LV"/>
        </w:rPr>
        <w:t xml:space="preserve"> Papildus I</w:t>
      </w:r>
      <w:r w:rsidRPr="006750A1">
        <w:rPr>
          <w:rFonts w:eastAsiaTheme="minorHAnsi"/>
          <w:bCs/>
          <w:lang w:val="lv-LV"/>
        </w:rPr>
        <w:t xml:space="preserve">zpildītājs </w:t>
      </w:r>
      <w:r w:rsidR="00037A59" w:rsidRPr="006750A1">
        <w:rPr>
          <w:rFonts w:eastAsiaTheme="minorHAnsi"/>
          <w:bCs/>
          <w:lang w:val="lv-LV"/>
        </w:rPr>
        <w:t xml:space="preserve">nodrošina </w:t>
      </w:r>
      <w:r w:rsidRPr="006750A1">
        <w:rPr>
          <w:rFonts w:eastAsiaTheme="minorHAnsi"/>
          <w:bCs/>
          <w:lang w:val="lv-LV"/>
        </w:rPr>
        <w:t>uzstādīt</w:t>
      </w:r>
      <w:r w:rsidR="004409FF" w:rsidRPr="006750A1">
        <w:rPr>
          <w:rFonts w:eastAsiaTheme="minorHAnsi"/>
          <w:bCs/>
          <w:lang w:val="lv-LV"/>
        </w:rPr>
        <w:t>ā</w:t>
      </w:r>
      <w:r w:rsidRPr="006750A1">
        <w:rPr>
          <w:rFonts w:eastAsiaTheme="minorHAnsi"/>
          <w:bCs/>
          <w:lang w:val="lv-LV"/>
        </w:rPr>
        <w:t xml:space="preserve"> aprīkojum</w:t>
      </w:r>
      <w:r w:rsidR="004409FF" w:rsidRPr="006750A1">
        <w:rPr>
          <w:rFonts w:eastAsiaTheme="minorHAnsi"/>
          <w:bCs/>
          <w:lang w:val="lv-LV"/>
        </w:rPr>
        <w:t>a</w:t>
      </w:r>
      <w:r w:rsidRPr="006750A1">
        <w:rPr>
          <w:rFonts w:eastAsiaTheme="minorHAnsi"/>
          <w:bCs/>
          <w:lang w:val="lv-LV"/>
        </w:rPr>
        <w:t xml:space="preserve"> </w:t>
      </w:r>
      <w:r w:rsidR="004409FF" w:rsidRPr="006750A1">
        <w:rPr>
          <w:rFonts w:eastAsiaTheme="minorHAnsi"/>
          <w:bCs/>
          <w:lang w:val="lv-LV"/>
        </w:rPr>
        <w:t xml:space="preserve">un </w:t>
      </w:r>
      <w:r w:rsidRPr="006750A1">
        <w:rPr>
          <w:rFonts w:eastAsiaTheme="minorHAnsi"/>
          <w:bCs/>
          <w:lang w:val="lv-LV"/>
        </w:rPr>
        <w:t>iekārtu uzturēšanu un to stabilu darbību visā pakalpojum</w:t>
      </w:r>
      <w:r w:rsidR="004409FF" w:rsidRPr="006750A1">
        <w:rPr>
          <w:rFonts w:eastAsiaTheme="minorHAnsi"/>
          <w:bCs/>
          <w:lang w:val="lv-LV"/>
        </w:rPr>
        <w:t>a</w:t>
      </w:r>
      <w:r w:rsidRPr="006750A1">
        <w:rPr>
          <w:rFonts w:eastAsiaTheme="minorHAnsi"/>
          <w:bCs/>
          <w:lang w:val="lv-LV"/>
        </w:rPr>
        <w:t xml:space="preserve"> sniegšanas periodā. </w:t>
      </w:r>
    </w:p>
    <w:p w14:paraId="04A72F50" w14:textId="0A4326A7" w:rsidR="0048144A" w:rsidRPr="006750A1" w:rsidRDefault="00271101" w:rsidP="006750A1">
      <w:pPr>
        <w:pStyle w:val="ListParagraph"/>
        <w:numPr>
          <w:ilvl w:val="1"/>
          <w:numId w:val="15"/>
        </w:numPr>
        <w:ind w:left="1418" w:hanging="425"/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Cs/>
          <w:lang w:val="lv-LV"/>
        </w:rPr>
        <w:t>P</w:t>
      </w:r>
      <w:r w:rsidR="00364FD4" w:rsidRPr="006750A1">
        <w:rPr>
          <w:rFonts w:eastAsiaTheme="minorHAnsi"/>
          <w:bCs/>
          <w:lang w:val="lv-LV"/>
        </w:rPr>
        <w:t>asūtītāj</w:t>
      </w:r>
      <w:r w:rsidRPr="006750A1">
        <w:rPr>
          <w:rFonts w:eastAsiaTheme="minorHAnsi"/>
          <w:bCs/>
          <w:lang w:val="lv-LV"/>
        </w:rPr>
        <w:t xml:space="preserve">s un </w:t>
      </w:r>
      <w:r w:rsidR="007B589D" w:rsidRPr="006750A1">
        <w:rPr>
          <w:rFonts w:eastAsiaTheme="minorHAnsi"/>
          <w:bCs/>
          <w:lang w:val="lv-LV"/>
        </w:rPr>
        <w:t>Izpildītājs</w:t>
      </w:r>
      <w:r w:rsidR="00364FD4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>pakalpojum</w:t>
      </w:r>
      <w:r w:rsidR="004B1641" w:rsidRPr="006750A1">
        <w:rPr>
          <w:rFonts w:eastAsiaTheme="minorHAnsi"/>
          <w:bCs/>
          <w:lang w:val="lv-LV"/>
        </w:rPr>
        <w:t>a</w:t>
      </w:r>
      <w:r w:rsidR="00037A59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 xml:space="preserve">ietvaros </w:t>
      </w:r>
      <w:r w:rsidR="00364FD4" w:rsidRPr="006750A1">
        <w:rPr>
          <w:rFonts w:eastAsiaTheme="minorHAnsi"/>
          <w:bCs/>
          <w:lang w:val="lv-LV"/>
        </w:rPr>
        <w:t>noslē</w:t>
      </w:r>
      <w:r w:rsidR="00A70B75" w:rsidRPr="006750A1">
        <w:rPr>
          <w:rFonts w:eastAsiaTheme="minorHAnsi"/>
          <w:bCs/>
          <w:lang w:val="lv-LV"/>
        </w:rPr>
        <w:t>dz</w:t>
      </w:r>
      <w:r w:rsidR="00364FD4" w:rsidRPr="006750A1">
        <w:rPr>
          <w:rFonts w:eastAsiaTheme="minorHAnsi"/>
          <w:bCs/>
          <w:lang w:val="lv-LV"/>
        </w:rPr>
        <w:t xml:space="preserve"> līgumu par </w:t>
      </w:r>
      <w:r w:rsidRPr="006750A1">
        <w:rPr>
          <w:rFonts w:eastAsiaTheme="minorHAnsi"/>
          <w:bCs/>
          <w:lang w:val="lv-LV"/>
        </w:rPr>
        <w:t xml:space="preserve">datu </w:t>
      </w:r>
      <w:r w:rsidR="00364FD4" w:rsidRPr="006750A1">
        <w:rPr>
          <w:rFonts w:eastAsiaTheme="minorHAnsi"/>
          <w:bCs/>
          <w:lang w:val="lv-LV"/>
        </w:rPr>
        <w:t>pārraides tīkla pakalpojum</w:t>
      </w:r>
      <w:r w:rsidR="00037A59" w:rsidRPr="006750A1">
        <w:rPr>
          <w:rFonts w:eastAsiaTheme="minorHAnsi"/>
          <w:bCs/>
          <w:lang w:val="lv-LV"/>
        </w:rPr>
        <w:t>a</w:t>
      </w:r>
      <w:r w:rsidR="00364FD4" w:rsidRPr="006750A1">
        <w:rPr>
          <w:rFonts w:eastAsiaTheme="minorHAnsi"/>
          <w:bCs/>
          <w:lang w:val="lv-LV"/>
        </w:rPr>
        <w:t xml:space="preserve"> sniegšanu</w:t>
      </w:r>
      <w:r w:rsidR="00037A59" w:rsidRPr="006750A1">
        <w:rPr>
          <w:rFonts w:eastAsiaTheme="minorHAnsi"/>
          <w:bCs/>
          <w:lang w:val="lv-LV"/>
        </w:rPr>
        <w:t xml:space="preserve"> un</w:t>
      </w:r>
      <w:r w:rsidRPr="006750A1">
        <w:rPr>
          <w:rFonts w:eastAsiaTheme="minorHAnsi"/>
          <w:bCs/>
          <w:lang w:val="lv-LV"/>
        </w:rPr>
        <w:t xml:space="preserve"> sakaru </w:t>
      </w:r>
      <w:r w:rsidR="004B1641" w:rsidRPr="006750A1">
        <w:rPr>
          <w:rFonts w:eastAsiaTheme="minorHAnsi"/>
          <w:bCs/>
          <w:lang w:val="lv-LV"/>
        </w:rPr>
        <w:t>līniju</w:t>
      </w:r>
      <w:r w:rsidRPr="006750A1">
        <w:rPr>
          <w:rFonts w:eastAsiaTheme="minorHAnsi"/>
          <w:bCs/>
          <w:lang w:val="lv-LV"/>
        </w:rPr>
        <w:t xml:space="preserve"> </w:t>
      </w:r>
      <w:r w:rsidR="00905072" w:rsidRPr="006750A1">
        <w:rPr>
          <w:rFonts w:eastAsiaTheme="minorHAnsi"/>
          <w:bCs/>
          <w:lang w:val="lv-LV"/>
        </w:rPr>
        <w:t xml:space="preserve">aprīkojuma un </w:t>
      </w:r>
      <w:r w:rsidR="00073AD0" w:rsidRPr="006750A1">
        <w:rPr>
          <w:rFonts w:eastAsiaTheme="minorHAnsi"/>
          <w:bCs/>
          <w:lang w:val="lv-LV"/>
        </w:rPr>
        <w:t xml:space="preserve">iekārtu </w:t>
      </w:r>
      <w:r w:rsidRPr="006750A1">
        <w:rPr>
          <w:rFonts w:eastAsiaTheme="minorHAnsi"/>
          <w:bCs/>
          <w:lang w:val="lv-LV"/>
        </w:rPr>
        <w:t>uzturēšanu un apkalpošanu.</w:t>
      </w:r>
    </w:p>
    <w:p w14:paraId="3FF90973" w14:textId="656502A7" w:rsidR="003058A4" w:rsidRPr="004D193F" w:rsidRDefault="003058A4" w:rsidP="004D193F">
      <w:pPr>
        <w:pStyle w:val="ListParagraph"/>
        <w:numPr>
          <w:ilvl w:val="0"/>
          <w:numId w:val="1"/>
        </w:numPr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>Līguma termiņš:</w:t>
      </w:r>
      <w:r w:rsidRPr="006750A1">
        <w:rPr>
          <w:rFonts w:eastAsiaTheme="minorHAnsi"/>
          <w:bCs/>
          <w:lang w:val="lv-LV"/>
        </w:rPr>
        <w:t xml:space="preserve"> </w:t>
      </w:r>
      <w:r w:rsidR="00E27EB2" w:rsidRPr="004D193F">
        <w:rPr>
          <w:rFonts w:eastAsiaTheme="minorHAnsi"/>
          <w:bCs/>
          <w:lang w:val="lv-LV"/>
        </w:rPr>
        <w:t>1</w:t>
      </w:r>
      <w:r w:rsidRPr="004D193F">
        <w:rPr>
          <w:rFonts w:eastAsiaTheme="minorHAnsi"/>
          <w:bCs/>
          <w:lang w:val="lv-LV"/>
        </w:rPr>
        <w:t xml:space="preserve"> (</w:t>
      </w:r>
      <w:r w:rsidR="00E27EB2" w:rsidRPr="004D193F">
        <w:rPr>
          <w:rFonts w:eastAsiaTheme="minorHAnsi"/>
          <w:bCs/>
          <w:lang w:val="lv-LV"/>
        </w:rPr>
        <w:t>viens</w:t>
      </w:r>
      <w:r w:rsidRPr="004D193F">
        <w:rPr>
          <w:rFonts w:eastAsiaTheme="minorHAnsi"/>
          <w:bCs/>
          <w:lang w:val="lv-LV"/>
        </w:rPr>
        <w:t>) gad</w:t>
      </w:r>
      <w:r w:rsidR="00E27EB2" w:rsidRPr="004D193F">
        <w:rPr>
          <w:rFonts w:eastAsiaTheme="minorHAnsi"/>
          <w:bCs/>
          <w:lang w:val="lv-LV"/>
        </w:rPr>
        <w:t>s.</w:t>
      </w:r>
    </w:p>
    <w:p w14:paraId="628CE0EE" w14:textId="77777777" w:rsidR="002F6ECF" w:rsidRPr="006750A1" w:rsidRDefault="002F6ECF" w:rsidP="006750A1">
      <w:pPr>
        <w:pStyle w:val="ListParagraph"/>
        <w:numPr>
          <w:ilvl w:val="0"/>
          <w:numId w:val="1"/>
        </w:numPr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>Pakalpojuma apjoms:</w:t>
      </w:r>
    </w:p>
    <w:p w14:paraId="1FFC4EA9" w14:textId="77AAA8FF" w:rsidR="002F6ECF" w:rsidRPr="006750A1" w:rsidRDefault="002F6ECF" w:rsidP="006750A1">
      <w:pPr>
        <w:pStyle w:val="ListParagraph"/>
        <w:numPr>
          <w:ilvl w:val="1"/>
          <w:numId w:val="25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Pasūtītāja objekti ar uzstādīto telemehānikas sistēmu atrodas Rīgas </w:t>
      </w:r>
      <w:r w:rsidR="00412F88">
        <w:rPr>
          <w:rFonts w:eastAsiaTheme="minorHAnsi"/>
          <w:bCs/>
          <w:lang w:val="lv-LV"/>
        </w:rPr>
        <w:t>valsts</w:t>
      </w:r>
      <w:r w:rsidRPr="006750A1">
        <w:rPr>
          <w:rFonts w:eastAsiaTheme="minorHAnsi"/>
          <w:bCs/>
          <w:lang w:val="lv-LV"/>
        </w:rPr>
        <w:t>pilsētas teritorijā.</w:t>
      </w:r>
    </w:p>
    <w:p w14:paraId="645BB805" w14:textId="4A8ADC97" w:rsidR="002F6ECF" w:rsidRPr="006750A1" w:rsidRDefault="002F6ECF" w:rsidP="006750A1">
      <w:pPr>
        <w:pStyle w:val="ListParagraph"/>
        <w:numPr>
          <w:ilvl w:val="1"/>
          <w:numId w:val="25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Pasūtītāja objektos, kuros ir uzstādītā telemehānikas sistēma </w:t>
      </w:r>
      <w:r w:rsidRPr="006750A1">
        <w:rPr>
          <w:rFonts w:eastAsiaTheme="minorHAnsi"/>
          <w:bCs/>
          <w:i/>
          <w:iCs/>
          <w:lang w:val="lv-LV"/>
        </w:rPr>
        <w:t>Telemix</w:t>
      </w:r>
      <w:r w:rsidRPr="006750A1">
        <w:rPr>
          <w:rFonts w:eastAsiaTheme="minorHAnsi"/>
          <w:bCs/>
          <w:lang w:val="lv-LV"/>
        </w:rPr>
        <w:t xml:space="preserve"> – 35 pieslēguma objekti</w:t>
      </w:r>
      <w:r w:rsidR="00037A59" w:rsidRPr="006750A1">
        <w:rPr>
          <w:rFonts w:eastAsiaTheme="minorHAnsi"/>
          <w:bCs/>
          <w:lang w:val="lv-LV"/>
        </w:rPr>
        <w:t>, kuriem i</w:t>
      </w:r>
      <w:r w:rsidRPr="006750A1">
        <w:rPr>
          <w:rFonts w:eastAsiaTheme="minorHAnsi"/>
          <w:bCs/>
          <w:lang w:val="lv-LV"/>
        </w:rPr>
        <w:t xml:space="preserve">r jānodrošina optiskās šķiedras līnijas </w:t>
      </w:r>
      <w:r w:rsidR="00E27EB2" w:rsidRPr="006750A1">
        <w:rPr>
          <w:rFonts w:eastAsiaTheme="minorHAnsi"/>
          <w:bCs/>
          <w:lang w:val="lv-LV"/>
        </w:rPr>
        <w:t>vai</w:t>
      </w:r>
      <w:r w:rsidR="00CD0752" w:rsidRPr="006750A1">
        <w:rPr>
          <w:rFonts w:eastAsiaTheme="minorHAnsi"/>
          <w:bCs/>
          <w:lang w:val="lv-LV"/>
        </w:rPr>
        <w:t xml:space="preserve"> bezvadu sakaru līnijas </w:t>
      </w:r>
      <w:r w:rsidRPr="006750A1">
        <w:rPr>
          <w:rFonts w:eastAsiaTheme="minorHAnsi"/>
          <w:bCs/>
          <w:lang w:val="lv-LV"/>
        </w:rPr>
        <w:t>pieslēgums.</w:t>
      </w:r>
    </w:p>
    <w:p w14:paraId="4AD70FD3" w14:textId="740F4621" w:rsidR="00D46E63" w:rsidRPr="006750A1" w:rsidRDefault="00214026" w:rsidP="006750A1">
      <w:pPr>
        <w:pStyle w:val="ListParagraph"/>
        <w:numPr>
          <w:ilvl w:val="0"/>
          <w:numId w:val="1"/>
        </w:numPr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 xml:space="preserve">Sakaru līniju pieslēgumu </w:t>
      </w:r>
      <w:r w:rsidR="00073AD0" w:rsidRPr="006750A1">
        <w:rPr>
          <w:rFonts w:eastAsiaTheme="minorHAnsi"/>
          <w:b/>
          <w:lang w:val="lv-LV"/>
        </w:rPr>
        <w:t>ierīkošanas</w:t>
      </w:r>
      <w:r w:rsidR="00426C43" w:rsidRPr="006750A1">
        <w:rPr>
          <w:rFonts w:eastAsiaTheme="minorHAnsi"/>
          <w:b/>
          <w:lang w:val="lv-LV"/>
        </w:rPr>
        <w:t xml:space="preserve"> </w:t>
      </w:r>
      <w:r w:rsidRPr="006750A1">
        <w:rPr>
          <w:rFonts w:eastAsiaTheme="minorHAnsi"/>
          <w:b/>
          <w:lang w:val="lv-LV"/>
        </w:rPr>
        <w:t>nosacījumi</w:t>
      </w:r>
      <w:r w:rsidR="0026220B" w:rsidRPr="006750A1">
        <w:rPr>
          <w:rFonts w:eastAsiaTheme="minorHAnsi"/>
          <w:b/>
          <w:lang w:val="lv-LV"/>
        </w:rPr>
        <w:t>:</w:t>
      </w:r>
    </w:p>
    <w:p w14:paraId="06EA9DE6" w14:textId="3BCED016" w:rsidR="00CE3978" w:rsidRPr="006750A1" w:rsidRDefault="00CE3978" w:rsidP="006750A1">
      <w:pPr>
        <w:pStyle w:val="ListParagraph"/>
        <w:numPr>
          <w:ilvl w:val="1"/>
          <w:numId w:val="17"/>
        </w:numPr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>Izpildītājam ir jānodrošina neatkarīg</w:t>
      </w:r>
      <w:r w:rsidR="008C313F" w:rsidRPr="006750A1">
        <w:rPr>
          <w:rFonts w:eastAsiaTheme="minorHAnsi"/>
          <w:bCs/>
          <w:lang w:val="lv-LV"/>
        </w:rPr>
        <w:t>a</w:t>
      </w:r>
      <w:r w:rsidRPr="006750A1">
        <w:rPr>
          <w:rFonts w:eastAsiaTheme="minorHAnsi"/>
          <w:bCs/>
          <w:lang w:val="lv-LV"/>
        </w:rPr>
        <w:t xml:space="preserve"> sakaru līnija starp Pasūtītāja objektu </w:t>
      </w:r>
      <w:r w:rsidR="006750A1">
        <w:rPr>
          <w:rFonts w:eastAsiaTheme="minorHAnsi"/>
          <w:bCs/>
          <w:lang w:val="lv-LV"/>
        </w:rPr>
        <w:t>„</w:t>
      </w:r>
      <w:r w:rsidRPr="006750A1">
        <w:rPr>
          <w:rFonts w:eastAsiaTheme="minorHAnsi"/>
          <w:bCs/>
          <w:lang w:val="lv-LV"/>
        </w:rPr>
        <w:t xml:space="preserve">A” punktā un objektu </w:t>
      </w:r>
      <w:r w:rsidR="006750A1">
        <w:rPr>
          <w:rFonts w:eastAsiaTheme="minorHAnsi"/>
          <w:bCs/>
          <w:lang w:val="lv-LV"/>
        </w:rPr>
        <w:t>„</w:t>
      </w:r>
      <w:r w:rsidRPr="006750A1">
        <w:rPr>
          <w:rFonts w:eastAsiaTheme="minorHAnsi"/>
          <w:bCs/>
          <w:lang w:val="lv-LV"/>
        </w:rPr>
        <w:t>B” punktā.</w:t>
      </w:r>
    </w:p>
    <w:p w14:paraId="7F6B94AB" w14:textId="5C4197ED" w:rsidR="00073AD0" w:rsidRPr="006750A1" w:rsidRDefault="00073AD0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>Objektiem</w:t>
      </w:r>
      <w:r w:rsidR="00FA186F" w:rsidRPr="006750A1">
        <w:rPr>
          <w:rFonts w:eastAsiaTheme="minorHAnsi"/>
          <w:bCs/>
          <w:lang w:val="lv-LV"/>
        </w:rPr>
        <w:t xml:space="preserve"> ar </w:t>
      </w:r>
      <w:r w:rsidR="00037A59" w:rsidRPr="006750A1">
        <w:rPr>
          <w:rFonts w:eastAsiaTheme="minorHAnsi"/>
          <w:bCs/>
          <w:lang w:val="lv-LV"/>
        </w:rPr>
        <w:t>ierīkoto</w:t>
      </w:r>
      <w:r w:rsidR="00FA186F" w:rsidRPr="006750A1">
        <w:rPr>
          <w:rFonts w:eastAsiaTheme="minorHAnsi"/>
          <w:bCs/>
          <w:lang w:val="lv-LV"/>
        </w:rPr>
        <w:t xml:space="preserve"> </w:t>
      </w:r>
      <w:r w:rsidR="00FA186F" w:rsidRPr="00412F88">
        <w:rPr>
          <w:rFonts w:eastAsiaTheme="minorHAnsi"/>
          <w:bCs/>
          <w:i/>
          <w:iCs/>
          <w:lang w:val="lv-LV"/>
        </w:rPr>
        <w:t>Telemix</w:t>
      </w:r>
      <w:r w:rsidR="00FA186F" w:rsidRPr="006750A1">
        <w:rPr>
          <w:rFonts w:eastAsiaTheme="minorHAnsi"/>
          <w:bCs/>
          <w:lang w:val="lv-LV"/>
        </w:rPr>
        <w:t xml:space="preserve"> telemehānikas sistēmu</w:t>
      </w:r>
      <w:r w:rsidR="00185BF6" w:rsidRPr="006750A1">
        <w:rPr>
          <w:rFonts w:eastAsiaTheme="minorHAnsi"/>
          <w:bCs/>
          <w:lang w:val="lv-LV"/>
        </w:rPr>
        <w:t>,</w:t>
      </w:r>
      <w:r w:rsidR="00FA186F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>kas norādīti 8.1</w:t>
      </w:r>
      <w:r w:rsidR="00412F88">
        <w:rPr>
          <w:rFonts w:eastAsiaTheme="minorHAnsi"/>
          <w:bCs/>
          <w:lang w:val="lv-LV"/>
        </w:rPr>
        <w:t>. apakš</w:t>
      </w:r>
      <w:r w:rsidRPr="006750A1">
        <w:rPr>
          <w:rFonts w:eastAsiaTheme="minorHAnsi"/>
          <w:bCs/>
          <w:lang w:val="lv-LV"/>
        </w:rPr>
        <w:t>punktā</w:t>
      </w:r>
      <w:r w:rsidR="00185BF6" w:rsidRPr="006750A1">
        <w:rPr>
          <w:rFonts w:eastAsiaTheme="minorHAnsi"/>
          <w:bCs/>
          <w:lang w:val="lv-LV"/>
        </w:rPr>
        <w:t>,</w:t>
      </w:r>
      <w:r w:rsidRPr="006750A1">
        <w:rPr>
          <w:rFonts w:eastAsiaTheme="minorHAnsi"/>
          <w:bCs/>
          <w:lang w:val="lv-LV"/>
        </w:rPr>
        <w:t xml:space="preserve"> </w:t>
      </w:r>
      <w:r w:rsidR="00037A59" w:rsidRPr="006750A1">
        <w:rPr>
          <w:rFonts w:eastAsiaTheme="minorHAnsi"/>
          <w:bCs/>
          <w:lang w:val="lv-LV"/>
        </w:rPr>
        <w:t>nodrošināt</w:t>
      </w:r>
      <w:r w:rsidRPr="006750A1">
        <w:rPr>
          <w:rFonts w:eastAsiaTheme="minorHAnsi"/>
          <w:bCs/>
          <w:lang w:val="lv-LV"/>
        </w:rPr>
        <w:t>:</w:t>
      </w:r>
    </w:p>
    <w:p w14:paraId="6C478129" w14:textId="29042AE9" w:rsidR="00073AD0" w:rsidRPr="006750A1" w:rsidRDefault="00073AD0" w:rsidP="006750A1">
      <w:pPr>
        <w:pStyle w:val="ListParagraph"/>
        <w:numPr>
          <w:ilvl w:val="2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Izpildītājs nodrošina optiskās šķiedras līniju </w:t>
      </w:r>
      <w:r w:rsidR="001936F1" w:rsidRPr="006750A1">
        <w:rPr>
          <w:rFonts w:eastAsiaTheme="minorHAnsi"/>
          <w:bCs/>
          <w:lang w:val="lv-LV"/>
        </w:rPr>
        <w:t xml:space="preserve">vai bezvadu sakaru </w:t>
      </w:r>
      <w:r w:rsidR="00010CCB" w:rsidRPr="006750A1">
        <w:rPr>
          <w:rFonts w:eastAsiaTheme="minorHAnsi"/>
          <w:bCs/>
          <w:lang w:val="lv-LV"/>
        </w:rPr>
        <w:t xml:space="preserve">līniju </w:t>
      </w:r>
      <w:r w:rsidR="0085496D" w:rsidRPr="006750A1">
        <w:rPr>
          <w:rFonts w:eastAsiaTheme="minorHAnsi"/>
          <w:bCs/>
          <w:lang w:val="lv-LV"/>
        </w:rPr>
        <w:t xml:space="preserve">pieslēgumus, atkarībā no </w:t>
      </w:r>
      <w:r w:rsidR="00D25169" w:rsidRPr="006750A1">
        <w:rPr>
          <w:rFonts w:eastAsiaTheme="minorHAnsi"/>
          <w:bCs/>
          <w:lang w:val="lv-LV"/>
        </w:rPr>
        <w:t>zemāk nor</w:t>
      </w:r>
      <w:r w:rsidR="00E72518" w:rsidRPr="006750A1">
        <w:rPr>
          <w:rFonts w:eastAsiaTheme="minorHAnsi"/>
          <w:bCs/>
          <w:lang w:val="lv-LV"/>
        </w:rPr>
        <w:t>ā</w:t>
      </w:r>
      <w:r w:rsidR="00D25169" w:rsidRPr="006750A1">
        <w:rPr>
          <w:rFonts w:eastAsiaTheme="minorHAnsi"/>
          <w:bCs/>
          <w:lang w:val="lv-LV"/>
        </w:rPr>
        <w:t>dīt</w:t>
      </w:r>
      <w:r w:rsidR="00E72518" w:rsidRPr="006750A1">
        <w:rPr>
          <w:rFonts w:eastAsiaTheme="minorHAnsi"/>
          <w:bCs/>
          <w:lang w:val="lv-LV"/>
        </w:rPr>
        <w:t>ā</w:t>
      </w:r>
      <w:r w:rsidR="00D25169" w:rsidRPr="006750A1">
        <w:rPr>
          <w:rFonts w:eastAsiaTheme="minorHAnsi"/>
          <w:bCs/>
          <w:lang w:val="lv-LV"/>
        </w:rPr>
        <w:t>jam prasībām</w:t>
      </w:r>
      <w:r w:rsidR="002D37A6" w:rsidRPr="006750A1">
        <w:rPr>
          <w:rFonts w:eastAsiaTheme="minorHAnsi"/>
          <w:bCs/>
          <w:lang w:val="lv-LV"/>
        </w:rPr>
        <w:t xml:space="preserve"> atbilstoši konkrētajiem objektiem</w:t>
      </w:r>
      <w:r w:rsidR="00D25169" w:rsidRPr="006750A1">
        <w:rPr>
          <w:rFonts w:eastAsiaTheme="minorHAnsi"/>
          <w:bCs/>
          <w:lang w:val="lv-LV"/>
        </w:rPr>
        <w:t xml:space="preserve">. </w:t>
      </w:r>
    </w:p>
    <w:p w14:paraId="3FC9230B" w14:textId="1EFE74EC" w:rsidR="002D37A6" w:rsidRPr="006750A1" w:rsidRDefault="002D37A6" w:rsidP="006750A1">
      <w:pPr>
        <w:pStyle w:val="ListParagraph"/>
        <w:numPr>
          <w:ilvl w:val="2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>Izpildītājs, ja tam ir tehniskas iespējas var aizvietot bezvadu sakaru līniju pieslēgumu ar optiskās škiedras sakaru līniju pieslēgumu</w:t>
      </w:r>
      <w:r w:rsidR="008E2B2A" w:rsidRPr="006750A1">
        <w:rPr>
          <w:rFonts w:eastAsiaTheme="minorHAnsi"/>
          <w:bCs/>
          <w:lang w:val="lv-LV"/>
        </w:rPr>
        <w:t>,</w:t>
      </w:r>
      <w:r w:rsidRPr="006750A1">
        <w:rPr>
          <w:rFonts w:eastAsiaTheme="minorHAnsi"/>
          <w:bCs/>
          <w:lang w:val="lv-LV"/>
        </w:rPr>
        <w:t xml:space="preserve"> saskaņojot to ar Pasūtītāju.</w:t>
      </w:r>
    </w:p>
    <w:p w14:paraId="624FC702" w14:textId="2AFECC97" w:rsidR="00073AD0" w:rsidRPr="006750A1" w:rsidRDefault="00073AD0" w:rsidP="006750A1">
      <w:pPr>
        <w:pStyle w:val="ListParagraph"/>
        <w:numPr>
          <w:ilvl w:val="2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Izpildītajam ir jāuzsāk pakalpojuma nodrošināšana </w:t>
      </w:r>
      <w:r w:rsidR="00F24918" w:rsidRPr="006750A1">
        <w:rPr>
          <w:rFonts w:eastAsiaTheme="minorHAnsi"/>
          <w:bCs/>
          <w:lang w:val="lv-LV"/>
        </w:rPr>
        <w:t>6</w:t>
      </w:r>
      <w:r w:rsidRPr="006750A1">
        <w:rPr>
          <w:rFonts w:eastAsiaTheme="minorHAnsi"/>
          <w:bCs/>
          <w:lang w:val="lv-LV"/>
        </w:rPr>
        <w:t>0 (</w:t>
      </w:r>
      <w:r w:rsidR="00F24918" w:rsidRPr="006750A1">
        <w:rPr>
          <w:rFonts w:eastAsiaTheme="minorHAnsi"/>
          <w:bCs/>
          <w:lang w:val="lv-LV"/>
        </w:rPr>
        <w:t>seš</w:t>
      </w:r>
      <w:r w:rsidRPr="006750A1">
        <w:rPr>
          <w:rFonts w:eastAsiaTheme="minorHAnsi"/>
          <w:bCs/>
          <w:lang w:val="lv-LV"/>
        </w:rPr>
        <w:t>desmit) dienu laikā pēc līguma noslēgšanas un to ietvarā nodrošināt datu pārraidi pilnā apjomā starp Pasūtītāja ģeogrāfiski izkliedētiem objektiem.</w:t>
      </w:r>
    </w:p>
    <w:p w14:paraId="3332E6CD" w14:textId="22D847CB" w:rsidR="00FA186F" w:rsidRPr="006750A1" w:rsidRDefault="00FA186F" w:rsidP="006750A1">
      <w:pPr>
        <w:pStyle w:val="ListParagraph"/>
        <w:numPr>
          <w:ilvl w:val="2"/>
          <w:numId w:val="17"/>
        </w:numPr>
        <w:jc w:val="both"/>
        <w:rPr>
          <w:rFonts w:eastAsiaTheme="minorHAnsi"/>
          <w:bCs/>
          <w:lang w:val="lv-LV"/>
        </w:rPr>
      </w:pPr>
      <w:bookmarkStart w:id="0" w:name="_Hlk97200740"/>
      <w:r w:rsidRPr="006750A1">
        <w:rPr>
          <w:rFonts w:eastAsiaTheme="minorHAnsi"/>
          <w:bCs/>
          <w:lang w:val="lv-LV"/>
        </w:rPr>
        <w:t>Izpildītājs</w:t>
      </w:r>
      <w:r w:rsidR="00C812FA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>patstāvīgi veic</w:t>
      </w:r>
      <w:r w:rsidR="003F5CF1" w:rsidRPr="006750A1">
        <w:rPr>
          <w:rFonts w:eastAsiaTheme="minorHAnsi"/>
          <w:bCs/>
          <w:lang w:val="lv-LV"/>
        </w:rPr>
        <w:t xml:space="preserve"> bezvadu sakaru</w:t>
      </w:r>
      <w:r w:rsidR="00F24918" w:rsidRPr="006750A1">
        <w:rPr>
          <w:rFonts w:eastAsiaTheme="minorHAnsi"/>
          <w:bCs/>
          <w:lang w:val="lv-LV"/>
        </w:rPr>
        <w:t xml:space="preserve"> līniju aprīkojuma un</w:t>
      </w:r>
      <w:r w:rsidR="008E2B2A" w:rsidRPr="006750A1">
        <w:rPr>
          <w:rFonts w:eastAsiaTheme="minorHAnsi"/>
          <w:bCs/>
          <w:lang w:val="lv-LV"/>
        </w:rPr>
        <w:t xml:space="preserve"> </w:t>
      </w:r>
      <w:r w:rsidR="003F5CF1" w:rsidRPr="006750A1">
        <w:rPr>
          <w:rFonts w:eastAsiaTheme="minorHAnsi"/>
          <w:bCs/>
          <w:lang w:val="lv-LV"/>
        </w:rPr>
        <w:t>iekārtu</w:t>
      </w:r>
      <w:r w:rsidR="00CE54B9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>uzstādīšanu</w:t>
      </w:r>
      <w:r w:rsidR="003333EE" w:rsidRPr="006750A1">
        <w:rPr>
          <w:rFonts w:eastAsiaTheme="minorHAnsi"/>
          <w:bCs/>
          <w:lang w:val="lv-LV"/>
        </w:rPr>
        <w:t>, konfigurēšanu</w:t>
      </w:r>
      <w:r w:rsidR="00CE54B9" w:rsidRPr="006750A1">
        <w:rPr>
          <w:rFonts w:eastAsiaTheme="minorHAnsi"/>
          <w:bCs/>
          <w:lang w:val="lv-LV"/>
        </w:rPr>
        <w:t xml:space="preserve"> un pieslēgšanu</w:t>
      </w:r>
      <w:r w:rsidRPr="006750A1">
        <w:rPr>
          <w:rFonts w:eastAsiaTheme="minorHAnsi"/>
          <w:bCs/>
          <w:lang w:val="lv-LV"/>
        </w:rPr>
        <w:t xml:space="preserve"> pie telemehānikas sistēmas sakaru interfeisa RS-232</w:t>
      </w:r>
      <w:r w:rsidR="00CE54B9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>pilnā apjomā, lai nodrošinātu stabilu datu pārraidīšanu.</w:t>
      </w:r>
    </w:p>
    <w:bookmarkEnd w:id="0"/>
    <w:p w14:paraId="12FB134E" w14:textId="17BBFB24" w:rsidR="002F6ECF" w:rsidRPr="006750A1" w:rsidRDefault="002F6ECF" w:rsidP="006750A1">
      <w:pPr>
        <w:pStyle w:val="ListParagraph"/>
        <w:numPr>
          <w:ilvl w:val="2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Atbildības </w:t>
      </w:r>
      <w:r w:rsidR="00E62F66" w:rsidRPr="006750A1">
        <w:rPr>
          <w:rFonts w:eastAsiaTheme="minorHAnsi"/>
          <w:bCs/>
          <w:lang w:val="lv-LV"/>
        </w:rPr>
        <w:t xml:space="preserve">un apkalpošanas </w:t>
      </w:r>
      <w:r w:rsidRPr="006750A1">
        <w:rPr>
          <w:rFonts w:eastAsiaTheme="minorHAnsi"/>
          <w:bCs/>
          <w:lang w:val="lv-LV"/>
        </w:rPr>
        <w:t>robeža st</w:t>
      </w:r>
      <w:r w:rsidR="00E62F66" w:rsidRPr="006750A1">
        <w:rPr>
          <w:rFonts w:eastAsiaTheme="minorHAnsi"/>
          <w:bCs/>
          <w:lang w:val="lv-LV"/>
        </w:rPr>
        <w:t>a</w:t>
      </w:r>
      <w:r w:rsidRPr="006750A1">
        <w:rPr>
          <w:rFonts w:eastAsiaTheme="minorHAnsi"/>
          <w:bCs/>
          <w:lang w:val="lv-LV"/>
        </w:rPr>
        <w:t>rp pasūtītāju un izpildītāju</w:t>
      </w:r>
      <w:r w:rsidR="009713A1" w:rsidRPr="006750A1">
        <w:rPr>
          <w:rFonts w:eastAsiaTheme="minorHAnsi"/>
          <w:bCs/>
          <w:lang w:val="lv-LV"/>
        </w:rPr>
        <w:t xml:space="preserve"> ir </w:t>
      </w:r>
      <w:r w:rsidR="00E62F66" w:rsidRPr="006750A1">
        <w:rPr>
          <w:rFonts w:eastAsiaTheme="minorHAnsi"/>
          <w:bCs/>
          <w:lang w:val="lv-LV"/>
        </w:rPr>
        <w:t>attēlot</w:t>
      </w:r>
      <w:r w:rsidR="004C76B8" w:rsidRPr="006750A1">
        <w:rPr>
          <w:rFonts w:eastAsiaTheme="minorHAnsi"/>
          <w:bCs/>
          <w:lang w:val="lv-LV"/>
        </w:rPr>
        <w:t>a</w:t>
      </w:r>
      <w:r w:rsidR="009713A1" w:rsidRPr="006750A1">
        <w:rPr>
          <w:rFonts w:eastAsiaTheme="minorHAnsi"/>
          <w:bCs/>
          <w:lang w:val="lv-LV"/>
        </w:rPr>
        <w:t xml:space="preserve"> </w:t>
      </w:r>
      <w:r w:rsidR="00E62F66" w:rsidRPr="006750A1">
        <w:rPr>
          <w:rFonts w:eastAsiaTheme="minorHAnsi"/>
          <w:bCs/>
          <w:lang w:val="lv-LV"/>
        </w:rPr>
        <w:t>principiālajā shēmā Nr.</w:t>
      </w:r>
      <w:r w:rsidR="006750A1">
        <w:rPr>
          <w:rFonts w:eastAsiaTheme="minorHAnsi"/>
          <w:bCs/>
          <w:lang w:val="lv-LV"/>
        </w:rPr>
        <w:t> </w:t>
      </w:r>
      <w:r w:rsidR="00E62F66" w:rsidRPr="006750A1">
        <w:rPr>
          <w:rFonts w:eastAsiaTheme="minorHAnsi"/>
          <w:bCs/>
          <w:lang w:val="lv-LV"/>
        </w:rPr>
        <w:t>1.</w:t>
      </w:r>
    </w:p>
    <w:p w14:paraId="3A9604A3" w14:textId="5BAEAD3F" w:rsidR="00C30BFE" w:rsidRPr="006750A1" w:rsidRDefault="00204CD0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Izpildītājs </w:t>
      </w:r>
      <w:r w:rsidR="00C30BFE" w:rsidRPr="006750A1">
        <w:rPr>
          <w:rFonts w:eastAsiaTheme="minorHAnsi"/>
          <w:bCs/>
          <w:lang w:val="lv-LV"/>
        </w:rPr>
        <w:t xml:space="preserve">nodrošina </w:t>
      </w:r>
      <w:r w:rsidR="00CE54B9" w:rsidRPr="006750A1">
        <w:rPr>
          <w:rFonts w:eastAsiaTheme="minorHAnsi"/>
          <w:bCs/>
          <w:lang w:val="lv-LV"/>
        </w:rPr>
        <w:t>v</w:t>
      </w:r>
      <w:r w:rsidR="00273BE3" w:rsidRPr="006750A1">
        <w:rPr>
          <w:rFonts w:eastAsiaTheme="minorHAnsi"/>
          <w:bCs/>
          <w:lang w:val="lv-LV"/>
        </w:rPr>
        <w:t>isiem</w:t>
      </w:r>
      <w:r w:rsidR="00CE54B9" w:rsidRPr="006750A1">
        <w:rPr>
          <w:rFonts w:eastAsiaTheme="minorHAnsi"/>
          <w:bCs/>
          <w:lang w:val="lv-LV"/>
        </w:rPr>
        <w:t xml:space="preserve"> Pasūtītāja objektiem </w:t>
      </w:r>
      <w:r w:rsidR="00C30BFE" w:rsidRPr="006750A1">
        <w:rPr>
          <w:rFonts w:eastAsiaTheme="minorHAnsi"/>
          <w:bCs/>
          <w:lang w:val="lv-LV"/>
        </w:rPr>
        <w:t xml:space="preserve">optisko šķiedru </w:t>
      </w:r>
      <w:r w:rsidR="006F3D95" w:rsidRPr="006750A1">
        <w:rPr>
          <w:rFonts w:eastAsiaTheme="minorHAnsi"/>
          <w:bCs/>
          <w:lang w:val="lv-LV"/>
        </w:rPr>
        <w:t xml:space="preserve">sakaru līniju </w:t>
      </w:r>
      <w:r w:rsidR="00C30BFE" w:rsidRPr="006750A1">
        <w:rPr>
          <w:rFonts w:eastAsiaTheme="minorHAnsi"/>
          <w:bCs/>
          <w:lang w:val="lv-LV"/>
        </w:rPr>
        <w:t xml:space="preserve">uzturēšanas, remonta un avārijas </w:t>
      </w:r>
      <w:r w:rsidR="007A61B7" w:rsidRPr="006750A1">
        <w:rPr>
          <w:rFonts w:eastAsiaTheme="minorHAnsi"/>
          <w:bCs/>
          <w:lang w:val="lv-LV"/>
        </w:rPr>
        <w:t xml:space="preserve">seku </w:t>
      </w:r>
      <w:r w:rsidR="00C30BFE" w:rsidRPr="006750A1">
        <w:rPr>
          <w:rFonts w:eastAsiaTheme="minorHAnsi"/>
          <w:bCs/>
          <w:lang w:val="lv-LV"/>
        </w:rPr>
        <w:t xml:space="preserve">novēršanas darbus, kas skar vai varētu skart Pasūtītāja izmantotās </w:t>
      </w:r>
      <w:r w:rsidR="008B37D2" w:rsidRPr="006750A1">
        <w:rPr>
          <w:rFonts w:eastAsiaTheme="minorHAnsi"/>
          <w:bCs/>
          <w:lang w:val="lv-LV"/>
        </w:rPr>
        <w:t>līnijas</w:t>
      </w:r>
      <w:r w:rsidR="00C30BFE" w:rsidRPr="006750A1">
        <w:rPr>
          <w:rFonts w:eastAsiaTheme="minorHAnsi"/>
          <w:bCs/>
          <w:lang w:val="lv-LV"/>
        </w:rPr>
        <w:t>.</w:t>
      </w:r>
    </w:p>
    <w:p w14:paraId="0FED5BAB" w14:textId="760299FD" w:rsidR="00BA45AD" w:rsidRPr="006750A1" w:rsidRDefault="00412F88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Izpildītājam</w:t>
      </w:r>
      <w:r w:rsidR="00BA45AD" w:rsidRPr="006750A1">
        <w:rPr>
          <w:rFonts w:eastAsiaTheme="minorHAnsi"/>
          <w:bCs/>
          <w:lang w:val="lv-LV"/>
        </w:rPr>
        <w:t xml:space="preserve"> ir </w:t>
      </w:r>
      <w:r w:rsidR="008B37D2" w:rsidRPr="006750A1">
        <w:rPr>
          <w:rFonts w:eastAsiaTheme="minorHAnsi"/>
          <w:bCs/>
          <w:lang w:val="lv-LV"/>
        </w:rPr>
        <w:t xml:space="preserve">jābūt gatavam </w:t>
      </w:r>
      <w:r w:rsidR="00BA45AD" w:rsidRPr="006750A1">
        <w:rPr>
          <w:rFonts w:eastAsiaTheme="minorHAnsi"/>
          <w:bCs/>
          <w:lang w:val="lv-LV"/>
        </w:rPr>
        <w:t xml:space="preserve">veikt optisko šķiedru </w:t>
      </w:r>
      <w:r w:rsidR="006F3D95" w:rsidRPr="006750A1">
        <w:rPr>
          <w:rFonts w:eastAsiaTheme="minorHAnsi"/>
          <w:bCs/>
          <w:lang w:val="lv-LV"/>
        </w:rPr>
        <w:t xml:space="preserve">sakaru </w:t>
      </w:r>
      <w:r w:rsidR="00A0694A" w:rsidRPr="006750A1">
        <w:rPr>
          <w:rFonts w:eastAsiaTheme="minorHAnsi"/>
          <w:bCs/>
          <w:lang w:val="lv-LV"/>
        </w:rPr>
        <w:t xml:space="preserve">līniju </w:t>
      </w:r>
      <w:r w:rsidR="00BA45AD" w:rsidRPr="006750A1">
        <w:rPr>
          <w:rFonts w:eastAsiaTheme="minorHAnsi"/>
          <w:bCs/>
          <w:lang w:val="lv-LV"/>
        </w:rPr>
        <w:t>komutācijas, pagarināšan</w:t>
      </w:r>
      <w:r w:rsidR="00D65E35" w:rsidRPr="006750A1">
        <w:rPr>
          <w:rFonts w:eastAsiaTheme="minorHAnsi"/>
          <w:bCs/>
          <w:lang w:val="lv-LV"/>
        </w:rPr>
        <w:t>as</w:t>
      </w:r>
      <w:r w:rsidR="00BA45AD" w:rsidRPr="006750A1">
        <w:rPr>
          <w:rFonts w:eastAsiaTheme="minorHAnsi"/>
          <w:bCs/>
          <w:lang w:val="lv-LV"/>
        </w:rPr>
        <w:t xml:space="preserve"> vai pārcelša</w:t>
      </w:r>
      <w:r w:rsidR="00D65E35" w:rsidRPr="006750A1">
        <w:rPr>
          <w:rFonts w:eastAsiaTheme="minorHAnsi"/>
          <w:bCs/>
          <w:lang w:val="lv-LV"/>
        </w:rPr>
        <w:t xml:space="preserve">nas darbus </w:t>
      </w:r>
      <w:r w:rsidR="00A0694A" w:rsidRPr="006750A1">
        <w:rPr>
          <w:rFonts w:eastAsiaTheme="minorHAnsi"/>
          <w:bCs/>
          <w:lang w:val="lv-LV"/>
        </w:rPr>
        <w:t>ēkas</w:t>
      </w:r>
      <w:r w:rsidR="00BA45AD" w:rsidRPr="006750A1">
        <w:rPr>
          <w:rFonts w:eastAsiaTheme="minorHAnsi"/>
          <w:bCs/>
          <w:lang w:val="lv-LV"/>
        </w:rPr>
        <w:t xml:space="preserve"> ietvar</w:t>
      </w:r>
      <w:r w:rsidR="008558DA" w:rsidRPr="006750A1">
        <w:rPr>
          <w:rFonts w:eastAsiaTheme="minorHAnsi"/>
          <w:bCs/>
          <w:lang w:val="lv-LV"/>
        </w:rPr>
        <w:t>o</w:t>
      </w:r>
      <w:r w:rsidR="00BA45AD" w:rsidRPr="006750A1">
        <w:rPr>
          <w:rFonts w:eastAsiaTheme="minorHAnsi"/>
          <w:bCs/>
          <w:lang w:val="lv-LV"/>
        </w:rPr>
        <w:t>s</w:t>
      </w:r>
      <w:r w:rsidR="006B1675" w:rsidRPr="006750A1">
        <w:rPr>
          <w:rFonts w:eastAsiaTheme="minorHAnsi"/>
          <w:bCs/>
          <w:lang w:val="lv-LV"/>
        </w:rPr>
        <w:t xml:space="preserve"> pēc Pasūtītāja </w:t>
      </w:r>
      <w:r w:rsidR="00273BE3" w:rsidRPr="006750A1">
        <w:rPr>
          <w:rFonts w:eastAsiaTheme="minorHAnsi"/>
          <w:bCs/>
          <w:lang w:val="lv-LV"/>
        </w:rPr>
        <w:t xml:space="preserve">saņemtā </w:t>
      </w:r>
      <w:r w:rsidR="006B1675" w:rsidRPr="006750A1">
        <w:rPr>
          <w:rFonts w:eastAsiaTheme="minorHAnsi"/>
          <w:bCs/>
          <w:lang w:val="lv-LV"/>
        </w:rPr>
        <w:t>pieprasījuma</w:t>
      </w:r>
      <w:r w:rsidR="008E2B2A" w:rsidRPr="006750A1">
        <w:rPr>
          <w:rFonts w:eastAsiaTheme="minorHAnsi"/>
          <w:bCs/>
          <w:lang w:val="lv-LV"/>
        </w:rPr>
        <w:t>,</w:t>
      </w:r>
      <w:r w:rsidR="00526F91" w:rsidRPr="006750A1">
        <w:rPr>
          <w:rFonts w:eastAsiaTheme="minorHAnsi"/>
          <w:bCs/>
          <w:lang w:val="lv-LV"/>
        </w:rPr>
        <w:t xml:space="preserve"> atsevišķi vienojoties par šo darbu izmaksām un to segšanu</w:t>
      </w:r>
      <w:r w:rsidR="00B9277B" w:rsidRPr="006750A1">
        <w:rPr>
          <w:rFonts w:eastAsiaTheme="minorHAnsi"/>
          <w:bCs/>
          <w:lang w:val="lv-LV"/>
        </w:rPr>
        <w:t xml:space="preserve">. Papildus jābūt gatavam </w:t>
      </w:r>
      <w:r w:rsidR="00BA45AD" w:rsidRPr="006750A1">
        <w:rPr>
          <w:rFonts w:eastAsiaTheme="minorHAnsi"/>
          <w:bCs/>
          <w:lang w:val="lv-LV"/>
        </w:rPr>
        <w:t xml:space="preserve">veikt optisko šķiedru </w:t>
      </w:r>
      <w:r w:rsidR="00111265" w:rsidRPr="006750A1">
        <w:rPr>
          <w:rFonts w:eastAsiaTheme="minorHAnsi"/>
          <w:bCs/>
          <w:lang w:val="lv-LV"/>
        </w:rPr>
        <w:t xml:space="preserve">caurlaidības </w:t>
      </w:r>
      <w:r w:rsidR="00BA45AD" w:rsidRPr="006750A1">
        <w:rPr>
          <w:rFonts w:eastAsiaTheme="minorHAnsi"/>
          <w:bCs/>
          <w:lang w:val="lv-LV"/>
        </w:rPr>
        <w:t xml:space="preserve">mērījumus un iespējamo </w:t>
      </w:r>
      <w:r w:rsidR="00B9277B" w:rsidRPr="006750A1">
        <w:rPr>
          <w:rFonts w:eastAsiaTheme="minorHAnsi"/>
          <w:bCs/>
          <w:lang w:val="lv-LV"/>
        </w:rPr>
        <w:t>saka</w:t>
      </w:r>
      <w:r w:rsidR="008558DA" w:rsidRPr="006750A1">
        <w:rPr>
          <w:rFonts w:eastAsiaTheme="minorHAnsi"/>
          <w:bCs/>
          <w:lang w:val="lv-LV"/>
        </w:rPr>
        <w:t>r</w:t>
      </w:r>
      <w:r w:rsidR="00B9277B" w:rsidRPr="006750A1">
        <w:rPr>
          <w:rFonts w:eastAsiaTheme="minorHAnsi"/>
          <w:bCs/>
          <w:lang w:val="lv-LV"/>
        </w:rPr>
        <w:t xml:space="preserve">u līniju </w:t>
      </w:r>
      <w:r w:rsidR="00BA45AD" w:rsidRPr="006750A1">
        <w:rPr>
          <w:rFonts w:eastAsiaTheme="minorHAnsi"/>
          <w:bCs/>
          <w:lang w:val="lv-LV"/>
        </w:rPr>
        <w:t xml:space="preserve">problēmu defektāciju pēc </w:t>
      </w:r>
      <w:r w:rsidR="008558DA" w:rsidRPr="006750A1">
        <w:rPr>
          <w:rFonts w:eastAsiaTheme="minorHAnsi"/>
          <w:bCs/>
          <w:lang w:val="lv-LV"/>
        </w:rPr>
        <w:t>Pasūtītāj</w:t>
      </w:r>
      <w:r w:rsidR="0050422A" w:rsidRPr="006750A1">
        <w:rPr>
          <w:rFonts w:eastAsiaTheme="minorHAnsi"/>
          <w:bCs/>
          <w:lang w:val="lv-LV"/>
        </w:rPr>
        <w:t>a</w:t>
      </w:r>
      <w:r w:rsidR="00BA45AD" w:rsidRPr="006750A1">
        <w:rPr>
          <w:rFonts w:eastAsiaTheme="minorHAnsi"/>
          <w:bCs/>
          <w:lang w:val="lv-LV"/>
        </w:rPr>
        <w:t xml:space="preserve"> </w:t>
      </w:r>
      <w:r w:rsidR="008558DA" w:rsidRPr="006750A1">
        <w:rPr>
          <w:rFonts w:eastAsiaTheme="minorHAnsi"/>
          <w:bCs/>
          <w:lang w:val="lv-LV"/>
        </w:rPr>
        <w:t>pasūtījum</w:t>
      </w:r>
      <w:r w:rsidR="0050422A" w:rsidRPr="006750A1">
        <w:rPr>
          <w:rFonts w:eastAsiaTheme="minorHAnsi"/>
          <w:bCs/>
          <w:lang w:val="lv-LV"/>
        </w:rPr>
        <w:t>a</w:t>
      </w:r>
      <w:r w:rsidR="008558DA" w:rsidRPr="006750A1">
        <w:rPr>
          <w:rFonts w:eastAsiaTheme="minorHAnsi"/>
          <w:bCs/>
          <w:lang w:val="lv-LV"/>
        </w:rPr>
        <w:t>.</w:t>
      </w:r>
    </w:p>
    <w:p w14:paraId="0A87F63B" w14:textId="7F458659" w:rsidR="00BA7CBC" w:rsidRPr="006750A1" w:rsidRDefault="00412F88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Izpildītājs</w:t>
      </w:r>
      <w:r w:rsidR="003B0229" w:rsidRPr="006750A1">
        <w:rPr>
          <w:rFonts w:eastAsiaTheme="minorHAnsi"/>
          <w:bCs/>
          <w:lang w:val="lv-LV"/>
        </w:rPr>
        <w:t xml:space="preserve"> </w:t>
      </w:r>
      <w:r w:rsidR="006D183B" w:rsidRPr="006750A1">
        <w:rPr>
          <w:rFonts w:eastAsiaTheme="minorHAnsi"/>
          <w:bCs/>
          <w:lang w:val="lv-LV"/>
        </w:rPr>
        <w:t>veic</w:t>
      </w:r>
      <w:r w:rsidR="003B0229" w:rsidRPr="006750A1">
        <w:rPr>
          <w:rFonts w:eastAsiaTheme="minorHAnsi"/>
          <w:bCs/>
          <w:lang w:val="lv-LV"/>
        </w:rPr>
        <w:t xml:space="preserve"> </w:t>
      </w:r>
      <w:r w:rsidR="006B1675" w:rsidRPr="006750A1">
        <w:rPr>
          <w:rFonts w:eastAsiaTheme="minorHAnsi"/>
          <w:bCs/>
          <w:lang w:val="lv-LV"/>
        </w:rPr>
        <w:t xml:space="preserve">uzstādīto </w:t>
      </w:r>
      <w:r w:rsidR="006F3D95" w:rsidRPr="006750A1">
        <w:rPr>
          <w:rFonts w:eastAsiaTheme="minorHAnsi"/>
          <w:bCs/>
          <w:lang w:val="lv-LV"/>
        </w:rPr>
        <w:t xml:space="preserve">bezvadu sakaru līniju </w:t>
      </w:r>
      <w:r w:rsidR="006B1675" w:rsidRPr="006750A1">
        <w:rPr>
          <w:rFonts w:eastAsiaTheme="minorHAnsi"/>
          <w:bCs/>
          <w:lang w:val="lv-LV"/>
        </w:rPr>
        <w:t xml:space="preserve">aprīkojuma </w:t>
      </w:r>
      <w:r w:rsidR="00B26EAF" w:rsidRPr="006750A1">
        <w:rPr>
          <w:rFonts w:eastAsiaTheme="minorHAnsi"/>
          <w:bCs/>
          <w:lang w:val="lv-LV"/>
        </w:rPr>
        <w:t>un</w:t>
      </w:r>
      <w:r w:rsidR="008E2B2A" w:rsidRPr="006750A1">
        <w:rPr>
          <w:rFonts w:eastAsiaTheme="minorHAnsi"/>
          <w:bCs/>
          <w:lang w:val="lv-LV"/>
        </w:rPr>
        <w:t xml:space="preserve"> </w:t>
      </w:r>
      <w:r w:rsidR="006B1675" w:rsidRPr="006750A1">
        <w:rPr>
          <w:rFonts w:eastAsiaTheme="minorHAnsi"/>
          <w:bCs/>
          <w:lang w:val="lv-LV"/>
        </w:rPr>
        <w:t>i</w:t>
      </w:r>
      <w:r w:rsidR="00F21FDF" w:rsidRPr="006750A1">
        <w:rPr>
          <w:rFonts w:eastAsiaTheme="minorHAnsi"/>
          <w:bCs/>
          <w:lang w:val="lv-LV"/>
        </w:rPr>
        <w:t>ekārtu</w:t>
      </w:r>
      <w:r w:rsidR="006D183B" w:rsidRPr="006750A1">
        <w:rPr>
          <w:rFonts w:eastAsiaTheme="minorHAnsi"/>
          <w:bCs/>
          <w:lang w:val="lv-LV"/>
        </w:rPr>
        <w:t xml:space="preserve"> </w:t>
      </w:r>
      <w:r w:rsidR="00A046ED" w:rsidRPr="006750A1">
        <w:rPr>
          <w:rFonts w:eastAsiaTheme="minorHAnsi"/>
          <w:bCs/>
          <w:lang w:val="lv-LV"/>
        </w:rPr>
        <w:t xml:space="preserve">iestatīšanu </w:t>
      </w:r>
      <w:r w:rsidR="00F21FDF" w:rsidRPr="006750A1">
        <w:rPr>
          <w:rFonts w:eastAsiaTheme="minorHAnsi"/>
          <w:bCs/>
          <w:lang w:val="lv-LV"/>
        </w:rPr>
        <w:t>un konfigurēšanu, kā arī veic šo iekārtu uzturēšanu</w:t>
      </w:r>
      <w:r w:rsidR="003B0229" w:rsidRPr="006750A1">
        <w:rPr>
          <w:rFonts w:eastAsiaTheme="minorHAnsi"/>
          <w:bCs/>
          <w:lang w:val="lv-LV"/>
        </w:rPr>
        <w:t>, remont</w:t>
      </w:r>
      <w:r w:rsidR="00F21FDF" w:rsidRPr="006750A1">
        <w:rPr>
          <w:rFonts w:eastAsiaTheme="minorHAnsi"/>
          <w:bCs/>
          <w:lang w:val="lv-LV"/>
        </w:rPr>
        <w:t>u</w:t>
      </w:r>
      <w:r w:rsidR="003B0229" w:rsidRPr="006750A1">
        <w:rPr>
          <w:rFonts w:eastAsiaTheme="minorHAnsi"/>
          <w:bCs/>
          <w:lang w:val="lv-LV"/>
        </w:rPr>
        <w:t xml:space="preserve"> un </w:t>
      </w:r>
      <w:r w:rsidR="00F21FDF" w:rsidRPr="006750A1">
        <w:rPr>
          <w:rFonts w:eastAsiaTheme="minorHAnsi"/>
          <w:bCs/>
          <w:lang w:val="lv-LV"/>
        </w:rPr>
        <w:t xml:space="preserve">nomaiņu to bojājuma gadījumā. </w:t>
      </w:r>
    </w:p>
    <w:p w14:paraId="33F40A18" w14:textId="058D5BF1" w:rsidR="00BA7CBC" w:rsidRPr="006750A1" w:rsidRDefault="00BA7CBC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Izpildītājs </w:t>
      </w:r>
      <w:r w:rsidR="00B0714A" w:rsidRPr="006750A1">
        <w:rPr>
          <w:rFonts w:eastAsiaTheme="minorHAnsi"/>
          <w:bCs/>
          <w:lang w:val="lv-LV"/>
        </w:rPr>
        <w:t>patstāvīgi</w:t>
      </w:r>
      <w:r w:rsidR="00186B53" w:rsidRPr="006750A1">
        <w:rPr>
          <w:rFonts w:eastAsiaTheme="minorHAnsi"/>
          <w:bCs/>
          <w:lang w:val="lv-LV"/>
        </w:rPr>
        <w:t xml:space="preserve"> </w:t>
      </w:r>
      <w:r w:rsidR="00B0714A" w:rsidRPr="006750A1">
        <w:rPr>
          <w:rFonts w:eastAsiaTheme="minorHAnsi"/>
          <w:bCs/>
          <w:lang w:val="lv-LV"/>
        </w:rPr>
        <w:t>veic</w:t>
      </w:r>
      <w:r w:rsidR="00186B53" w:rsidRPr="006750A1">
        <w:rPr>
          <w:rFonts w:eastAsiaTheme="minorHAnsi"/>
          <w:bCs/>
          <w:lang w:val="lv-LV"/>
        </w:rPr>
        <w:t xml:space="preserve"> </w:t>
      </w:r>
      <w:r w:rsidR="00B0714A" w:rsidRPr="006750A1">
        <w:rPr>
          <w:rFonts w:eastAsiaTheme="minorHAnsi"/>
          <w:bCs/>
          <w:lang w:val="lv-LV"/>
        </w:rPr>
        <w:t>nepieciešamā</w:t>
      </w:r>
      <w:r w:rsidR="00186B53" w:rsidRPr="006750A1">
        <w:rPr>
          <w:rFonts w:eastAsiaTheme="minorHAnsi"/>
          <w:bCs/>
          <w:lang w:val="lv-LV"/>
        </w:rPr>
        <w:t xml:space="preserve"> </w:t>
      </w:r>
      <w:r w:rsidR="00B0714A" w:rsidRPr="006750A1">
        <w:rPr>
          <w:rFonts w:eastAsiaTheme="minorHAnsi"/>
          <w:bCs/>
          <w:lang w:val="lv-LV"/>
        </w:rPr>
        <w:t xml:space="preserve">aprīkojuma </w:t>
      </w:r>
      <w:r w:rsidR="008C7B9F" w:rsidRPr="006750A1">
        <w:rPr>
          <w:rFonts w:eastAsiaTheme="minorHAnsi"/>
          <w:bCs/>
          <w:lang w:val="lv-LV"/>
        </w:rPr>
        <w:t xml:space="preserve"> un iekārtu </w:t>
      </w:r>
      <w:r w:rsidR="00B0714A" w:rsidRPr="006750A1">
        <w:rPr>
          <w:rFonts w:eastAsiaTheme="minorHAnsi"/>
          <w:bCs/>
          <w:lang w:val="lv-LV"/>
        </w:rPr>
        <w:t>uzstādīšan</w:t>
      </w:r>
      <w:r w:rsidR="00053D25" w:rsidRPr="006750A1">
        <w:rPr>
          <w:rFonts w:eastAsiaTheme="minorHAnsi"/>
          <w:bCs/>
          <w:lang w:val="lv-LV"/>
        </w:rPr>
        <w:t>u</w:t>
      </w:r>
      <w:r w:rsidR="0088111C" w:rsidRPr="006750A1">
        <w:rPr>
          <w:rFonts w:eastAsiaTheme="minorHAnsi"/>
          <w:bCs/>
          <w:lang w:val="lv-LV"/>
        </w:rPr>
        <w:t xml:space="preserve"> pilnā apjomā</w:t>
      </w:r>
      <w:r w:rsidR="00B0714A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>(iekārtas, kabeļi, darbaspēks, atļaujas)</w:t>
      </w:r>
      <w:r w:rsidR="00B0714A" w:rsidRPr="006750A1">
        <w:rPr>
          <w:rFonts w:eastAsiaTheme="minorHAnsi"/>
          <w:bCs/>
          <w:lang w:val="lv-LV"/>
        </w:rPr>
        <w:t xml:space="preserve">. </w:t>
      </w:r>
      <w:r w:rsidR="00652E41" w:rsidRPr="006750A1">
        <w:rPr>
          <w:rFonts w:eastAsiaTheme="minorHAnsi"/>
          <w:bCs/>
          <w:lang w:val="lv-LV"/>
        </w:rPr>
        <w:t>Veic iekārtu</w:t>
      </w:r>
      <w:r w:rsidRPr="006750A1">
        <w:rPr>
          <w:rFonts w:eastAsiaTheme="minorHAnsi"/>
          <w:bCs/>
          <w:lang w:val="lv-LV"/>
        </w:rPr>
        <w:t xml:space="preserve"> piegādi, uzstādīšanu, pieslēgšanu, konfigurēšanu tādā apjomā, lai nodrošinātu attiecīgā līmeņa datu pārraidīšanu.</w:t>
      </w:r>
    </w:p>
    <w:p w14:paraId="02D9EAA1" w14:textId="4D298E59" w:rsidR="00F1564C" w:rsidRPr="006750A1" w:rsidRDefault="00F1564C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lastRenderedPageBreak/>
        <w:t xml:space="preserve">Izpildītājs nodrošina iespēju </w:t>
      </w:r>
      <w:r w:rsidR="00CF3EB3" w:rsidRPr="006750A1">
        <w:rPr>
          <w:rFonts w:eastAsiaTheme="minorHAnsi"/>
          <w:bCs/>
          <w:lang w:val="lv-LV"/>
        </w:rPr>
        <w:t xml:space="preserve">Pasūtītājam </w:t>
      </w:r>
      <w:r w:rsidR="00FC4CA5" w:rsidRPr="006750A1">
        <w:rPr>
          <w:rFonts w:eastAsiaTheme="minorHAnsi"/>
          <w:bCs/>
          <w:lang w:val="lv-LV"/>
        </w:rPr>
        <w:t xml:space="preserve">sakaru līniju pārtraukuma </w:t>
      </w:r>
      <w:r w:rsidRPr="006750A1">
        <w:rPr>
          <w:rFonts w:eastAsiaTheme="minorHAnsi"/>
          <w:bCs/>
          <w:lang w:val="lv-LV"/>
        </w:rPr>
        <w:t xml:space="preserve">vai neatbilstošas </w:t>
      </w:r>
      <w:r w:rsidR="00FC4CA5" w:rsidRPr="006750A1">
        <w:rPr>
          <w:rFonts w:eastAsiaTheme="minorHAnsi"/>
          <w:bCs/>
          <w:lang w:val="lv-LV"/>
        </w:rPr>
        <w:t xml:space="preserve">datu pārraides </w:t>
      </w:r>
      <w:r w:rsidRPr="006750A1">
        <w:rPr>
          <w:rFonts w:eastAsiaTheme="minorHAnsi"/>
          <w:bCs/>
          <w:lang w:val="lv-LV"/>
        </w:rPr>
        <w:t xml:space="preserve">kvalitātes gadījumā 24 stundas 7 dienas nedēļā pieteikt bojājumus </w:t>
      </w:r>
      <w:r w:rsidR="00FC4CA5" w:rsidRPr="006750A1">
        <w:rPr>
          <w:rFonts w:eastAsiaTheme="minorHAnsi"/>
          <w:bCs/>
          <w:lang w:val="lv-LV"/>
        </w:rPr>
        <w:t>un</w:t>
      </w:r>
      <w:r w:rsidRPr="006750A1">
        <w:rPr>
          <w:rFonts w:eastAsiaTheme="minorHAnsi"/>
          <w:bCs/>
          <w:lang w:val="lv-LV"/>
        </w:rPr>
        <w:t xml:space="preserve"> darbības traucējumus pa </w:t>
      </w:r>
      <w:r w:rsidR="00023FFA" w:rsidRPr="006750A1">
        <w:rPr>
          <w:rFonts w:eastAsiaTheme="minorHAnsi"/>
          <w:bCs/>
          <w:lang w:val="lv-LV"/>
        </w:rPr>
        <w:t>telefonu</w:t>
      </w:r>
      <w:r w:rsidR="00CD61EA" w:rsidRPr="006750A1">
        <w:rPr>
          <w:rFonts w:eastAsiaTheme="minorHAnsi"/>
          <w:bCs/>
          <w:lang w:val="lv-LV"/>
        </w:rPr>
        <w:t xml:space="preserve"> </w:t>
      </w:r>
      <w:r w:rsidR="00023FFA" w:rsidRPr="006750A1">
        <w:rPr>
          <w:rFonts w:eastAsiaTheme="minorHAnsi"/>
          <w:bCs/>
          <w:lang w:val="lv-LV"/>
        </w:rPr>
        <w:t>un</w:t>
      </w:r>
      <w:r w:rsidRPr="006750A1">
        <w:rPr>
          <w:rFonts w:eastAsiaTheme="minorHAnsi"/>
          <w:bCs/>
          <w:lang w:val="lv-LV"/>
        </w:rPr>
        <w:t xml:space="preserve"> e-pastu</w:t>
      </w:r>
      <w:r w:rsidR="00023FFA" w:rsidRPr="006750A1">
        <w:rPr>
          <w:rFonts w:eastAsiaTheme="minorHAnsi"/>
          <w:bCs/>
          <w:lang w:val="lv-LV"/>
        </w:rPr>
        <w:t>.</w:t>
      </w:r>
      <w:r w:rsidRPr="006750A1">
        <w:rPr>
          <w:rFonts w:eastAsiaTheme="minorHAnsi"/>
          <w:bCs/>
          <w:lang w:val="lv-LV"/>
        </w:rPr>
        <w:t xml:space="preserve"> </w:t>
      </w:r>
      <w:r w:rsidR="006B1675" w:rsidRPr="006750A1">
        <w:rPr>
          <w:rFonts w:eastAsiaTheme="minorHAnsi"/>
          <w:bCs/>
          <w:lang w:val="lv-LV"/>
        </w:rPr>
        <w:t>Komunikācijai star</w:t>
      </w:r>
      <w:r w:rsidR="00A046ED" w:rsidRPr="006750A1">
        <w:rPr>
          <w:rFonts w:eastAsiaTheme="minorHAnsi"/>
          <w:bCs/>
          <w:lang w:val="lv-LV"/>
        </w:rPr>
        <w:t>p</w:t>
      </w:r>
      <w:r w:rsidR="006B1675" w:rsidRPr="006750A1">
        <w:rPr>
          <w:rFonts w:eastAsiaTheme="minorHAnsi"/>
          <w:bCs/>
          <w:lang w:val="lv-LV"/>
        </w:rPr>
        <w:t xml:space="preserve"> Pasūtītāju un Izpildītāju ir jānotiek latviešu valodā.</w:t>
      </w:r>
    </w:p>
    <w:p w14:paraId="0E3B1866" w14:textId="4C7C8152" w:rsidR="005B6A25" w:rsidRPr="006750A1" w:rsidRDefault="00EB3F4F" w:rsidP="006750A1">
      <w:pPr>
        <w:pStyle w:val="ListParagraph"/>
        <w:numPr>
          <w:ilvl w:val="1"/>
          <w:numId w:val="17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>Izpildītājs</w:t>
      </w:r>
      <w:r w:rsidR="00023FFA" w:rsidRPr="006750A1">
        <w:rPr>
          <w:rFonts w:eastAsiaTheme="minorHAnsi"/>
          <w:bCs/>
          <w:lang w:val="lv-LV"/>
        </w:rPr>
        <w:t xml:space="preserve"> nodrošina </w:t>
      </w:r>
      <w:r w:rsidR="00204CD0" w:rsidRPr="006750A1">
        <w:rPr>
          <w:rFonts w:eastAsiaTheme="minorHAnsi"/>
          <w:bCs/>
          <w:lang w:val="lv-LV"/>
        </w:rPr>
        <w:t xml:space="preserve">Pasūtītāja </w:t>
      </w:r>
      <w:r w:rsidR="00023FFA" w:rsidRPr="006750A1">
        <w:rPr>
          <w:rFonts w:eastAsiaTheme="minorHAnsi"/>
          <w:bCs/>
          <w:lang w:val="lv-LV"/>
        </w:rPr>
        <w:t>pieteikto bojā</w:t>
      </w:r>
      <w:r w:rsidRPr="006750A1">
        <w:rPr>
          <w:rFonts w:eastAsiaTheme="minorHAnsi"/>
          <w:bCs/>
          <w:lang w:val="lv-LV"/>
        </w:rPr>
        <w:t>jumu</w:t>
      </w:r>
      <w:r w:rsidR="005C699F" w:rsidRPr="006750A1">
        <w:rPr>
          <w:rFonts w:eastAsiaTheme="minorHAnsi"/>
          <w:bCs/>
          <w:lang w:val="lv-LV"/>
        </w:rPr>
        <w:t xml:space="preserve"> </w:t>
      </w:r>
      <w:r w:rsidR="004C5C2C" w:rsidRPr="006750A1">
        <w:rPr>
          <w:rFonts w:eastAsiaTheme="minorHAnsi"/>
          <w:bCs/>
          <w:lang w:val="lv-LV"/>
        </w:rPr>
        <w:t>un</w:t>
      </w:r>
      <w:r w:rsidRPr="006750A1">
        <w:rPr>
          <w:rFonts w:eastAsiaTheme="minorHAnsi"/>
          <w:bCs/>
          <w:lang w:val="lv-LV"/>
        </w:rPr>
        <w:t xml:space="preserve"> </w:t>
      </w:r>
      <w:r w:rsidR="00204CD0" w:rsidRPr="006750A1">
        <w:rPr>
          <w:rFonts w:eastAsiaTheme="minorHAnsi"/>
          <w:bCs/>
          <w:lang w:val="lv-LV"/>
        </w:rPr>
        <w:t xml:space="preserve">sakaru pārtraukumu </w:t>
      </w:r>
      <w:r w:rsidRPr="006750A1">
        <w:rPr>
          <w:rFonts w:eastAsiaTheme="minorHAnsi"/>
          <w:bCs/>
          <w:lang w:val="lv-LV"/>
        </w:rPr>
        <w:t xml:space="preserve">gadījumu </w:t>
      </w:r>
      <w:r w:rsidR="00204CD0" w:rsidRPr="006750A1">
        <w:rPr>
          <w:rFonts w:eastAsiaTheme="minorHAnsi"/>
          <w:bCs/>
          <w:lang w:val="lv-LV"/>
        </w:rPr>
        <w:t>reģistrāciju</w:t>
      </w:r>
      <w:r w:rsidRPr="006750A1">
        <w:rPr>
          <w:rFonts w:eastAsiaTheme="minorHAnsi"/>
          <w:bCs/>
          <w:lang w:val="lv-LV"/>
        </w:rPr>
        <w:t>.</w:t>
      </w:r>
      <w:r w:rsidR="00152702" w:rsidRPr="006750A1">
        <w:rPr>
          <w:rFonts w:eastAsiaTheme="minorHAnsi"/>
          <w:bCs/>
          <w:lang w:val="lv-LV"/>
        </w:rPr>
        <w:t xml:space="preserve"> </w:t>
      </w:r>
    </w:p>
    <w:p w14:paraId="37A6B929" w14:textId="62FF4690" w:rsidR="00AF2B4C" w:rsidRPr="006750A1" w:rsidRDefault="00AF2B4C" w:rsidP="006750A1">
      <w:pPr>
        <w:pStyle w:val="ListParagraph"/>
        <w:numPr>
          <w:ilvl w:val="0"/>
          <w:numId w:val="1"/>
        </w:numPr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 xml:space="preserve">Sakaru līniju bojājumu novēršana: </w:t>
      </w:r>
    </w:p>
    <w:p w14:paraId="5F74C67B" w14:textId="7411723D" w:rsidR="00DE62D5" w:rsidRPr="006750A1" w:rsidRDefault="00412F88" w:rsidP="006750A1">
      <w:pPr>
        <w:pStyle w:val="ListParagraph"/>
        <w:numPr>
          <w:ilvl w:val="1"/>
          <w:numId w:val="9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Izpildītājs</w:t>
      </w:r>
      <w:r w:rsidR="00F775CD" w:rsidRPr="006750A1">
        <w:rPr>
          <w:rFonts w:eastAsiaTheme="minorHAnsi"/>
          <w:bCs/>
          <w:lang w:val="lv-LV"/>
        </w:rPr>
        <w:t xml:space="preserve"> noteiktā termiņā</w:t>
      </w:r>
      <w:r w:rsidR="003C339C" w:rsidRPr="006750A1">
        <w:rPr>
          <w:rFonts w:eastAsiaTheme="minorHAnsi"/>
          <w:bCs/>
          <w:lang w:val="lv-LV"/>
        </w:rPr>
        <w:t>, 4 stundu laikā</w:t>
      </w:r>
      <w:r w:rsidR="00CC6A30" w:rsidRPr="006750A1">
        <w:rPr>
          <w:rFonts w:eastAsiaTheme="minorHAnsi"/>
          <w:bCs/>
          <w:lang w:val="lv-LV"/>
        </w:rPr>
        <w:t>,</w:t>
      </w:r>
      <w:r w:rsidR="003C339C" w:rsidRPr="006750A1">
        <w:rPr>
          <w:rFonts w:eastAsiaTheme="minorHAnsi"/>
          <w:bCs/>
          <w:lang w:val="lv-LV"/>
        </w:rPr>
        <w:t xml:space="preserve"> </w:t>
      </w:r>
      <w:r w:rsidR="00F775CD" w:rsidRPr="006750A1">
        <w:rPr>
          <w:rFonts w:eastAsiaTheme="minorHAnsi"/>
          <w:bCs/>
          <w:lang w:val="lv-LV"/>
        </w:rPr>
        <w:t xml:space="preserve">ir jānovērš jebkurus pakalpojuma tehnoloģiskos traucējumus un bojājumus </w:t>
      </w:r>
      <w:r w:rsidR="00764543" w:rsidRPr="006750A1">
        <w:rPr>
          <w:rFonts w:eastAsiaTheme="minorHAnsi"/>
          <w:bCs/>
          <w:lang w:val="lv-LV"/>
        </w:rPr>
        <w:t>Pasūtītajā</w:t>
      </w:r>
      <w:r w:rsidR="00F775CD" w:rsidRPr="006750A1">
        <w:rPr>
          <w:rFonts w:eastAsiaTheme="minorHAnsi"/>
          <w:bCs/>
          <w:lang w:val="lv-LV"/>
        </w:rPr>
        <w:t xml:space="preserve"> </w:t>
      </w:r>
      <w:r w:rsidR="00764543" w:rsidRPr="006750A1">
        <w:rPr>
          <w:rFonts w:eastAsiaTheme="minorHAnsi"/>
          <w:bCs/>
          <w:lang w:val="lv-LV"/>
        </w:rPr>
        <w:t>saka</w:t>
      </w:r>
      <w:r w:rsidR="004C46B2" w:rsidRPr="006750A1">
        <w:rPr>
          <w:rFonts w:eastAsiaTheme="minorHAnsi"/>
          <w:bCs/>
          <w:lang w:val="lv-LV"/>
        </w:rPr>
        <w:t>r</w:t>
      </w:r>
      <w:r w:rsidR="00764543" w:rsidRPr="006750A1">
        <w:rPr>
          <w:rFonts w:eastAsiaTheme="minorHAnsi"/>
          <w:bCs/>
          <w:lang w:val="lv-LV"/>
        </w:rPr>
        <w:t xml:space="preserve">u </w:t>
      </w:r>
      <w:r w:rsidR="004C46B2" w:rsidRPr="006750A1">
        <w:rPr>
          <w:rFonts w:eastAsiaTheme="minorHAnsi"/>
          <w:bCs/>
          <w:lang w:val="lv-LV"/>
        </w:rPr>
        <w:t>līniju</w:t>
      </w:r>
      <w:r w:rsidR="00764543" w:rsidRPr="006750A1">
        <w:rPr>
          <w:rFonts w:eastAsiaTheme="minorHAnsi"/>
          <w:bCs/>
          <w:lang w:val="lv-LV"/>
        </w:rPr>
        <w:t xml:space="preserve"> </w:t>
      </w:r>
      <w:r w:rsidR="00F775CD" w:rsidRPr="006750A1">
        <w:rPr>
          <w:rFonts w:eastAsiaTheme="minorHAnsi"/>
          <w:bCs/>
          <w:lang w:val="lv-LV"/>
        </w:rPr>
        <w:t>darbībā</w:t>
      </w:r>
      <w:r w:rsidR="003C339C" w:rsidRPr="006750A1">
        <w:rPr>
          <w:rFonts w:eastAsiaTheme="minorHAnsi"/>
          <w:bCs/>
          <w:lang w:val="lv-LV"/>
        </w:rPr>
        <w:t xml:space="preserve"> no </w:t>
      </w:r>
      <w:r w:rsidR="00CC6A30" w:rsidRPr="006750A1">
        <w:rPr>
          <w:rFonts w:eastAsiaTheme="minorHAnsi"/>
          <w:bCs/>
          <w:lang w:val="lv-LV"/>
        </w:rPr>
        <w:t xml:space="preserve">bojājuma pieteikšanas brīža. </w:t>
      </w:r>
    </w:p>
    <w:p w14:paraId="4EDD4311" w14:textId="6BACBB0F" w:rsidR="00562744" w:rsidRPr="006750A1" w:rsidRDefault="00281B2E" w:rsidP="006750A1">
      <w:pPr>
        <w:pStyle w:val="ListParagraph"/>
        <w:numPr>
          <w:ilvl w:val="1"/>
          <w:numId w:val="9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Pasūtītāja </w:t>
      </w:r>
      <w:r w:rsidR="00736742" w:rsidRPr="006750A1">
        <w:rPr>
          <w:rFonts w:eastAsiaTheme="minorHAnsi"/>
          <w:bCs/>
          <w:lang w:val="lv-LV"/>
        </w:rPr>
        <w:t>optisko</w:t>
      </w:r>
      <w:r w:rsidRPr="006750A1">
        <w:rPr>
          <w:rFonts w:eastAsiaTheme="minorHAnsi"/>
          <w:bCs/>
          <w:lang w:val="lv-LV"/>
        </w:rPr>
        <w:t xml:space="preserve"> konvertoru bojājumu gadījumā</w:t>
      </w:r>
      <w:r w:rsidR="008E2B2A" w:rsidRPr="006750A1">
        <w:rPr>
          <w:rFonts w:eastAsiaTheme="minorHAnsi"/>
          <w:bCs/>
          <w:lang w:val="lv-LV"/>
        </w:rPr>
        <w:t>,</w:t>
      </w:r>
      <w:r w:rsidRPr="006750A1">
        <w:rPr>
          <w:rFonts w:eastAsiaTheme="minorHAnsi"/>
          <w:bCs/>
          <w:lang w:val="lv-LV"/>
        </w:rPr>
        <w:t xml:space="preserve"> </w:t>
      </w:r>
      <w:r w:rsidR="00736742" w:rsidRPr="006750A1">
        <w:rPr>
          <w:rFonts w:eastAsiaTheme="minorHAnsi"/>
          <w:bCs/>
          <w:lang w:val="lv-LV"/>
        </w:rPr>
        <w:t>I</w:t>
      </w:r>
      <w:r w:rsidR="00A70B1E" w:rsidRPr="006750A1">
        <w:rPr>
          <w:rFonts w:eastAsiaTheme="minorHAnsi"/>
          <w:bCs/>
          <w:lang w:val="lv-LV"/>
        </w:rPr>
        <w:t>zpildītājs</w:t>
      </w:r>
      <w:r w:rsidR="000F1F2B" w:rsidRPr="006750A1">
        <w:rPr>
          <w:rFonts w:eastAsiaTheme="minorHAnsi"/>
          <w:bCs/>
          <w:lang w:val="lv-LV"/>
        </w:rPr>
        <w:t xml:space="preserve"> pēc Pasūtītāja pieprasījuma</w:t>
      </w:r>
      <w:r w:rsidR="00A70B1E" w:rsidRPr="006750A1">
        <w:rPr>
          <w:rFonts w:eastAsiaTheme="minorHAnsi"/>
          <w:bCs/>
          <w:lang w:val="lv-LV"/>
        </w:rPr>
        <w:t xml:space="preserve"> </w:t>
      </w:r>
      <w:r w:rsidR="00611F4A" w:rsidRPr="006750A1">
        <w:rPr>
          <w:rFonts w:eastAsiaTheme="minorHAnsi"/>
          <w:bCs/>
          <w:lang w:val="lv-LV"/>
        </w:rPr>
        <w:t xml:space="preserve">uz laiku </w:t>
      </w:r>
      <w:r w:rsidR="000F1F2B" w:rsidRPr="006750A1">
        <w:rPr>
          <w:rFonts w:eastAsiaTheme="minorHAnsi"/>
          <w:bCs/>
          <w:lang w:val="lv-LV"/>
        </w:rPr>
        <w:t xml:space="preserve">līdz 2 mēnešiem </w:t>
      </w:r>
      <w:r w:rsidR="00A70B1E" w:rsidRPr="006750A1">
        <w:rPr>
          <w:rFonts w:eastAsiaTheme="minorHAnsi"/>
          <w:bCs/>
          <w:lang w:val="lv-LV"/>
        </w:rPr>
        <w:t xml:space="preserve">nodrošina </w:t>
      </w:r>
      <w:r w:rsidR="00541D14" w:rsidRPr="006750A1">
        <w:rPr>
          <w:rFonts w:eastAsiaTheme="minorHAnsi"/>
          <w:bCs/>
          <w:lang w:val="lv-LV"/>
        </w:rPr>
        <w:t>P</w:t>
      </w:r>
      <w:r w:rsidR="005D0257" w:rsidRPr="006750A1">
        <w:rPr>
          <w:rFonts w:eastAsiaTheme="minorHAnsi"/>
          <w:bCs/>
          <w:lang w:val="lv-LV"/>
        </w:rPr>
        <w:t xml:space="preserve">asūtītājam </w:t>
      </w:r>
      <w:r w:rsidR="00BA2AA3" w:rsidRPr="006750A1">
        <w:rPr>
          <w:rFonts w:eastAsiaTheme="minorHAnsi"/>
          <w:bCs/>
          <w:lang w:val="lv-LV"/>
        </w:rPr>
        <w:t xml:space="preserve">bezvadu sakaru </w:t>
      </w:r>
      <w:r w:rsidR="005D0257" w:rsidRPr="006750A1">
        <w:rPr>
          <w:rFonts w:eastAsiaTheme="minorHAnsi"/>
          <w:bCs/>
          <w:lang w:val="lv-LV"/>
        </w:rPr>
        <w:t>līniju</w:t>
      </w:r>
      <w:r w:rsidR="000F1F2B" w:rsidRPr="006750A1">
        <w:rPr>
          <w:rFonts w:eastAsiaTheme="minorHAnsi"/>
          <w:bCs/>
          <w:lang w:val="lv-LV"/>
        </w:rPr>
        <w:t xml:space="preserve">, </w:t>
      </w:r>
      <w:r w:rsidR="00611F4A" w:rsidRPr="006750A1">
        <w:rPr>
          <w:rFonts w:eastAsiaTheme="minorHAnsi"/>
          <w:bCs/>
          <w:lang w:val="lv-LV"/>
        </w:rPr>
        <w:t>nodrošinot nepieciešamā aprīkojuma un iekārtu piegādi</w:t>
      </w:r>
      <w:r w:rsidR="000F1F2B" w:rsidRPr="006750A1">
        <w:rPr>
          <w:rFonts w:eastAsiaTheme="minorHAnsi"/>
          <w:bCs/>
          <w:lang w:val="lv-LV"/>
        </w:rPr>
        <w:t xml:space="preserve">, </w:t>
      </w:r>
      <w:r w:rsidR="00611F4A" w:rsidRPr="006750A1">
        <w:rPr>
          <w:rFonts w:eastAsiaTheme="minorHAnsi"/>
          <w:bCs/>
          <w:lang w:val="lv-LV"/>
        </w:rPr>
        <w:t>uzstādīšanu un konfigurēšanu</w:t>
      </w:r>
      <w:r w:rsidR="000F1F2B" w:rsidRPr="006750A1">
        <w:rPr>
          <w:rFonts w:eastAsiaTheme="minorHAnsi"/>
          <w:bCs/>
          <w:lang w:val="lv-LV"/>
        </w:rPr>
        <w:t xml:space="preserve"> atsevišķi vienojoties par šo darbu izmaksām un to segšanu</w:t>
      </w:r>
      <w:r w:rsidR="00611F4A" w:rsidRPr="006750A1">
        <w:rPr>
          <w:rFonts w:eastAsiaTheme="minorHAnsi"/>
          <w:bCs/>
          <w:lang w:val="lv-LV"/>
        </w:rPr>
        <w:t>.</w:t>
      </w:r>
      <w:r w:rsidR="009D27DA" w:rsidRPr="006750A1">
        <w:rPr>
          <w:rFonts w:eastAsiaTheme="minorHAnsi"/>
          <w:bCs/>
          <w:lang w:val="lv-LV"/>
        </w:rPr>
        <w:t xml:space="preserve"> </w:t>
      </w:r>
      <w:r w:rsidR="00EE722C" w:rsidRPr="006750A1">
        <w:rPr>
          <w:rFonts w:eastAsiaTheme="minorHAnsi"/>
          <w:bCs/>
          <w:lang w:val="lv-LV"/>
        </w:rPr>
        <w:t xml:space="preserve"> </w:t>
      </w:r>
    </w:p>
    <w:p w14:paraId="6F9BBEFD" w14:textId="5EEF2D06" w:rsidR="00DE62D5" w:rsidRPr="006750A1" w:rsidRDefault="00C859F4" w:rsidP="006750A1">
      <w:pPr>
        <w:pStyle w:val="ListParagraph"/>
        <w:numPr>
          <w:ilvl w:val="1"/>
          <w:numId w:val="9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 xml:space="preserve">Izpildītājs nodrošina </w:t>
      </w:r>
      <w:r w:rsidR="009E0C3C" w:rsidRPr="006750A1">
        <w:rPr>
          <w:rFonts w:eastAsiaTheme="minorHAnsi"/>
          <w:bCs/>
          <w:lang w:val="lv-LV"/>
        </w:rPr>
        <w:t>katram objekta</w:t>
      </w:r>
      <w:r w:rsidR="00E811BD" w:rsidRPr="006750A1">
        <w:rPr>
          <w:rFonts w:eastAsiaTheme="minorHAnsi"/>
          <w:bCs/>
          <w:lang w:val="lv-LV"/>
        </w:rPr>
        <w:t>m</w:t>
      </w:r>
      <w:r w:rsidR="009E0C3C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lang w:val="lv-LV"/>
        </w:rPr>
        <w:t xml:space="preserve">datu pārraides </w:t>
      </w:r>
      <w:r w:rsidR="008E2B2A" w:rsidRPr="006750A1">
        <w:rPr>
          <w:rFonts w:eastAsiaTheme="minorHAnsi"/>
          <w:bCs/>
          <w:lang w:val="lv-LV"/>
        </w:rPr>
        <w:t>nepārtrauktu darbības</w:t>
      </w:r>
      <w:r w:rsidR="007F0F42" w:rsidRPr="006750A1">
        <w:rPr>
          <w:rFonts w:eastAsiaTheme="minorHAnsi"/>
          <w:bCs/>
          <w:lang w:val="lv-LV"/>
        </w:rPr>
        <w:t xml:space="preserve"> laiku</w:t>
      </w:r>
      <w:r w:rsidRPr="006750A1">
        <w:rPr>
          <w:rFonts w:eastAsiaTheme="minorHAnsi"/>
          <w:bCs/>
          <w:lang w:val="lv-LV"/>
        </w:rPr>
        <w:t xml:space="preserve"> ne mazāku, kā 99% </w:t>
      </w:r>
      <w:r w:rsidR="007E57BC" w:rsidRPr="006750A1">
        <w:rPr>
          <w:rFonts w:eastAsiaTheme="minorHAnsi"/>
          <w:bCs/>
          <w:lang w:val="lv-LV"/>
        </w:rPr>
        <w:t xml:space="preserve">no </w:t>
      </w:r>
      <w:r w:rsidR="00E811BD" w:rsidRPr="006750A1">
        <w:rPr>
          <w:rFonts w:eastAsiaTheme="minorHAnsi"/>
          <w:bCs/>
          <w:lang w:val="lv-LV"/>
        </w:rPr>
        <w:t xml:space="preserve">viena </w:t>
      </w:r>
      <w:r w:rsidR="007F0F42" w:rsidRPr="006750A1">
        <w:rPr>
          <w:rFonts w:eastAsiaTheme="minorHAnsi"/>
          <w:bCs/>
          <w:lang w:val="lv-LV"/>
        </w:rPr>
        <w:t xml:space="preserve">tekošā kalendārā </w:t>
      </w:r>
      <w:r w:rsidR="000E1C11" w:rsidRPr="006750A1">
        <w:rPr>
          <w:rFonts w:eastAsiaTheme="minorHAnsi"/>
          <w:bCs/>
          <w:lang w:val="lv-LV"/>
        </w:rPr>
        <w:t xml:space="preserve">mēneša </w:t>
      </w:r>
      <w:r w:rsidR="007F0F42" w:rsidRPr="006750A1">
        <w:rPr>
          <w:rFonts w:eastAsiaTheme="minorHAnsi"/>
          <w:bCs/>
          <w:lang w:val="lv-LV"/>
        </w:rPr>
        <w:t xml:space="preserve">kopējā </w:t>
      </w:r>
      <w:r w:rsidR="008E2B2A" w:rsidRPr="006750A1">
        <w:rPr>
          <w:rFonts w:eastAsiaTheme="minorHAnsi"/>
          <w:bCs/>
          <w:lang w:val="lv-LV"/>
        </w:rPr>
        <w:t xml:space="preserve">stundu </w:t>
      </w:r>
      <w:r w:rsidR="009B7010" w:rsidRPr="006750A1">
        <w:rPr>
          <w:rFonts w:eastAsiaTheme="minorHAnsi"/>
          <w:bCs/>
          <w:lang w:val="lv-LV"/>
        </w:rPr>
        <w:t>daudzuma.</w:t>
      </w:r>
      <w:r w:rsidR="007F0F42" w:rsidRPr="006750A1">
        <w:rPr>
          <w:rFonts w:eastAsiaTheme="minorHAnsi"/>
          <w:bCs/>
          <w:lang w:val="lv-LV"/>
        </w:rPr>
        <w:t xml:space="preserve"> Izņēmumi ir pārtraukumu laiki</w:t>
      </w:r>
      <w:r w:rsidRPr="006750A1">
        <w:rPr>
          <w:rFonts w:eastAsiaTheme="minorHAnsi"/>
          <w:bCs/>
          <w:lang w:val="lv-LV"/>
        </w:rPr>
        <w:t xml:space="preserve">, kas </w:t>
      </w:r>
      <w:r w:rsidR="007F0F42" w:rsidRPr="006750A1">
        <w:rPr>
          <w:rFonts w:eastAsiaTheme="minorHAnsi"/>
          <w:bCs/>
          <w:lang w:val="lv-LV"/>
        </w:rPr>
        <w:t>ir saitīti ar plānotiem remontdarbiem vai profilakti</w:t>
      </w:r>
      <w:r w:rsidR="00FB44AE" w:rsidRPr="006750A1">
        <w:rPr>
          <w:rFonts w:eastAsiaTheme="minorHAnsi"/>
          <w:bCs/>
          <w:lang w:val="lv-LV"/>
        </w:rPr>
        <w:t>skiem darbiem</w:t>
      </w:r>
      <w:r w:rsidR="00D96F52" w:rsidRPr="006750A1">
        <w:rPr>
          <w:rFonts w:eastAsiaTheme="minorHAnsi"/>
          <w:bCs/>
          <w:lang w:val="lv-LV"/>
        </w:rPr>
        <w:t>.</w:t>
      </w:r>
    </w:p>
    <w:p w14:paraId="2CD4EE53" w14:textId="0F47F266" w:rsidR="00DE62D5" w:rsidRPr="006750A1" w:rsidRDefault="00CC6A30" w:rsidP="006750A1">
      <w:pPr>
        <w:pStyle w:val="ListParagraph"/>
        <w:numPr>
          <w:ilvl w:val="1"/>
          <w:numId w:val="9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>P</w:t>
      </w:r>
      <w:r w:rsidR="00C859F4" w:rsidRPr="006750A1">
        <w:rPr>
          <w:rFonts w:eastAsiaTheme="minorHAnsi"/>
          <w:bCs/>
          <w:lang w:val="lv-LV"/>
        </w:rPr>
        <w:t>rofila</w:t>
      </w:r>
      <w:r w:rsidR="00FB44AE" w:rsidRPr="006750A1">
        <w:rPr>
          <w:rFonts w:eastAsiaTheme="minorHAnsi"/>
          <w:bCs/>
          <w:lang w:val="lv-LV"/>
        </w:rPr>
        <w:t>ktisko</w:t>
      </w:r>
      <w:r w:rsidR="00C859F4" w:rsidRPr="006750A1">
        <w:rPr>
          <w:rFonts w:eastAsiaTheme="minorHAnsi"/>
          <w:bCs/>
          <w:lang w:val="lv-LV"/>
        </w:rPr>
        <w:t xml:space="preserve"> darbu veikšana</w:t>
      </w:r>
      <w:r w:rsidRPr="006750A1">
        <w:rPr>
          <w:rFonts w:eastAsiaTheme="minorHAnsi"/>
          <w:bCs/>
          <w:lang w:val="lv-LV"/>
        </w:rPr>
        <w:t xml:space="preserve">s </w:t>
      </w:r>
      <w:r w:rsidR="00C859F4" w:rsidRPr="006750A1">
        <w:rPr>
          <w:rFonts w:eastAsiaTheme="minorHAnsi"/>
          <w:bCs/>
          <w:lang w:val="lv-LV"/>
        </w:rPr>
        <w:t xml:space="preserve">gadījumos Izpildītājs gādā par to, lai sakaru pārtraukumi radītu minimālus traucējumus Pasūtītājam un tiktu </w:t>
      </w:r>
      <w:r w:rsidR="004C5C2C" w:rsidRPr="006750A1">
        <w:rPr>
          <w:rFonts w:eastAsiaTheme="minorHAnsi"/>
          <w:bCs/>
          <w:lang w:val="lv-LV"/>
        </w:rPr>
        <w:t xml:space="preserve">izpildīti </w:t>
      </w:r>
      <w:r w:rsidR="00C859F4" w:rsidRPr="006750A1">
        <w:rPr>
          <w:rFonts w:eastAsiaTheme="minorHAnsi"/>
          <w:bCs/>
          <w:lang w:val="lv-LV"/>
        </w:rPr>
        <w:t>iespējami īsā</w:t>
      </w:r>
      <w:r w:rsidR="00FB44AE" w:rsidRPr="006750A1">
        <w:rPr>
          <w:rFonts w:eastAsiaTheme="minorHAnsi"/>
          <w:bCs/>
          <w:lang w:val="lv-LV"/>
        </w:rPr>
        <w:t>kā</w:t>
      </w:r>
      <w:r w:rsidR="00C859F4" w:rsidRPr="006750A1">
        <w:rPr>
          <w:rFonts w:eastAsiaTheme="minorHAnsi"/>
          <w:bCs/>
          <w:lang w:val="lv-LV"/>
        </w:rPr>
        <w:t xml:space="preserve"> laikā.</w:t>
      </w:r>
    </w:p>
    <w:p w14:paraId="7B6FB89B" w14:textId="5A0ADD1F" w:rsidR="002E652B" w:rsidRPr="006750A1" w:rsidRDefault="00412F88" w:rsidP="006750A1">
      <w:pPr>
        <w:pStyle w:val="ListParagraph"/>
        <w:numPr>
          <w:ilvl w:val="1"/>
          <w:numId w:val="9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Izpildītājam</w:t>
      </w:r>
      <w:r w:rsidR="002E652B" w:rsidRPr="006750A1">
        <w:rPr>
          <w:rFonts w:eastAsiaTheme="minorHAnsi"/>
          <w:bCs/>
          <w:lang w:val="lv-LV"/>
        </w:rPr>
        <w:t xml:space="preserve"> ir jāsaskaņo un jāinformē Pasūtītājs 5 (piecas) darba dienas iepriekš par plānotajiem sakaru līniju profila</w:t>
      </w:r>
      <w:r w:rsidR="00FB44AE" w:rsidRPr="006750A1">
        <w:rPr>
          <w:rFonts w:eastAsiaTheme="minorHAnsi"/>
          <w:bCs/>
          <w:lang w:val="lv-LV"/>
        </w:rPr>
        <w:t>ktiskiem</w:t>
      </w:r>
      <w:r w:rsidR="002E652B" w:rsidRPr="006750A1">
        <w:rPr>
          <w:rFonts w:eastAsiaTheme="minorHAnsi"/>
          <w:bCs/>
          <w:lang w:val="lv-LV"/>
        </w:rPr>
        <w:t xml:space="preserve"> darbiem, kas ietekmē vai var ietekmēt Pasūtītāja objektu sakaru līnijas.</w:t>
      </w:r>
    </w:p>
    <w:p w14:paraId="123E49A6" w14:textId="41655513" w:rsidR="006F51F2" w:rsidRPr="006750A1" w:rsidRDefault="00412F88" w:rsidP="006750A1">
      <w:pPr>
        <w:pStyle w:val="ListParagraph"/>
        <w:numPr>
          <w:ilvl w:val="1"/>
          <w:numId w:val="9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</w:t>
      </w:r>
      <w:r>
        <w:rPr>
          <w:rFonts w:eastAsiaTheme="minorHAnsi"/>
          <w:bCs/>
          <w:lang w:val="lv-LV"/>
        </w:rPr>
        <w:t xml:space="preserve">s </w:t>
      </w:r>
      <w:r w:rsidR="002F6ECF" w:rsidRPr="006750A1">
        <w:rPr>
          <w:rFonts w:eastAsiaTheme="minorHAnsi"/>
          <w:bCs/>
          <w:lang w:val="lv-LV"/>
        </w:rPr>
        <w:t>apņemas</w:t>
      </w:r>
      <w:r w:rsidR="006F51F2" w:rsidRPr="006750A1">
        <w:rPr>
          <w:rFonts w:eastAsiaTheme="minorHAnsi"/>
          <w:bCs/>
          <w:lang w:val="lv-LV"/>
        </w:rPr>
        <w:t xml:space="preserve"> nepieciešamības gadījumā sniegt rakstisku paskaidrojumu par neplānotu, ilgstošu sakaru līniju pārtraukumu un tā izraisīšanas cēloņiem. </w:t>
      </w:r>
    </w:p>
    <w:p w14:paraId="20113BA9" w14:textId="677D928A" w:rsidR="00C1187B" w:rsidRPr="006750A1" w:rsidRDefault="008C5517" w:rsidP="006750A1">
      <w:pPr>
        <w:pStyle w:val="ListParagraph"/>
        <w:numPr>
          <w:ilvl w:val="0"/>
          <w:numId w:val="1"/>
        </w:numPr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>Papildu prasības</w:t>
      </w:r>
      <w:r w:rsidR="00C1187B" w:rsidRPr="006750A1">
        <w:rPr>
          <w:rFonts w:eastAsiaTheme="minorHAnsi"/>
          <w:b/>
          <w:lang w:val="lv-LV"/>
        </w:rPr>
        <w:t xml:space="preserve">: </w:t>
      </w:r>
    </w:p>
    <w:p w14:paraId="0D2A498F" w14:textId="5B3808CA" w:rsidR="00C1187B" w:rsidRPr="006750A1" w:rsidRDefault="00412F88" w:rsidP="006750A1">
      <w:pPr>
        <w:pStyle w:val="ListParagraph"/>
        <w:numPr>
          <w:ilvl w:val="1"/>
          <w:numId w:val="5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Izpildītājam</w:t>
      </w:r>
      <w:r w:rsidRPr="006750A1">
        <w:rPr>
          <w:rFonts w:eastAsiaTheme="minorHAnsi"/>
          <w:bCs/>
          <w:lang w:val="lv-LV"/>
        </w:rPr>
        <w:t xml:space="preserve"> </w:t>
      </w:r>
      <w:r w:rsidR="00C1187B" w:rsidRPr="006750A1">
        <w:rPr>
          <w:rFonts w:eastAsiaTheme="minorHAnsi"/>
          <w:bCs/>
          <w:lang w:val="lv-LV"/>
        </w:rPr>
        <w:t>ir</w:t>
      </w:r>
      <w:r w:rsidR="00F15C79" w:rsidRPr="006750A1">
        <w:rPr>
          <w:rFonts w:eastAsiaTheme="minorHAnsi"/>
          <w:bCs/>
          <w:lang w:val="lv-LV"/>
        </w:rPr>
        <w:t xml:space="preserve"> jānodrošina</w:t>
      </w:r>
      <w:r w:rsidR="00C1187B" w:rsidRPr="006750A1">
        <w:rPr>
          <w:rFonts w:eastAsiaTheme="minorHAnsi"/>
          <w:bCs/>
          <w:lang w:val="lv-LV"/>
        </w:rPr>
        <w:t xml:space="preserve"> optisko šķiedru </w:t>
      </w:r>
      <w:r w:rsidR="00C60FF5" w:rsidRPr="006750A1">
        <w:rPr>
          <w:rFonts w:eastAsiaTheme="minorHAnsi"/>
          <w:bCs/>
          <w:lang w:val="lv-LV"/>
        </w:rPr>
        <w:t xml:space="preserve">sakaru līniju </w:t>
      </w:r>
      <w:r w:rsidR="00F15C79" w:rsidRPr="006750A1">
        <w:rPr>
          <w:rFonts w:eastAsiaTheme="minorHAnsi"/>
          <w:bCs/>
          <w:lang w:val="lv-LV"/>
        </w:rPr>
        <w:t xml:space="preserve">un </w:t>
      </w:r>
      <w:r w:rsidR="00C60FF5" w:rsidRPr="006750A1">
        <w:rPr>
          <w:rFonts w:eastAsiaTheme="minorHAnsi"/>
          <w:bCs/>
          <w:lang w:val="lv-LV"/>
        </w:rPr>
        <w:t>bezvadu</w:t>
      </w:r>
      <w:r w:rsidR="00B50E8B" w:rsidRPr="006750A1">
        <w:rPr>
          <w:rFonts w:eastAsiaTheme="minorHAnsi"/>
          <w:bCs/>
          <w:lang w:val="lv-LV"/>
        </w:rPr>
        <w:t xml:space="preserve"> </w:t>
      </w:r>
      <w:r w:rsidR="00F15C79" w:rsidRPr="006750A1">
        <w:rPr>
          <w:rFonts w:eastAsiaTheme="minorHAnsi"/>
          <w:bCs/>
          <w:lang w:val="lv-LV"/>
        </w:rPr>
        <w:t xml:space="preserve">sakaru līniju </w:t>
      </w:r>
      <w:r w:rsidR="00B50E8B" w:rsidRPr="006750A1">
        <w:rPr>
          <w:rFonts w:eastAsiaTheme="minorHAnsi"/>
          <w:bCs/>
          <w:lang w:val="lv-LV"/>
        </w:rPr>
        <w:t>apkalpošanu</w:t>
      </w:r>
      <w:r w:rsidR="00C1187B" w:rsidRPr="006750A1">
        <w:rPr>
          <w:rFonts w:eastAsiaTheme="minorHAnsi"/>
          <w:bCs/>
          <w:lang w:val="lv-LV"/>
        </w:rPr>
        <w:t>, ievērojot vispārpieņemtās kvalitātes prasības</w:t>
      </w:r>
      <w:r w:rsidR="002E652B" w:rsidRPr="006750A1">
        <w:rPr>
          <w:rFonts w:eastAsiaTheme="minorHAnsi"/>
          <w:bCs/>
          <w:lang w:val="lv-LV"/>
        </w:rPr>
        <w:t xml:space="preserve">, kā arī </w:t>
      </w:r>
      <w:r w:rsidR="00B50E8B" w:rsidRPr="006750A1">
        <w:rPr>
          <w:rFonts w:eastAsiaTheme="minorHAnsi"/>
          <w:bCs/>
          <w:lang w:val="lv-LV"/>
        </w:rPr>
        <w:t>uzstādīt</w:t>
      </w:r>
      <w:r w:rsidR="00C60FF5" w:rsidRPr="006750A1">
        <w:rPr>
          <w:rFonts w:eastAsiaTheme="minorHAnsi"/>
          <w:bCs/>
          <w:lang w:val="lv-LV"/>
        </w:rPr>
        <w:t xml:space="preserve">ā aprīkojuma un </w:t>
      </w:r>
      <w:r w:rsidR="00B50E8B" w:rsidRPr="006750A1">
        <w:rPr>
          <w:rFonts w:eastAsiaTheme="minorHAnsi"/>
          <w:bCs/>
          <w:lang w:val="lv-LV"/>
        </w:rPr>
        <w:t xml:space="preserve"> i</w:t>
      </w:r>
      <w:r w:rsidR="00F15C79" w:rsidRPr="006750A1">
        <w:rPr>
          <w:rFonts w:eastAsiaTheme="minorHAnsi"/>
          <w:bCs/>
          <w:lang w:val="lv-LV"/>
        </w:rPr>
        <w:t>ekārtu</w:t>
      </w:r>
      <w:r w:rsidR="00C60FF5" w:rsidRPr="006750A1">
        <w:rPr>
          <w:rFonts w:eastAsiaTheme="minorHAnsi"/>
          <w:bCs/>
          <w:lang w:val="lv-LV"/>
        </w:rPr>
        <w:t>, kā arī</w:t>
      </w:r>
      <w:r w:rsidR="00FB44AE" w:rsidRPr="006750A1">
        <w:rPr>
          <w:rFonts w:eastAsiaTheme="minorHAnsi"/>
          <w:bCs/>
          <w:lang w:val="lv-LV"/>
        </w:rPr>
        <w:t xml:space="preserve"> </w:t>
      </w:r>
      <w:r w:rsidR="002E652B" w:rsidRPr="006750A1">
        <w:rPr>
          <w:rFonts w:eastAsiaTheme="minorHAnsi"/>
          <w:bCs/>
          <w:lang w:val="lv-LV"/>
        </w:rPr>
        <w:t xml:space="preserve">kabeļu </w:t>
      </w:r>
      <w:r w:rsidR="00C1187B" w:rsidRPr="006750A1">
        <w:rPr>
          <w:rFonts w:eastAsiaTheme="minorHAnsi"/>
          <w:bCs/>
          <w:lang w:val="lv-LV"/>
        </w:rPr>
        <w:t>ražotāj</w:t>
      </w:r>
      <w:r w:rsidR="00B50E8B" w:rsidRPr="006750A1">
        <w:rPr>
          <w:rFonts w:eastAsiaTheme="minorHAnsi"/>
          <w:bCs/>
          <w:lang w:val="lv-LV"/>
        </w:rPr>
        <w:t>u</w:t>
      </w:r>
      <w:r w:rsidR="00C1187B" w:rsidRPr="006750A1">
        <w:rPr>
          <w:rFonts w:eastAsiaTheme="minorHAnsi"/>
          <w:bCs/>
          <w:lang w:val="lv-LV"/>
        </w:rPr>
        <w:t xml:space="preserve"> nosacījum</w:t>
      </w:r>
      <w:r w:rsidR="002E652B" w:rsidRPr="006750A1">
        <w:rPr>
          <w:rFonts w:eastAsiaTheme="minorHAnsi"/>
          <w:bCs/>
          <w:lang w:val="lv-LV"/>
        </w:rPr>
        <w:t>us</w:t>
      </w:r>
      <w:r w:rsidR="00C1187B" w:rsidRPr="006750A1">
        <w:rPr>
          <w:rFonts w:eastAsiaTheme="minorHAnsi"/>
          <w:bCs/>
          <w:lang w:val="lv-LV"/>
        </w:rPr>
        <w:t>.</w:t>
      </w:r>
    </w:p>
    <w:p w14:paraId="77AE90C6" w14:textId="038DF88F" w:rsidR="00B50E8B" w:rsidRPr="006750A1" w:rsidRDefault="00412F88" w:rsidP="006750A1">
      <w:pPr>
        <w:pStyle w:val="ListParagraph"/>
        <w:numPr>
          <w:ilvl w:val="1"/>
          <w:numId w:val="5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>Izpildītājam</w:t>
      </w:r>
      <w:r w:rsidR="0065168A" w:rsidRPr="006750A1">
        <w:rPr>
          <w:rFonts w:eastAsiaTheme="minorHAnsi"/>
          <w:bCs/>
          <w:lang w:val="lv-LV"/>
        </w:rPr>
        <w:t xml:space="preserve"> kā vienam</w:t>
      </w:r>
      <w:r w:rsidR="00B50E8B" w:rsidRPr="006750A1">
        <w:rPr>
          <w:rFonts w:eastAsiaTheme="minorHAnsi"/>
          <w:bCs/>
          <w:lang w:val="lv-LV"/>
        </w:rPr>
        <w:t xml:space="preserve"> no inženierkomunikāciju turētāj</w:t>
      </w:r>
      <w:r w:rsidR="002E652B" w:rsidRPr="006750A1">
        <w:rPr>
          <w:rFonts w:eastAsiaTheme="minorHAnsi"/>
          <w:bCs/>
          <w:lang w:val="lv-LV"/>
        </w:rPr>
        <w:t>am</w:t>
      </w:r>
      <w:r w:rsidR="00B50E8B" w:rsidRPr="006750A1">
        <w:rPr>
          <w:rFonts w:eastAsiaTheme="minorHAnsi"/>
          <w:bCs/>
          <w:lang w:val="lv-LV"/>
        </w:rPr>
        <w:t xml:space="preserve"> Rīg</w:t>
      </w:r>
      <w:r w:rsidR="006750A1">
        <w:rPr>
          <w:rFonts w:eastAsiaTheme="minorHAnsi"/>
          <w:bCs/>
          <w:lang w:val="lv-LV"/>
        </w:rPr>
        <w:t>as valstspilsētā</w:t>
      </w:r>
      <w:r w:rsidR="00B50E8B" w:rsidRPr="006750A1">
        <w:rPr>
          <w:rFonts w:eastAsiaTheme="minorHAnsi"/>
          <w:bCs/>
          <w:lang w:val="lv-LV"/>
        </w:rPr>
        <w:t xml:space="preserve"> </w:t>
      </w:r>
      <w:r w:rsidR="00A36F35" w:rsidRPr="006750A1">
        <w:rPr>
          <w:rFonts w:eastAsiaTheme="minorHAnsi"/>
          <w:bCs/>
          <w:lang w:val="lv-LV"/>
        </w:rPr>
        <w:t xml:space="preserve">ir </w:t>
      </w:r>
      <w:r w:rsidR="0025225A" w:rsidRPr="006750A1">
        <w:rPr>
          <w:rFonts w:eastAsiaTheme="minorHAnsi"/>
          <w:bCs/>
          <w:lang w:val="lv-LV"/>
        </w:rPr>
        <w:t>jāapņem</w:t>
      </w:r>
      <w:r w:rsidR="00FB44AE" w:rsidRPr="006750A1">
        <w:rPr>
          <w:rFonts w:eastAsiaTheme="minorHAnsi"/>
          <w:bCs/>
          <w:lang w:val="lv-LV"/>
        </w:rPr>
        <w:t>a</w:t>
      </w:r>
      <w:r w:rsidR="0025225A" w:rsidRPr="006750A1">
        <w:rPr>
          <w:rFonts w:eastAsiaTheme="minorHAnsi"/>
          <w:bCs/>
          <w:lang w:val="lv-LV"/>
        </w:rPr>
        <w:t>s</w:t>
      </w:r>
      <w:r w:rsidR="00B50E8B" w:rsidRPr="006750A1">
        <w:rPr>
          <w:rFonts w:eastAsiaTheme="minorHAnsi"/>
          <w:bCs/>
          <w:lang w:val="lv-LV"/>
        </w:rPr>
        <w:t xml:space="preserve"> komunikācijā ar valsts un pašvaldības iestādēm, namu īpašniekiem vai citu objektu īpašniekiem aizstāvēt </w:t>
      </w:r>
      <w:r w:rsidR="006750A1">
        <w:rPr>
          <w:rFonts w:eastAsiaTheme="minorHAnsi"/>
          <w:bCs/>
          <w:lang w:val="lv-LV"/>
        </w:rPr>
        <w:t>Pasūtītāja</w:t>
      </w:r>
      <w:r w:rsidR="0025225A" w:rsidRPr="006750A1">
        <w:rPr>
          <w:rFonts w:eastAsiaTheme="minorHAnsi"/>
          <w:bCs/>
          <w:lang w:val="lv-LV"/>
        </w:rPr>
        <w:t xml:space="preserve"> </w:t>
      </w:r>
      <w:r w:rsidR="00B50E8B" w:rsidRPr="006750A1">
        <w:rPr>
          <w:rFonts w:eastAsiaTheme="minorHAnsi"/>
          <w:bCs/>
          <w:lang w:val="lv-LV"/>
        </w:rPr>
        <w:t>izmantotās optiskās šķiedras</w:t>
      </w:r>
      <w:r w:rsidR="0025225A" w:rsidRPr="006750A1">
        <w:rPr>
          <w:rFonts w:eastAsiaTheme="minorHAnsi"/>
          <w:bCs/>
          <w:lang w:val="lv-LV"/>
        </w:rPr>
        <w:t xml:space="preserve"> līnijas</w:t>
      </w:r>
      <w:r w:rsidR="00B50E8B" w:rsidRPr="006750A1">
        <w:rPr>
          <w:rFonts w:eastAsiaTheme="minorHAnsi"/>
          <w:bCs/>
          <w:lang w:val="lv-LV"/>
        </w:rPr>
        <w:t xml:space="preserve"> maksimāli nodrošinot to netraucētu darbību un inženierkomunikāciju aizsardzību atbilstoši normatīvo aktu prasībām.</w:t>
      </w:r>
    </w:p>
    <w:p w14:paraId="5F4E7B07" w14:textId="3770DB9A" w:rsidR="00CA4A38" w:rsidRPr="006750A1" w:rsidRDefault="00412F88" w:rsidP="006750A1">
      <w:pPr>
        <w:pStyle w:val="ListParagraph"/>
        <w:numPr>
          <w:ilvl w:val="1"/>
          <w:numId w:val="5"/>
        </w:numPr>
        <w:jc w:val="both"/>
        <w:rPr>
          <w:rFonts w:eastAsiaTheme="minorHAnsi"/>
          <w:bCs/>
          <w:lang w:val="lv-LV"/>
        </w:rPr>
      </w:pPr>
      <w:r>
        <w:rPr>
          <w:rFonts w:eastAsiaTheme="minorHAnsi"/>
          <w:bCs/>
          <w:lang w:val="lv-LV"/>
        </w:rPr>
        <w:t xml:space="preserve">Tehniskās specifikācijas </w:t>
      </w:r>
      <w:r w:rsidR="00FB44AE" w:rsidRPr="006750A1">
        <w:rPr>
          <w:rFonts w:eastAsiaTheme="minorHAnsi"/>
          <w:bCs/>
          <w:lang w:val="lv-LV"/>
        </w:rPr>
        <w:t>8.1</w:t>
      </w:r>
      <w:r>
        <w:rPr>
          <w:rFonts w:eastAsiaTheme="minorHAnsi"/>
          <w:bCs/>
          <w:lang w:val="lv-LV"/>
        </w:rPr>
        <w:t>. apakš</w:t>
      </w:r>
      <w:r w:rsidR="00FB44AE" w:rsidRPr="006750A1">
        <w:rPr>
          <w:rFonts w:eastAsiaTheme="minorHAnsi"/>
          <w:bCs/>
          <w:lang w:val="lv-LV"/>
        </w:rPr>
        <w:t xml:space="preserve">punktā </w:t>
      </w:r>
      <w:r w:rsidR="00E62F66" w:rsidRPr="006750A1">
        <w:rPr>
          <w:rFonts w:eastAsiaTheme="minorHAnsi"/>
          <w:bCs/>
          <w:lang w:val="lv-LV"/>
        </w:rPr>
        <w:t xml:space="preserve">minētajiem </w:t>
      </w:r>
      <w:r w:rsidR="00FB44AE" w:rsidRPr="006750A1">
        <w:rPr>
          <w:rFonts w:eastAsiaTheme="minorHAnsi"/>
          <w:bCs/>
          <w:lang w:val="lv-LV"/>
        </w:rPr>
        <w:t xml:space="preserve">objektiem </w:t>
      </w:r>
      <w:r w:rsidR="00E62F66" w:rsidRPr="006750A1">
        <w:rPr>
          <w:rFonts w:eastAsiaTheme="minorHAnsi"/>
          <w:bCs/>
          <w:lang w:val="lv-LV"/>
        </w:rPr>
        <w:t>ir iekonfigurēti dažādi d</w:t>
      </w:r>
      <w:r w:rsidR="00CA4A38" w:rsidRPr="006750A1">
        <w:rPr>
          <w:rFonts w:eastAsiaTheme="minorHAnsi"/>
          <w:bCs/>
          <w:lang w:val="lv-LV"/>
        </w:rPr>
        <w:t>atu pārraides ātrumi – 600, 1200, 2400, 4800, 9600, 19200, 38400, 57600, 76800, 115200 bit/s.</w:t>
      </w:r>
    </w:p>
    <w:p w14:paraId="797F20AF" w14:textId="61C9B354" w:rsidR="00273BE3" w:rsidRPr="006750A1" w:rsidRDefault="008223E9" w:rsidP="006750A1">
      <w:pPr>
        <w:pStyle w:val="ListParagraph"/>
        <w:numPr>
          <w:ilvl w:val="0"/>
          <w:numId w:val="1"/>
        </w:numPr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 xml:space="preserve">Objektu saraksts: </w:t>
      </w:r>
    </w:p>
    <w:p w14:paraId="67A234F3" w14:textId="4AF9787E" w:rsidR="00CE3978" w:rsidRDefault="00EB5566" w:rsidP="006750A1">
      <w:pPr>
        <w:pStyle w:val="ListParagraph"/>
        <w:numPr>
          <w:ilvl w:val="1"/>
          <w:numId w:val="18"/>
        </w:numPr>
        <w:jc w:val="both"/>
        <w:rPr>
          <w:rFonts w:eastAsiaTheme="minorHAnsi"/>
          <w:bCs/>
          <w:lang w:val="lv-LV"/>
        </w:rPr>
      </w:pPr>
      <w:r w:rsidRPr="006750A1">
        <w:rPr>
          <w:rFonts w:eastAsiaTheme="minorHAnsi"/>
          <w:bCs/>
          <w:lang w:val="lv-LV"/>
        </w:rPr>
        <w:t>Objektu saraksts</w:t>
      </w:r>
      <w:r w:rsidR="00CE3978" w:rsidRPr="006750A1">
        <w:rPr>
          <w:rFonts w:eastAsiaTheme="minorHAnsi"/>
          <w:bCs/>
          <w:lang w:val="lv-LV"/>
        </w:rPr>
        <w:t xml:space="preserve"> </w:t>
      </w:r>
      <w:r w:rsidR="00A11AB2" w:rsidRPr="006750A1">
        <w:rPr>
          <w:rFonts w:eastAsiaTheme="minorHAnsi"/>
          <w:bCs/>
          <w:lang w:val="lv-LV"/>
        </w:rPr>
        <w:t>starp</w:t>
      </w:r>
      <w:r w:rsidR="00DB1893">
        <w:rPr>
          <w:rFonts w:eastAsiaTheme="minorHAnsi"/>
          <w:bCs/>
          <w:lang w:val="lv-LV"/>
        </w:rPr>
        <w:t>,</w:t>
      </w:r>
      <w:bookmarkStart w:id="1" w:name="_GoBack"/>
      <w:bookmarkEnd w:id="1"/>
      <w:r w:rsidR="00A11AB2" w:rsidRPr="006750A1">
        <w:rPr>
          <w:rFonts w:eastAsiaTheme="minorHAnsi"/>
          <w:bCs/>
          <w:lang w:val="lv-LV"/>
        </w:rPr>
        <w:t xml:space="preserve"> kuriem </w:t>
      </w:r>
      <w:r w:rsidR="00CE3978" w:rsidRPr="006750A1">
        <w:rPr>
          <w:rFonts w:eastAsiaTheme="minorHAnsi"/>
          <w:bCs/>
          <w:lang w:val="lv-LV"/>
        </w:rPr>
        <w:t>ir nepieciešams nodrošināt sakaru līnijas</w:t>
      </w:r>
      <w:r w:rsidR="00A11AB2" w:rsidRPr="006750A1">
        <w:rPr>
          <w:rFonts w:eastAsiaTheme="minorHAnsi"/>
          <w:bCs/>
          <w:lang w:val="lv-LV"/>
        </w:rPr>
        <w:t xml:space="preserve"> darbību.</w:t>
      </w:r>
      <w:r w:rsidR="00CE3978" w:rsidRPr="006750A1">
        <w:rPr>
          <w:rFonts w:eastAsiaTheme="minorHAnsi"/>
          <w:bCs/>
          <w:lang w:val="lv-LV"/>
        </w:rPr>
        <w:t xml:space="preserve"> </w:t>
      </w:r>
      <w:r w:rsidR="00A11AB2" w:rsidRPr="006750A1">
        <w:rPr>
          <w:rFonts w:eastAsiaTheme="minorHAnsi"/>
          <w:bCs/>
          <w:lang w:val="lv-LV"/>
        </w:rPr>
        <w:t xml:space="preserve">Sakaru līnijas ir jāpieslēdz pie </w:t>
      </w:r>
      <w:r w:rsidR="00CE3978" w:rsidRPr="006750A1">
        <w:rPr>
          <w:rFonts w:eastAsiaTheme="minorHAnsi"/>
          <w:bCs/>
          <w:lang w:val="lv-LV"/>
        </w:rPr>
        <w:t>ierīkot</w:t>
      </w:r>
      <w:r w:rsidR="00A11AB2" w:rsidRPr="006750A1">
        <w:rPr>
          <w:rFonts w:eastAsiaTheme="minorHAnsi"/>
          <w:bCs/>
          <w:lang w:val="lv-LV"/>
        </w:rPr>
        <w:t>ās</w:t>
      </w:r>
      <w:r w:rsidR="00CE3978" w:rsidRPr="006750A1">
        <w:rPr>
          <w:rFonts w:eastAsiaTheme="minorHAnsi"/>
          <w:bCs/>
          <w:lang w:val="lv-LV"/>
        </w:rPr>
        <w:t xml:space="preserve"> </w:t>
      </w:r>
      <w:r w:rsidRPr="006750A1">
        <w:rPr>
          <w:rFonts w:eastAsiaTheme="minorHAnsi"/>
          <w:bCs/>
          <w:i/>
          <w:iCs/>
          <w:lang w:val="lv-LV"/>
        </w:rPr>
        <w:t>Telemix</w:t>
      </w:r>
      <w:r w:rsidRPr="006750A1">
        <w:rPr>
          <w:rFonts w:eastAsiaTheme="minorHAnsi"/>
          <w:bCs/>
          <w:lang w:val="lv-LV"/>
        </w:rPr>
        <w:t xml:space="preserve"> telemehānikas sistēm</w:t>
      </w:r>
      <w:r w:rsidR="00CE3978" w:rsidRPr="006750A1">
        <w:rPr>
          <w:rFonts w:eastAsiaTheme="minorHAnsi"/>
          <w:bCs/>
          <w:lang w:val="lv-LV"/>
        </w:rPr>
        <w:t>a</w:t>
      </w:r>
      <w:r w:rsidR="00A11AB2" w:rsidRPr="006750A1">
        <w:rPr>
          <w:rFonts w:eastAsiaTheme="minorHAnsi"/>
          <w:bCs/>
          <w:lang w:val="lv-LV"/>
        </w:rPr>
        <w:t>s</w:t>
      </w:r>
      <w:r w:rsidR="00CE3978" w:rsidRPr="006750A1">
        <w:rPr>
          <w:rFonts w:eastAsiaTheme="minorHAnsi"/>
          <w:bCs/>
          <w:lang w:val="lv-LV"/>
        </w:rPr>
        <w:t>:</w:t>
      </w:r>
    </w:p>
    <w:p w14:paraId="104D927D" w14:textId="77777777" w:rsidR="006750A1" w:rsidRDefault="006750A1" w:rsidP="006750A1">
      <w:pPr>
        <w:pStyle w:val="ListParagraph"/>
        <w:ind w:left="1440"/>
        <w:jc w:val="both"/>
        <w:rPr>
          <w:rFonts w:eastAsiaTheme="minorHAnsi"/>
          <w:bCs/>
          <w:lang w:val="lv-LV"/>
        </w:rPr>
      </w:pPr>
    </w:p>
    <w:tbl>
      <w:tblPr>
        <w:tblStyle w:val="TableGrid2"/>
        <w:tblW w:w="4470" w:type="pct"/>
        <w:tblInd w:w="846" w:type="dxa"/>
        <w:tblLook w:val="04A0" w:firstRow="1" w:lastRow="0" w:firstColumn="1" w:lastColumn="0" w:noHBand="0" w:noVBand="1"/>
      </w:tblPr>
      <w:tblGrid>
        <w:gridCol w:w="567"/>
        <w:gridCol w:w="3828"/>
        <w:gridCol w:w="3121"/>
        <w:gridCol w:w="1761"/>
      </w:tblGrid>
      <w:tr w:rsidR="00CE21BD" w:rsidRPr="006750A1" w14:paraId="0074A7C6" w14:textId="77777777" w:rsidTr="00011796">
        <w:trPr>
          <w:trHeight w:val="432"/>
        </w:trPr>
        <w:tc>
          <w:tcPr>
            <w:tcW w:w="306" w:type="pct"/>
            <w:shd w:val="clear" w:color="auto" w:fill="D0CECE" w:themeFill="background2" w:themeFillShade="E6"/>
            <w:vAlign w:val="center"/>
          </w:tcPr>
          <w:p w14:paraId="0F651F39" w14:textId="67AD6891" w:rsidR="006608DA" w:rsidRPr="006750A1" w:rsidRDefault="00DD63A1" w:rsidP="006750A1">
            <w:pPr>
              <w:ind w:left="-105" w:hanging="2"/>
              <w:contextualSpacing/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bookmarkStart w:id="2" w:name="_Hlk97193628"/>
            <w:r w:rsidRPr="006750A1">
              <w:rPr>
                <w:b/>
                <w:bCs/>
                <w:sz w:val="22"/>
                <w:szCs w:val="22"/>
                <w:lang w:val="lv-LV" w:eastAsia="ar-SA"/>
              </w:rPr>
              <w:t>Nr.</w:t>
            </w:r>
          </w:p>
        </w:tc>
        <w:tc>
          <w:tcPr>
            <w:tcW w:w="2063" w:type="pct"/>
            <w:shd w:val="clear" w:color="auto" w:fill="D0CECE" w:themeFill="background2" w:themeFillShade="E6"/>
            <w:vAlign w:val="center"/>
          </w:tcPr>
          <w:p w14:paraId="356B9830" w14:textId="51FEFA83" w:rsidR="006608DA" w:rsidRPr="006750A1" w:rsidRDefault="006608DA" w:rsidP="006750A1">
            <w:pPr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r w:rsidRPr="006750A1">
              <w:rPr>
                <w:b/>
                <w:bCs/>
                <w:sz w:val="22"/>
                <w:szCs w:val="22"/>
                <w:lang w:val="lv-LV" w:eastAsia="ar-SA"/>
              </w:rPr>
              <w:t>„A” punkts</w:t>
            </w:r>
          </w:p>
        </w:tc>
        <w:tc>
          <w:tcPr>
            <w:tcW w:w="1682" w:type="pct"/>
            <w:shd w:val="clear" w:color="auto" w:fill="D0CECE" w:themeFill="background2" w:themeFillShade="E6"/>
            <w:vAlign w:val="center"/>
          </w:tcPr>
          <w:p w14:paraId="7BBA320A" w14:textId="6DCAE850" w:rsidR="006608DA" w:rsidRPr="006750A1" w:rsidRDefault="006608DA" w:rsidP="006750A1">
            <w:pPr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r w:rsidRPr="006750A1">
              <w:rPr>
                <w:b/>
                <w:bCs/>
                <w:sz w:val="22"/>
                <w:szCs w:val="22"/>
                <w:lang w:val="lv-LV" w:eastAsia="ar-SA"/>
              </w:rPr>
              <w:t>„B” punkts</w:t>
            </w:r>
          </w:p>
        </w:tc>
        <w:tc>
          <w:tcPr>
            <w:tcW w:w="949" w:type="pct"/>
            <w:shd w:val="clear" w:color="auto" w:fill="D0CECE" w:themeFill="background2" w:themeFillShade="E6"/>
            <w:vAlign w:val="center"/>
          </w:tcPr>
          <w:p w14:paraId="311EAA36" w14:textId="7A7B5F55" w:rsidR="006608DA" w:rsidRPr="006750A1" w:rsidRDefault="00DD63A1" w:rsidP="006750A1">
            <w:pPr>
              <w:jc w:val="center"/>
              <w:rPr>
                <w:b/>
                <w:bCs/>
                <w:sz w:val="22"/>
                <w:szCs w:val="22"/>
                <w:lang w:val="lv-LV" w:eastAsia="ar-SA"/>
              </w:rPr>
            </w:pPr>
            <w:r w:rsidRPr="006750A1">
              <w:rPr>
                <w:b/>
                <w:bCs/>
                <w:sz w:val="22"/>
                <w:szCs w:val="22"/>
                <w:lang w:val="lv-LV" w:eastAsia="ar-SA"/>
              </w:rPr>
              <w:t>Sakaru veids</w:t>
            </w:r>
          </w:p>
        </w:tc>
      </w:tr>
      <w:tr w:rsidR="0095448F" w:rsidRPr="006750A1" w14:paraId="6DBF97D0" w14:textId="032E3F56" w:rsidTr="00011796">
        <w:tc>
          <w:tcPr>
            <w:tcW w:w="306" w:type="pct"/>
          </w:tcPr>
          <w:p w14:paraId="068110FF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1F1A9D3E" w14:textId="77777777" w:rsidR="006608DA" w:rsidRPr="006750A1" w:rsidRDefault="006608DA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Kronvalda bulvāris 7A (1.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B0F1C5A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04070CE" w14:textId="599F9BA9" w:rsidR="006608DA" w:rsidRPr="006750A1" w:rsidRDefault="0058083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6BCEC01F" w14:textId="44288C5D" w:rsidTr="00011796">
        <w:tc>
          <w:tcPr>
            <w:tcW w:w="306" w:type="pct"/>
          </w:tcPr>
          <w:p w14:paraId="35D3668E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4BE5A88A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Ceļinieku iela 5 (5.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47F899A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629D9570" w14:textId="73BD2D8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7F7BC358" w14:textId="2722CBEE" w:rsidTr="00011796">
        <w:tc>
          <w:tcPr>
            <w:tcW w:w="306" w:type="pct"/>
          </w:tcPr>
          <w:p w14:paraId="7B1CB1FB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1309F23B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Alīses iela 7A (6.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F9E85B1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7CF62E9E" w14:textId="3B888A48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4EA0E20D" w14:textId="31C6FBE2" w:rsidTr="00011796">
        <w:tc>
          <w:tcPr>
            <w:tcW w:w="306" w:type="pct"/>
          </w:tcPr>
          <w:p w14:paraId="6AE2DF67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4A727963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Bērzupes iela 9B (7.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4A7A63B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39B9DD80" w14:textId="002DB7EA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95448F" w:rsidRPr="006750A1" w14:paraId="1B31C6F1" w14:textId="384E8CC2" w:rsidTr="00011796">
        <w:tc>
          <w:tcPr>
            <w:tcW w:w="306" w:type="pct"/>
          </w:tcPr>
          <w:p w14:paraId="074292D5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42A8577A" w14:textId="77777777" w:rsidR="006608DA" w:rsidRPr="006750A1" w:rsidRDefault="006608DA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Ezermalas iela 13A (8.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F30B8E3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387ACFF6" w14:textId="7D6A9934" w:rsidR="006608DA" w:rsidRPr="006750A1" w:rsidRDefault="0058083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011796" w:rsidRPr="006750A1" w14:paraId="547E4A4B" w14:textId="143D61DE" w:rsidTr="00011796">
        <w:tc>
          <w:tcPr>
            <w:tcW w:w="306" w:type="pct"/>
          </w:tcPr>
          <w:p w14:paraId="4A68FEA4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0EB619D9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Dainas iela 2 (9.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B0A4822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1E03F78" w14:textId="75B813D0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7119D2CC" w14:textId="69928134" w:rsidTr="00011796">
        <w:tc>
          <w:tcPr>
            <w:tcW w:w="306" w:type="pct"/>
          </w:tcPr>
          <w:p w14:paraId="6BF831E8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5254B806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Brīvības gatve 349A (10.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172492A0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3473A6BF" w14:textId="31DD0175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53C9F642" w14:textId="282CA06C" w:rsidTr="00011796">
        <w:tc>
          <w:tcPr>
            <w:tcW w:w="306" w:type="pct"/>
          </w:tcPr>
          <w:p w14:paraId="68D25FD0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</w:tcPr>
          <w:p w14:paraId="7B508D2C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Ķengaraga iela 3A (11.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C44BB15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53130DA6" w14:textId="068DB8C1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4379C50B" w14:textId="753236C1" w:rsidTr="00011796">
        <w:tc>
          <w:tcPr>
            <w:tcW w:w="306" w:type="pct"/>
          </w:tcPr>
          <w:p w14:paraId="72D118DF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49265B9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Fridriķa iela 2 (13.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3F553908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26B9329" w14:textId="05F57006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56B458DE" w14:textId="468C9900" w:rsidTr="00011796">
        <w:tc>
          <w:tcPr>
            <w:tcW w:w="306" w:type="pct"/>
          </w:tcPr>
          <w:p w14:paraId="6B917B2D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112E206" w14:textId="77777777" w:rsidR="00011796" w:rsidRPr="006750A1" w:rsidRDefault="00011796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Gustava Zemgaļa gatve 55A (14.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C760540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AD66793" w14:textId="33D75A9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48C194DA" w14:textId="123FFA22" w:rsidTr="00011796">
        <w:tc>
          <w:tcPr>
            <w:tcW w:w="306" w:type="pct"/>
          </w:tcPr>
          <w:p w14:paraId="25590839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3F10A91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Pūpolu iela 14 (15.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12F2595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3B6BB26F" w14:textId="67BB2679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098B4C5B" w14:textId="234B1881" w:rsidTr="00011796">
        <w:tc>
          <w:tcPr>
            <w:tcW w:w="306" w:type="pct"/>
          </w:tcPr>
          <w:p w14:paraId="17733EC8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41D9E5B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Slokas iela 54B (16.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F50CB11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12F7CF41" w14:textId="11BFE513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012BCFB1" w14:textId="6F4F4DA6" w:rsidTr="00011796">
        <w:tc>
          <w:tcPr>
            <w:tcW w:w="306" w:type="pct"/>
          </w:tcPr>
          <w:p w14:paraId="0F45787B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66CBB99C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/>
              </w:rPr>
              <w:t>Aglonas iela 1C (17.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309C8F22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5062C128" w14:textId="09C3B9B6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2868EC10" w14:textId="2CDA0D2C" w:rsidTr="00011796">
        <w:tc>
          <w:tcPr>
            <w:tcW w:w="306" w:type="pct"/>
          </w:tcPr>
          <w:p w14:paraId="5C34992A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D1EF6B9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color w:val="000000"/>
                <w:sz w:val="22"/>
                <w:szCs w:val="22"/>
                <w:lang w:val="lv-LV"/>
              </w:rPr>
              <w:t>Vienības gatve 14 (19.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7EC1EDE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4438250E" w14:textId="34B82A40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742D019A" w14:textId="3EAFCA1C" w:rsidTr="00011796">
        <w:tc>
          <w:tcPr>
            <w:tcW w:w="306" w:type="pct"/>
          </w:tcPr>
          <w:p w14:paraId="115A6482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53183A9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Vagonu iela 31 (20.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0794D7F2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78E9628B" w14:textId="18399665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09D9CF57" w14:textId="688EAA81" w:rsidTr="00011796">
        <w:tc>
          <w:tcPr>
            <w:tcW w:w="306" w:type="pct"/>
          </w:tcPr>
          <w:p w14:paraId="5141775B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02CB2A09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Mūkusalas iela 66A (21.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71849F3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44300695" w14:textId="744B5C8E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95448F" w:rsidRPr="006750A1" w14:paraId="68769410" w14:textId="36910A53" w:rsidTr="00011796">
        <w:tc>
          <w:tcPr>
            <w:tcW w:w="306" w:type="pct"/>
          </w:tcPr>
          <w:p w14:paraId="391BE92D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2F768A7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Kooperatīva iela 18a (22.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8769673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7545F0E5" w14:textId="048B5406" w:rsidR="006608DA" w:rsidRPr="006750A1" w:rsidRDefault="001B3F99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011796" w:rsidRPr="006750A1" w14:paraId="590C70E7" w14:textId="7A72C187" w:rsidTr="00011796">
        <w:tc>
          <w:tcPr>
            <w:tcW w:w="306" w:type="pct"/>
          </w:tcPr>
          <w:p w14:paraId="0A1180F8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4729546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Biķernieku iela 113B (24.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AD56EE7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F77419F" w14:textId="43B9B652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33464D94" w14:textId="6A9FF97C" w:rsidTr="00011796">
        <w:tc>
          <w:tcPr>
            <w:tcW w:w="306" w:type="pct"/>
          </w:tcPr>
          <w:p w14:paraId="30DC211D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2EA539A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Lāčplēša iela 79A (26.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29618E7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1632F1E6" w14:textId="46944E3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95448F" w:rsidRPr="006750A1" w14:paraId="11272EF2" w14:textId="680C9CF3" w:rsidTr="00011796">
        <w:tc>
          <w:tcPr>
            <w:tcW w:w="306" w:type="pct"/>
          </w:tcPr>
          <w:p w14:paraId="689309B1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668E6AE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Kuldīgas iela 56 (27.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1666B17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46EE0206" w14:textId="113E9FA9" w:rsidR="006608DA" w:rsidRPr="006750A1" w:rsidRDefault="00AF6619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011796" w:rsidRPr="006750A1" w14:paraId="5E59C11E" w14:textId="01633CA7" w:rsidTr="00011796">
        <w:tc>
          <w:tcPr>
            <w:tcW w:w="306" w:type="pct"/>
          </w:tcPr>
          <w:p w14:paraId="01D6015D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6880FA9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Zunda krastmala 1A (28.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CCDCDB7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571A7A61" w14:textId="769C776D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25E7AF80" w14:textId="0AE85EB5" w:rsidTr="00011796">
        <w:tc>
          <w:tcPr>
            <w:tcW w:w="306" w:type="pct"/>
          </w:tcPr>
          <w:p w14:paraId="134218E7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5B533BA2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Kurzemes prospekts 110A (29.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3238D12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0F85EA3F" w14:textId="6B9E985E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95448F" w:rsidRPr="006750A1" w14:paraId="3820D225" w14:textId="6A838932" w:rsidTr="00011796">
        <w:tc>
          <w:tcPr>
            <w:tcW w:w="306" w:type="pct"/>
          </w:tcPr>
          <w:p w14:paraId="52DA37DD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15955AF7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Kurpnieku iela 2 (30.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1DCF634A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Kuldīgas iela 56 (27. AS)</w:t>
            </w:r>
          </w:p>
        </w:tc>
        <w:tc>
          <w:tcPr>
            <w:tcW w:w="949" w:type="pct"/>
            <w:shd w:val="clear" w:color="auto" w:fill="FFFFFF"/>
          </w:tcPr>
          <w:p w14:paraId="53334311" w14:textId="63752335" w:rsidR="006608DA" w:rsidRPr="006750A1" w:rsidRDefault="00AF6619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671AA176" w14:textId="6417BBB3" w:rsidTr="00011796">
        <w:tc>
          <w:tcPr>
            <w:tcW w:w="306" w:type="pct"/>
          </w:tcPr>
          <w:p w14:paraId="10AF0AC5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238DF19E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Kroņu iela 19 (31.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177B0FD2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7D88A2D5" w14:textId="3C0E82BE" w:rsidR="006608DA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95448F" w:rsidRPr="006750A1" w14:paraId="0C0F1200" w14:textId="1653B9BE" w:rsidTr="00011796">
        <w:tc>
          <w:tcPr>
            <w:tcW w:w="306" w:type="pct"/>
          </w:tcPr>
          <w:p w14:paraId="123D2F81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B14CCD4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Jenotu iela 9 (32.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2802BCBB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5096818" w14:textId="07C724FE" w:rsidR="006608DA" w:rsidRPr="006750A1" w:rsidRDefault="00F67D6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16F24E6A" w14:textId="6243B504" w:rsidTr="00011796">
        <w:tc>
          <w:tcPr>
            <w:tcW w:w="306" w:type="pct"/>
          </w:tcPr>
          <w:p w14:paraId="516DECF6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592ACEF2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Vesetas iela 21 (36.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A5200B7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5A84509D" w14:textId="16DD2F00" w:rsidR="006608DA" w:rsidRPr="006750A1" w:rsidRDefault="0058083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4585917F" w14:textId="601C45B6" w:rsidTr="00011796">
        <w:tc>
          <w:tcPr>
            <w:tcW w:w="306" w:type="pct"/>
          </w:tcPr>
          <w:p w14:paraId="5E786D96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EDAF973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Meža prospekts 2 (Pārv. 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1A0811A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37AB2E69" w14:textId="607DAA4A" w:rsidR="006608DA" w:rsidRPr="006750A1" w:rsidRDefault="0058083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6F712028" w14:textId="1090F17F" w:rsidTr="00011796">
        <w:tc>
          <w:tcPr>
            <w:tcW w:w="306" w:type="pct"/>
          </w:tcPr>
          <w:p w14:paraId="0BF6031D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0FF996F0" w14:textId="6E7F1728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 xml:space="preserve">Akadēmiķa </w:t>
            </w:r>
            <w:r w:rsidR="00DD63A1" w:rsidRPr="006750A1">
              <w:rPr>
                <w:sz w:val="22"/>
                <w:szCs w:val="22"/>
                <w:lang w:val="lv-LV"/>
              </w:rPr>
              <w:t>M.</w:t>
            </w:r>
            <w:r w:rsidRPr="006750A1">
              <w:rPr>
                <w:sz w:val="22"/>
                <w:szCs w:val="22"/>
                <w:lang w:val="lv-LV"/>
              </w:rPr>
              <w:t xml:space="preserve">Keldiša </w:t>
            </w:r>
            <w:r w:rsidR="00CE21BD" w:rsidRPr="006750A1">
              <w:rPr>
                <w:sz w:val="22"/>
                <w:szCs w:val="22"/>
                <w:lang w:val="lv-LV"/>
              </w:rPr>
              <w:t xml:space="preserve">iela </w:t>
            </w:r>
            <w:r w:rsidRPr="006750A1">
              <w:rPr>
                <w:sz w:val="22"/>
                <w:szCs w:val="22"/>
                <w:lang w:val="lv-LV"/>
              </w:rPr>
              <w:t>14 (33.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752033D3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238D3F2C" w14:textId="74E4C785" w:rsidR="006608DA" w:rsidRPr="006750A1" w:rsidRDefault="00F67D6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011796" w:rsidRPr="006750A1" w14:paraId="4CA21D8A" w14:textId="7E81D530" w:rsidTr="00011796">
        <w:tc>
          <w:tcPr>
            <w:tcW w:w="306" w:type="pct"/>
          </w:tcPr>
          <w:p w14:paraId="4D48C21B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271E6515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4188B3A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949" w:type="pct"/>
            <w:shd w:val="clear" w:color="auto" w:fill="FFFFFF"/>
          </w:tcPr>
          <w:p w14:paraId="55DCA140" w14:textId="75129E24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34D7A6AD" w14:textId="42E62420" w:rsidTr="00011796">
        <w:tc>
          <w:tcPr>
            <w:tcW w:w="306" w:type="pct"/>
          </w:tcPr>
          <w:p w14:paraId="7D414586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7046B92B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Abrenes iela 13 (4.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43A8A47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949" w:type="pct"/>
            <w:shd w:val="clear" w:color="auto" w:fill="FFFFFF"/>
          </w:tcPr>
          <w:p w14:paraId="1204AFF4" w14:textId="6649CD60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011796" w:rsidRPr="006750A1" w14:paraId="69E6E4A4" w14:textId="2F63092D" w:rsidTr="00011796">
        <w:tc>
          <w:tcPr>
            <w:tcW w:w="306" w:type="pct"/>
          </w:tcPr>
          <w:p w14:paraId="447CAD44" w14:textId="77777777" w:rsidR="00011796" w:rsidRPr="006750A1" w:rsidRDefault="00011796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45B45ECB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Uzvaras bulvāris 11A (2.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33A55CD3" w14:textId="77777777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0563C211" w14:textId="3858D748" w:rsidR="00011796" w:rsidRPr="006750A1" w:rsidRDefault="00011796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optiskā līnija</w:t>
            </w:r>
          </w:p>
        </w:tc>
      </w:tr>
      <w:tr w:rsidR="0095448F" w:rsidRPr="006750A1" w14:paraId="27C53A4E" w14:textId="5A94A423" w:rsidTr="00011796">
        <w:tc>
          <w:tcPr>
            <w:tcW w:w="306" w:type="pct"/>
          </w:tcPr>
          <w:p w14:paraId="5A6A76F9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F5DCD96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Madonas iela 30 (18.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0CA4C278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1369A750" w14:textId="540B1865" w:rsidR="006608DA" w:rsidRPr="006750A1" w:rsidRDefault="0058083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3B929343" w14:textId="40389C2E" w:rsidTr="00011796">
        <w:tc>
          <w:tcPr>
            <w:tcW w:w="306" w:type="pct"/>
          </w:tcPr>
          <w:p w14:paraId="393C5A2C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30A538DC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Bukultu iela 5 (12.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D832796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Brīvības iela 191 (3. AS)</w:t>
            </w:r>
          </w:p>
        </w:tc>
        <w:tc>
          <w:tcPr>
            <w:tcW w:w="949" w:type="pct"/>
            <w:shd w:val="clear" w:color="auto" w:fill="FFFFFF"/>
          </w:tcPr>
          <w:p w14:paraId="56CC6CF2" w14:textId="45EE2DFF" w:rsidR="006608DA" w:rsidRPr="006750A1" w:rsidRDefault="00580837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246949BF" w14:textId="132A7EEC" w:rsidTr="00011796">
        <w:tc>
          <w:tcPr>
            <w:tcW w:w="306" w:type="pct"/>
          </w:tcPr>
          <w:p w14:paraId="16FD8FB9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02714E88" w14:textId="6AF43F3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Hipokrātu iela 2A (23.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4FDE7632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bookmarkStart w:id="3" w:name="OLE_LINK1"/>
            <w:bookmarkStart w:id="4" w:name="OLE_LINK2"/>
            <w:r w:rsidRPr="006750A1">
              <w:rPr>
                <w:sz w:val="22"/>
                <w:szCs w:val="22"/>
                <w:lang w:val="lv-LV"/>
              </w:rPr>
              <w:t>Biķernieku iela 113B (24. AS)</w:t>
            </w:r>
            <w:bookmarkEnd w:id="3"/>
            <w:bookmarkEnd w:id="4"/>
          </w:p>
        </w:tc>
        <w:tc>
          <w:tcPr>
            <w:tcW w:w="949" w:type="pct"/>
            <w:shd w:val="clear" w:color="auto" w:fill="FFFFFF"/>
          </w:tcPr>
          <w:p w14:paraId="6053D290" w14:textId="74807CD3" w:rsidR="006608DA" w:rsidRPr="006750A1" w:rsidRDefault="00B67D53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  <w:tr w:rsidR="0095448F" w:rsidRPr="006750A1" w14:paraId="27437419" w14:textId="54F93315" w:rsidTr="00011796">
        <w:tc>
          <w:tcPr>
            <w:tcW w:w="306" w:type="pct"/>
          </w:tcPr>
          <w:p w14:paraId="695FCAB3" w14:textId="77777777" w:rsidR="006608DA" w:rsidRPr="006750A1" w:rsidRDefault="006608DA" w:rsidP="006750A1">
            <w:pPr>
              <w:numPr>
                <w:ilvl w:val="0"/>
                <w:numId w:val="10"/>
              </w:numPr>
              <w:ind w:left="457"/>
              <w:contextualSpacing/>
              <w:jc w:val="center"/>
              <w:rPr>
                <w:rFonts w:eastAsia="Calibri"/>
                <w:sz w:val="22"/>
                <w:szCs w:val="22"/>
                <w:lang w:val="lv-LV" w:eastAsia="ar-SA"/>
              </w:rPr>
            </w:pPr>
          </w:p>
        </w:tc>
        <w:tc>
          <w:tcPr>
            <w:tcW w:w="2063" w:type="pct"/>
            <w:shd w:val="clear" w:color="auto" w:fill="FFFFFF"/>
            <w:vAlign w:val="center"/>
          </w:tcPr>
          <w:p w14:paraId="6716A67C" w14:textId="77777777" w:rsidR="006608DA" w:rsidRPr="006750A1" w:rsidRDefault="006608DA" w:rsidP="006750A1">
            <w:pPr>
              <w:rPr>
                <w:sz w:val="22"/>
                <w:szCs w:val="22"/>
                <w:lang w:val="lv-LV" w:eastAsia="ar-SA"/>
              </w:rPr>
            </w:pPr>
            <w:r w:rsidRPr="006750A1">
              <w:rPr>
                <w:sz w:val="22"/>
                <w:szCs w:val="22"/>
                <w:lang w:val="lv-LV" w:eastAsia="ar-SA"/>
              </w:rPr>
              <w:t>Ieriķu iela 92 (25. AS)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AFDD78F" w14:textId="77777777" w:rsidR="006608DA" w:rsidRPr="006750A1" w:rsidRDefault="006608DA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Biķernieku iela 113B (24. AS)</w:t>
            </w:r>
          </w:p>
        </w:tc>
        <w:tc>
          <w:tcPr>
            <w:tcW w:w="949" w:type="pct"/>
            <w:shd w:val="clear" w:color="auto" w:fill="FFFFFF"/>
          </w:tcPr>
          <w:p w14:paraId="772992E7" w14:textId="00419F18" w:rsidR="006608DA" w:rsidRPr="006750A1" w:rsidRDefault="00B67D53" w:rsidP="006750A1">
            <w:pPr>
              <w:shd w:val="clear" w:color="auto" w:fill="FFFFFF"/>
              <w:rPr>
                <w:sz w:val="22"/>
                <w:szCs w:val="22"/>
                <w:lang w:val="lv-LV"/>
              </w:rPr>
            </w:pPr>
            <w:r w:rsidRPr="006750A1">
              <w:rPr>
                <w:sz w:val="22"/>
                <w:szCs w:val="22"/>
                <w:lang w:val="lv-LV"/>
              </w:rPr>
              <w:t>bezvadu līnija</w:t>
            </w:r>
          </w:p>
        </w:tc>
      </w:tr>
    </w:tbl>
    <w:bookmarkEnd w:id="2"/>
    <w:p w14:paraId="6571682C" w14:textId="4CACE0EA" w:rsidR="00E62F66" w:rsidRPr="006750A1" w:rsidRDefault="00E62F66" w:rsidP="006750A1">
      <w:pPr>
        <w:pStyle w:val="ListParagraph"/>
        <w:numPr>
          <w:ilvl w:val="0"/>
          <w:numId w:val="1"/>
        </w:numPr>
        <w:rPr>
          <w:rFonts w:eastAsiaTheme="minorHAnsi"/>
          <w:b/>
          <w:lang w:val="lv-LV"/>
        </w:rPr>
      </w:pPr>
      <w:r w:rsidRPr="006750A1">
        <w:rPr>
          <w:rFonts w:eastAsiaTheme="minorHAnsi"/>
          <w:b/>
          <w:lang w:val="lv-LV"/>
        </w:rPr>
        <w:t xml:space="preserve">Principiālās </w:t>
      </w:r>
      <w:r w:rsidR="00A234EE" w:rsidRPr="006750A1">
        <w:rPr>
          <w:rFonts w:eastAsiaTheme="minorHAnsi"/>
          <w:b/>
          <w:lang w:val="lv-LV"/>
        </w:rPr>
        <w:t xml:space="preserve">starpsavienojumu </w:t>
      </w:r>
      <w:r w:rsidRPr="006750A1">
        <w:rPr>
          <w:rFonts w:eastAsiaTheme="minorHAnsi"/>
          <w:b/>
          <w:lang w:val="lv-LV"/>
        </w:rPr>
        <w:t>sakaru līniju uzbūves shēmas</w:t>
      </w:r>
    </w:p>
    <w:p w14:paraId="59DE3344" w14:textId="56E07879" w:rsidR="00E62F66" w:rsidRPr="006750A1" w:rsidRDefault="00A234EE" w:rsidP="006750A1">
      <w:pPr>
        <w:pStyle w:val="ListParagraph"/>
        <w:numPr>
          <w:ilvl w:val="1"/>
          <w:numId w:val="23"/>
        </w:numPr>
        <w:ind w:left="1418" w:hanging="425"/>
        <w:jc w:val="both"/>
        <w:rPr>
          <w:rFonts w:eastAsiaTheme="minorHAnsi"/>
          <w:b/>
          <w:lang w:val="lv-LV"/>
        </w:rPr>
      </w:pPr>
      <w:r w:rsidRPr="006750A1">
        <w:rPr>
          <w:rFonts w:eastAsiaTheme="minorHAnsi"/>
          <w:bCs/>
          <w:lang w:val="lv-LV"/>
        </w:rPr>
        <w:t xml:space="preserve">Principiālā starpsavienojuma shēma objektiem ar ierīkotu </w:t>
      </w:r>
      <w:r w:rsidRPr="006750A1">
        <w:rPr>
          <w:rFonts w:eastAsiaTheme="minorHAnsi"/>
          <w:bCs/>
          <w:i/>
          <w:iCs/>
          <w:lang w:val="lv-LV"/>
        </w:rPr>
        <w:t>Telemix</w:t>
      </w:r>
      <w:r w:rsidRPr="006750A1">
        <w:rPr>
          <w:rFonts w:eastAsiaTheme="minorHAnsi"/>
          <w:bCs/>
          <w:lang w:val="lv-LV"/>
        </w:rPr>
        <w:t xml:space="preserve"> telemehānikas sistēmu, kas norādīti </w:t>
      </w:r>
      <w:r w:rsidR="00412F88">
        <w:rPr>
          <w:rFonts w:eastAsiaTheme="minorHAnsi"/>
          <w:bCs/>
          <w:lang w:val="lv-LV"/>
        </w:rPr>
        <w:t>Tehniskās specifikācijas</w:t>
      </w:r>
      <w:r w:rsidR="006D4031" w:rsidRPr="006750A1">
        <w:rPr>
          <w:rFonts w:eastAsiaTheme="minorHAnsi"/>
          <w:bCs/>
          <w:lang w:val="lv-LV"/>
        </w:rPr>
        <w:t xml:space="preserve"> 8.1</w:t>
      </w:r>
      <w:r w:rsidRPr="006750A1">
        <w:rPr>
          <w:rFonts w:eastAsiaTheme="minorHAnsi"/>
          <w:bCs/>
          <w:lang w:val="lv-LV"/>
        </w:rPr>
        <w:t>.</w:t>
      </w:r>
      <w:r w:rsidR="00412F88">
        <w:rPr>
          <w:rFonts w:eastAsiaTheme="minorHAnsi"/>
          <w:bCs/>
          <w:lang w:val="lv-LV"/>
        </w:rPr>
        <w:t> apakšpunktā</w:t>
      </w:r>
      <w:r w:rsidR="00E62F66" w:rsidRPr="006750A1">
        <w:rPr>
          <w:rFonts w:eastAsiaTheme="minorHAnsi"/>
          <w:bCs/>
          <w:lang w:val="lv-LV"/>
        </w:rPr>
        <w:t xml:space="preserve"> Sakaru līnijas ir jāpieslēdz pie ierīkotās telemehānikas sistēmas:</w:t>
      </w:r>
    </w:p>
    <w:p w14:paraId="2C2779B3" w14:textId="665FC728" w:rsidR="00E62F66" w:rsidRPr="006750A1" w:rsidRDefault="008E2B2A" w:rsidP="006750A1">
      <w:pPr>
        <w:tabs>
          <w:tab w:val="left" w:pos="0"/>
        </w:tabs>
        <w:suppressAutoHyphens/>
        <w:autoSpaceDN w:val="0"/>
        <w:jc w:val="center"/>
        <w:rPr>
          <w:rFonts w:eastAsia="Calibri"/>
          <w:b/>
          <w:lang w:val="ru-RU"/>
        </w:rPr>
      </w:pPr>
      <w:r w:rsidRPr="006750A1">
        <w:rPr>
          <w:noProof/>
        </w:rPr>
        <w:drawing>
          <wp:inline distT="0" distB="0" distL="0" distR="0" wp14:anchorId="036827F2" wp14:editId="4DD11D4B">
            <wp:extent cx="6122505" cy="38384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157" cy="385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B6C45" w14:textId="77777777" w:rsidR="008451C8" w:rsidRPr="006750A1" w:rsidRDefault="008451C8" w:rsidP="006750A1">
      <w:pPr>
        <w:tabs>
          <w:tab w:val="left" w:pos="0"/>
        </w:tabs>
        <w:suppressAutoHyphens/>
        <w:autoSpaceDN w:val="0"/>
        <w:ind w:firstLine="720"/>
        <w:jc w:val="center"/>
        <w:rPr>
          <w:rFonts w:eastAsiaTheme="minorHAnsi"/>
          <w:bCs/>
          <w:sz w:val="22"/>
          <w:szCs w:val="22"/>
          <w:lang w:val="lv-LV"/>
        </w:rPr>
      </w:pPr>
    </w:p>
    <w:p w14:paraId="19F0FBF6" w14:textId="3EC79C1D" w:rsidR="00A234EE" w:rsidRPr="006750A1" w:rsidRDefault="00A234EE" w:rsidP="006750A1">
      <w:pPr>
        <w:tabs>
          <w:tab w:val="left" w:pos="0"/>
        </w:tabs>
        <w:suppressAutoHyphens/>
        <w:autoSpaceDN w:val="0"/>
        <w:ind w:firstLine="720"/>
        <w:jc w:val="center"/>
        <w:rPr>
          <w:rFonts w:eastAsia="Calibri"/>
          <w:b/>
          <w:sz w:val="22"/>
          <w:szCs w:val="22"/>
          <w:lang w:val="lv-LV"/>
        </w:rPr>
      </w:pPr>
      <w:r w:rsidRPr="006750A1">
        <w:rPr>
          <w:rFonts w:eastAsiaTheme="minorHAnsi"/>
          <w:bCs/>
          <w:sz w:val="22"/>
          <w:szCs w:val="22"/>
          <w:lang w:val="lv-LV"/>
        </w:rPr>
        <w:t>Principiāl</w:t>
      </w:r>
      <w:r w:rsidR="0076012B" w:rsidRPr="006750A1">
        <w:rPr>
          <w:rFonts w:eastAsiaTheme="minorHAnsi"/>
          <w:bCs/>
          <w:sz w:val="22"/>
          <w:szCs w:val="22"/>
          <w:lang w:val="lv-LV"/>
        </w:rPr>
        <w:t>ā</w:t>
      </w:r>
      <w:r w:rsidRPr="006750A1">
        <w:rPr>
          <w:rFonts w:eastAsiaTheme="minorHAnsi"/>
          <w:bCs/>
          <w:sz w:val="22"/>
          <w:szCs w:val="22"/>
          <w:lang w:val="lv-LV"/>
        </w:rPr>
        <w:t xml:space="preserve"> shēmā Nr.</w:t>
      </w:r>
      <w:r w:rsidR="006750A1">
        <w:rPr>
          <w:rFonts w:eastAsiaTheme="minorHAnsi"/>
          <w:bCs/>
          <w:sz w:val="22"/>
          <w:szCs w:val="22"/>
          <w:lang w:val="lv-LV"/>
        </w:rPr>
        <w:t> </w:t>
      </w:r>
      <w:r w:rsidRPr="006750A1">
        <w:rPr>
          <w:rFonts w:eastAsiaTheme="minorHAnsi"/>
          <w:bCs/>
          <w:sz w:val="22"/>
          <w:szCs w:val="22"/>
          <w:lang w:val="lv-LV"/>
        </w:rPr>
        <w:t>1</w:t>
      </w:r>
    </w:p>
    <w:sectPr w:rsidR="00A234EE" w:rsidRPr="006750A1" w:rsidSect="00F82F65">
      <w:pgSz w:w="11910" w:h="16840"/>
      <w:pgMar w:top="1123" w:right="743" w:bottom="940" w:left="780" w:header="0" w:footer="760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A6B8" w16cex:dateUtc="2022-03-30T06:51:00Z"/>
  <w16cex:commentExtensible w16cex:durableId="25E70D1E" w16cex:dateUtc="2022-03-24T13:30:00Z"/>
  <w16cex:commentExtensible w16cex:durableId="25EEA41C" w16cex:dateUtc="2022-03-30T06:40:00Z"/>
  <w16cex:commentExtensible w16cex:durableId="25E707CF" w16cex:dateUtc="2022-03-24T13:07:00Z"/>
  <w16cex:commentExtensible w16cex:durableId="25E7100A" w16cex:dateUtc="2022-03-24T13:43:00Z"/>
  <w16cex:commentExtensible w16cex:durableId="25EEA6D9" w16cex:dateUtc="2022-03-30T06:52:00Z"/>
  <w16cex:commentExtensible w16cex:durableId="25E707F6" w16cex:dateUtc="2022-03-24T13:08:00Z"/>
  <w16cex:commentExtensible w16cex:durableId="25EEA6E1" w16cex:dateUtc="2022-03-30T06:52:00Z"/>
  <w16cex:commentExtensible w16cex:durableId="25EEA6E5" w16cex:dateUtc="2022-03-30T06:52:00Z"/>
  <w16cex:commentExtensible w16cex:durableId="25E70A4F" w16cex:dateUtc="2022-03-24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69FB" w14:textId="77777777" w:rsidR="00A5448E" w:rsidRDefault="00A5448E" w:rsidP="00E4421D">
      <w:r>
        <w:separator/>
      </w:r>
    </w:p>
  </w:endnote>
  <w:endnote w:type="continuationSeparator" w:id="0">
    <w:p w14:paraId="7BE88C24" w14:textId="77777777" w:rsidR="00A5448E" w:rsidRDefault="00A5448E" w:rsidP="00E4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09479" w14:textId="77777777" w:rsidR="00A5448E" w:rsidRDefault="00A5448E" w:rsidP="00E4421D">
      <w:r>
        <w:separator/>
      </w:r>
    </w:p>
  </w:footnote>
  <w:footnote w:type="continuationSeparator" w:id="0">
    <w:p w14:paraId="0F8E272C" w14:textId="77777777" w:rsidR="00A5448E" w:rsidRDefault="00A5448E" w:rsidP="00E4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90C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" w15:restartNumberingAfterBreak="0">
    <w:nsid w:val="0BB011DC"/>
    <w:multiLevelType w:val="multilevel"/>
    <w:tmpl w:val="A754AA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C763404"/>
    <w:multiLevelType w:val="hybridMultilevel"/>
    <w:tmpl w:val="FDBE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22C8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112"/>
    <w:multiLevelType w:val="multilevel"/>
    <w:tmpl w:val="D17891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7719A"/>
    <w:multiLevelType w:val="multilevel"/>
    <w:tmpl w:val="AD38C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BB1764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8" w15:restartNumberingAfterBreak="0">
    <w:nsid w:val="2AD55BDD"/>
    <w:multiLevelType w:val="multilevel"/>
    <w:tmpl w:val="E5DCDB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B6E4A3B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7C28"/>
    <w:multiLevelType w:val="multilevel"/>
    <w:tmpl w:val="C7929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85C5AE0"/>
    <w:multiLevelType w:val="multilevel"/>
    <w:tmpl w:val="4A32E5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3C610550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3C8E4609"/>
    <w:multiLevelType w:val="multilevel"/>
    <w:tmpl w:val="F99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43B436D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5602FC4"/>
    <w:multiLevelType w:val="hybridMultilevel"/>
    <w:tmpl w:val="654CB5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0426F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CA80160"/>
    <w:multiLevelType w:val="multilevel"/>
    <w:tmpl w:val="D8828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185FB3"/>
    <w:multiLevelType w:val="multilevel"/>
    <w:tmpl w:val="8F9CEE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99D2D90"/>
    <w:multiLevelType w:val="multilevel"/>
    <w:tmpl w:val="C7929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F12720A"/>
    <w:multiLevelType w:val="multilevel"/>
    <w:tmpl w:val="C7929F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0281C24"/>
    <w:multiLevelType w:val="multilevel"/>
    <w:tmpl w:val="952ADA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6C67AF5"/>
    <w:multiLevelType w:val="multilevel"/>
    <w:tmpl w:val="69567B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23" w15:restartNumberingAfterBreak="0">
    <w:nsid w:val="763E7B3A"/>
    <w:multiLevelType w:val="multilevel"/>
    <w:tmpl w:val="87EC04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67F4A98"/>
    <w:multiLevelType w:val="hybridMultilevel"/>
    <w:tmpl w:val="928A1F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3"/>
  </w:num>
  <w:num w:numId="5">
    <w:abstractNumId w:val="21"/>
  </w:num>
  <w:num w:numId="6">
    <w:abstractNumId w:val="8"/>
  </w:num>
  <w:num w:numId="7">
    <w:abstractNumId w:val="10"/>
  </w:num>
  <w:num w:numId="8">
    <w:abstractNumId w:val="23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15"/>
  </w:num>
  <w:num w:numId="14">
    <w:abstractNumId w:val="6"/>
  </w:num>
  <w:num w:numId="15">
    <w:abstractNumId w:val="1"/>
  </w:num>
  <w:num w:numId="16">
    <w:abstractNumId w:val="19"/>
  </w:num>
  <w:num w:numId="17">
    <w:abstractNumId w:val="20"/>
  </w:num>
  <w:num w:numId="18">
    <w:abstractNumId w:val="0"/>
  </w:num>
  <w:num w:numId="19">
    <w:abstractNumId w:val="7"/>
  </w:num>
  <w:num w:numId="20">
    <w:abstractNumId w:val="22"/>
  </w:num>
  <w:num w:numId="21">
    <w:abstractNumId w:val="24"/>
  </w:num>
  <w:num w:numId="22">
    <w:abstractNumId w:val="12"/>
  </w:num>
  <w:num w:numId="23">
    <w:abstractNumId w:val="18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89"/>
    <w:rsid w:val="00010CCB"/>
    <w:rsid w:val="00011796"/>
    <w:rsid w:val="00021258"/>
    <w:rsid w:val="00023FFA"/>
    <w:rsid w:val="00030948"/>
    <w:rsid w:val="0003283A"/>
    <w:rsid w:val="00037A59"/>
    <w:rsid w:val="00053D25"/>
    <w:rsid w:val="00073AD0"/>
    <w:rsid w:val="000854BA"/>
    <w:rsid w:val="00097A09"/>
    <w:rsid w:val="000A7847"/>
    <w:rsid w:val="000B07FD"/>
    <w:rsid w:val="000C0EA8"/>
    <w:rsid w:val="000C75E3"/>
    <w:rsid w:val="000E1C11"/>
    <w:rsid w:val="000F1F2B"/>
    <w:rsid w:val="000F4E3B"/>
    <w:rsid w:val="0010286A"/>
    <w:rsid w:val="00111265"/>
    <w:rsid w:val="00127CB9"/>
    <w:rsid w:val="0013118A"/>
    <w:rsid w:val="00134309"/>
    <w:rsid w:val="001367DB"/>
    <w:rsid w:val="00136C77"/>
    <w:rsid w:val="001502F4"/>
    <w:rsid w:val="00152702"/>
    <w:rsid w:val="0016028D"/>
    <w:rsid w:val="001657AA"/>
    <w:rsid w:val="00185BF6"/>
    <w:rsid w:val="00186B53"/>
    <w:rsid w:val="001936F1"/>
    <w:rsid w:val="00195B7F"/>
    <w:rsid w:val="001B3F99"/>
    <w:rsid w:val="001B4D0C"/>
    <w:rsid w:val="001C0498"/>
    <w:rsid w:val="001D4B3B"/>
    <w:rsid w:val="00204CD0"/>
    <w:rsid w:val="002108EA"/>
    <w:rsid w:val="00214026"/>
    <w:rsid w:val="002370FD"/>
    <w:rsid w:val="00243E1D"/>
    <w:rsid w:val="002457A1"/>
    <w:rsid w:val="0025225A"/>
    <w:rsid w:val="002568E4"/>
    <w:rsid w:val="00257A70"/>
    <w:rsid w:val="0026220B"/>
    <w:rsid w:val="00271101"/>
    <w:rsid w:val="002719A2"/>
    <w:rsid w:val="00273BE3"/>
    <w:rsid w:val="00281B2E"/>
    <w:rsid w:val="002858D5"/>
    <w:rsid w:val="00291009"/>
    <w:rsid w:val="002A480A"/>
    <w:rsid w:val="002A5ADB"/>
    <w:rsid w:val="002C71A1"/>
    <w:rsid w:val="002C7AD9"/>
    <w:rsid w:val="002D37A6"/>
    <w:rsid w:val="002D7ED7"/>
    <w:rsid w:val="002E652B"/>
    <w:rsid w:val="002F6ECF"/>
    <w:rsid w:val="003058A4"/>
    <w:rsid w:val="00314589"/>
    <w:rsid w:val="00326384"/>
    <w:rsid w:val="003333EE"/>
    <w:rsid w:val="0035697E"/>
    <w:rsid w:val="00364685"/>
    <w:rsid w:val="00364FD4"/>
    <w:rsid w:val="00385108"/>
    <w:rsid w:val="00387575"/>
    <w:rsid w:val="00396F67"/>
    <w:rsid w:val="003A2848"/>
    <w:rsid w:val="003B018E"/>
    <w:rsid w:val="003B0229"/>
    <w:rsid w:val="003C339C"/>
    <w:rsid w:val="003C44BE"/>
    <w:rsid w:val="003E42FB"/>
    <w:rsid w:val="003E667F"/>
    <w:rsid w:val="003F5300"/>
    <w:rsid w:val="003F5CF1"/>
    <w:rsid w:val="00412F88"/>
    <w:rsid w:val="00420952"/>
    <w:rsid w:val="00426C43"/>
    <w:rsid w:val="00432571"/>
    <w:rsid w:val="004342E1"/>
    <w:rsid w:val="004409FF"/>
    <w:rsid w:val="00450305"/>
    <w:rsid w:val="004518E8"/>
    <w:rsid w:val="0045725C"/>
    <w:rsid w:val="00462EA2"/>
    <w:rsid w:val="0048144A"/>
    <w:rsid w:val="00483A96"/>
    <w:rsid w:val="004945A6"/>
    <w:rsid w:val="00496AFA"/>
    <w:rsid w:val="004A1459"/>
    <w:rsid w:val="004A2C60"/>
    <w:rsid w:val="004B1641"/>
    <w:rsid w:val="004B28E5"/>
    <w:rsid w:val="004C152B"/>
    <w:rsid w:val="004C46B2"/>
    <w:rsid w:val="004C5C2C"/>
    <w:rsid w:val="004C76B8"/>
    <w:rsid w:val="004D193F"/>
    <w:rsid w:val="004E0CE7"/>
    <w:rsid w:val="004E357C"/>
    <w:rsid w:val="004E66CB"/>
    <w:rsid w:val="004F5931"/>
    <w:rsid w:val="0050422A"/>
    <w:rsid w:val="00511874"/>
    <w:rsid w:val="005136FF"/>
    <w:rsid w:val="00516289"/>
    <w:rsid w:val="005200A1"/>
    <w:rsid w:val="00521762"/>
    <w:rsid w:val="00526F91"/>
    <w:rsid w:val="0052739F"/>
    <w:rsid w:val="00541D14"/>
    <w:rsid w:val="005430AE"/>
    <w:rsid w:val="005459AC"/>
    <w:rsid w:val="00555E83"/>
    <w:rsid w:val="00562744"/>
    <w:rsid w:val="0056384F"/>
    <w:rsid w:val="00565E8E"/>
    <w:rsid w:val="00580837"/>
    <w:rsid w:val="00587DA9"/>
    <w:rsid w:val="005911D5"/>
    <w:rsid w:val="005B6A25"/>
    <w:rsid w:val="005C699F"/>
    <w:rsid w:val="005D0257"/>
    <w:rsid w:val="005F2001"/>
    <w:rsid w:val="00600C8D"/>
    <w:rsid w:val="006027C6"/>
    <w:rsid w:val="0060504F"/>
    <w:rsid w:val="00611F4A"/>
    <w:rsid w:val="006235EF"/>
    <w:rsid w:val="00626C0A"/>
    <w:rsid w:val="006339BD"/>
    <w:rsid w:val="006430ED"/>
    <w:rsid w:val="0065168A"/>
    <w:rsid w:val="00652E41"/>
    <w:rsid w:val="00657575"/>
    <w:rsid w:val="006608DA"/>
    <w:rsid w:val="00660D04"/>
    <w:rsid w:val="0067415D"/>
    <w:rsid w:val="006750A1"/>
    <w:rsid w:val="00677174"/>
    <w:rsid w:val="00680FA8"/>
    <w:rsid w:val="006A6320"/>
    <w:rsid w:val="006B1675"/>
    <w:rsid w:val="006D183B"/>
    <w:rsid w:val="006D1CBA"/>
    <w:rsid w:val="006D4031"/>
    <w:rsid w:val="006E33FB"/>
    <w:rsid w:val="006E3DF6"/>
    <w:rsid w:val="006F3D95"/>
    <w:rsid w:val="006F51F2"/>
    <w:rsid w:val="007011FE"/>
    <w:rsid w:val="00724CB2"/>
    <w:rsid w:val="00725672"/>
    <w:rsid w:val="00736742"/>
    <w:rsid w:val="00740A4A"/>
    <w:rsid w:val="00742BEE"/>
    <w:rsid w:val="00744B65"/>
    <w:rsid w:val="00752ED6"/>
    <w:rsid w:val="0075797C"/>
    <w:rsid w:val="0076012B"/>
    <w:rsid w:val="00764543"/>
    <w:rsid w:val="00771183"/>
    <w:rsid w:val="00775CF4"/>
    <w:rsid w:val="007A61B7"/>
    <w:rsid w:val="007B589D"/>
    <w:rsid w:val="007D53D8"/>
    <w:rsid w:val="007E57BC"/>
    <w:rsid w:val="007F0D06"/>
    <w:rsid w:val="007F0F42"/>
    <w:rsid w:val="008223E9"/>
    <w:rsid w:val="00837624"/>
    <w:rsid w:val="00840B23"/>
    <w:rsid w:val="008451C8"/>
    <w:rsid w:val="00850600"/>
    <w:rsid w:val="0085496D"/>
    <w:rsid w:val="008558DA"/>
    <w:rsid w:val="00856D8B"/>
    <w:rsid w:val="00860749"/>
    <w:rsid w:val="00862FF2"/>
    <w:rsid w:val="00864DCD"/>
    <w:rsid w:val="00877D33"/>
    <w:rsid w:val="0088111C"/>
    <w:rsid w:val="008834BA"/>
    <w:rsid w:val="00892EE6"/>
    <w:rsid w:val="00896290"/>
    <w:rsid w:val="00897591"/>
    <w:rsid w:val="008B37D2"/>
    <w:rsid w:val="008C313F"/>
    <w:rsid w:val="008C5517"/>
    <w:rsid w:val="008C7B9F"/>
    <w:rsid w:val="008E2B2A"/>
    <w:rsid w:val="008F0AA9"/>
    <w:rsid w:val="00905072"/>
    <w:rsid w:val="00915E48"/>
    <w:rsid w:val="00917EBF"/>
    <w:rsid w:val="009373E4"/>
    <w:rsid w:val="009534C6"/>
    <w:rsid w:val="0095448F"/>
    <w:rsid w:val="00960CC4"/>
    <w:rsid w:val="009713A1"/>
    <w:rsid w:val="00997AE3"/>
    <w:rsid w:val="009A4C29"/>
    <w:rsid w:val="009B7010"/>
    <w:rsid w:val="009B7F8D"/>
    <w:rsid w:val="009D27DA"/>
    <w:rsid w:val="009D49CE"/>
    <w:rsid w:val="009E0C3C"/>
    <w:rsid w:val="009E3D0A"/>
    <w:rsid w:val="009F4339"/>
    <w:rsid w:val="00A046ED"/>
    <w:rsid w:val="00A0694A"/>
    <w:rsid w:val="00A11AB2"/>
    <w:rsid w:val="00A22BA5"/>
    <w:rsid w:val="00A234EE"/>
    <w:rsid w:val="00A36F35"/>
    <w:rsid w:val="00A5111E"/>
    <w:rsid w:val="00A51175"/>
    <w:rsid w:val="00A5448E"/>
    <w:rsid w:val="00A61070"/>
    <w:rsid w:val="00A70B1E"/>
    <w:rsid w:val="00A70B75"/>
    <w:rsid w:val="00A846AA"/>
    <w:rsid w:val="00A91DED"/>
    <w:rsid w:val="00AB17C9"/>
    <w:rsid w:val="00AD2119"/>
    <w:rsid w:val="00AE064A"/>
    <w:rsid w:val="00AE58D2"/>
    <w:rsid w:val="00AF04B3"/>
    <w:rsid w:val="00AF0F27"/>
    <w:rsid w:val="00AF2B4C"/>
    <w:rsid w:val="00AF6619"/>
    <w:rsid w:val="00B0714A"/>
    <w:rsid w:val="00B101AF"/>
    <w:rsid w:val="00B11CD3"/>
    <w:rsid w:val="00B26328"/>
    <w:rsid w:val="00B26EAF"/>
    <w:rsid w:val="00B50E8B"/>
    <w:rsid w:val="00B67D53"/>
    <w:rsid w:val="00B85A34"/>
    <w:rsid w:val="00B86B18"/>
    <w:rsid w:val="00B9277B"/>
    <w:rsid w:val="00B938E6"/>
    <w:rsid w:val="00BA2AA3"/>
    <w:rsid w:val="00BA45AD"/>
    <w:rsid w:val="00BA7CBC"/>
    <w:rsid w:val="00BC29C7"/>
    <w:rsid w:val="00BD3250"/>
    <w:rsid w:val="00BD6794"/>
    <w:rsid w:val="00C0087A"/>
    <w:rsid w:val="00C1187B"/>
    <w:rsid w:val="00C30BFE"/>
    <w:rsid w:val="00C43DF4"/>
    <w:rsid w:val="00C60FF5"/>
    <w:rsid w:val="00C812FA"/>
    <w:rsid w:val="00C859F4"/>
    <w:rsid w:val="00CA4A38"/>
    <w:rsid w:val="00CC6A30"/>
    <w:rsid w:val="00CD0752"/>
    <w:rsid w:val="00CD61EA"/>
    <w:rsid w:val="00CE21BD"/>
    <w:rsid w:val="00CE3978"/>
    <w:rsid w:val="00CE54B9"/>
    <w:rsid w:val="00CF03D7"/>
    <w:rsid w:val="00CF3EB3"/>
    <w:rsid w:val="00D067F8"/>
    <w:rsid w:val="00D25169"/>
    <w:rsid w:val="00D3000F"/>
    <w:rsid w:val="00D46E63"/>
    <w:rsid w:val="00D600C9"/>
    <w:rsid w:val="00D65E35"/>
    <w:rsid w:val="00D85A51"/>
    <w:rsid w:val="00D96DE1"/>
    <w:rsid w:val="00D96F52"/>
    <w:rsid w:val="00DA1EDF"/>
    <w:rsid w:val="00DB1893"/>
    <w:rsid w:val="00DD3EEB"/>
    <w:rsid w:val="00DD63A1"/>
    <w:rsid w:val="00DE0E1A"/>
    <w:rsid w:val="00DE62D5"/>
    <w:rsid w:val="00DF3F99"/>
    <w:rsid w:val="00DF6A5C"/>
    <w:rsid w:val="00E002BC"/>
    <w:rsid w:val="00E03045"/>
    <w:rsid w:val="00E15FE3"/>
    <w:rsid w:val="00E17462"/>
    <w:rsid w:val="00E27EB2"/>
    <w:rsid w:val="00E4421D"/>
    <w:rsid w:val="00E524B7"/>
    <w:rsid w:val="00E62F66"/>
    <w:rsid w:val="00E63311"/>
    <w:rsid w:val="00E72518"/>
    <w:rsid w:val="00E811BD"/>
    <w:rsid w:val="00E855D9"/>
    <w:rsid w:val="00E8713A"/>
    <w:rsid w:val="00EB3F4F"/>
    <w:rsid w:val="00EB5566"/>
    <w:rsid w:val="00ED2B3C"/>
    <w:rsid w:val="00EE722C"/>
    <w:rsid w:val="00F1564C"/>
    <w:rsid w:val="00F15C79"/>
    <w:rsid w:val="00F21FDF"/>
    <w:rsid w:val="00F2407C"/>
    <w:rsid w:val="00F24918"/>
    <w:rsid w:val="00F326E1"/>
    <w:rsid w:val="00F43D06"/>
    <w:rsid w:val="00F60062"/>
    <w:rsid w:val="00F6527B"/>
    <w:rsid w:val="00F67D67"/>
    <w:rsid w:val="00F775CD"/>
    <w:rsid w:val="00F81C47"/>
    <w:rsid w:val="00F8237E"/>
    <w:rsid w:val="00F82F65"/>
    <w:rsid w:val="00FA186F"/>
    <w:rsid w:val="00FB44AE"/>
    <w:rsid w:val="00FC05AD"/>
    <w:rsid w:val="00FC386D"/>
    <w:rsid w:val="00FC4CA5"/>
    <w:rsid w:val="00FD5C59"/>
    <w:rsid w:val="00FE2BED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575BD"/>
  <w15:chartTrackingRefBased/>
  <w15:docId w15:val="{DE5ADEF2-CA52-44EE-B46D-734E87C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13A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223E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2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EB556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C4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C4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4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42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2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42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21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4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9FAF-BE3E-4630-8238-67007A1D5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335CD-4F4F-4ACF-8829-77E6239B1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3472A-7BCB-4B89-A44C-827AB219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B3F6E-44C5-4598-B2AD-AA1A6A7A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5656</Words>
  <Characters>3224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Arturs.Pekalis@rigassatiksme.lv</dc:creator>
  <cp:keywords/>
  <dc:description/>
  <cp:lastModifiedBy>Artūrs Kurbatovs</cp:lastModifiedBy>
  <cp:revision>3</cp:revision>
  <dcterms:created xsi:type="dcterms:W3CDTF">2022-04-11T12:36:00Z</dcterms:created>
  <dcterms:modified xsi:type="dcterms:W3CDTF">2022-04-11T12:39:00Z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