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53"/>
        <w:gridCol w:w="3637"/>
        <w:gridCol w:w="4672"/>
      </w:tblGrid>
      <w:tr w:rsidR="00344F74" w:rsidRPr="00081CC7" w14:paraId="1425187E" w14:textId="77777777" w:rsidTr="003E5EDF">
        <w:trPr>
          <w:trHeight w:val="269"/>
        </w:trPr>
        <w:tc>
          <w:tcPr>
            <w:tcW w:w="753" w:type="dxa"/>
          </w:tcPr>
          <w:p w14:paraId="499AE1CB" w14:textId="77777777" w:rsidR="00344F74" w:rsidRPr="00081CC7" w:rsidRDefault="00344F74" w:rsidP="00B77459">
            <w:r>
              <w:t>N.P.K.</w:t>
            </w:r>
          </w:p>
        </w:tc>
        <w:tc>
          <w:tcPr>
            <w:tcW w:w="3637" w:type="dxa"/>
          </w:tcPr>
          <w:p w14:paraId="55D4FBD7" w14:textId="0C6E7084" w:rsidR="00344F74" w:rsidRPr="00081CC7" w:rsidRDefault="0020074A" w:rsidP="0020074A">
            <w:pPr>
              <w:jc w:val="center"/>
            </w:pPr>
            <w:r>
              <w:t>JAUTĀJUMS</w:t>
            </w:r>
          </w:p>
        </w:tc>
        <w:tc>
          <w:tcPr>
            <w:tcW w:w="4672" w:type="dxa"/>
          </w:tcPr>
          <w:p w14:paraId="66CE51CD" w14:textId="040E1A90" w:rsidR="00344F74" w:rsidRPr="00081CC7" w:rsidRDefault="0020074A" w:rsidP="0020074A">
            <w:pPr>
              <w:jc w:val="center"/>
            </w:pPr>
            <w:r>
              <w:t>ATBILDE</w:t>
            </w:r>
          </w:p>
        </w:tc>
      </w:tr>
      <w:tr w:rsidR="00344F74" w:rsidRPr="00081CC7" w14:paraId="407A0DF3" w14:textId="77777777" w:rsidTr="00B77459">
        <w:trPr>
          <w:trHeight w:val="269"/>
        </w:trPr>
        <w:tc>
          <w:tcPr>
            <w:tcW w:w="9062" w:type="dxa"/>
            <w:gridSpan w:val="3"/>
            <w:shd w:val="clear" w:color="auto" w:fill="E7E6E6" w:themeFill="background2"/>
          </w:tcPr>
          <w:p w14:paraId="6E294647" w14:textId="750CB3CD" w:rsidR="00344F74" w:rsidRPr="00081CC7" w:rsidRDefault="00344F74" w:rsidP="00B77459">
            <w:pPr>
              <w:jc w:val="center"/>
            </w:pPr>
            <w:r>
              <w:t>JAUTĀJUMS UZDOTS 202</w:t>
            </w:r>
            <w:r w:rsidR="00D5155B">
              <w:t>5</w:t>
            </w:r>
            <w:r>
              <w:t xml:space="preserve">. GADA </w:t>
            </w:r>
            <w:r w:rsidR="00806267">
              <w:t>2</w:t>
            </w:r>
            <w:r w:rsidR="00D5155B">
              <w:t>6</w:t>
            </w:r>
            <w:r>
              <w:t xml:space="preserve">. </w:t>
            </w:r>
            <w:r w:rsidR="00806267">
              <w:t>JŪNIJĀ</w:t>
            </w:r>
          </w:p>
        </w:tc>
      </w:tr>
      <w:tr w:rsidR="00344F74" w:rsidRPr="00081CC7" w14:paraId="6EF69CA6" w14:textId="77777777" w:rsidTr="003E5EDF">
        <w:trPr>
          <w:trHeight w:val="269"/>
        </w:trPr>
        <w:tc>
          <w:tcPr>
            <w:tcW w:w="753" w:type="dxa"/>
          </w:tcPr>
          <w:p w14:paraId="2575FC5E" w14:textId="77777777" w:rsidR="00344F74" w:rsidRDefault="00344F74" w:rsidP="00B77459">
            <w:pPr>
              <w:jc w:val="center"/>
            </w:pPr>
          </w:p>
          <w:p w14:paraId="3A5F7ADD" w14:textId="77777777" w:rsidR="00344F74" w:rsidRPr="00081CC7" w:rsidRDefault="00344F74" w:rsidP="00B77459">
            <w:pPr>
              <w:jc w:val="center"/>
            </w:pPr>
            <w:r>
              <w:t>1.</w:t>
            </w:r>
          </w:p>
        </w:tc>
        <w:tc>
          <w:tcPr>
            <w:tcW w:w="3637" w:type="dxa"/>
          </w:tcPr>
          <w:p w14:paraId="7BF94C85" w14:textId="5046C705" w:rsidR="00344F74" w:rsidRPr="00081CC7" w:rsidRDefault="00806267" w:rsidP="00D5155B">
            <w:r w:rsidRPr="00806267">
              <w:t>Lejuplādējot failus no 7.pielikuma linka, neizdodas lejuplādēt lielo izmēru failus</w:t>
            </w:r>
          </w:p>
        </w:tc>
        <w:tc>
          <w:tcPr>
            <w:tcW w:w="4672" w:type="dxa"/>
          </w:tcPr>
          <w:p w14:paraId="3DEA57AC" w14:textId="079A0D71" w:rsidR="00D44788" w:rsidRDefault="00CA2259" w:rsidP="00D5155B">
            <w:r>
              <w:t>Informējam, ka t</w:t>
            </w:r>
            <w:r w:rsidR="00806267">
              <w:t>ehniskā problēma ir novērsta</w:t>
            </w:r>
            <w:r>
              <w:t>.</w:t>
            </w:r>
          </w:p>
          <w:p w14:paraId="60C4FC0F" w14:textId="77777777" w:rsidR="00D44788" w:rsidRDefault="00D44788" w:rsidP="00D5155B"/>
          <w:p w14:paraId="25F97B29" w14:textId="537A39A6" w:rsidR="00B1156D" w:rsidRPr="00081CC7" w:rsidRDefault="00B1156D" w:rsidP="00D5155B">
            <w:r>
              <w:t xml:space="preserve"> </w:t>
            </w:r>
          </w:p>
        </w:tc>
      </w:tr>
      <w:tr w:rsidR="00806267" w:rsidRPr="00081CC7" w14:paraId="3C3ECEA4" w14:textId="77777777" w:rsidTr="00806267">
        <w:trPr>
          <w:trHeight w:val="269"/>
        </w:trPr>
        <w:tc>
          <w:tcPr>
            <w:tcW w:w="9062" w:type="dxa"/>
            <w:gridSpan w:val="3"/>
            <w:shd w:val="clear" w:color="auto" w:fill="E7E6E6" w:themeFill="background2"/>
          </w:tcPr>
          <w:p w14:paraId="7BE93262" w14:textId="4B4743DE" w:rsidR="00806267" w:rsidRDefault="00806267" w:rsidP="00806267">
            <w:pPr>
              <w:jc w:val="center"/>
            </w:pPr>
            <w:r>
              <w:t>JAUTĀJUMS UZDOTS 2025. GADA 27. JŪNIJĀ</w:t>
            </w:r>
          </w:p>
        </w:tc>
      </w:tr>
      <w:tr w:rsidR="00806267" w:rsidRPr="00081CC7" w14:paraId="7952792A" w14:textId="77777777" w:rsidTr="003E5EDF">
        <w:trPr>
          <w:trHeight w:val="269"/>
        </w:trPr>
        <w:tc>
          <w:tcPr>
            <w:tcW w:w="753" w:type="dxa"/>
          </w:tcPr>
          <w:p w14:paraId="67A305D0" w14:textId="42905CA4" w:rsidR="00806267" w:rsidRDefault="00806267" w:rsidP="00806267">
            <w:pPr>
              <w:jc w:val="center"/>
            </w:pPr>
            <w:r>
              <w:t>2.</w:t>
            </w:r>
          </w:p>
        </w:tc>
        <w:tc>
          <w:tcPr>
            <w:tcW w:w="3637" w:type="dxa"/>
          </w:tcPr>
          <w:p w14:paraId="1836C967" w14:textId="3B21BB36" w:rsidR="00806267" w:rsidRPr="00494125" w:rsidRDefault="00806267" w:rsidP="00806267">
            <w:pPr>
              <w:rPr>
                <w:rFonts w:eastAsia="Times New Roman"/>
                <w:color w:val="000000"/>
              </w:rPr>
            </w:pPr>
            <w:r w:rsidRPr="00494125">
              <w:rPr>
                <w:rFonts w:eastAsia="Times New Roman"/>
                <w:color w:val="000000"/>
              </w:rPr>
              <w:t>Vai esam sapratuši pareizi nolikuma punktu nr. 9.4.2.1., kurā minēts, ka "</w:t>
            </w:r>
            <w:r w:rsidRPr="00494125">
              <w:rPr>
                <w:rFonts w:eastAsia="Times New Roman"/>
                <w:i/>
                <w:iCs/>
                <w:color w:val="000000"/>
              </w:rPr>
              <w:t>Arhitekts, kuram ir sertifikāts arhitekta praksē un pieredze ne vairāk kā 7 (septiņos) iepriekšējos gados (2018., 2019., 2020., 2021., 2022., 2023. un 2024. gadā, kā arī periodā līdz Meta iesniegšanas dienai) vismaz viena būvprojekta izstrādē ar nosacījumu, ka ir projektēta nedzīvojamas ēkas izbūve (izņemot noliktavu, garāžu un lauksaimniecības ēku) ar kopējo platību vismaz 3000 m2 (..)</w:t>
            </w:r>
            <w:r w:rsidRPr="00494125">
              <w:rPr>
                <w:rFonts w:eastAsia="Times New Roman"/>
                <w:color w:val="000000"/>
              </w:rPr>
              <w:t xml:space="preserve"> ".</w:t>
            </w:r>
          </w:p>
          <w:p w14:paraId="7422FC8A" w14:textId="56BE55B1" w:rsidR="00806267" w:rsidRPr="00494125" w:rsidRDefault="00806267" w:rsidP="00806267">
            <w:r w:rsidRPr="00494125">
              <w:rPr>
                <w:rFonts w:eastAsia="Times New Roman"/>
                <w:color w:val="000000"/>
              </w:rPr>
              <w:t>Līdz ar to saprotam, ka konkrētajam Arhitektam ir jābūt sertificētam uz konkursa Meta iesniegšanas dienu, un Arhitekts ir piedalījies attiecīgā būvprojekta, uz kuru tiek balstīta pieredze, izstrādē.</w:t>
            </w:r>
          </w:p>
        </w:tc>
        <w:tc>
          <w:tcPr>
            <w:tcW w:w="4672" w:type="dxa"/>
          </w:tcPr>
          <w:p w14:paraId="795ADC32" w14:textId="77777777" w:rsidR="00E649DB" w:rsidRPr="00D60963" w:rsidRDefault="00E649DB" w:rsidP="00E649DB">
            <w:pPr>
              <w:jc w:val="both"/>
            </w:pPr>
            <w:r w:rsidRPr="00D60963">
              <w:t xml:space="preserve">Paskaidrojam, ka arhitekta kvalifikācija tiks uzskatīta par atbilstošu nolikuma 9.4.2.1. punkta prasībām, ja arhitektam būs pieredze būvprojekta (kas atbilst pārējām nolikuma 9.4.2.1. punkta prasībām) izstrādē kā arhitektam ar sertifikātu arhitekta praksē. </w:t>
            </w:r>
          </w:p>
          <w:p w14:paraId="7D3F1D42" w14:textId="693A36F2" w:rsidR="00806267" w:rsidRPr="00494125" w:rsidRDefault="00806267" w:rsidP="00806267"/>
        </w:tc>
      </w:tr>
      <w:tr w:rsidR="00806267" w:rsidRPr="00081CC7" w14:paraId="74B7B899" w14:textId="77777777" w:rsidTr="00806267">
        <w:trPr>
          <w:trHeight w:val="269"/>
        </w:trPr>
        <w:tc>
          <w:tcPr>
            <w:tcW w:w="9062" w:type="dxa"/>
            <w:gridSpan w:val="3"/>
            <w:shd w:val="clear" w:color="auto" w:fill="E7E6E6" w:themeFill="background2"/>
          </w:tcPr>
          <w:p w14:paraId="3A47EF65" w14:textId="67784091" w:rsidR="00806267" w:rsidRDefault="00806267" w:rsidP="00806267">
            <w:pPr>
              <w:jc w:val="center"/>
            </w:pPr>
            <w:r>
              <w:t>JAUTĀJUMS UZDOTS 2025. GADA 2. JŪLIJĀ</w:t>
            </w:r>
          </w:p>
        </w:tc>
      </w:tr>
      <w:tr w:rsidR="00806267" w:rsidRPr="00081CC7" w14:paraId="2CF126C1" w14:textId="77777777" w:rsidTr="003E5EDF">
        <w:trPr>
          <w:trHeight w:val="269"/>
        </w:trPr>
        <w:tc>
          <w:tcPr>
            <w:tcW w:w="753" w:type="dxa"/>
          </w:tcPr>
          <w:p w14:paraId="4FD24257" w14:textId="5B470EEC" w:rsidR="00806267" w:rsidRDefault="00806267" w:rsidP="00806267">
            <w:pPr>
              <w:jc w:val="center"/>
            </w:pPr>
            <w:r>
              <w:t>3.</w:t>
            </w:r>
          </w:p>
        </w:tc>
        <w:tc>
          <w:tcPr>
            <w:tcW w:w="3637" w:type="dxa"/>
          </w:tcPr>
          <w:p w14:paraId="5047F68B" w14:textId="03564F22" w:rsidR="00806267" w:rsidRPr="00081CC7" w:rsidRDefault="00806267" w:rsidP="00806267">
            <w:r>
              <w:t>Kas ir dispečeri depo ēkā? Depo ēkas telpu programmā tādus nevar atrast.</w:t>
            </w:r>
          </w:p>
        </w:tc>
        <w:tc>
          <w:tcPr>
            <w:tcW w:w="4672" w:type="dxa"/>
          </w:tcPr>
          <w:p w14:paraId="73CA24C2" w14:textId="116D4A66" w:rsidR="00806267" w:rsidRDefault="0084368D" w:rsidP="00806267">
            <w:r>
              <w:t>Konkursa Projektēšanas programmas (turpmāk PP) 5.3. punktā ir minēts: “</w:t>
            </w:r>
            <w:r w:rsidRPr="0084368D">
              <w:rPr>
                <w:i/>
                <w:iCs/>
              </w:rPr>
              <w:t>2. trolejbusu parka depo ēku ar tās administrāciju un administrācijas korpusu Konkursa dalībnieku ieskatā var risināt atsevišķi vai tās bloķējot, lai administrācijas darbiniekiem būtu iespēja nonākt depo ēkā nešķērsojot teritoriju</w:t>
            </w:r>
            <w:r w:rsidRPr="0084368D">
              <w:t>.</w:t>
            </w:r>
            <w:r>
              <w:t xml:space="preserve">” Tātad – tajā gadījumā, ja depo ēka ar tās administrāciju tiek bloķēta ar administrācijas korpusu, tad dispečers atrodas šajā bloķētajā apjomā. PP 5.2. punktā ir norādītas depo ēkas servisa </w:t>
            </w:r>
            <w:r w:rsidR="002D505B">
              <w:t>darbinieku un</w:t>
            </w:r>
            <w:r>
              <w:t xml:space="preserve"> </w:t>
            </w:r>
            <w:r w:rsidR="00D11506">
              <w:t xml:space="preserve">administrācijas </w:t>
            </w:r>
            <w:r w:rsidR="002D505B">
              <w:t xml:space="preserve">telpu </w:t>
            </w:r>
            <w:r>
              <w:t>prasības, bet PP 5.3. punktā ir uzskaitīta administrācijas korpusa telpu programma.</w:t>
            </w:r>
          </w:p>
        </w:tc>
      </w:tr>
      <w:tr w:rsidR="00806267" w:rsidRPr="00081CC7" w14:paraId="5525E4D9" w14:textId="77777777" w:rsidTr="003E5EDF">
        <w:trPr>
          <w:trHeight w:val="269"/>
        </w:trPr>
        <w:tc>
          <w:tcPr>
            <w:tcW w:w="753" w:type="dxa"/>
          </w:tcPr>
          <w:p w14:paraId="5CD143FD" w14:textId="36B72927" w:rsidR="00806267" w:rsidRDefault="00806267" w:rsidP="00806267">
            <w:pPr>
              <w:jc w:val="center"/>
            </w:pPr>
            <w:r>
              <w:t>4.</w:t>
            </w:r>
          </w:p>
        </w:tc>
        <w:tc>
          <w:tcPr>
            <w:tcW w:w="3637" w:type="dxa"/>
          </w:tcPr>
          <w:p w14:paraId="632A28FC" w14:textId="7FC1BF05" w:rsidR="00806267" w:rsidRPr="00081CC7" w:rsidRDefault="00806267" w:rsidP="00806267">
            <w:r>
              <w:t>Shēmā</w:t>
            </w:r>
            <w:r w:rsidR="00397D95">
              <w:t xml:space="preserve"> (</w:t>
            </w:r>
            <w:r w:rsidR="004E05E3">
              <w:t xml:space="preserve">kas pievienota </w:t>
            </w:r>
            <w:r w:rsidR="00D60963">
              <w:t xml:space="preserve">zemāk </w:t>
            </w:r>
            <w:r w:rsidR="004E05E3">
              <w:t>zem</w:t>
            </w:r>
            <w:r w:rsidR="00D60963">
              <w:t xml:space="preserve"> tabulas) </w:t>
            </w:r>
            <w:r>
              <w:t xml:space="preserve"> apvilktais vārds "serviss" izvilkumā ietver mācību telpas un administrāciju, taču shēmā šīs telpas ir norādītas atsevišķi ārpus "serviss" otrajā stāvā. Kā ir pareizi - funkcijas dublējās vai tā ir kļūda shēmā?</w:t>
            </w:r>
          </w:p>
        </w:tc>
        <w:tc>
          <w:tcPr>
            <w:tcW w:w="4672" w:type="dxa"/>
          </w:tcPr>
          <w:p w14:paraId="637330D9" w14:textId="76EB0481" w:rsidR="00806267" w:rsidRPr="00397D95" w:rsidRDefault="00AE3450" w:rsidP="00806267">
            <w:pPr>
              <w:rPr>
                <w:i/>
                <w:iCs/>
              </w:rPr>
            </w:pPr>
            <w:r w:rsidRPr="00397D95">
              <w:rPr>
                <w:i/>
                <w:iCs/>
              </w:rPr>
              <w:t xml:space="preserve">Pievienotajā shēmā ir norāde, ka pie depo ēkas </w:t>
            </w:r>
            <w:r w:rsidR="00D11506" w:rsidRPr="00397D95">
              <w:rPr>
                <w:i/>
                <w:iCs/>
              </w:rPr>
              <w:t>nepieciešamas servisa telpas ar to saprotot  servisa administrācijas telpas, kas ietver arī mācību telpu, kura kopā ar servisa administrāciju varētu atrasties 2. stāvā.</w:t>
            </w:r>
            <w:r w:rsidR="002D505B" w:rsidRPr="00397D95">
              <w:rPr>
                <w:i/>
                <w:iCs/>
              </w:rPr>
              <w:t xml:space="preserve"> Servisa darbinieku un administrācijas telpas nedublējas, atsevišķajā ‘izvilkumā’ ir norādītas nepieciešamās depo ēkas servisa telpas.</w:t>
            </w:r>
          </w:p>
        </w:tc>
      </w:tr>
      <w:tr w:rsidR="00806267" w:rsidRPr="00081CC7" w14:paraId="4CE0A0E5" w14:textId="77777777" w:rsidTr="008675A8">
        <w:trPr>
          <w:trHeight w:val="269"/>
        </w:trPr>
        <w:tc>
          <w:tcPr>
            <w:tcW w:w="9062" w:type="dxa"/>
            <w:gridSpan w:val="3"/>
          </w:tcPr>
          <w:p w14:paraId="59953A0B" w14:textId="73DC0990" w:rsidR="00806267" w:rsidRDefault="00806267" w:rsidP="00806267">
            <w:pPr>
              <w:jc w:val="center"/>
            </w:pPr>
            <w:r>
              <w:rPr>
                <w:noProof/>
              </w:rPr>
              <w:lastRenderedPageBreak/>
              <w:drawing>
                <wp:inline distT="0" distB="0" distL="0" distR="0" wp14:anchorId="159E1D72" wp14:editId="78C0905E">
                  <wp:extent cx="5156200" cy="3321050"/>
                  <wp:effectExtent l="0" t="0" r="6350" b="1270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156200" cy="3321050"/>
                          </a:xfrm>
                          <a:prstGeom prst="rect">
                            <a:avLst/>
                          </a:prstGeom>
                          <a:noFill/>
                          <a:ln>
                            <a:noFill/>
                          </a:ln>
                        </pic:spPr>
                      </pic:pic>
                    </a:graphicData>
                  </a:graphic>
                </wp:inline>
              </w:drawing>
            </w:r>
          </w:p>
        </w:tc>
      </w:tr>
    </w:tbl>
    <w:p w14:paraId="4E9581ED" w14:textId="77777777" w:rsidR="0009358F" w:rsidRDefault="0009358F"/>
    <w:sectPr w:rsidR="0009358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EB5C" w14:textId="77777777" w:rsidR="00106CDC" w:rsidRDefault="00106CDC" w:rsidP="001471CC">
      <w:pPr>
        <w:spacing w:after="0" w:line="240" w:lineRule="auto"/>
      </w:pPr>
      <w:r>
        <w:separator/>
      </w:r>
    </w:p>
  </w:endnote>
  <w:endnote w:type="continuationSeparator" w:id="0">
    <w:p w14:paraId="260B3057" w14:textId="77777777" w:rsidR="00106CDC" w:rsidRDefault="00106CDC" w:rsidP="0014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ileroy">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3081" w14:textId="77777777" w:rsidR="00106CDC" w:rsidRDefault="00106CDC" w:rsidP="001471CC">
      <w:pPr>
        <w:spacing w:after="0" w:line="240" w:lineRule="auto"/>
      </w:pPr>
      <w:r>
        <w:separator/>
      </w:r>
    </w:p>
  </w:footnote>
  <w:footnote w:type="continuationSeparator" w:id="0">
    <w:p w14:paraId="2A1D67E6" w14:textId="77777777" w:rsidR="00106CDC" w:rsidRDefault="00106CDC" w:rsidP="00147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5D10" w14:textId="77777777" w:rsidR="001471CC" w:rsidRDefault="001471CC" w:rsidP="001471CC">
    <w:pPr>
      <w:pStyle w:val="Header"/>
      <w:jc w:val="right"/>
    </w:pPr>
    <w:r>
      <w:t>METU KONKURSA</w:t>
    </w:r>
  </w:p>
  <w:p w14:paraId="59C7DCB7" w14:textId="66763F02" w:rsidR="001471CC" w:rsidRPr="001471CC" w:rsidRDefault="001471CC" w:rsidP="001471CC">
    <w:pPr>
      <w:pStyle w:val="Header"/>
      <w:jc w:val="right"/>
      <w:rPr>
        <w:b/>
        <w:bCs/>
      </w:rPr>
    </w:pPr>
    <w:r w:rsidRPr="001471CC">
      <w:rPr>
        <w:b/>
        <w:bCs/>
      </w:rPr>
      <w:t>„</w:t>
    </w:r>
    <w:r w:rsidR="00D5155B" w:rsidRPr="00D5155B">
      <w:rPr>
        <w:b/>
        <w:bCs/>
      </w:rPr>
      <w:t>2. TROLEJBUSU PARKA PĀRBŪVE RĪGĀ, JELGAVAS IELĀ 37</w:t>
    </w:r>
    <w:r w:rsidRPr="001471CC">
      <w:rPr>
        <w:b/>
        <w:bCs/>
      </w:rPr>
      <w:t>“</w:t>
    </w:r>
  </w:p>
  <w:p w14:paraId="7256F577" w14:textId="4119E423" w:rsidR="001471CC" w:rsidRDefault="001471CC" w:rsidP="001471CC">
    <w:pPr>
      <w:pStyle w:val="Header"/>
      <w:jc w:val="right"/>
    </w:pPr>
    <w:r>
      <w:t>JAUTĀJUMI/ATBILDES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85EC8"/>
    <w:multiLevelType w:val="multilevel"/>
    <w:tmpl w:val="1A242532"/>
    <w:lvl w:ilvl="0">
      <w:start w:val="1"/>
      <w:numFmt w:val="decimal"/>
      <w:lvlText w:val="%1."/>
      <w:lvlJc w:val="left"/>
      <w:pPr>
        <w:ind w:left="-1184" w:hanging="360"/>
      </w:pPr>
      <w:rPr>
        <w:rFonts w:hint="default"/>
        <w:b/>
      </w:rPr>
    </w:lvl>
    <w:lvl w:ilvl="1">
      <w:start w:val="1"/>
      <w:numFmt w:val="decimal"/>
      <w:lvlText w:val="%1.%2."/>
      <w:lvlJc w:val="left"/>
      <w:pPr>
        <w:ind w:left="-402" w:hanging="432"/>
      </w:pPr>
      <w:rPr>
        <w:rFonts w:hint="default"/>
        <w:b w:val="0"/>
        <w:bCs w:val="0"/>
        <w:i w:val="0"/>
        <w:u w:val="single"/>
      </w:rPr>
    </w:lvl>
    <w:lvl w:ilvl="2">
      <w:start w:val="1"/>
      <w:numFmt w:val="decimal"/>
      <w:lvlText w:val="%1.%2.%3."/>
      <w:lvlJc w:val="left"/>
      <w:pPr>
        <w:ind w:left="1071" w:hanging="504"/>
      </w:pPr>
      <w:rPr>
        <w:rFonts w:ascii="Gileroy" w:hAnsi="Gileroy" w:cstheme="minorHAnsi" w:hint="default"/>
        <w:b w:val="0"/>
        <w:sz w:val="22"/>
        <w:szCs w:val="22"/>
      </w:rPr>
    </w:lvl>
    <w:lvl w:ilvl="3">
      <w:start w:val="1"/>
      <w:numFmt w:val="decimal"/>
      <w:lvlText w:val="%1.%2.%3.%4."/>
      <w:lvlJc w:val="left"/>
      <w:pPr>
        <w:ind w:left="1499" w:hanging="648"/>
      </w:pPr>
      <w:rPr>
        <w:rFonts w:hint="default"/>
      </w:rPr>
    </w:lvl>
    <w:lvl w:ilvl="4">
      <w:start w:val="1"/>
      <w:numFmt w:val="decimal"/>
      <w:lvlText w:val="%1.%2.%3.%4.%5."/>
      <w:lvlJc w:val="left"/>
      <w:pPr>
        <w:ind w:left="688" w:hanging="792"/>
      </w:pPr>
      <w:rPr>
        <w:rFonts w:hint="default"/>
      </w:rPr>
    </w:lvl>
    <w:lvl w:ilvl="5">
      <w:start w:val="1"/>
      <w:numFmt w:val="decimal"/>
      <w:lvlText w:val="%1.%2.%3.%4.%5.%6."/>
      <w:lvlJc w:val="left"/>
      <w:pPr>
        <w:ind w:left="1192" w:hanging="936"/>
      </w:pPr>
      <w:rPr>
        <w:rFonts w:hint="default"/>
      </w:rPr>
    </w:lvl>
    <w:lvl w:ilvl="6">
      <w:start w:val="1"/>
      <w:numFmt w:val="decimal"/>
      <w:lvlText w:val="%1.%2.%3.%4.%5.%6.%7."/>
      <w:lvlJc w:val="left"/>
      <w:pPr>
        <w:ind w:left="1696" w:hanging="1080"/>
      </w:pPr>
      <w:rPr>
        <w:rFonts w:hint="default"/>
      </w:rPr>
    </w:lvl>
    <w:lvl w:ilvl="7">
      <w:start w:val="1"/>
      <w:numFmt w:val="decimal"/>
      <w:lvlText w:val="%1.%2.%3.%4.%5.%6.%7.%8."/>
      <w:lvlJc w:val="left"/>
      <w:pPr>
        <w:ind w:left="2200" w:hanging="1224"/>
      </w:pPr>
      <w:rPr>
        <w:rFonts w:hint="default"/>
      </w:rPr>
    </w:lvl>
    <w:lvl w:ilvl="8">
      <w:start w:val="1"/>
      <w:numFmt w:val="decimal"/>
      <w:lvlText w:val="%1.%2.%3.%4.%5.%6.%7.%8.%9."/>
      <w:lvlJc w:val="left"/>
      <w:pPr>
        <w:ind w:left="2776" w:hanging="1440"/>
      </w:pPr>
      <w:rPr>
        <w:rFonts w:hint="default"/>
      </w:rPr>
    </w:lvl>
  </w:abstractNum>
  <w:num w:numId="1" w16cid:durableId="114492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74"/>
    <w:rsid w:val="00064734"/>
    <w:rsid w:val="0006685E"/>
    <w:rsid w:val="0009358F"/>
    <w:rsid w:val="000A175A"/>
    <w:rsid w:val="00106CDC"/>
    <w:rsid w:val="00111678"/>
    <w:rsid w:val="0012653E"/>
    <w:rsid w:val="00126678"/>
    <w:rsid w:val="001471CC"/>
    <w:rsid w:val="00174FF3"/>
    <w:rsid w:val="00190CF6"/>
    <w:rsid w:val="0020074A"/>
    <w:rsid w:val="00293D27"/>
    <w:rsid w:val="002C627D"/>
    <w:rsid w:val="002D505B"/>
    <w:rsid w:val="00344F74"/>
    <w:rsid w:val="00397D95"/>
    <w:rsid w:val="003A6DAD"/>
    <w:rsid w:val="003B0FF4"/>
    <w:rsid w:val="003E5EDF"/>
    <w:rsid w:val="0046324F"/>
    <w:rsid w:val="00494125"/>
    <w:rsid w:val="00495B27"/>
    <w:rsid w:val="004E05E3"/>
    <w:rsid w:val="0055091A"/>
    <w:rsid w:val="0056057E"/>
    <w:rsid w:val="005762AE"/>
    <w:rsid w:val="00577E1E"/>
    <w:rsid w:val="006139F6"/>
    <w:rsid w:val="00616DD1"/>
    <w:rsid w:val="006731E3"/>
    <w:rsid w:val="006A386D"/>
    <w:rsid w:val="006C18E7"/>
    <w:rsid w:val="00724AA5"/>
    <w:rsid w:val="00740939"/>
    <w:rsid w:val="00747B57"/>
    <w:rsid w:val="007832AD"/>
    <w:rsid w:val="007D1AEC"/>
    <w:rsid w:val="00806267"/>
    <w:rsid w:val="0084368D"/>
    <w:rsid w:val="00921DFA"/>
    <w:rsid w:val="00933E48"/>
    <w:rsid w:val="009E4760"/>
    <w:rsid w:val="00A56EEA"/>
    <w:rsid w:val="00A97161"/>
    <w:rsid w:val="00AD2D1C"/>
    <w:rsid w:val="00AD6F0F"/>
    <w:rsid w:val="00AE3450"/>
    <w:rsid w:val="00AE4D73"/>
    <w:rsid w:val="00B1156D"/>
    <w:rsid w:val="00BE0AB2"/>
    <w:rsid w:val="00CA2259"/>
    <w:rsid w:val="00CC6722"/>
    <w:rsid w:val="00CF7242"/>
    <w:rsid w:val="00D11506"/>
    <w:rsid w:val="00D44788"/>
    <w:rsid w:val="00D5155B"/>
    <w:rsid w:val="00D60963"/>
    <w:rsid w:val="00D95FAD"/>
    <w:rsid w:val="00E17915"/>
    <w:rsid w:val="00E43BC0"/>
    <w:rsid w:val="00E649DB"/>
    <w:rsid w:val="00ED4153"/>
    <w:rsid w:val="00EE0883"/>
    <w:rsid w:val="00F37F06"/>
    <w:rsid w:val="00FF73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90140"/>
  <w15:chartTrackingRefBased/>
  <w15:docId w15:val="{FFB6728C-5E32-434E-AB5F-FE63360A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7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F7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1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1CC"/>
    <w:rPr>
      <w:lang w:val="lv-LV"/>
    </w:rPr>
  </w:style>
  <w:style w:type="paragraph" w:styleId="Footer">
    <w:name w:val="footer"/>
    <w:basedOn w:val="Normal"/>
    <w:link w:val="FooterChar"/>
    <w:uiPriority w:val="99"/>
    <w:unhideWhenUsed/>
    <w:rsid w:val="001471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1CC"/>
    <w:rPr>
      <w:lang w:val="lv-LV"/>
    </w:rPr>
  </w:style>
  <w:style w:type="paragraph" w:styleId="Revision">
    <w:name w:val="Revision"/>
    <w:hidden/>
    <w:uiPriority w:val="99"/>
    <w:semiHidden/>
    <w:rsid w:val="00B1156D"/>
    <w:pPr>
      <w:spacing w:after="0" w:line="240" w:lineRule="auto"/>
    </w:pPr>
    <w:rPr>
      <w:lang w:val="lv-LV"/>
    </w:rPr>
  </w:style>
  <w:style w:type="paragraph" w:styleId="ListParagraph">
    <w:name w:val="List Paragraph"/>
    <w:aliases w:val="H&amp;P List Paragraph,2,Strip,Normal bullet 2,Bullet list,Numbered Para 1,Dot pt,No Spacing1,List Paragraph Char Char Char,Indicator Text,Bullet Points,MAIN CONTENT,IFCL - List Paragraph,List Paragraph12,OBC Bullet,F5 List Paragraph,Syle 1"/>
    <w:basedOn w:val="Normal"/>
    <w:link w:val="ListParagraphChar"/>
    <w:uiPriority w:val="34"/>
    <w:qFormat/>
    <w:rsid w:val="00D44788"/>
    <w:pPr>
      <w:ind w:left="720"/>
      <w:contextualSpacing/>
    </w:pPr>
    <w:rPr>
      <w:lang w:val="de-DE"/>
    </w:rPr>
  </w:style>
  <w:style w:type="character" w:styleId="Hyperlink">
    <w:name w:val="Hyperlink"/>
    <w:basedOn w:val="DefaultParagraphFont"/>
    <w:uiPriority w:val="99"/>
    <w:unhideWhenUsed/>
    <w:rsid w:val="00D44788"/>
    <w:rPr>
      <w:color w:val="0563C1" w:themeColor="hyperlink"/>
      <w:u w:val="single"/>
    </w:rPr>
  </w:style>
  <w:style w:type="character" w:customStyle="1" w:styleId="ListParagraphChar">
    <w:name w:val="List Paragraph Char"/>
    <w:aliases w:val="H&amp;P List Paragraph Char,2 Char,Strip Char,Normal bullet 2 Char,Bullet list Char,Numbered Para 1 Char,Dot pt Char,No Spacing1 Char,List Paragraph Char Char Char Char,Indicator Text Char,Bullet Points Char,MAIN CONTENT Char,Syle 1 Char"/>
    <w:link w:val="ListParagraph"/>
    <w:uiPriority w:val="34"/>
    <w:qFormat/>
    <w:locked/>
    <w:rsid w:val="00D4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10995">
      <w:bodyDiv w:val="1"/>
      <w:marLeft w:val="0"/>
      <w:marRight w:val="0"/>
      <w:marTop w:val="0"/>
      <w:marBottom w:val="0"/>
      <w:divBdr>
        <w:top w:val="none" w:sz="0" w:space="0" w:color="auto"/>
        <w:left w:val="none" w:sz="0" w:space="0" w:color="auto"/>
        <w:bottom w:val="none" w:sz="0" w:space="0" w:color="auto"/>
        <w:right w:val="none" w:sz="0" w:space="0" w:color="auto"/>
      </w:divBdr>
    </w:div>
    <w:div w:id="20563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mcm1i1sk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FF17B6-602F-4195-8728-F0BB712DE8D8}"/>
</file>

<file path=customXml/itemProps2.xml><?xml version="1.0" encoding="utf-8"?>
<ds:datastoreItem xmlns:ds="http://schemas.openxmlformats.org/officeDocument/2006/customXml" ds:itemID="{C77F7159-7798-4035-947D-0D510BC3B5A3}"/>
</file>

<file path=customXml/itemProps3.xml><?xml version="1.0" encoding="utf-8"?>
<ds:datastoreItem xmlns:ds="http://schemas.openxmlformats.org/officeDocument/2006/customXml" ds:itemID="{02EE563F-E8BE-4ADB-BCE6-87FCD734AB30}"/>
</file>

<file path=docProps/app.xml><?xml version="1.0" encoding="utf-8"?>
<Properties xmlns="http://schemas.openxmlformats.org/officeDocument/2006/extended-properties" xmlns:vt="http://schemas.openxmlformats.org/officeDocument/2006/docPropsVTypes">
  <Template>Normal</Template>
  <TotalTime>16</TotalTime>
  <Pages>2</Pages>
  <Words>344</Words>
  <Characters>2167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Kalvane</dc:creator>
  <cp:keywords/>
  <dc:description/>
  <cp:lastModifiedBy>Māra Volkova</cp:lastModifiedBy>
  <cp:revision>2</cp:revision>
  <dcterms:created xsi:type="dcterms:W3CDTF">2025-07-04T09:18:00Z</dcterms:created>
  <dcterms:modified xsi:type="dcterms:W3CDTF">2025-07-04T09:18:00Z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3ea56eb1-5202-4f12-89f2-73c3695ff686</vt:lpwstr>
  </property>
  <property fmtid="{D5CDD505-2E9C-101B-9397-08002B2CF9AE}" pid="3" name="ContentTypeId">
    <vt:lpwstr>0x0101007C98C035752B2E4F9BA001D238EDF9B9</vt:lpwstr>
  </property>
</Properties>
</file>