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736C5E52"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6F6257">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524399">
        <w:rPr>
          <w:rFonts w:ascii="Times New Roman" w:hAnsi="Times New Roman" w:cs="Times New Roman"/>
          <w:sz w:val="24"/>
          <w:szCs w:val="24"/>
        </w:rPr>
        <w:t>8</w:t>
      </w:r>
      <w:r w:rsidR="00A14A6A">
        <w:rPr>
          <w:rFonts w:ascii="Times New Roman" w:hAnsi="Times New Roman" w:cs="Times New Roman"/>
          <w:sz w:val="24"/>
          <w:szCs w:val="24"/>
        </w:rPr>
        <w:t xml:space="preserve">. </w:t>
      </w:r>
      <w:r w:rsidR="00DE315D">
        <w:rPr>
          <w:rFonts w:ascii="Times New Roman" w:hAnsi="Times New Roman" w:cs="Times New Roman"/>
          <w:sz w:val="24"/>
          <w:szCs w:val="24"/>
        </w:rPr>
        <w:t>dece</w:t>
      </w:r>
      <w:r w:rsidR="00A14A6A">
        <w:rPr>
          <w:rFonts w:ascii="Times New Roman" w:hAnsi="Times New Roman" w:cs="Times New Roman"/>
          <w:sz w:val="24"/>
          <w:szCs w:val="24"/>
        </w:rPr>
        <w:t xml:space="preserve">mbra </w:t>
      </w:r>
      <w:r w:rsidRPr="00BF6B4F">
        <w:rPr>
          <w:rFonts w:ascii="Times New Roman" w:hAnsi="Times New Roman" w:cs="Times New Roman"/>
          <w:sz w:val="24"/>
          <w:szCs w:val="24"/>
        </w:rPr>
        <w:t>sēdē</w:t>
      </w:r>
    </w:p>
    <w:p w14:paraId="2DA8DB05" w14:textId="59E7EBCF" w:rsidR="00AE61DB"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746939A6"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0" w:name="_Hlk100062671"/>
      <w:r w:rsidR="00D03F28" w:rsidRPr="00D03F28">
        <w:rPr>
          <w:rFonts w:ascii="Times New Roman" w:hAnsi="Times New Roman" w:cs="Times New Roman"/>
          <w:b/>
          <w:sz w:val="24"/>
          <w:szCs w:val="24"/>
        </w:rPr>
        <w:t xml:space="preserve">Zemsprieguma </w:t>
      </w:r>
      <w:proofErr w:type="spellStart"/>
      <w:r w:rsidR="00D03F28" w:rsidRPr="00D03F28">
        <w:rPr>
          <w:rFonts w:ascii="Times New Roman" w:hAnsi="Times New Roman" w:cs="Times New Roman"/>
          <w:b/>
          <w:sz w:val="24"/>
          <w:szCs w:val="24"/>
        </w:rPr>
        <w:t>viendzīslas</w:t>
      </w:r>
      <w:proofErr w:type="spellEnd"/>
      <w:r w:rsidR="00D03F28" w:rsidRPr="00D03F28">
        <w:rPr>
          <w:rFonts w:ascii="Times New Roman" w:hAnsi="Times New Roman" w:cs="Times New Roman"/>
          <w:b/>
          <w:sz w:val="24"/>
          <w:szCs w:val="24"/>
        </w:rPr>
        <w:t xml:space="preserve"> kabe</w:t>
      </w:r>
      <w:r w:rsidR="00D03F28">
        <w:rPr>
          <w:rFonts w:ascii="Times New Roman" w:hAnsi="Times New Roman" w:cs="Times New Roman"/>
          <w:b/>
          <w:sz w:val="24"/>
          <w:szCs w:val="24"/>
        </w:rPr>
        <w:t>ļa</w:t>
      </w:r>
      <w:r w:rsidR="00D03F28" w:rsidRPr="00D03F28">
        <w:rPr>
          <w:rFonts w:ascii="Times New Roman" w:hAnsi="Times New Roman" w:cs="Times New Roman"/>
          <w:b/>
          <w:sz w:val="24"/>
          <w:szCs w:val="24"/>
        </w:rPr>
        <w:t xml:space="preserve"> 1000 mm</w:t>
      </w:r>
      <w:r w:rsidR="00D03F28" w:rsidRPr="00280E38">
        <w:rPr>
          <w:rFonts w:ascii="Times New Roman" w:hAnsi="Times New Roman" w:cs="Times New Roman"/>
          <w:b/>
          <w:sz w:val="24"/>
          <w:szCs w:val="24"/>
          <w:vertAlign w:val="superscript"/>
        </w:rPr>
        <w:t>2</w:t>
      </w:r>
      <w:r w:rsidR="006F6257" w:rsidRPr="006F6257">
        <w:rPr>
          <w:rFonts w:ascii="Times New Roman" w:hAnsi="Times New Roman" w:cs="Times New Roman"/>
          <w:b/>
          <w:sz w:val="24"/>
          <w:szCs w:val="24"/>
        </w:rPr>
        <w:t xml:space="preserve"> piegāde</w:t>
      </w:r>
      <w:bookmarkEnd w:id="0"/>
      <w:r w:rsidR="00106906">
        <w:rPr>
          <w:rFonts w:ascii="Times New Roman" w:eastAsia="Times New Roman" w:hAnsi="Times New Roman" w:cs="Times New Roman"/>
          <w:b/>
          <w:bCs/>
          <w:color w:val="000000"/>
          <w:sz w:val="24"/>
          <w:szCs w:val="24"/>
        </w:rPr>
        <w:t>”</w:t>
      </w:r>
    </w:p>
    <w:p w14:paraId="3E1D2014" w14:textId="1E361B2A"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6F6257">
        <w:rPr>
          <w:rFonts w:ascii="Times New Roman" w:hAnsi="Times New Roman" w:cs="Times New Roman"/>
          <w:sz w:val="24"/>
          <w:szCs w:val="24"/>
        </w:rPr>
        <w:t>2</w:t>
      </w:r>
      <w:r w:rsidR="0039244A">
        <w:rPr>
          <w:rFonts w:ascii="Times New Roman" w:hAnsi="Times New Roman" w:cs="Times New Roman"/>
          <w:sz w:val="24"/>
          <w:szCs w:val="24"/>
        </w:rPr>
        <w:t>/</w:t>
      </w:r>
      <w:r w:rsidR="00524399">
        <w:rPr>
          <w:rFonts w:ascii="Times New Roman" w:hAnsi="Times New Roman" w:cs="Times New Roman"/>
          <w:sz w:val="24"/>
          <w:szCs w:val="24"/>
        </w:rPr>
        <w:t>74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38DAC6C"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F6257">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2B6017BE" w14:textId="492AB021" w:rsidR="00A67525" w:rsidRPr="00D8150F" w:rsidRDefault="00EE6474" w:rsidP="0076566C">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280E38" w:rsidRPr="00280E38">
        <w:rPr>
          <w:rFonts w:ascii="Times New Roman" w:hAnsi="Times New Roman"/>
          <w:color w:val="000000"/>
          <w:sz w:val="24"/>
          <w:szCs w:val="24"/>
        </w:rPr>
        <w:t xml:space="preserve">Zemsprieguma </w:t>
      </w:r>
      <w:proofErr w:type="spellStart"/>
      <w:r w:rsidR="00280E38" w:rsidRPr="00280E38">
        <w:rPr>
          <w:rFonts w:ascii="Times New Roman" w:hAnsi="Times New Roman"/>
          <w:color w:val="000000"/>
          <w:sz w:val="24"/>
          <w:szCs w:val="24"/>
        </w:rPr>
        <w:t>viendzīslas</w:t>
      </w:r>
      <w:proofErr w:type="spellEnd"/>
      <w:r w:rsidR="00280E38" w:rsidRPr="00280E38">
        <w:rPr>
          <w:rFonts w:ascii="Times New Roman" w:hAnsi="Times New Roman"/>
          <w:color w:val="000000"/>
          <w:sz w:val="24"/>
          <w:szCs w:val="24"/>
        </w:rPr>
        <w:t xml:space="preserve"> kabe</w:t>
      </w:r>
      <w:r w:rsidR="00280E38">
        <w:rPr>
          <w:rFonts w:ascii="Times New Roman" w:hAnsi="Times New Roman"/>
          <w:color w:val="000000"/>
          <w:sz w:val="24"/>
          <w:szCs w:val="24"/>
        </w:rPr>
        <w:t>ļa</w:t>
      </w:r>
      <w:r w:rsidR="00280E38" w:rsidRPr="00280E38">
        <w:rPr>
          <w:rFonts w:ascii="Times New Roman" w:hAnsi="Times New Roman"/>
          <w:color w:val="000000"/>
          <w:sz w:val="24"/>
          <w:szCs w:val="24"/>
        </w:rPr>
        <w:t xml:space="preserve"> 1000 mm</w:t>
      </w:r>
      <w:r w:rsidR="00280E38" w:rsidRPr="00280E38">
        <w:rPr>
          <w:rFonts w:ascii="Times New Roman" w:hAnsi="Times New Roman"/>
          <w:color w:val="000000"/>
          <w:sz w:val="24"/>
          <w:szCs w:val="24"/>
          <w:vertAlign w:val="superscript"/>
        </w:rPr>
        <w:t>2</w:t>
      </w:r>
      <w:r w:rsidR="00280E38">
        <w:rPr>
          <w:rFonts w:ascii="Times New Roman" w:hAnsi="Times New Roman"/>
          <w:color w:val="000000"/>
          <w:sz w:val="24"/>
          <w:szCs w:val="24"/>
        </w:rPr>
        <w:t xml:space="preserve"> </w:t>
      </w:r>
      <w:r w:rsidR="00236901" w:rsidRPr="00236901">
        <w:rPr>
          <w:rFonts w:ascii="Times New Roman" w:hAnsi="Times New Roman"/>
          <w:color w:val="000000"/>
          <w:sz w:val="24"/>
          <w:szCs w:val="24"/>
        </w:rPr>
        <w:t>piegāde</w:t>
      </w:r>
      <w:r w:rsidR="0076566C">
        <w:rPr>
          <w:rFonts w:ascii="Times New Roman" w:hAnsi="Times New Roman" w:cs="Times New Roman"/>
          <w:sz w:val="24"/>
          <w:szCs w:val="24"/>
        </w:rPr>
        <w:t>.</w:t>
      </w:r>
      <w:r w:rsidR="007F064B">
        <w:rPr>
          <w:rFonts w:ascii="Times New Roman" w:hAnsi="Times New Roman" w:cs="Times New Roman"/>
          <w:sz w:val="24"/>
          <w:szCs w:val="24"/>
        </w:rPr>
        <w:t xml:space="preserve"> </w:t>
      </w:r>
      <w:bookmarkStart w:id="2" w:name="_Hlk90239495"/>
    </w:p>
    <w:bookmarkEnd w:id="2"/>
    <w:p w14:paraId="26E606A7" w14:textId="2EC90B82" w:rsidR="00957F4B" w:rsidRDefault="00EE6474" w:rsidP="00957F4B">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Iepirkuma </w:t>
      </w:r>
      <w:r w:rsidR="00993956">
        <w:rPr>
          <w:rFonts w:ascii="Times New Roman" w:hAnsi="Times New Roman" w:cs="Times New Roman"/>
          <w:sz w:val="24"/>
          <w:szCs w:val="24"/>
        </w:rPr>
        <w:t>CPV kods:</w:t>
      </w:r>
      <w:r w:rsidRPr="00B167BF">
        <w:rPr>
          <w:rFonts w:ascii="Times New Roman" w:hAnsi="Times New Roman" w:cs="Times New Roman"/>
          <w:sz w:val="24"/>
          <w:szCs w:val="24"/>
        </w:rPr>
        <w:t xml:space="preserve"> </w:t>
      </w:r>
      <w:r w:rsidR="00BA3384" w:rsidRPr="00BA3384">
        <w:rPr>
          <w:rFonts w:ascii="Times New Roman" w:hAnsi="Times New Roman" w:cs="Times New Roman"/>
          <w:sz w:val="24"/>
          <w:szCs w:val="24"/>
        </w:rPr>
        <w:t>31321210-7 (Zemsprieguma kabeļi; preces)</w:t>
      </w:r>
    </w:p>
    <w:p w14:paraId="35BC490E" w14:textId="22B4C3CA" w:rsidR="00EE6474" w:rsidRPr="002D6337" w:rsidRDefault="00BA3384" w:rsidP="00961212">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00EE6474"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53BCE353" w:rsidR="005B5CDD" w:rsidRDefault="0076566C" w:rsidP="005B5CD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00EE6474" w:rsidRPr="002D6337">
        <w:rPr>
          <w:rFonts w:ascii="Times New Roman" w:hAnsi="Times New Roman" w:cs="Times New Roman"/>
          <w:sz w:val="24"/>
          <w:szCs w:val="24"/>
        </w:rPr>
        <w:t xml:space="preserve">līguma </w:t>
      </w:r>
      <w:r w:rsidR="00EE6474" w:rsidRPr="00636541">
        <w:rPr>
          <w:rFonts w:ascii="Times New Roman" w:hAnsi="Times New Roman" w:cs="Times New Roman"/>
          <w:sz w:val="24"/>
          <w:szCs w:val="24"/>
        </w:rPr>
        <w:t xml:space="preserve">cena: </w:t>
      </w:r>
      <w:r w:rsidR="0051704D" w:rsidRPr="0051704D">
        <w:rPr>
          <w:rFonts w:ascii="Times New Roman" w:hAnsi="Times New Roman" w:cs="Times New Roman"/>
          <w:sz w:val="24"/>
          <w:szCs w:val="24"/>
        </w:rPr>
        <w:t>2 549 250,00</w:t>
      </w:r>
      <w:r w:rsidR="0051704D">
        <w:rPr>
          <w:rFonts w:ascii="Times New Roman" w:hAnsi="Times New Roman" w:cs="Times New Roman"/>
          <w:sz w:val="24"/>
          <w:szCs w:val="24"/>
        </w:rPr>
        <w:t xml:space="preserve"> </w:t>
      </w:r>
      <w:r w:rsidR="005B5CDD" w:rsidRPr="005B5CDD">
        <w:rPr>
          <w:rFonts w:ascii="Times New Roman" w:hAnsi="Times New Roman" w:cs="Times New Roman"/>
          <w:sz w:val="24"/>
          <w:szCs w:val="24"/>
        </w:rPr>
        <w:t>EUR bez PVN</w:t>
      </w:r>
      <w:r w:rsidR="00A62234">
        <w:rPr>
          <w:rFonts w:ascii="Times New Roman" w:hAnsi="Times New Roman" w:cs="Times New Roman"/>
          <w:sz w:val="24"/>
          <w:szCs w:val="24"/>
        </w:rPr>
        <w:t>.</w:t>
      </w:r>
    </w:p>
    <w:p w14:paraId="1069C830" w14:textId="2E6DEB92" w:rsidR="00A62234" w:rsidRDefault="00A62234" w:rsidP="005B5CD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finansēšanai var tikt piesaistīts Eiropas Savienības līdzfinansējums.</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79EF6AC2"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BC4982">
        <w:rPr>
          <w:rFonts w:ascii="Times New Roman" w:hAnsi="Times New Roman" w:cs="Times New Roman"/>
          <w:sz w:val="24"/>
          <w:szCs w:val="24"/>
        </w:rPr>
        <w:t>2</w:t>
      </w:r>
      <w:r w:rsidRPr="00EE6474">
        <w:rPr>
          <w:rFonts w:ascii="Times New Roman" w:hAnsi="Times New Roman" w:cs="Times New Roman"/>
          <w:sz w:val="24"/>
          <w:szCs w:val="24"/>
        </w:rPr>
        <w:t>/</w:t>
      </w:r>
      <w:r w:rsidR="00907AB5">
        <w:rPr>
          <w:rFonts w:ascii="Times New Roman" w:hAnsi="Times New Roman" w:cs="Times New Roman"/>
          <w:sz w:val="24"/>
          <w:szCs w:val="24"/>
        </w:rPr>
        <w:t>74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3"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5700D81D" w:rsidR="008E095F" w:rsidRPr="00E25D3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0C393ACF" w:rsidR="008E095F" w:rsidRPr="00FA3500"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FA3500">
        <w:rPr>
          <w:rFonts w:ascii="Times New Roman" w:hAnsi="Times New Roman" w:cs="Times New Roman"/>
          <w:sz w:val="24"/>
          <w:szCs w:val="24"/>
        </w:rPr>
        <w:t>Piedāvājumu iesniegšanas termiņš ir līdz 20</w:t>
      </w:r>
      <w:r w:rsidR="00E62158" w:rsidRPr="00FA3500">
        <w:rPr>
          <w:rFonts w:ascii="Times New Roman" w:hAnsi="Times New Roman" w:cs="Times New Roman"/>
          <w:sz w:val="24"/>
          <w:szCs w:val="24"/>
        </w:rPr>
        <w:t>2</w:t>
      </w:r>
      <w:r w:rsidR="00907AB5">
        <w:rPr>
          <w:rFonts w:ascii="Times New Roman" w:hAnsi="Times New Roman" w:cs="Times New Roman"/>
          <w:sz w:val="24"/>
          <w:szCs w:val="24"/>
        </w:rPr>
        <w:t>3</w:t>
      </w:r>
      <w:r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907AB5">
        <w:rPr>
          <w:rFonts w:ascii="Times New Roman" w:hAnsi="Times New Roman" w:cs="Times New Roman"/>
          <w:sz w:val="24"/>
          <w:szCs w:val="24"/>
        </w:rPr>
        <w:t>18. janvāra</w:t>
      </w:r>
      <w:r w:rsidR="00DC143B" w:rsidRPr="00FA3500">
        <w:rPr>
          <w:rFonts w:ascii="Times New Roman" w:hAnsi="Times New Roman" w:cs="Times New Roman"/>
          <w:sz w:val="24"/>
          <w:szCs w:val="24"/>
        </w:rPr>
        <w:t>,</w:t>
      </w:r>
      <w:r w:rsidRPr="00FA3500">
        <w:rPr>
          <w:rFonts w:ascii="Times New Roman" w:hAnsi="Times New Roman" w:cs="Times New Roman"/>
          <w:sz w:val="24"/>
          <w:szCs w:val="24"/>
        </w:rPr>
        <w:t xml:space="preserve"> plkst. </w:t>
      </w:r>
      <w:r w:rsidR="00376188">
        <w:rPr>
          <w:rFonts w:ascii="Times New Roman" w:hAnsi="Times New Roman" w:cs="Times New Roman"/>
          <w:sz w:val="24"/>
          <w:szCs w:val="24"/>
        </w:rPr>
        <w:t>1</w:t>
      </w:r>
      <w:r w:rsidR="00907AB5">
        <w:rPr>
          <w:rFonts w:ascii="Times New Roman" w:hAnsi="Times New Roman" w:cs="Times New Roman"/>
          <w:sz w:val="24"/>
          <w:szCs w:val="24"/>
        </w:rPr>
        <w:t>4</w:t>
      </w:r>
      <w:r w:rsidR="00376188">
        <w:rPr>
          <w:rFonts w:ascii="Times New Roman" w:hAnsi="Times New Roman" w:cs="Times New Roman"/>
          <w:sz w:val="24"/>
          <w:szCs w:val="24"/>
        </w:rPr>
        <w:t>.00</w:t>
      </w:r>
      <w:r w:rsidR="00E62158" w:rsidRPr="00FA3500">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19A20623" w:rsidR="009D2E56" w:rsidRPr="00FA3500"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w:t>
      </w:r>
      <w:r w:rsidRPr="00FA3500">
        <w:rPr>
          <w:rFonts w:ascii="Times New Roman" w:hAnsi="Times New Roman" w:cs="Times New Roman"/>
          <w:sz w:val="24"/>
          <w:szCs w:val="24"/>
        </w:rPr>
        <w:t>– 202</w:t>
      </w:r>
      <w:r w:rsidR="00907AB5">
        <w:rPr>
          <w:rFonts w:ascii="Times New Roman" w:hAnsi="Times New Roman" w:cs="Times New Roman"/>
          <w:sz w:val="24"/>
          <w:szCs w:val="24"/>
        </w:rPr>
        <w:t>3</w:t>
      </w:r>
      <w:r w:rsidRPr="00FA3500">
        <w:rPr>
          <w:rFonts w:ascii="Times New Roman" w:hAnsi="Times New Roman" w:cs="Times New Roman"/>
          <w:sz w:val="24"/>
          <w:szCs w:val="24"/>
        </w:rPr>
        <w:t>.</w:t>
      </w:r>
      <w:r w:rsidR="00334A26" w:rsidRPr="00FA3500">
        <w:rPr>
          <w:rFonts w:ascii="Times New Roman" w:hAnsi="Times New Roman" w:cs="Times New Roman"/>
          <w:sz w:val="24"/>
          <w:szCs w:val="24"/>
        </w:rPr>
        <w:t xml:space="preserve"> </w:t>
      </w:r>
      <w:r w:rsidRPr="00FA3500">
        <w:rPr>
          <w:rFonts w:ascii="Times New Roman" w:hAnsi="Times New Roman" w:cs="Times New Roman"/>
          <w:sz w:val="24"/>
          <w:szCs w:val="24"/>
        </w:rPr>
        <w:t>gada</w:t>
      </w:r>
      <w:r w:rsidR="00907AB5">
        <w:rPr>
          <w:rFonts w:ascii="Times New Roman" w:hAnsi="Times New Roman" w:cs="Times New Roman"/>
          <w:sz w:val="24"/>
          <w:szCs w:val="24"/>
        </w:rPr>
        <w:t xml:space="preserve"> 18. janvāra</w:t>
      </w:r>
      <w:r w:rsidR="00DC143B"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plkst.</w:t>
      </w:r>
      <w:r w:rsidR="00334A26" w:rsidRPr="00FA3500">
        <w:rPr>
          <w:rFonts w:ascii="Times New Roman" w:hAnsi="Times New Roman" w:cs="Times New Roman"/>
          <w:sz w:val="24"/>
          <w:szCs w:val="24"/>
        </w:rPr>
        <w:t xml:space="preserve"> </w:t>
      </w:r>
      <w:r w:rsidR="00376188">
        <w:rPr>
          <w:rFonts w:ascii="Times New Roman" w:hAnsi="Times New Roman" w:cs="Times New Roman"/>
          <w:sz w:val="24"/>
          <w:szCs w:val="24"/>
        </w:rPr>
        <w:t>1</w:t>
      </w:r>
      <w:r w:rsidR="00907AB5">
        <w:rPr>
          <w:rFonts w:ascii="Times New Roman" w:hAnsi="Times New Roman" w:cs="Times New Roman"/>
          <w:sz w:val="24"/>
          <w:szCs w:val="24"/>
        </w:rPr>
        <w:t>4</w:t>
      </w:r>
      <w:r w:rsidR="00376188">
        <w:rPr>
          <w:rFonts w:ascii="Times New Roman" w:hAnsi="Times New Roman" w:cs="Times New Roman"/>
          <w:sz w:val="24"/>
          <w:szCs w:val="24"/>
        </w:rPr>
        <w:t>.00</w:t>
      </w:r>
      <w:r w:rsidR="00594919" w:rsidRPr="00FA3500">
        <w:rPr>
          <w:rFonts w:ascii="Times New Roman" w:hAnsi="Times New Roman" w:cs="Times New Roman"/>
          <w:sz w:val="24"/>
          <w:szCs w:val="24"/>
        </w:rPr>
        <w:t>.</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FA3500">
        <w:rPr>
          <w:rFonts w:ascii="Times New Roman" w:hAnsi="Times New Roman" w:cs="Times New Roman"/>
          <w:sz w:val="24"/>
          <w:szCs w:val="24"/>
        </w:rPr>
        <w:t>Piedāvājumu atvēršana notiek</w:t>
      </w:r>
      <w:r w:rsidR="0064646F" w:rsidRPr="00FA3500">
        <w:rPr>
          <w:rFonts w:ascii="Times New Roman" w:hAnsi="Times New Roman" w:cs="Times New Roman"/>
          <w:sz w:val="24"/>
          <w:szCs w:val="24"/>
        </w:rPr>
        <w:t>,</w:t>
      </w:r>
      <w:r w:rsidRPr="00FA3500">
        <w:rPr>
          <w:rFonts w:ascii="Times New Roman" w:hAnsi="Times New Roman" w:cs="Times New Roman"/>
          <w:sz w:val="24"/>
          <w:szCs w:val="24"/>
        </w:rPr>
        <w:t xml:space="preserve"> izmantojot Valsts reģionālās attīstības aģentūras uzturētā</w:t>
      </w:r>
      <w:r w:rsidRPr="00E62158">
        <w:rPr>
          <w:rFonts w:ascii="Times New Roman" w:hAnsi="Times New Roman" w:cs="Times New Roman"/>
          <w:sz w:val="24"/>
          <w:szCs w:val="24"/>
        </w:rPr>
        <w:t xml:space="preserve">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483B963A" w14:textId="77777777" w:rsidR="00376188" w:rsidRPr="003C7B32" w:rsidRDefault="00376188" w:rsidP="003C7B32">
      <w:pPr>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74C76137"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0F526C">
        <w:rPr>
          <w:rFonts w:ascii="Times New Roman" w:eastAsia="Calibri" w:hAnsi="Times New Roman" w:cs="Times New Roman"/>
          <w:b/>
          <w:bCs/>
          <w:sz w:val="24"/>
          <w:szCs w:val="24"/>
        </w:rPr>
        <w:t>10</w:t>
      </w:r>
      <w:r w:rsidRPr="00E32019">
        <w:rPr>
          <w:rFonts w:ascii="Times New Roman" w:eastAsia="Calibri" w:hAnsi="Times New Roman" w:cs="Times New Roman"/>
          <w:b/>
          <w:bCs/>
          <w:sz w:val="24"/>
          <w:szCs w:val="24"/>
        </w:rPr>
        <w:t xml:space="preserve"> 000,00</w:t>
      </w:r>
      <w:r w:rsidRPr="001D23AE">
        <w:rPr>
          <w:rFonts w:ascii="Times New Roman" w:eastAsia="Calibri" w:hAnsi="Times New Roman" w:cs="Times New Roman"/>
          <w:sz w:val="24"/>
          <w:szCs w:val="24"/>
        </w:rPr>
        <w:t xml:space="preserve"> EUR (</w:t>
      </w:r>
      <w:r w:rsidR="000F526C">
        <w:rPr>
          <w:rFonts w:ascii="Times New Roman" w:eastAsia="Calibri" w:hAnsi="Times New Roman" w:cs="Times New Roman"/>
          <w:sz w:val="24"/>
          <w:szCs w:val="24"/>
        </w:rPr>
        <w:t xml:space="preserve">desmit </w:t>
      </w:r>
      <w:r w:rsidRPr="001D23AE">
        <w:rPr>
          <w:rFonts w:ascii="Times New Roman" w:eastAsia="Calibri" w:hAnsi="Times New Roman" w:cs="Times New Roman"/>
          <w:sz w:val="24"/>
          <w:szCs w:val="24"/>
        </w:rPr>
        <w:t xml:space="preserve">tūkstoši </w:t>
      </w:r>
      <w:proofErr w:type="spellStart"/>
      <w:r w:rsidRPr="001D23AE">
        <w:rPr>
          <w:rFonts w:ascii="Times New Roman" w:eastAsia="Calibri" w:hAnsi="Times New Roman" w:cs="Times New Roman"/>
          <w:sz w:val="24"/>
          <w:szCs w:val="24"/>
        </w:rPr>
        <w:t>euro</w:t>
      </w:r>
      <w:proofErr w:type="spellEnd"/>
      <w:r w:rsidRPr="001D23AE">
        <w:rPr>
          <w:rFonts w:ascii="Times New Roman" w:eastAsia="Calibri" w:hAnsi="Times New Roman" w:cs="Times New Roman"/>
          <w:sz w:val="24"/>
          <w:szCs w:val="24"/>
        </w:rPr>
        <w:t xml:space="preserve"> un 00 centi).</w:t>
      </w:r>
      <w:r w:rsidR="002A7BB3" w:rsidRPr="00BE575E">
        <w:rPr>
          <w:rFonts w:ascii="Times New Roman" w:eastAsia="Calibri" w:hAnsi="Times New Roman" w:cs="Times New Roman"/>
          <w:sz w:val="24"/>
          <w:szCs w:val="24"/>
        </w:rPr>
        <w:t xml:space="preserve"> Piedāvājuma nodrošinājums</w:t>
      </w:r>
      <w:r w:rsidR="00C858AD">
        <w:rPr>
          <w:rFonts w:ascii="Times New Roman" w:eastAsia="Calibri" w:hAnsi="Times New Roman" w:cs="Times New Roman"/>
          <w:sz w:val="24"/>
          <w:szCs w:val="24"/>
        </w:rPr>
        <w:t xml:space="preserve">, </w:t>
      </w:r>
      <w:r w:rsidR="002A7BB3" w:rsidRPr="00BE575E">
        <w:rPr>
          <w:rFonts w:ascii="Times New Roman" w:eastAsia="Calibri" w:hAnsi="Times New Roman" w:cs="Times New Roman"/>
          <w:sz w:val="24"/>
          <w:szCs w:val="24"/>
        </w:rPr>
        <w:t>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kurā obligāti jābūt iekļautiem šādiem nosacījumiem:</w:t>
      </w:r>
    </w:p>
    <w:p w14:paraId="2687B607" w14:textId="0B94C946"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4A47B7">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4A47B7">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99F0719"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F050E2" w:rsidRPr="00F050E2">
        <w:rPr>
          <w:rFonts w:ascii="Times New Roman" w:eastAsia="Times New Roman" w:hAnsi="Times New Roman" w:cs="Times New Roman"/>
          <w:sz w:val="24"/>
          <w:szCs w:val="24"/>
        </w:rPr>
        <w:t xml:space="preserve">Zemsprieguma </w:t>
      </w:r>
      <w:proofErr w:type="spellStart"/>
      <w:r w:rsidR="00F050E2" w:rsidRPr="00F050E2">
        <w:rPr>
          <w:rFonts w:ascii="Times New Roman" w:eastAsia="Times New Roman" w:hAnsi="Times New Roman" w:cs="Times New Roman"/>
          <w:sz w:val="24"/>
          <w:szCs w:val="24"/>
        </w:rPr>
        <w:t>viendzīslas</w:t>
      </w:r>
      <w:proofErr w:type="spellEnd"/>
      <w:r w:rsidR="00F050E2" w:rsidRPr="00F050E2">
        <w:rPr>
          <w:rFonts w:ascii="Times New Roman" w:eastAsia="Times New Roman" w:hAnsi="Times New Roman" w:cs="Times New Roman"/>
          <w:sz w:val="24"/>
          <w:szCs w:val="24"/>
        </w:rPr>
        <w:t xml:space="preserve"> kabeļa 1000 mm2 piegāde</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B42DB9">
        <w:rPr>
          <w:rFonts w:ascii="Times New Roman" w:hAnsi="Times New Roman" w:cs="Times New Roman"/>
          <w:sz w:val="24"/>
          <w:szCs w:val="24"/>
        </w:rPr>
        <w:t>2</w:t>
      </w:r>
      <w:r w:rsidR="00D13D46" w:rsidRPr="00784BF9">
        <w:rPr>
          <w:rFonts w:ascii="Times New Roman" w:hAnsi="Times New Roman" w:cs="Times New Roman"/>
          <w:sz w:val="24"/>
          <w:szCs w:val="24"/>
        </w:rPr>
        <w:t>/</w:t>
      </w:r>
      <w:r w:rsidR="00907AB5">
        <w:rPr>
          <w:rFonts w:ascii="Times New Roman" w:hAnsi="Times New Roman" w:cs="Times New Roman"/>
          <w:sz w:val="24"/>
          <w:szCs w:val="24"/>
        </w:rPr>
        <w:t>7</w:t>
      </w:r>
      <w:r w:rsidR="000251B4">
        <w:rPr>
          <w:rFonts w:ascii="Times New Roman" w:hAnsi="Times New Roman" w:cs="Times New Roman"/>
          <w:sz w:val="24"/>
          <w:szCs w:val="24"/>
        </w:rPr>
        <w:t>4</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41CF2BAF"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5B9AC18"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B75681">
        <w:rPr>
          <w:rFonts w:ascii="Times New Roman" w:eastAsia="Times New Roman" w:hAnsi="Times New Roman" w:cs="Times New Roman"/>
          <w:sz w:val="24"/>
          <w:szCs w:val="24"/>
        </w:rPr>
        <w:t>31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69DEB285" w14:textId="1F7388F0"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7959E1F6" w14:textId="77777777"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pretendents ir atbildīgs par aizpildāmo formu </w:t>
      </w:r>
      <w:r w:rsidRPr="00A34DFD">
        <w:rPr>
          <w:rStyle w:val="CharStyle4"/>
          <w:rFonts w:eastAsiaTheme="minorHAnsi"/>
          <w:sz w:val="24"/>
          <w:szCs w:val="24"/>
        </w:rPr>
        <w:lastRenderedPageBreak/>
        <w:t>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5C975BED" w:rsidR="00BB3297" w:rsidRPr="00817BB0" w:rsidRDefault="00AF5A11" w:rsidP="00817BB0">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w:t>
      </w:r>
      <w:r w:rsidRPr="00B33B95">
        <w:rPr>
          <w:rFonts w:ascii="Times New Roman" w:hAnsi="Times New Roman" w:cs="Times New Roman"/>
          <w:sz w:val="24"/>
          <w:szCs w:val="24"/>
        </w:rPr>
        <w:lastRenderedPageBreak/>
        <w:t xml:space="preserve">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3"/>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10ED05F2" w:rsidR="00A44A2B" w:rsidRPr="00572374" w:rsidRDefault="00A44A2B" w:rsidP="00B66739">
      <w:pPr>
        <w:pStyle w:val="ListParagraph"/>
        <w:numPr>
          <w:ilvl w:val="1"/>
          <w:numId w:val="1"/>
        </w:numPr>
        <w:spacing w:after="0" w:line="240" w:lineRule="auto"/>
        <w:jc w:val="both"/>
        <w:rPr>
          <w:rFonts w:ascii="Times New Roman" w:hAnsi="Times New Roman" w:cs="Times New Roman"/>
          <w:sz w:val="24"/>
          <w:szCs w:val="24"/>
        </w:rPr>
      </w:pPr>
      <w:r w:rsidRPr="005F645D">
        <w:rPr>
          <w:rFonts w:ascii="Times New Roman" w:hAnsi="Times New Roman" w:cs="Times New Roman"/>
          <w:sz w:val="24"/>
          <w:szCs w:val="24"/>
        </w:rPr>
        <w:t xml:space="preserve">Piegādātājam jāveic </w:t>
      </w:r>
      <w:r w:rsidR="00F050E2">
        <w:rPr>
          <w:rFonts w:ascii="Times New Roman" w:hAnsi="Times New Roman" w:cs="Times New Roman"/>
          <w:bCs/>
          <w:sz w:val="24"/>
          <w:szCs w:val="24"/>
        </w:rPr>
        <w:t>z</w:t>
      </w:r>
      <w:r w:rsidR="00F050E2" w:rsidRPr="00F050E2">
        <w:rPr>
          <w:rFonts w:ascii="Times New Roman" w:hAnsi="Times New Roman" w:cs="Times New Roman"/>
          <w:bCs/>
          <w:sz w:val="24"/>
          <w:szCs w:val="24"/>
        </w:rPr>
        <w:t xml:space="preserve">emsprieguma </w:t>
      </w:r>
      <w:proofErr w:type="spellStart"/>
      <w:r w:rsidR="00F050E2" w:rsidRPr="00F050E2">
        <w:rPr>
          <w:rFonts w:ascii="Times New Roman" w:hAnsi="Times New Roman" w:cs="Times New Roman"/>
          <w:bCs/>
          <w:sz w:val="24"/>
          <w:szCs w:val="24"/>
        </w:rPr>
        <w:t>viendzīslas</w:t>
      </w:r>
      <w:proofErr w:type="spellEnd"/>
      <w:r w:rsidR="00F050E2" w:rsidRPr="00F050E2">
        <w:rPr>
          <w:rFonts w:ascii="Times New Roman" w:hAnsi="Times New Roman" w:cs="Times New Roman"/>
          <w:bCs/>
          <w:sz w:val="24"/>
          <w:szCs w:val="24"/>
        </w:rPr>
        <w:t xml:space="preserve"> kabeļa 1000 mm2 piegāde </w:t>
      </w:r>
      <w:r w:rsidRPr="005F645D">
        <w:rPr>
          <w:rFonts w:ascii="Times New Roman" w:hAnsi="Times New Roman" w:cs="Times New Roman"/>
          <w:sz w:val="24"/>
          <w:szCs w:val="24"/>
        </w:rPr>
        <w:t xml:space="preserve">(turpmāk – </w:t>
      </w:r>
      <w:r w:rsidRPr="00572374">
        <w:rPr>
          <w:rFonts w:ascii="Times New Roman" w:hAnsi="Times New Roman" w:cs="Times New Roman"/>
          <w:sz w:val="24"/>
          <w:szCs w:val="24"/>
        </w:rPr>
        <w:t>Prece) piegāde atbilst</w:t>
      </w:r>
      <w:r w:rsidR="00307D7D" w:rsidRPr="00572374">
        <w:rPr>
          <w:rFonts w:ascii="Times New Roman" w:hAnsi="Times New Roman" w:cs="Times New Roman"/>
          <w:sz w:val="24"/>
          <w:szCs w:val="24"/>
        </w:rPr>
        <w:t>oši</w:t>
      </w:r>
      <w:r w:rsidRPr="00572374">
        <w:rPr>
          <w:rFonts w:ascii="Times New Roman" w:hAnsi="Times New Roman" w:cs="Times New Roman"/>
          <w:sz w:val="24"/>
          <w:szCs w:val="24"/>
        </w:rPr>
        <w:t xml:space="preserve"> </w:t>
      </w:r>
      <w:r w:rsidR="00520969" w:rsidRPr="00572374">
        <w:rPr>
          <w:rFonts w:ascii="Times New Roman" w:hAnsi="Times New Roman" w:cs="Times New Roman"/>
          <w:sz w:val="24"/>
          <w:szCs w:val="24"/>
        </w:rPr>
        <w:t>atklāta konkursa</w:t>
      </w:r>
      <w:r w:rsidRPr="00572374">
        <w:rPr>
          <w:rFonts w:ascii="Times New Roman" w:hAnsi="Times New Roman" w:cs="Times New Roman"/>
          <w:sz w:val="24"/>
          <w:szCs w:val="24"/>
        </w:rPr>
        <w:t xml:space="preserve"> nolikum</w:t>
      </w:r>
      <w:r w:rsidR="00307D7D" w:rsidRPr="00572374">
        <w:rPr>
          <w:rFonts w:ascii="Times New Roman" w:hAnsi="Times New Roman" w:cs="Times New Roman"/>
          <w:sz w:val="24"/>
          <w:szCs w:val="24"/>
        </w:rPr>
        <w:t>a prasībām</w:t>
      </w:r>
      <w:r w:rsidR="0076566C" w:rsidRPr="00572374">
        <w:rPr>
          <w:rFonts w:ascii="Times New Roman" w:hAnsi="Times New Roman" w:cs="Times New Roman"/>
          <w:sz w:val="24"/>
          <w:szCs w:val="24"/>
        </w:rPr>
        <w:t>,</w:t>
      </w:r>
      <w:r w:rsidRPr="00572374">
        <w:rPr>
          <w:rFonts w:ascii="Times New Roman" w:hAnsi="Times New Roman" w:cs="Times New Roman"/>
          <w:sz w:val="24"/>
          <w:szCs w:val="24"/>
        </w:rPr>
        <w:t xml:space="preserve"> saskaņā ar Pielikumā pievienot</w:t>
      </w:r>
      <w:r w:rsidR="001E24F8" w:rsidRPr="00572374">
        <w:rPr>
          <w:rFonts w:ascii="Times New Roman" w:hAnsi="Times New Roman" w:cs="Times New Roman"/>
          <w:sz w:val="24"/>
          <w:szCs w:val="24"/>
        </w:rPr>
        <w:t>o</w:t>
      </w:r>
      <w:r w:rsidRPr="00572374">
        <w:rPr>
          <w:rFonts w:ascii="Times New Roman" w:hAnsi="Times New Roman" w:cs="Times New Roman"/>
          <w:sz w:val="24"/>
          <w:szCs w:val="24"/>
        </w:rPr>
        <w:t xml:space="preserve"> Tehnisk</w:t>
      </w:r>
      <w:r w:rsidR="001E24F8" w:rsidRPr="00572374">
        <w:rPr>
          <w:rFonts w:ascii="Times New Roman" w:hAnsi="Times New Roman" w:cs="Times New Roman"/>
          <w:sz w:val="24"/>
          <w:szCs w:val="24"/>
        </w:rPr>
        <w:t>o</w:t>
      </w:r>
      <w:r w:rsidRPr="00572374">
        <w:rPr>
          <w:rFonts w:ascii="Times New Roman" w:hAnsi="Times New Roman" w:cs="Times New Roman"/>
          <w:sz w:val="24"/>
          <w:szCs w:val="24"/>
        </w:rPr>
        <w:t xml:space="preserve"> specifikācij</w:t>
      </w:r>
      <w:r w:rsidR="001E24F8" w:rsidRPr="00572374">
        <w:rPr>
          <w:rFonts w:ascii="Times New Roman" w:hAnsi="Times New Roman" w:cs="Times New Roman"/>
          <w:sz w:val="24"/>
          <w:szCs w:val="24"/>
        </w:rPr>
        <w:t xml:space="preserve">u </w:t>
      </w:r>
      <w:r w:rsidRPr="00572374">
        <w:rPr>
          <w:rFonts w:ascii="Times New Roman" w:hAnsi="Times New Roman" w:cs="Times New Roman"/>
          <w:sz w:val="24"/>
          <w:szCs w:val="24"/>
        </w:rPr>
        <w:t>(</w:t>
      </w:r>
      <w:r w:rsidR="004C7B63" w:rsidRPr="00572374">
        <w:rPr>
          <w:rFonts w:ascii="Times New Roman" w:hAnsi="Times New Roman" w:cs="Times New Roman"/>
          <w:sz w:val="24"/>
          <w:szCs w:val="24"/>
        </w:rPr>
        <w:t>3</w:t>
      </w:r>
      <w:r w:rsidRPr="00572374">
        <w:rPr>
          <w:rFonts w:ascii="Times New Roman" w:hAnsi="Times New Roman" w:cs="Times New Roman"/>
          <w:sz w:val="24"/>
          <w:szCs w:val="24"/>
        </w:rPr>
        <w:t>.pielikums).</w:t>
      </w:r>
    </w:p>
    <w:p w14:paraId="49D82AFF" w14:textId="6AC5F19C" w:rsidR="00A44A2B" w:rsidRPr="00572374"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Preču apraksts ir norādīts Tehniskajā specifikācijā (</w:t>
      </w:r>
      <w:r w:rsidR="003C4599" w:rsidRPr="00572374">
        <w:rPr>
          <w:rFonts w:ascii="Times New Roman" w:hAnsi="Times New Roman" w:cs="Times New Roman"/>
          <w:sz w:val="24"/>
          <w:szCs w:val="24"/>
        </w:rPr>
        <w:t>3</w:t>
      </w:r>
      <w:r w:rsidRPr="00572374">
        <w:rPr>
          <w:rFonts w:ascii="Times New Roman" w:hAnsi="Times New Roman" w:cs="Times New Roman"/>
          <w:sz w:val="24"/>
          <w:szCs w:val="24"/>
        </w:rPr>
        <w:t>.pielikums).</w:t>
      </w:r>
      <w:r w:rsidR="007F51F3">
        <w:rPr>
          <w:rFonts w:ascii="Times New Roman" w:hAnsi="Times New Roman" w:cs="Times New Roman"/>
          <w:sz w:val="24"/>
          <w:szCs w:val="24"/>
        </w:rPr>
        <w:t xml:space="preserve"> Piegādes apjoms – 50 000 m.</w:t>
      </w:r>
    </w:p>
    <w:p w14:paraId="0415554F" w14:textId="27AAF87A" w:rsidR="00956752" w:rsidRPr="00572374"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Piegādes kārtība</w:t>
      </w:r>
      <w:r w:rsidR="00E06A2B" w:rsidRPr="00572374">
        <w:rPr>
          <w:rFonts w:ascii="Times New Roman" w:hAnsi="Times New Roman" w:cs="Times New Roman"/>
          <w:sz w:val="24"/>
          <w:szCs w:val="24"/>
        </w:rPr>
        <w:t xml:space="preserve"> un termiņi</w:t>
      </w:r>
      <w:r w:rsidRPr="00572374">
        <w:rPr>
          <w:rFonts w:ascii="Times New Roman" w:hAnsi="Times New Roman" w:cs="Times New Roman"/>
          <w:sz w:val="24"/>
          <w:szCs w:val="24"/>
        </w:rPr>
        <w:t xml:space="preserve"> – Prece jāpiegādā saskaņā ar</w:t>
      </w:r>
      <w:r w:rsidR="003B3DF1" w:rsidRPr="00572374">
        <w:t xml:space="preserve"> </w:t>
      </w:r>
      <w:r w:rsidR="003B3DF1" w:rsidRPr="00572374">
        <w:rPr>
          <w:rFonts w:ascii="Times New Roman" w:hAnsi="Times New Roman" w:cs="Times New Roman"/>
          <w:sz w:val="24"/>
          <w:szCs w:val="24"/>
        </w:rPr>
        <w:t>Tehniskajā specifikācijā (</w:t>
      </w:r>
      <w:r w:rsidR="003C4599" w:rsidRPr="00572374">
        <w:rPr>
          <w:rFonts w:ascii="Times New Roman" w:hAnsi="Times New Roman" w:cs="Times New Roman"/>
          <w:sz w:val="24"/>
          <w:szCs w:val="24"/>
        </w:rPr>
        <w:t>3</w:t>
      </w:r>
      <w:r w:rsidR="003B3DF1" w:rsidRPr="00572374">
        <w:rPr>
          <w:rFonts w:ascii="Times New Roman" w:hAnsi="Times New Roman" w:cs="Times New Roman"/>
          <w:sz w:val="24"/>
          <w:szCs w:val="24"/>
        </w:rPr>
        <w:t>.pielikums) un</w:t>
      </w:r>
      <w:r w:rsidRPr="00572374">
        <w:rPr>
          <w:rFonts w:ascii="Times New Roman" w:hAnsi="Times New Roman" w:cs="Times New Roman"/>
          <w:sz w:val="24"/>
          <w:szCs w:val="24"/>
        </w:rPr>
        <w:t xml:space="preserve"> Iepirkuma līguma projektā (</w:t>
      </w:r>
      <w:r w:rsidR="0076566C" w:rsidRPr="00572374">
        <w:rPr>
          <w:rFonts w:ascii="Times New Roman" w:hAnsi="Times New Roman" w:cs="Times New Roman"/>
          <w:sz w:val="24"/>
          <w:szCs w:val="24"/>
        </w:rPr>
        <w:t>5</w:t>
      </w:r>
      <w:r w:rsidRPr="00572374">
        <w:rPr>
          <w:rFonts w:ascii="Times New Roman" w:hAnsi="Times New Roman" w:cs="Times New Roman"/>
          <w:sz w:val="24"/>
          <w:szCs w:val="24"/>
        </w:rPr>
        <w:t>.pielikums) norādīto kārtību</w:t>
      </w:r>
      <w:r w:rsidR="00E06A2B" w:rsidRPr="00572374">
        <w:rPr>
          <w:rFonts w:ascii="Times New Roman" w:hAnsi="Times New Roman" w:cs="Times New Roman"/>
          <w:sz w:val="24"/>
          <w:szCs w:val="24"/>
        </w:rPr>
        <w:t xml:space="preserve"> un termiņiem</w:t>
      </w:r>
      <w:r w:rsidRPr="00572374">
        <w:rPr>
          <w:rFonts w:ascii="Times New Roman" w:hAnsi="Times New Roman" w:cs="Times New Roman"/>
          <w:sz w:val="24"/>
          <w:szCs w:val="24"/>
        </w:rPr>
        <w:t>.</w:t>
      </w:r>
      <w:r w:rsidR="00956752" w:rsidRPr="00572374">
        <w:t xml:space="preserve"> </w:t>
      </w:r>
    </w:p>
    <w:p w14:paraId="04F648BD" w14:textId="6B23ABC1" w:rsidR="00A44A2B" w:rsidRPr="00A44A2B" w:rsidRDefault="00956752"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Preces kopējais piegādes laiks nedrīkst pārsniegt 2</w:t>
      </w:r>
      <w:r w:rsidR="00C11111">
        <w:rPr>
          <w:rFonts w:ascii="Times New Roman" w:hAnsi="Times New Roman" w:cs="Times New Roman"/>
          <w:sz w:val="24"/>
          <w:szCs w:val="24"/>
        </w:rPr>
        <w:t>2</w:t>
      </w:r>
      <w:r w:rsidRPr="00572374">
        <w:rPr>
          <w:rFonts w:ascii="Times New Roman" w:hAnsi="Times New Roman" w:cs="Times New Roman"/>
          <w:sz w:val="24"/>
          <w:szCs w:val="24"/>
        </w:rPr>
        <w:t xml:space="preserve"> (divdesmit </w:t>
      </w:r>
      <w:r w:rsidR="00C11111">
        <w:rPr>
          <w:rFonts w:ascii="Times New Roman" w:hAnsi="Times New Roman" w:cs="Times New Roman"/>
          <w:sz w:val="24"/>
          <w:szCs w:val="24"/>
        </w:rPr>
        <w:t>divas</w:t>
      </w:r>
      <w:r w:rsidRPr="00572374">
        <w:rPr>
          <w:rFonts w:ascii="Times New Roman" w:hAnsi="Times New Roman" w:cs="Times New Roman"/>
          <w:sz w:val="24"/>
          <w:szCs w:val="24"/>
        </w:rPr>
        <w:t>) kalendāra nedēļas</w:t>
      </w:r>
      <w:r w:rsidRPr="00956752">
        <w:rPr>
          <w:rFonts w:ascii="Times New Roman" w:hAnsi="Times New Roman" w:cs="Times New Roman"/>
          <w:sz w:val="24"/>
          <w:szCs w:val="24"/>
        </w:rPr>
        <w:t xml:space="preserve"> no līguma noslēgšanas dienas. </w:t>
      </w:r>
      <w:r>
        <w:rPr>
          <w:rFonts w:ascii="Times New Roman" w:hAnsi="Times New Roman" w:cs="Times New Roman"/>
          <w:sz w:val="24"/>
          <w:szCs w:val="24"/>
        </w:rPr>
        <w:t xml:space="preserve">Preces </w:t>
      </w:r>
      <w:r w:rsidRPr="00956752">
        <w:rPr>
          <w:rFonts w:ascii="Times New Roman" w:hAnsi="Times New Roman" w:cs="Times New Roman"/>
          <w:sz w:val="24"/>
          <w:szCs w:val="24"/>
        </w:rPr>
        <w:t>piegāde tiek nodrošināta atbilstoši savstarpēji saskaņotam piegādes grafikam, pirmo piegādes apjomu nodrošinot 1</w:t>
      </w:r>
      <w:r w:rsidR="008851E3">
        <w:rPr>
          <w:rFonts w:ascii="Times New Roman" w:hAnsi="Times New Roman" w:cs="Times New Roman"/>
          <w:sz w:val="24"/>
          <w:szCs w:val="24"/>
        </w:rPr>
        <w:t>8</w:t>
      </w:r>
      <w:r w:rsidRPr="00956752">
        <w:rPr>
          <w:rFonts w:ascii="Times New Roman" w:hAnsi="Times New Roman" w:cs="Times New Roman"/>
          <w:sz w:val="24"/>
          <w:szCs w:val="24"/>
        </w:rPr>
        <w:t xml:space="preserve"> (</w:t>
      </w:r>
      <w:r w:rsidR="008851E3">
        <w:rPr>
          <w:rFonts w:ascii="Times New Roman" w:hAnsi="Times New Roman" w:cs="Times New Roman"/>
          <w:sz w:val="24"/>
          <w:szCs w:val="24"/>
        </w:rPr>
        <w:t>astoņ</w:t>
      </w:r>
      <w:r w:rsidRPr="00956752">
        <w:rPr>
          <w:rFonts w:ascii="Times New Roman" w:hAnsi="Times New Roman" w:cs="Times New Roman"/>
          <w:sz w:val="24"/>
          <w:szCs w:val="24"/>
        </w:rPr>
        <w:t>padsmit) kalendāra nedēļā laikā no līguma noslēgšanas dienas vismaz 2</w:t>
      </w:r>
      <w:r w:rsidR="00C80CA7">
        <w:rPr>
          <w:rFonts w:ascii="Times New Roman" w:hAnsi="Times New Roman" w:cs="Times New Roman"/>
          <w:sz w:val="24"/>
          <w:szCs w:val="24"/>
        </w:rPr>
        <w:t>5</w:t>
      </w:r>
      <w:r w:rsidRPr="00956752">
        <w:rPr>
          <w:rFonts w:ascii="Times New Roman" w:hAnsi="Times New Roman" w:cs="Times New Roman"/>
          <w:sz w:val="24"/>
          <w:szCs w:val="24"/>
        </w:rPr>
        <w:t xml:space="preserve"> 000 m apjomā un n</w:t>
      </w:r>
      <w:r w:rsidR="00CC739F">
        <w:rPr>
          <w:rFonts w:ascii="Times New Roman" w:hAnsi="Times New Roman" w:cs="Times New Roman"/>
          <w:sz w:val="24"/>
          <w:szCs w:val="24"/>
        </w:rPr>
        <w:t>ākamo piegādi</w:t>
      </w:r>
      <w:r w:rsidRPr="00956752">
        <w:rPr>
          <w:rFonts w:ascii="Times New Roman" w:hAnsi="Times New Roman" w:cs="Times New Roman"/>
          <w:sz w:val="24"/>
          <w:szCs w:val="24"/>
        </w:rPr>
        <w:t xml:space="preserve"> </w:t>
      </w:r>
      <w:r w:rsidR="00F3607E" w:rsidRPr="00956752">
        <w:rPr>
          <w:rFonts w:ascii="Times New Roman" w:hAnsi="Times New Roman" w:cs="Times New Roman"/>
          <w:sz w:val="24"/>
          <w:szCs w:val="24"/>
        </w:rPr>
        <w:t xml:space="preserve">25 </w:t>
      </w:r>
      <w:r w:rsidR="00F3607E">
        <w:rPr>
          <w:rFonts w:ascii="Times New Roman" w:hAnsi="Times New Roman" w:cs="Times New Roman"/>
          <w:sz w:val="24"/>
          <w:szCs w:val="24"/>
        </w:rPr>
        <w:t>0</w:t>
      </w:r>
      <w:r w:rsidR="00F3607E" w:rsidRPr="00956752">
        <w:rPr>
          <w:rFonts w:ascii="Times New Roman" w:hAnsi="Times New Roman" w:cs="Times New Roman"/>
          <w:sz w:val="24"/>
          <w:szCs w:val="24"/>
        </w:rPr>
        <w:t xml:space="preserve">00 m apjomā </w:t>
      </w:r>
      <w:r w:rsidR="00F3607E">
        <w:rPr>
          <w:rFonts w:ascii="Times New Roman" w:hAnsi="Times New Roman" w:cs="Times New Roman"/>
          <w:sz w:val="24"/>
          <w:szCs w:val="24"/>
        </w:rPr>
        <w:t xml:space="preserve">nodrošinot </w:t>
      </w:r>
      <w:r w:rsidRPr="00956752">
        <w:rPr>
          <w:rFonts w:ascii="Times New Roman" w:hAnsi="Times New Roman" w:cs="Times New Roman"/>
          <w:sz w:val="24"/>
          <w:szCs w:val="24"/>
        </w:rPr>
        <w:t>2</w:t>
      </w:r>
      <w:r w:rsidR="00C12904">
        <w:rPr>
          <w:rFonts w:ascii="Times New Roman" w:hAnsi="Times New Roman" w:cs="Times New Roman"/>
          <w:sz w:val="24"/>
          <w:szCs w:val="24"/>
        </w:rPr>
        <w:t>2 (divdesmit divu)</w:t>
      </w:r>
      <w:r w:rsidRPr="00956752">
        <w:rPr>
          <w:rFonts w:ascii="Times New Roman" w:hAnsi="Times New Roman" w:cs="Times New Roman"/>
          <w:sz w:val="24"/>
          <w:szCs w:val="24"/>
        </w:rPr>
        <w:t xml:space="preserve"> kalendāra nedēļu laikā. Termiņā ir iekļauts laiks kabeļu ražošanai un transportēšanai uz Pasūtītāja noteiktu piegādes vietu.</w:t>
      </w:r>
    </w:p>
    <w:p w14:paraId="65396DB2" w14:textId="31C320B8"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Piegādes vieta – </w:t>
      </w:r>
      <w:r w:rsidR="005563FF" w:rsidRPr="005563FF">
        <w:rPr>
          <w:rFonts w:ascii="Times New Roman" w:hAnsi="Times New Roman" w:cs="Times New Roman"/>
          <w:sz w:val="24"/>
          <w:szCs w:val="24"/>
        </w:rPr>
        <w:t xml:space="preserve">Pasūtītāja noliktava </w:t>
      </w:r>
      <w:r w:rsidR="001B3617" w:rsidRPr="001B3617">
        <w:rPr>
          <w:rFonts w:ascii="Times New Roman" w:hAnsi="Times New Roman" w:cs="Times New Roman"/>
          <w:sz w:val="24"/>
          <w:szCs w:val="24"/>
        </w:rPr>
        <w:t>Vestienas ielā 35, Rīgā, vai cit</w:t>
      </w:r>
      <w:r w:rsidR="001B3617">
        <w:rPr>
          <w:rFonts w:ascii="Times New Roman" w:hAnsi="Times New Roman" w:cs="Times New Roman"/>
          <w:sz w:val="24"/>
          <w:szCs w:val="24"/>
        </w:rPr>
        <w:t>a</w:t>
      </w:r>
      <w:r w:rsidR="001B3617" w:rsidRPr="001B3617">
        <w:rPr>
          <w:rFonts w:ascii="Times New Roman" w:hAnsi="Times New Roman" w:cs="Times New Roman"/>
          <w:sz w:val="24"/>
          <w:szCs w:val="24"/>
        </w:rPr>
        <w:t xml:space="preserve"> Pasūtītāja pārstāvja norādīt</w:t>
      </w:r>
      <w:r w:rsidR="009B4870">
        <w:rPr>
          <w:rFonts w:ascii="Times New Roman" w:hAnsi="Times New Roman" w:cs="Times New Roman"/>
          <w:sz w:val="24"/>
          <w:szCs w:val="24"/>
        </w:rPr>
        <w:t>a</w:t>
      </w:r>
      <w:r w:rsidR="001B3617" w:rsidRPr="001B3617">
        <w:rPr>
          <w:rFonts w:ascii="Times New Roman" w:hAnsi="Times New Roman" w:cs="Times New Roman"/>
          <w:sz w:val="24"/>
          <w:szCs w:val="24"/>
        </w:rPr>
        <w:t xml:space="preserve"> piegādes vietu Rīgas pilsētas robežās</w:t>
      </w:r>
      <w:r w:rsidRPr="00B167BF">
        <w:rPr>
          <w:rFonts w:ascii="Times New Roman" w:hAnsi="Times New Roman" w:cs="Times New Roman"/>
          <w:sz w:val="24"/>
          <w:szCs w:val="24"/>
        </w:rPr>
        <w:t>.</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0064FB8D" w14:textId="50BAD806" w:rsidR="00817BB0" w:rsidRPr="00817BB0" w:rsidRDefault="000C6815" w:rsidP="00817BB0">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6"/>
    <w:p w14:paraId="7B1C9415" w14:textId="1AB73A04"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12AE8695" w14:textId="45B8CAE2" w:rsidR="00E06A2B" w:rsidRPr="00F812A5"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F812A5">
        <w:rPr>
          <w:rFonts w:ascii="Times New Roman" w:eastAsia="Times New Roman" w:hAnsi="Times New Roman" w:cs="Times New Roman"/>
          <w:b/>
          <w:spacing w:val="-3"/>
          <w:sz w:val="24"/>
          <w:szCs w:val="24"/>
        </w:rPr>
        <w:lastRenderedPageBreak/>
        <w:t>Prasības</w:t>
      </w:r>
      <w:r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b/>
          <w:bCs/>
          <w:sz w:val="24"/>
          <w:szCs w:val="24"/>
        </w:rPr>
        <w:t>tehniskajām un profesionālajām spējām:</w:t>
      </w:r>
    </w:p>
    <w:p w14:paraId="0239732A" w14:textId="5C707D50" w:rsidR="00E06A2B" w:rsidRPr="00F812A5" w:rsidRDefault="00E06A2B" w:rsidP="00F812A5">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13.1.</w:t>
      </w:r>
      <w:r w:rsidRPr="00F812A5">
        <w:rPr>
          <w:rFonts w:ascii="Times New Roman" w:eastAsia="Times New Roman" w:hAnsi="Times New Roman" w:cs="Times New Roman"/>
          <w:sz w:val="24"/>
          <w:szCs w:val="24"/>
        </w:rPr>
        <w:tab/>
      </w:r>
      <w:r w:rsidR="00655097">
        <w:rPr>
          <w:rFonts w:ascii="Times New Roman" w:eastAsia="Times New Roman" w:hAnsi="Times New Roman" w:cs="Times New Roman"/>
          <w:sz w:val="24"/>
          <w:szCs w:val="24"/>
        </w:rPr>
        <w:t>P</w:t>
      </w:r>
      <w:r w:rsidRPr="00F812A5">
        <w:rPr>
          <w:rFonts w:ascii="Times New Roman" w:eastAsia="Times New Roman" w:hAnsi="Times New Roman" w:cs="Times New Roman"/>
          <w:sz w:val="24"/>
          <w:szCs w:val="24"/>
        </w:rPr>
        <w:t>retendent</w:t>
      </w:r>
      <w:r w:rsidR="009E7BC2" w:rsidRPr="00F812A5">
        <w:rPr>
          <w:rFonts w:ascii="Times New Roman" w:eastAsia="Times New Roman" w:hAnsi="Times New Roman" w:cs="Times New Roman"/>
          <w:sz w:val="24"/>
          <w:szCs w:val="24"/>
        </w:rPr>
        <w:t xml:space="preserve">am </w:t>
      </w:r>
      <w:r w:rsidR="00421EEF" w:rsidRPr="00421EEF">
        <w:rPr>
          <w:rFonts w:ascii="Times New Roman" w:eastAsia="Times New Roman" w:hAnsi="Times New Roman" w:cs="Times New Roman"/>
          <w:sz w:val="24"/>
          <w:szCs w:val="24"/>
        </w:rPr>
        <w:t xml:space="preserve">vai, ja pretendents ir piegādātāju apvienība, </w:t>
      </w:r>
      <w:r w:rsidR="00421EEF">
        <w:rPr>
          <w:rFonts w:ascii="Times New Roman" w:eastAsia="Times New Roman" w:hAnsi="Times New Roman" w:cs="Times New Roman"/>
          <w:sz w:val="24"/>
          <w:szCs w:val="24"/>
        </w:rPr>
        <w:t>vismaz vienam</w:t>
      </w:r>
      <w:r w:rsidR="00421EEF" w:rsidRPr="00421EEF">
        <w:rPr>
          <w:rFonts w:ascii="Times New Roman" w:eastAsia="Times New Roman" w:hAnsi="Times New Roman" w:cs="Times New Roman"/>
          <w:sz w:val="24"/>
          <w:szCs w:val="24"/>
        </w:rPr>
        <w:t xml:space="preserve"> apvienības dalībniekiem </w:t>
      </w:r>
      <w:r w:rsidRPr="00F812A5">
        <w:rPr>
          <w:rFonts w:ascii="Times New Roman" w:eastAsia="Times New Roman" w:hAnsi="Times New Roman" w:cs="Times New Roman"/>
          <w:sz w:val="24"/>
          <w:szCs w:val="24"/>
        </w:rPr>
        <w:t xml:space="preserve">iepriekšējo </w:t>
      </w:r>
      <w:r w:rsidR="007E6B8D">
        <w:rPr>
          <w:rFonts w:ascii="Times New Roman" w:eastAsia="Times New Roman" w:hAnsi="Times New Roman" w:cs="Times New Roman"/>
          <w:sz w:val="24"/>
          <w:szCs w:val="24"/>
        </w:rPr>
        <w:t>3</w:t>
      </w:r>
      <w:r w:rsidRPr="00F812A5">
        <w:rPr>
          <w:rFonts w:ascii="Times New Roman" w:eastAsia="Times New Roman" w:hAnsi="Times New Roman" w:cs="Times New Roman"/>
          <w:sz w:val="24"/>
          <w:szCs w:val="24"/>
        </w:rPr>
        <w:t xml:space="preserve"> (</w:t>
      </w:r>
      <w:r w:rsidR="007E6B8D">
        <w:rPr>
          <w:rFonts w:ascii="Times New Roman" w:eastAsia="Times New Roman" w:hAnsi="Times New Roman" w:cs="Times New Roman"/>
          <w:sz w:val="24"/>
          <w:szCs w:val="24"/>
        </w:rPr>
        <w:t>trīs</w:t>
      </w:r>
      <w:r w:rsidRPr="00F812A5">
        <w:rPr>
          <w:rFonts w:ascii="Times New Roman" w:eastAsia="Times New Roman" w:hAnsi="Times New Roman" w:cs="Times New Roman"/>
          <w:sz w:val="24"/>
          <w:szCs w:val="24"/>
        </w:rPr>
        <w:t>) gadu periodā ir</w:t>
      </w:r>
      <w:r w:rsidR="009E7BC2" w:rsidRPr="00F812A5">
        <w:rPr>
          <w:rFonts w:ascii="Times New Roman" w:eastAsia="Times New Roman" w:hAnsi="Times New Roman" w:cs="Times New Roman"/>
          <w:sz w:val="24"/>
          <w:szCs w:val="24"/>
        </w:rPr>
        <w:t xml:space="preserve"> jābūt veikušam</w:t>
      </w:r>
      <w:r w:rsidRPr="00F812A5">
        <w:rPr>
          <w:rFonts w:ascii="Times New Roman" w:eastAsia="Times New Roman" w:hAnsi="Times New Roman" w:cs="Times New Roman"/>
          <w:sz w:val="24"/>
          <w:szCs w:val="24"/>
        </w:rPr>
        <w:t xml:space="preserve"> </w:t>
      </w:r>
      <w:r w:rsidR="007F3499" w:rsidRPr="007E6B8D">
        <w:rPr>
          <w:rFonts w:ascii="Times New Roman" w:eastAsia="Times New Roman" w:hAnsi="Times New Roman" w:cs="Times New Roman"/>
          <w:sz w:val="24"/>
          <w:szCs w:val="24"/>
        </w:rPr>
        <w:t>elektrības</w:t>
      </w:r>
      <w:r w:rsidR="00655097" w:rsidRPr="007E6B8D">
        <w:rPr>
          <w:rFonts w:ascii="Times New Roman" w:eastAsia="Times New Roman" w:hAnsi="Times New Roman" w:cs="Times New Roman"/>
          <w:sz w:val="24"/>
          <w:szCs w:val="24"/>
        </w:rPr>
        <w:t xml:space="preserve"> kabeļ</w:t>
      </w:r>
      <w:r w:rsidR="007F3499" w:rsidRPr="007E6B8D">
        <w:rPr>
          <w:rFonts w:ascii="Times New Roman" w:eastAsia="Times New Roman" w:hAnsi="Times New Roman" w:cs="Times New Roman"/>
          <w:sz w:val="24"/>
          <w:szCs w:val="24"/>
        </w:rPr>
        <w:t>u</w:t>
      </w:r>
      <w:r w:rsidR="00655097" w:rsidRPr="007E6B8D">
        <w:rPr>
          <w:rFonts w:ascii="Times New Roman" w:eastAsia="Times New Roman" w:hAnsi="Times New Roman" w:cs="Times New Roman"/>
          <w:sz w:val="24"/>
          <w:szCs w:val="24"/>
        </w:rPr>
        <w:t xml:space="preserve"> </w:t>
      </w:r>
      <w:r w:rsidR="00655097" w:rsidRPr="00655097">
        <w:rPr>
          <w:rFonts w:ascii="Times New Roman" w:eastAsia="Times New Roman" w:hAnsi="Times New Roman" w:cs="Times New Roman"/>
          <w:sz w:val="24"/>
          <w:szCs w:val="24"/>
        </w:rPr>
        <w:t>piegād</w:t>
      </w:r>
      <w:r w:rsidR="00655097">
        <w:rPr>
          <w:rFonts w:ascii="Times New Roman" w:eastAsia="Times New Roman" w:hAnsi="Times New Roman" w:cs="Times New Roman"/>
          <w:sz w:val="24"/>
          <w:szCs w:val="24"/>
        </w:rPr>
        <w:t>i</w:t>
      </w:r>
      <w:r w:rsidR="00655097" w:rsidRPr="00655097">
        <w:rPr>
          <w:rFonts w:ascii="Times New Roman" w:eastAsia="Times New Roman" w:hAnsi="Times New Roman" w:cs="Times New Roman"/>
          <w:sz w:val="24"/>
          <w:szCs w:val="24"/>
        </w:rPr>
        <w:t xml:space="preserve"> </w:t>
      </w:r>
      <w:r w:rsidR="00655097" w:rsidRPr="00F812A5">
        <w:rPr>
          <w:rFonts w:ascii="Times New Roman" w:eastAsia="Times New Roman" w:hAnsi="Times New Roman" w:cs="Times New Roman"/>
          <w:sz w:val="24"/>
          <w:szCs w:val="24"/>
        </w:rPr>
        <w:t>vismaz</w:t>
      </w:r>
      <w:r w:rsidR="00A309E0">
        <w:rPr>
          <w:rFonts w:ascii="Times New Roman" w:eastAsia="Times New Roman" w:hAnsi="Times New Roman" w:cs="Times New Roman"/>
          <w:sz w:val="24"/>
          <w:szCs w:val="24"/>
        </w:rPr>
        <w:t xml:space="preserve"> </w:t>
      </w:r>
      <w:r w:rsidR="007E6B8D">
        <w:rPr>
          <w:rFonts w:ascii="Times New Roman" w:eastAsia="Times New Roman" w:hAnsi="Times New Roman" w:cs="Times New Roman"/>
          <w:sz w:val="24"/>
          <w:szCs w:val="24"/>
        </w:rPr>
        <w:t xml:space="preserve">5 </w:t>
      </w:r>
      <w:r w:rsidR="007E6B8D" w:rsidRPr="007E6B8D">
        <w:rPr>
          <w:rFonts w:ascii="Times New Roman" w:eastAsia="Times New Roman" w:hAnsi="Times New Roman" w:cs="Times New Roman"/>
          <w:sz w:val="24"/>
          <w:szCs w:val="24"/>
        </w:rPr>
        <w:t>000</w:t>
      </w:r>
      <w:r w:rsidR="00A309E0" w:rsidRPr="007E6B8D">
        <w:rPr>
          <w:rFonts w:ascii="Times New Roman" w:eastAsia="Times New Roman" w:hAnsi="Times New Roman" w:cs="Times New Roman"/>
          <w:sz w:val="24"/>
          <w:szCs w:val="24"/>
        </w:rPr>
        <w:t xml:space="preserve"> m</w:t>
      </w:r>
      <w:r w:rsidR="00655097"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sz w:val="24"/>
          <w:szCs w:val="24"/>
        </w:rPr>
        <w:t>apjomā.</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72D96814"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 iegūstot publiskajā datubāzē;</w:t>
      </w:r>
    </w:p>
    <w:p w14:paraId="44FA6929" w14:textId="77777777" w:rsidR="00681542" w:rsidRPr="00681542" w:rsidRDefault="00681542" w:rsidP="00681542">
      <w:pPr>
        <w:pStyle w:val="ListParagraph"/>
        <w:numPr>
          <w:ilvl w:val="1"/>
          <w:numId w:val="1"/>
        </w:numPr>
        <w:jc w:val="both"/>
        <w:rPr>
          <w:rFonts w:ascii="Times New Roman" w:hAnsi="Times New Roman" w:cs="Times New Roman"/>
          <w:sz w:val="24"/>
          <w:szCs w:val="24"/>
        </w:rPr>
      </w:pPr>
      <w:r w:rsidRPr="00681542">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C80D0E9" w14:textId="4BE5EBCA"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w:t>
      </w:r>
      <w:r w:rsidR="00B645F8">
        <w:rPr>
          <w:rFonts w:ascii="Times New Roman" w:hAnsi="Times New Roman" w:cs="Times New Roman"/>
          <w:sz w:val="24"/>
          <w:szCs w:val="24"/>
        </w:rPr>
        <w:t>2</w:t>
      </w:r>
      <w:r w:rsidR="00382F21" w:rsidRPr="00382F21">
        <w:rPr>
          <w:rFonts w:ascii="Times New Roman" w:hAnsi="Times New Roman" w:cs="Times New Roman"/>
          <w:sz w:val="24"/>
          <w:szCs w:val="24"/>
        </w:rPr>
        <w:t>.2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645F8">
        <w:rPr>
          <w:rFonts w:ascii="Times New Roman" w:hAnsi="Times New Roman" w:cs="Times New Roman"/>
          <w:sz w:val="24"/>
          <w:szCs w:val="24"/>
        </w:rPr>
        <w:t>2</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645F8">
        <w:rPr>
          <w:rFonts w:ascii="Times New Roman" w:hAnsi="Times New Roman" w:cs="Times New Roman"/>
          <w:sz w:val="24"/>
          <w:szCs w:val="24"/>
        </w:rPr>
        <w:t>2</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CD1E1EC" w14:textId="1CEFD642" w:rsidR="00B70242" w:rsidRPr="00631E36" w:rsidRDefault="0097012E" w:rsidP="00307D7D">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631E36">
        <w:rPr>
          <w:rFonts w:ascii="Times New Roman" w:hAnsi="Times New Roman"/>
          <w:bCs/>
          <w:sz w:val="24"/>
          <w:szCs w:val="24"/>
        </w:rPr>
        <w:t>informācija par pretendenta pieredzi</w:t>
      </w:r>
      <w:r w:rsidR="00640CC2" w:rsidRPr="00631E36">
        <w:rPr>
          <w:rFonts w:ascii="Times New Roman" w:hAnsi="Times New Roman"/>
          <w:bCs/>
          <w:sz w:val="24"/>
          <w:szCs w:val="24"/>
        </w:rPr>
        <w:t xml:space="preserve"> preču</w:t>
      </w:r>
      <w:r w:rsidRPr="00631E36">
        <w:rPr>
          <w:rFonts w:ascii="Times New Roman" w:hAnsi="Times New Roman"/>
          <w:bCs/>
          <w:sz w:val="24"/>
          <w:szCs w:val="24"/>
        </w:rPr>
        <w:t xml:space="preserve"> piegādē atbilstoši nolikuma 1</w:t>
      </w:r>
      <w:r w:rsidR="00640CC2" w:rsidRPr="00631E36">
        <w:rPr>
          <w:rFonts w:ascii="Times New Roman" w:hAnsi="Times New Roman"/>
          <w:bCs/>
          <w:sz w:val="24"/>
          <w:szCs w:val="24"/>
        </w:rPr>
        <w:t>3</w:t>
      </w:r>
      <w:r w:rsidRPr="00631E36">
        <w:rPr>
          <w:rFonts w:ascii="Times New Roman" w:hAnsi="Times New Roman"/>
          <w:bCs/>
          <w:sz w:val="24"/>
          <w:szCs w:val="24"/>
        </w:rPr>
        <w:t>.1.</w:t>
      </w:r>
      <w:r w:rsidR="00640CC2" w:rsidRPr="00631E36">
        <w:rPr>
          <w:rFonts w:ascii="Times New Roman" w:hAnsi="Times New Roman"/>
          <w:bCs/>
          <w:sz w:val="24"/>
          <w:szCs w:val="24"/>
        </w:rPr>
        <w:t xml:space="preserve"> </w:t>
      </w:r>
      <w:r w:rsidRPr="00631E36">
        <w:rPr>
          <w:rFonts w:ascii="Times New Roman" w:hAnsi="Times New Roman"/>
          <w:bCs/>
          <w:sz w:val="24"/>
          <w:szCs w:val="24"/>
        </w:rPr>
        <w:t>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B70242" w:rsidRPr="00394E84" w14:paraId="47A3FA3D" w14:textId="77777777" w:rsidTr="00B66739">
        <w:tc>
          <w:tcPr>
            <w:tcW w:w="850" w:type="dxa"/>
          </w:tcPr>
          <w:p w14:paraId="6AD4DDCB" w14:textId="77777777" w:rsidR="00B70242" w:rsidRPr="00394E84" w:rsidRDefault="00B70242" w:rsidP="00B66739">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4DA465" w14:textId="77777777" w:rsidR="00B70242" w:rsidRPr="00394E84" w:rsidRDefault="00B70242" w:rsidP="00B66739">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54A85CAE" w14:textId="77777777" w:rsidR="00B70242" w:rsidRPr="00394E84" w:rsidRDefault="00B70242" w:rsidP="00B66739">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59F85C93"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28044A52"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B70242" w:rsidRPr="00394E84" w14:paraId="17099DB2" w14:textId="77777777" w:rsidTr="00B66739">
        <w:tc>
          <w:tcPr>
            <w:tcW w:w="850" w:type="dxa"/>
          </w:tcPr>
          <w:p w14:paraId="78C3D6D1" w14:textId="77777777" w:rsidR="00B70242" w:rsidRPr="00394E84" w:rsidRDefault="00B70242" w:rsidP="00B66739">
            <w:pPr>
              <w:pStyle w:val="BodyTextIndent"/>
              <w:jc w:val="center"/>
              <w:rPr>
                <w:rFonts w:ascii="Times New Roman" w:hAnsi="Times New Roman" w:cs="Times New Roman"/>
                <w:sz w:val="24"/>
                <w:szCs w:val="24"/>
              </w:rPr>
            </w:pPr>
          </w:p>
        </w:tc>
        <w:tc>
          <w:tcPr>
            <w:tcW w:w="2190" w:type="dxa"/>
          </w:tcPr>
          <w:p w14:paraId="0C14F5E8"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1B2A8100"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48A3ADEC" w14:textId="77777777" w:rsidR="00B70242" w:rsidRPr="00394E84" w:rsidRDefault="00B70242" w:rsidP="00B66739">
            <w:pPr>
              <w:pStyle w:val="BodyTextIndent"/>
              <w:jc w:val="center"/>
              <w:rPr>
                <w:rFonts w:ascii="Times New Roman" w:hAnsi="Times New Roman" w:cs="Times New Roman"/>
                <w:sz w:val="24"/>
                <w:szCs w:val="24"/>
              </w:rPr>
            </w:pPr>
          </w:p>
        </w:tc>
        <w:tc>
          <w:tcPr>
            <w:tcW w:w="2055" w:type="dxa"/>
          </w:tcPr>
          <w:p w14:paraId="4A54172B" w14:textId="77777777" w:rsidR="00B70242" w:rsidRPr="00394E84" w:rsidRDefault="00B70242" w:rsidP="00B66739">
            <w:pPr>
              <w:pStyle w:val="BodyTextIndent"/>
              <w:jc w:val="center"/>
              <w:rPr>
                <w:rFonts w:ascii="Times New Roman" w:hAnsi="Times New Roman" w:cs="Times New Roman"/>
                <w:sz w:val="24"/>
                <w:szCs w:val="24"/>
              </w:rPr>
            </w:pPr>
          </w:p>
        </w:tc>
      </w:tr>
    </w:tbl>
    <w:p w14:paraId="75E85884" w14:textId="76E36620" w:rsidR="0003771B" w:rsidRDefault="0003771B" w:rsidP="00631E36">
      <w:pPr>
        <w:pStyle w:val="ListParagraph"/>
        <w:tabs>
          <w:tab w:val="left" w:pos="567"/>
        </w:tabs>
        <w:spacing w:after="100" w:afterAutospacing="1"/>
        <w:jc w:val="both"/>
        <w:rPr>
          <w:rFonts w:ascii="Times New Roman" w:hAnsi="Times New Roman" w:cs="Times New Roman"/>
          <w:sz w:val="24"/>
          <w:szCs w:val="24"/>
        </w:rPr>
      </w:pPr>
    </w:p>
    <w:p w14:paraId="48F02305" w14:textId="14B535F5" w:rsidR="0097012E" w:rsidRPr="00972B25" w:rsidRDefault="0097012E"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lastRenderedPageBreak/>
        <w:t xml:space="preserve">dokuments, kas apliecina piedāvājuma nodrošinājumu nolikuma </w:t>
      </w:r>
      <w:r>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354A54C3" w:rsidR="0003771B" w:rsidRPr="000A4502" w:rsidRDefault="00231656" w:rsidP="006B1EF6">
      <w:pPr>
        <w:numPr>
          <w:ilvl w:val="1"/>
          <w:numId w:val="1"/>
        </w:numPr>
        <w:spacing w:after="0" w:line="240" w:lineRule="auto"/>
        <w:jc w:val="both"/>
        <w:rPr>
          <w:rFonts w:ascii="Times New Roman" w:hAnsi="Times New Roman" w:cs="Times New Roman"/>
          <w:sz w:val="24"/>
          <w:szCs w:val="24"/>
        </w:rPr>
      </w:pPr>
      <w:r w:rsidRPr="00231656">
        <w:rPr>
          <w:rFonts w:ascii="Times New Roman" w:hAnsi="Times New Roman" w:cs="Times New Roman"/>
          <w:sz w:val="24"/>
          <w:szCs w:val="24"/>
        </w:rPr>
        <w:t>Ja pretendents ir apvienība, tad katram no apvienības dalībniekiem jāiesniedz visa nolikuma 1</w:t>
      </w:r>
      <w:r>
        <w:rPr>
          <w:rFonts w:ascii="Times New Roman" w:hAnsi="Times New Roman" w:cs="Times New Roman"/>
          <w:sz w:val="24"/>
          <w:szCs w:val="24"/>
        </w:rPr>
        <w:t>4</w:t>
      </w:r>
      <w:r w:rsidRPr="00231656">
        <w:rPr>
          <w:rFonts w:ascii="Times New Roman" w:hAnsi="Times New Roman" w:cs="Times New Roman"/>
          <w:sz w:val="24"/>
          <w:szCs w:val="24"/>
        </w:rPr>
        <w:t>.1., 1</w:t>
      </w:r>
      <w:r>
        <w:rPr>
          <w:rFonts w:ascii="Times New Roman" w:hAnsi="Times New Roman" w:cs="Times New Roman"/>
          <w:sz w:val="24"/>
          <w:szCs w:val="24"/>
        </w:rPr>
        <w:t>4</w:t>
      </w:r>
      <w:r w:rsidRPr="00231656">
        <w:rPr>
          <w:rFonts w:ascii="Times New Roman" w:hAnsi="Times New Roman" w:cs="Times New Roman"/>
          <w:sz w:val="24"/>
          <w:szCs w:val="24"/>
        </w:rPr>
        <w:t>.6.punktā punktā paredzētā informācija. Savukārt, nolikuma 1</w:t>
      </w:r>
      <w:r>
        <w:rPr>
          <w:rFonts w:ascii="Times New Roman" w:hAnsi="Times New Roman" w:cs="Times New Roman"/>
          <w:sz w:val="24"/>
          <w:szCs w:val="24"/>
        </w:rPr>
        <w:t>4</w:t>
      </w:r>
      <w:r w:rsidRPr="00231656">
        <w:rPr>
          <w:rFonts w:ascii="Times New Roman" w:hAnsi="Times New Roman" w:cs="Times New Roman"/>
          <w:sz w:val="24"/>
          <w:szCs w:val="24"/>
        </w:rPr>
        <w:t>.5., 1</w:t>
      </w:r>
      <w:r>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4</w:t>
      </w:r>
      <w:r w:rsidRPr="00231656">
        <w:rPr>
          <w:rFonts w:ascii="Times New Roman" w:hAnsi="Times New Roman" w:cs="Times New Roman"/>
          <w:sz w:val="24"/>
          <w:szCs w:val="24"/>
        </w:rPr>
        <w:t>.punktā paredzēto informāciju var iesniegt viens vai vairāki no apvienības dalībniekiem atbilstoši šajos punktos noteiktajām prasībām savukārt, 1</w:t>
      </w:r>
      <w:r w:rsidR="00E82CD1">
        <w:rPr>
          <w:rFonts w:ascii="Times New Roman" w:hAnsi="Times New Roman" w:cs="Times New Roman"/>
          <w:sz w:val="24"/>
          <w:szCs w:val="24"/>
        </w:rPr>
        <w:t>4</w:t>
      </w:r>
      <w:r w:rsidRPr="00231656">
        <w:rPr>
          <w:rFonts w:ascii="Times New Roman" w:hAnsi="Times New Roman" w:cs="Times New Roman"/>
          <w:sz w:val="24"/>
          <w:szCs w:val="24"/>
        </w:rPr>
        <w:t>.2., 1</w:t>
      </w:r>
      <w:r w:rsidR="00E82CD1">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3</w:t>
      </w:r>
      <w:r w:rsidRPr="00231656">
        <w:rPr>
          <w:rFonts w:ascii="Times New Roman" w:hAnsi="Times New Roman" w:cs="Times New Roman"/>
          <w:sz w:val="24"/>
          <w:szCs w:val="24"/>
        </w:rPr>
        <w:t>., paredzēto informāciju (vai apliecinājumu) apvienības dalībnieki iesniedz kopā.</w:t>
      </w:r>
    </w:p>
    <w:p w14:paraId="6B4B3A85" w14:textId="77777777"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1A4D9077"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D81E08">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w:t>
      </w:r>
      <w:r w:rsidRPr="000C1E86">
        <w:rPr>
          <w:rFonts w:ascii="Times New Roman" w:hAnsi="Times New Roman" w:cs="Times New Roman"/>
          <w:sz w:val="24"/>
          <w:szCs w:val="24"/>
        </w:rPr>
        <w:lastRenderedPageBreak/>
        <w:t xml:space="preserve">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7FF8D214" w14:textId="480B8F13" w:rsidR="00365349" w:rsidRPr="00F812A5"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 xml:space="preserve">finanšu </w:t>
      </w:r>
      <w:r w:rsidR="00871B51" w:rsidRPr="00F812A5">
        <w:rPr>
          <w:rFonts w:ascii="Times New Roman" w:hAnsi="Times New Roman" w:cs="Times New Roman"/>
          <w:sz w:val="24"/>
          <w:szCs w:val="24"/>
        </w:rPr>
        <w:t>piedāvājums</w:t>
      </w:r>
      <w:r w:rsidR="005C7492" w:rsidRPr="00F812A5">
        <w:rPr>
          <w:rFonts w:ascii="Times New Roman" w:hAnsi="Times New Roman" w:cs="Times New Roman"/>
          <w:sz w:val="24"/>
          <w:szCs w:val="24"/>
        </w:rPr>
        <w:t xml:space="preserve"> </w:t>
      </w:r>
      <w:r w:rsidR="00307D7D" w:rsidRPr="00F812A5">
        <w:rPr>
          <w:rFonts w:ascii="Times New Roman" w:hAnsi="Times New Roman" w:cs="Times New Roman"/>
          <w:sz w:val="24"/>
          <w:szCs w:val="24"/>
        </w:rPr>
        <w:t>un tehniskais piedāvājums</w:t>
      </w:r>
      <w:r w:rsidR="004B52CE" w:rsidRPr="00F812A5">
        <w:rPr>
          <w:rFonts w:ascii="Times New Roman" w:hAnsi="Times New Roman" w:cs="Times New Roman"/>
          <w:sz w:val="24"/>
          <w:szCs w:val="24"/>
        </w:rPr>
        <w:t>.</w:t>
      </w:r>
      <w:r w:rsidR="005C183B" w:rsidRPr="00F812A5">
        <w:t xml:space="preserve"> </w:t>
      </w:r>
    </w:p>
    <w:p w14:paraId="4531EE66" w14:textId="2BCE7CD0" w:rsidR="001F7AA9"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F</w:t>
      </w:r>
      <w:r w:rsidRPr="001E147E">
        <w:rPr>
          <w:rFonts w:ascii="Times New Roman" w:eastAsia="Times New Roman" w:hAnsi="Times New Roman" w:cs="Times New Roman"/>
          <w:sz w:val="24"/>
          <w:szCs w:val="24"/>
        </w:rPr>
        <w:t xml:space="preserve">inanšu piedāvājums sagatavojams saskaņā ar </w:t>
      </w:r>
      <w:r w:rsidR="00A2075E" w:rsidRPr="00345235">
        <w:rPr>
          <w:rFonts w:ascii="Times New Roman" w:eastAsia="Times New Roman" w:hAnsi="Times New Roman" w:cs="Times New Roman"/>
          <w:sz w:val="24"/>
          <w:szCs w:val="24"/>
        </w:rPr>
        <w:t>4</w:t>
      </w:r>
      <w:r w:rsidRPr="00345235">
        <w:rPr>
          <w:rFonts w:ascii="Times New Roman" w:eastAsia="Times New Roman" w:hAnsi="Times New Roman" w:cs="Times New Roman"/>
          <w:sz w:val="24"/>
          <w:szCs w:val="24"/>
        </w:rPr>
        <w:t>.pielikumā</w:t>
      </w:r>
      <w:r w:rsidRPr="001E147E">
        <w:rPr>
          <w:rFonts w:ascii="Times New Roman" w:eastAsia="Times New Roman" w:hAnsi="Times New Roman" w:cs="Times New Roman"/>
          <w:sz w:val="24"/>
          <w:szCs w:val="24"/>
        </w:rPr>
        <w:t xml:space="preserve"> pievienoto veidlapu</w:t>
      </w:r>
      <w:r>
        <w:rPr>
          <w:rFonts w:ascii="Times New Roman" w:eastAsia="Times New Roman" w:hAnsi="Times New Roman" w:cs="Times New Roman"/>
          <w:sz w:val="24"/>
          <w:szCs w:val="24"/>
        </w:rPr>
        <w:t>.</w:t>
      </w:r>
      <w:r w:rsidRPr="001E1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1F7AA9" w:rsidRPr="00C10D97">
        <w:rPr>
          <w:rFonts w:ascii="Times New Roman" w:eastAsia="Times New Roman" w:hAnsi="Times New Roman" w:cs="Times New Roman"/>
          <w:sz w:val="24"/>
          <w:szCs w:val="24"/>
        </w:rPr>
        <w:t xml:space="preserve">retendentam </w:t>
      </w:r>
      <w:r w:rsidR="00DA4980">
        <w:rPr>
          <w:rFonts w:ascii="Times New Roman" w:eastAsia="Times New Roman" w:hAnsi="Times New Roman" w:cs="Times New Roman"/>
          <w:sz w:val="24"/>
          <w:szCs w:val="24"/>
        </w:rPr>
        <w:t>jāņem vērā, ka i</w:t>
      </w:r>
      <w:r w:rsidR="001F7AA9" w:rsidRPr="00C17D88">
        <w:rPr>
          <w:rFonts w:ascii="Times New Roman" w:eastAsia="Times New Roman" w:hAnsi="Times New Roman" w:cs="Times New Roman"/>
          <w:color w:val="000000"/>
          <w:sz w:val="24"/>
          <w:szCs w:val="24"/>
        </w:rPr>
        <w:t>zmaksās jāiekļauj visas nodevas, nodokļi</w:t>
      </w:r>
      <w:r w:rsidR="001F7AA9" w:rsidRPr="00C10D97">
        <w:rPr>
          <w:rFonts w:ascii="Times New Roman" w:eastAsia="Times New Roman" w:hAnsi="Times New Roman" w:cs="Times New Roman"/>
          <w:color w:val="000000"/>
          <w:sz w:val="24"/>
          <w:szCs w:val="24"/>
        </w:rPr>
        <w:t xml:space="preserve"> un pārējās izmaksas, kuras ir nepieciešamas un saistošas pretendentam, izņemot PVN, </w:t>
      </w:r>
      <w:r w:rsidR="001F7AA9" w:rsidRPr="00770A67">
        <w:rPr>
          <w:rFonts w:ascii="Times New Roman" w:eastAsia="Times New Roman" w:hAnsi="Times New Roman" w:cs="Times New Roman"/>
          <w:color w:val="000000"/>
          <w:sz w:val="24"/>
          <w:szCs w:val="24"/>
        </w:rPr>
        <w:t xml:space="preserve">lai nodrošinātu </w:t>
      </w:r>
      <w:r w:rsidR="007D2795">
        <w:rPr>
          <w:rFonts w:ascii="Times New Roman" w:eastAsia="Times New Roman" w:hAnsi="Times New Roman" w:cs="Times New Roman"/>
          <w:color w:val="000000"/>
          <w:sz w:val="24"/>
          <w:szCs w:val="24"/>
        </w:rPr>
        <w:t>konkursa priekšmetā minēt</w:t>
      </w:r>
      <w:r w:rsidR="00537279">
        <w:rPr>
          <w:rFonts w:ascii="Times New Roman" w:eastAsia="Times New Roman" w:hAnsi="Times New Roman" w:cs="Times New Roman"/>
          <w:color w:val="000000"/>
          <w:sz w:val="24"/>
          <w:szCs w:val="24"/>
        </w:rPr>
        <w:t>ā iepirkuma izpildi</w:t>
      </w:r>
      <w:r w:rsidR="001F7AA9" w:rsidRPr="00770A67">
        <w:rPr>
          <w:rFonts w:ascii="Times New Roman" w:eastAsia="Times New Roman" w:hAnsi="Times New Roman" w:cs="Times New Roman"/>
          <w:color w:val="000000"/>
          <w:sz w:val="24"/>
          <w:szCs w:val="24"/>
        </w:rPr>
        <w:t xml:space="preserve">. Visām izmaksām jābūt norādītām </w:t>
      </w:r>
      <w:proofErr w:type="spellStart"/>
      <w:r w:rsidR="001F7AA9" w:rsidRPr="00770A67">
        <w:rPr>
          <w:rFonts w:ascii="Times New Roman" w:eastAsia="Times New Roman" w:hAnsi="Times New Roman" w:cs="Times New Roman"/>
          <w:i/>
          <w:color w:val="000000"/>
          <w:sz w:val="24"/>
          <w:szCs w:val="24"/>
        </w:rPr>
        <w:t>euro</w:t>
      </w:r>
      <w:proofErr w:type="spellEnd"/>
      <w:r w:rsidR="001F7AA9" w:rsidRPr="00770A67">
        <w:rPr>
          <w:rFonts w:ascii="Times New Roman" w:eastAsia="Times New Roman" w:hAnsi="Times New Roman" w:cs="Times New Roman"/>
          <w:i/>
          <w:color w:val="000000"/>
          <w:sz w:val="24"/>
          <w:szCs w:val="24"/>
        </w:rPr>
        <w:t>.</w:t>
      </w:r>
      <w:r w:rsidR="001F7AA9" w:rsidRPr="00770A67">
        <w:rPr>
          <w:rFonts w:ascii="Times New Roman" w:eastAsia="Times New Roman" w:hAnsi="Times New Roman" w:cs="Times New Roman"/>
          <w:sz w:val="24"/>
          <w:szCs w:val="24"/>
        </w:rPr>
        <w:t xml:space="preserve"> </w:t>
      </w:r>
      <w:r w:rsidR="001F7AA9"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268238A3" w14:textId="531E47FD" w:rsidR="000D07EB" w:rsidRPr="00345235" w:rsidRDefault="00A2075E" w:rsidP="006460C9">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345235">
        <w:rPr>
          <w:rFonts w:ascii="Times New Roman" w:eastAsia="Times New Roman" w:hAnsi="Times New Roman" w:cs="Times New Roman"/>
          <w:bCs/>
          <w:color w:val="000000"/>
          <w:sz w:val="24"/>
          <w:szCs w:val="24"/>
        </w:rPr>
        <w:t>P</w:t>
      </w:r>
      <w:r w:rsidR="001A68D4" w:rsidRPr="00345235">
        <w:rPr>
          <w:rFonts w:ascii="Times New Roman" w:eastAsia="Times New Roman" w:hAnsi="Times New Roman" w:cs="Times New Roman"/>
          <w:bCs/>
          <w:color w:val="000000"/>
          <w:sz w:val="24"/>
          <w:szCs w:val="24"/>
        </w:rPr>
        <w:t>retendentam kā tehniskais piedāvājums</w:t>
      </w:r>
      <w:r w:rsidR="004B5EE9" w:rsidRPr="00345235">
        <w:rPr>
          <w:rFonts w:ascii="Times New Roman" w:eastAsia="Times New Roman" w:hAnsi="Times New Roman" w:cs="Times New Roman"/>
          <w:bCs/>
          <w:color w:val="000000"/>
          <w:sz w:val="24"/>
          <w:szCs w:val="24"/>
        </w:rPr>
        <w:t xml:space="preserve"> jāsagatavo</w:t>
      </w:r>
      <w:r w:rsidR="00345235">
        <w:rPr>
          <w:rFonts w:ascii="Times New Roman" w:eastAsia="Times New Roman" w:hAnsi="Times New Roman" w:cs="Times New Roman"/>
          <w:bCs/>
          <w:color w:val="000000"/>
          <w:sz w:val="24"/>
          <w:szCs w:val="24"/>
        </w:rPr>
        <w:t>,</w:t>
      </w:r>
      <w:r w:rsidR="004B5EE9" w:rsidRPr="00345235">
        <w:rPr>
          <w:rFonts w:ascii="Times New Roman" w:eastAsia="Times New Roman" w:hAnsi="Times New Roman" w:cs="Times New Roman"/>
          <w:bCs/>
          <w:color w:val="000000"/>
          <w:sz w:val="24"/>
          <w:szCs w:val="24"/>
        </w:rPr>
        <w:t xml:space="preserve"> izmantojot </w:t>
      </w:r>
      <w:r w:rsidR="00345235">
        <w:rPr>
          <w:rFonts w:ascii="Times New Roman" w:eastAsia="Times New Roman" w:hAnsi="Times New Roman" w:cs="Times New Roman"/>
          <w:bCs/>
          <w:color w:val="000000"/>
          <w:sz w:val="24"/>
          <w:szCs w:val="24"/>
        </w:rPr>
        <w:t xml:space="preserve">nolikuma </w:t>
      </w:r>
      <w:r w:rsidR="004B5EE9" w:rsidRPr="00345235">
        <w:rPr>
          <w:rFonts w:ascii="Times New Roman" w:eastAsia="Times New Roman" w:hAnsi="Times New Roman" w:cs="Times New Roman"/>
          <w:bCs/>
          <w:color w:val="000000"/>
          <w:sz w:val="24"/>
          <w:szCs w:val="24"/>
        </w:rPr>
        <w:t>3.pielikumu “Tehniskā spe</w:t>
      </w:r>
      <w:r w:rsidR="00345235" w:rsidRPr="00345235">
        <w:rPr>
          <w:rFonts w:ascii="Times New Roman" w:eastAsia="Times New Roman" w:hAnsi="Times New Roman" w:cs="Times New Roman"/>
          <w:bCs/>
          <w:color w:val="000000"/>
          <w:sz w:val="24"/>
          <w:szCs w:val="24"/>
        </w:rPr>
        <w:t>c</w:t>
      </w:r>
      <w:r w:rsidR="004B5EE9" w:rsidRPr="00345235">
        <w:rPr>
          <w:rFonts w:ascii="Times New Roman" w:eastAsia="Times New Roman" w:hAnsi="Times New Roman" w:cs="Times New Roman"/>
          <w:bCs/>
          <w:color w:val="000000"/>
          <w:sz w:val="24"/>
          <w:szCs w:val="24"/>
        </w:rPr>
        <w:t>ifikācija – Te</w:t>
      </w:r>
      <w:r w:rsidR="00345235" w:rsidRPr="00345235">
        <w:rPr>
          <w:rFonts w:ascii="Times New Roman" w:eastAsia="Times New Roman" w:hAnsi="Times New Roman" w:cs="Times New Roman"/>
          <w:bCs/>
          <w:color w:val="000000"/>
          <w:sz w:val="24"/>
          <w:szCs w:val="24"/>
        </w:rPr>
        <w:t>h</w:t>
      </w:r>
      <w:r w:rsidR="004B5EE9" w:rsidRPr="00345235">
        <w:rPr>
          <w:rFonts w:ascii="Times New Roman" w:eastAsia="Times New Roman" w:hAnsi="Times New Roman" w:cs="Times New Roman"/>
          <w:bCs/>
          <w:color w:val="000000"/>
          <w:sz w:val="24"/>
          <w:szCs w:val="24"/>
        </w:rPr>
        <w:t>niskais piedāvājums”</w:t>
      </w:r>
      <w:r w:rsidR="00572374">
        <w:rPr>
          <w:rFonts w:ascii="Times New Roman" w:eastAsia="Times New Roman" w:hAnsi="Times New Roman" w:cs="Times New Roman"/>
          <w:bCs/>
          <w:color w:val="000000"/>
          <w:sz w:val="24"/>
          <w:szCs w:val="24"/>
        </w:rPr>
        <w:t>,</w:t>
      </w:r>
      <w:r w:rsidR="00345235" w:rsidRPr="00345235">
        <w:rPr>
          <w:rFonts w:ascii="Times New Roman" w:eastAsia="Times New Roman" w:hAnsi="Times New Roman" w:cs="Times New Roman"/>
          <w:bCs/>
          <w:color w:val="000000"/>
          <w:sz w:val="24"/>
          <w:szCs w:val="24"/>
        </w:rPr>
        <w:t xml:space="preserve"> un papildus</w:t>
      </w:r>
      <w:r w:rsidR="001A68D4" w:rsidRPr="00345235">
        <w:rPr>
          <w:rFonts w:ascii="Times New Roman" w:eastAsia="Times New Roman" w:hAnsi="Times New Roman" w:cs="Times New Roman"/>
          <w:bCs/>
          <w:color w:val="000000"/>
          <w:sz w:val="24"/>
          <w:szCs w:val="24"/>
        </w:rPr>
        <w:t xml:space="preserve"> jāiesniedz </w:t>
      </w:r>
      <w:r w:rsidRPr="00345235">
        <w:rPr>
          <w:rFonts w:ascii="Times New Roman" w:eastAsia="Times New Roman" w:hAnsi="Times New Roman" w:cs="Times New Roman"/>
          <w:bCs/>
          <w:color w:val="000000"/>
          <w:sz w:val="24"/>
          <w:szCs w:val="24"/>
        </w:rPr>
        <w:t>Tehniskajā specifikācijā norādītā</w:t>
      </w:r>
      <w:r w:rsidR="001A68D4" w:rsidRPr="00345235">
        <w:rPr>
          <w:rFonts w:ascii="Times New Roman" w:eastAsia="Times New Roman" w:hAnsi="Times New Roman" w:cs="Times New Roman"/>
          <w:bCs/>
          <w:color w:val="000000"/>
          <w:sz w:val="24"/>
          <w:szCs w:val="24"/>
        </w:rPr>
        <w:t xml:space="preserve"> dokumentācija</w:t>
      </w:r>
      <w:r w:rsidR="00345235">
        <w:rPr>
          <w:rFonts w:ascii="Times New Roman" w:eastAsia="Times New Roman" w:hAnsi="Times New Roman" w:cs="Times New Roman"/>
          <w:bCs/>
          <w:color w:val="000000"/>
          <w:sz w:val="24"/>
          <w:szCs w:val="24"/>
        </w:rPr>
        <w:t>.</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4A978D8F" w14:textId="3BA26C71" w:rsidR="00D73433" w:rsidRPr="003237AD" w:rsidRDefault="003237AD" w:rsidP="00436AB8">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p>
    <w:p w14:paraId="33B2BD65" w14:textId="65DC52DF"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31B127F7"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vai elektroniski, izmantojot drošu elektronisko parakstu, vai pievienojot elektroniskajam pastam skenētu dokumentu, vai nododot personīgi.</w:t>
      </w:r>
    </w:p>
    <w:p w14:paraId="4B83809B" w14:textId="2CABE30C" w:rsidR="00D73433" w:rsidRDefault="00D73433" w:rsidP="00D73433">
      <w:pPr>
        <w:tabs>
          <w:tab w:val="left" w:pos="567"/>
        </w:tabs>
        <w:spacing w:after="0" w:line="240" w:lineRule="auto"/>
        <w:ind w:left="567" w:hanging="567"/>
        <w:rPr>
          <w:rFonts w:ascii="Times New Roman" w:eastAsia="Times New Roman" w:hAnsi="Times New Roman"/>
        </w:rPr>
      </w:pPr>
    </w:p>
    <w:p w14:paraId="59321794" w14:textId="3DAA9E37" w:rsidR="00D81E08" w:rsidRDefault="00D81E08" w:rsidP="00D73433">
      <w:pPr>
        <w:tabs>
          <w:tab w:val="left" w:pos="567"/>
        </w:tabs>
        <w:spacing w:after="0" w:line="240" w:lineRule="auto"/>
        <w:ind w:left="567" w:hanging="567"/>
        <w:rPr>
          <w:rFonts w:ascii="Times New Roman" w:eastAsia="Times New Roman" w:hAnsi="Times New Roman"/>
        </w:rPr>
      </w:pPr>
    </w:p>
    <w:p w14:paraId="55846B50" w14:textId="5415B2E7" w:rsidR="003C7B32" w:rsidRDefault="003C7B32" w:rsidP="00D73433">
      <w:pPr>
        <w:tabs>
          <w:tab w:val="left" w:pos="567"/>
        </w:tabs>
        <w:spacing w:after="0" w:line="240" w:lineRule="auto"/>
        <w:ind w:left="567" w:hanging="567"/>
        <w:rPr>
          <w:rFonts w:ascii="Times New Roman" w:eastAsia="Times New Roman" w:hAnsi="Times New Roman"/>
        </w:rPr>
      </w:pPr>
    </w:p>
    <w:p w14:paraId="5F7D35C3" w14:textId="77777777" w:rsidR="003C7B32" w:rsidRDefault="003C7B32"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D81E08"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VIII IEPIRKUMA LĪGUMS</w:t>
      </w:r>
      <w:r w:rsidR="00EC759F" w:rsidRPr="00D81E08">
        <w:rPr>
          <w:rFonts w:ascii="Times New Roman" w:eastAsia="Times New Roman" w:hAnsi="Times New Roman"/>
          <w:b/>
          <w:bCs/>
          <w:sz w:val="24"/>
          <w:szCs w:val="24"/>
        </w:rPr>
        <w:t xml:space="preserve">, TĀ SAGATAVOŠANAS </w:t>
      </w:r>
    </w:p>
    <w:p w14:paraId="07C96E6F" w14:textId="2637CC91" w:rsidR="006F6C89" w:rsidRPr="00D81E08"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24E630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lastRenderedPageBreak/>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5327F6">
        <w:rPr>
          <w:rFonts w:ascii="Times New Roman" w:hAnsi="Times New Roman" w:cs="Times New Roman"/>
          <w:sz w:val="24"/>
          <w:szCs w:val="24"/>
        </w:rPr>
        <w:t>6</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3D565532"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 xml:space="preserve">ar kuru tiks slēgts iepirkuma līgums, ir pamats iepirkuma līguma sagatavošanai. Līgums tiek slēgts uz pretendenta piedāvājuma pamata. </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Pr>
          <w:rFonts w:ascii="Times New Roman" w:hAnsi="Times New Roman" w:cs="Times New Roman"/>
          <w:sz w:val="24"/>
          <w:szCs w:val="24"/>
        </w:rPr>
        <w:t>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69E2AAAB" w14:textId="37BA5609" w:rsidR="001430A6" w:rsidRDefault="001430A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lastRenderedPageBreak/>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027E31D1" w:rsidR="006114B6" w:rsidRDefault="00EE6474" w:rsidP="006114B6">
      <w:pPr>
        <w:pStyle w:val="BodyText2"/>
        <w:tabs>
          <w:tab w:val="clear" w:pos="0"/>
        </w:tabs>
        <w:ind w:left="720"/>
        <w:rPr>
          <w:rFonts w:ascii="Times New Roman" w:hAnsi="Times New Roman"/>
          <w:szCs w:val="24"/>
        </w:rPr>
      </w:pPr>
      <w:r w:rsidRPr="00CB403B">
        <w:rPr>
          <w:rFonts w:ascii="Times New Roman" w:hAnsi="Times New Roman"/>
          <w:szCs w:val="24"/>
        </w:rPr>
        <w:t>3</w:t>
      </w:r>
      <w:bookmarkStart w:id="7" w:name="_Hlk100605255"/>
      <w:r w:rsidRPr="00CB403B">
        <w:rPr>
          <w:rFonts w:ascii="Times New Roman" w:hAnsi="Times New Roman"/>
          <w:szCs w:val="24"/>
        </w:rPr>
        <w:t>.pielikums –</w:t>
      </w:r>
      <w:r w:rsidR="006114B6">
        <w:rPr>
          <w:rFonts w:ascii="Times New Roman" w:hAnsi="Times New Roman"/>
          <w:szCs w:val="24"/>
        </w:rPr>
        <w:t xml:space="preserve"> Tehniskā specifikācija;</w:t>
      </w:r>
      <w:bookmarkEnd w:id="7"/>
    </w:p>
    <w:p w14:paraId="63CD8BD7" w14:textId="1C11CC9E" w:rsidR="00D2654F" w:rsidRPr="00CB403B" w:rsidRDefault="0048182D" w:rsidP="00EE6474">
      <w:pPr>
        <w:pStyle w:val="BodyText2"/>
        <w:tabs>
          <w:tab w:val="clear" w:pos="0"/>
        </w:tabs>
        <w:ind w:left="720"/>
        <w:rPr>
          <w:rFonts w:ascii="Times New Roman" w:hAnsi="Times New Roman"/>
          <w:szCs w:val="24"/>
        </w:rPr>
      </w:pPr>
      <w:r>
        <w:rPr>
          <w:rFonts w:ascii="Times New Roman" w:hAnsi="Times New Roman"/>
          <w:szCs w:val="24"/>
        </w:rPr>
        <w:t>4</w:t>
      </w:r>
      <w:r w:rsidR="00D2654F" w:rsidRPr="00CB403B">
        <w:rPr>
          <w:rFonts w:ascii="Times New Roman" w:hAnsi="Times New Roman"/>
          <w:szCs w:val="24"/>
        </w:rPr>
        <w:t>.pielikums – Finanšu</w:t>
      </w:r>
      <w:r w:rsidR="007A0C8C">
        <w:rPr>
          <w:rFonts w:ascii="Times New Roman" w:hAnsi="Times New Roman"/>
          <w:szCs w:val="24"/>
        </w:rPr>
        <w:t xml:space="preserve"> </w:t>
      </w:r>
      <w:r w:rsidR="00D2654F" w:rsidRPr="00CB403B">
        <w:rPr>
          <w:rFonts w:ascii="Times New Roman" w:hAnsi="Times New Roman"/>
          <w:szCs w:val="24"/>
        </w:rPr>
        <w:t>piedāvājuma veidlapa;</w:t>
      </w:r>
    </w:p>
    <w:p w14:paraId="4F8351C9" w14:textId="40907FA8" w:rsidR="00EE6474" w:rsidRPr="00CB403B" w:rsidRDefault="0048182D" w:rsidP="00EE6474">
      <w:pPr>
        <w:pStyle w:val="BodyText2"/>
        <w:tabs>
          <w:tab w:val="clear" w:pos="0"/>
        </w:tabs>
        <w:ind w:left="720"/>
        <w:rPr>
          <w:rFonts w:ascii="Times New Roman" w:hAnsi="Times New Roman"/>
          <w:szCs w:val="24"/>
        </w:rPr>
      </w:pPr>
      <w:r>
        <w:rPr>
          <w:rFonts w:ascii="Times New Roman" w:hAnsi="Times New Roman"/>
          <w:szCs w:val="24"/>
        </w:rPr>
        <w:t>5</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AB8084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17BB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817BB0">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33DCD535" w14:textId="42D23E4D"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2F034E">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907AB5">
        <w:rPr>
          <w:rFonts w:ascii="Times New Roman" w:hAnsi="Times New Roman"/>
          <w:sz w:val="24"/>
          <w:szCs w:val="24"/>
        </w:rPr>
        <w:t>8</w:t>
      </w:r>
      <w:r w:rsidR="004304A1">
        <w:rPr>
          <w:rFonts w:ascii="Times New Roman" w:hAnsi="Times New Roman"/>
          <w:sz w:val="24"/>
          <w:szCs w:val="24"/>
        </w:rPr>
        <w:t>.</w:t>
      </w:r>
      <w:r w:rsidR="000251B4">
        <w:rPr>
          <w:rFonts w:ascii="Times New Roman" w:hAnsi="Times New Roman"/>
          <w:sz w:val="24"/>
          <w:szCs w:val="24"/>
        </w:rPr>
        <w:t xml:space="preserve"> </w:t>
      </w:r>
      <w:r w:rsidR="004304A1">
        <w:rPr>
          <w:rFonts w:ascii="Times New Roman" w:hAnsi="Times New Roman"/>
          <w:sz w:val="24"/>
          <w:szCs w:val="24"/>
        </w:rPr>
        <w:t>decembrī</w:t>
      </w:r>
    </w:p>
    <w:p w14:paraId="6C493DD1" w14:textId="4FBF3E36" w:rsidR="00CB403B" w:rsidRDefault="00CB403B" w:rsidP="001D531F">
      <w:pPr>
        <w:spacing w:after="0"/>
        <w:jc w:val="right"/>
        <w:rPr>
          <w:rFonts w:ascii="Times New Roman" w:hAnsi="Times New Roman" w:cs="Times New Roman"/>
          <w:bCs/>
          <w:sz w:val="20"/>
          <w:szCs w:val="20"/>
        </w:rPr>
      </w:pPr>
    </w:p>
    <w:p w14:paraId="76C2804B" w14:textId="1EC0C5EB" w:rsidR="002F034E" w:rsidRDefault="002F034E" w:rsidP="001D531F">
      <w:pPr>
        <w:spacing w:after="0"/>
        <w:jc w:val="right"/>
        <w:rPr>
          <w:rFonts w:ascii="Times New Roman" w:hAnsi="Times New Roman" w:cs="Times New Roman"/>
          <w:bCs/>
          <w:sz w:val="20"/>
          <w:szCs w:val="20"/>
        </w:rPr>
      </w:pPr>
    </w:p>
    <w:p w14:paraId="647587D5" w14:textId="0BE8F0D1" w:rsidR="002F034E" w:rsidRDefault="002F034E" w:rsidP="001D531F">
      <w:pPr>
        <w:spacing w:after="0"/>
        <w:jc w:val="right"/>
        <w:rPr>
          <w:rFonts w:ascii="Times New Roman" w:hAnsi="Times New Roman" w:cs="Times New Roman"/>
          <w:bCs/>
          <w:sz w:val="20"/>
          <w:szCs w:val="20"/>
        </w:rPr>
      </w:pPr>
    </w:p>
    <w:p w14:paraId="3F966A4F" w14:textId="08792BB9" w:rsidR="00A23D6B" w:rsidRDefault="00A23D6B" w:rsidP="001D531F">
      <w:pPr>
        <w:spacing w:after="0"/>
        <w:jc w:val="right"/>
        <w:rPr>
          <w:rFonts w:ascii="Times New Roman" w:hAnsi="Times New Roman" w:cs="Times New Roman"/>
          <w:bCs/>
          <w:sz w:val="20"/>
          <w:szCs w:val="20"/>
        </w:rPr>
      </w:pPr>
    </w:p>
    <w:p w14:paraId="2B8F1593" w14:textId="2B3B792D" w:rsidR="00A23D6B" w:rsidRDefault="00A23D6B" w:rsidP="001D531F">
      <w:pPr>
        <w:spacing w:after="0"/>
        <w:jc w:val="right"/>
        <w:rPr>
          <w:rFonts w:ascii="Times New Roman" w:hAnsi="Times New Roman" w:cs="Times New Roman"/>
          <w:bCs/>
          <w:sz w:val="20"/>
          <w:szCs w:val="20"/>
        </w:rPr>
      </w:pPr>
    </w:p>
    <w:p w14:paraId="23A485D9" w14:textId="79AF88C8" w:rsidR="00A23D6B" w:rsidRDefault="00A23D6B" w:rsidP="001D531F">
      <w:pPr>
        <w:spacing w:after="0"/>
        <w:jc w:val="right"/>
        <w:rPr>
          <w:rFonts w:ascii="Times New Roman" w:hAnsi="Times New Roman" w:cs="Times New Roman"/>
          <w:bCs/>
          <w:sz w:val="20"/>
          <w:szCs w:val="20"/>
        </w:rPr>
      </w:pPr>
    </w:p>
    <w:p w14:paraId="5E1F4E46" w14:textId="720AC9BD" w:rsidR="00A23D6B" w:rsidRDefault="00A23D6B" w:rsidP="001D531F">
      <w:pPr>
        <w:spacing w:after="0"/>
        <w:jc w:val="right"/>
        <w:rPr>
          <w:rFonts w:ascii="Times New Roman" w:hAnsi="Times New Roman" w:cs="Times New Roman"/>
          <w:bCs/>
          <w:sz w:val="20"/>
          <w:szCs w:val="20"/>
        </w:rPr>
      </w:pPr>
    </w:p>
    <w:p w14:paraId="4784CD67" w14:textId="77777777" w:rsidR="00D81E08" w:rsidRDefault="00D81E08" w:rsidP="003C7B32">
      <w:pPr>
        <w:spacing w:after="0"/>
        <w:rPr>
          <w:rFonts w:ascii="Times New Roman" w:hAnsi="Times New Roman" w:cs="Times New Roman"/>
          <w:bCs/>
          <w:sz w:val="20"/>
          <w:szCs w:val="20"/>
        </w:rPr>
      </w:pPr>
    </w:p>
    <w:p w14:paraId="0DB18DE2" w14:textId="7B9C1055" w:rsidR="00A23D6B" w:rsidRDefault="00A23D6B" w:rsidP="00817BB0">
      <w:pPr>
        <w:spacing w:after="0"/>
        <w:rPr>
          <w:rFonts w:ascii="Times New Roman" w:hAnsi="Times New Roman" w:cs="Times New Roman"/>
          <w:bCs/>
          <w:sz w:val="20"/>
          <w:szCs w:val="20"/>
        </w:rPr>
      </w:pPr>
    </w:p>
    <w:p w14:paraId="2D2B9360" w14:textId="77777777" w:rsidR="00077D2D" w:rsidRDefault="00077D2D" w:rsidP="00817BB0">
      <w:pPr>
        <w:spacing w:after="0"/>
        <w:rPr>
          <w:rFonts w:ascii="Times New Roman" w:hAnsi="Times New Roman" w:cs="Times New Roman"/>
          <w:bCs/>
          <w:sz w:val="20"/>
          <w:szCs w:val="20"/>
        </w:rPr>
      </w:pPr>
    </w:p>
    <w:p w14:paraId="57F0CFB6" w14:textId="4C5D4C36" w:rsidR="000D36D1" w:rsidRDefault="000D36D1" w:rsidP="00E25D36">
      <w:pPr>
        <w:spacing w:after="0"/>
        <w:rPr>
          <w:rFonts w:ascii="Times New Roman" w:hAnsi="Times New Roman" w:cs="Times New Roman"/>
          <w:bCs/>
          <w:sz w:val="20"/>
          <w:szCs w:val="20"/>
        </w:rPr>
      </w:pPr>
    </w:p>
    <w:p w14:paraId="37CBD4B7" w14:textId="7F885F4C"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lastRenderedPageBreak/>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8"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2F5469" w:rsidRPr="002F5469">
        <w:rPr>
          <w:rFonts w:ascii="Times New Roman" w:eastAsia="Times New Roman" w:hAnsi="Times New Roman" w:cs="Times New Roman"/>
          <w:bCs/>
          <w:color w:val="000000"/>
        </w:rPr>
        <w:t xml:space="preserve">Zemsprieguma </w:t>
      </w:r>
      <w:proofErr w:type="spellStart"/>
      <w:r w:rsidR="002F5469" w:rsidRPr="002F5469">
        <w:rPr>
          <w:rFonts w:ascii="Times New Roman" w:eastAsia="Times New Roman" w:hAnsi="Times New Roman" w:cs="Times New Roman"/>
          <w:bCs/>
          <w:color w:val="000000"/>
        </w:rPr>
        <w:t>viendzīslas</w:t>
      </w:r>
      <w:proofErr w:type="spellEnd"/>
      <w:r w:rsidR="002F5469" w:rsidRPr="002F5469">
        <w:rPr>
          <w:rFonts w:ascii="Times New Roman" w:eastAsia="Times New Roman" w:hAnsi="Times New Roman" w:cs="Times New Roman"/>
          <w:bCs/>
          <w:color w:val="000000"/>
        </w:rPr>
        <w:t xml:space="preserve"> kabeļa 1000 mm2 piegāde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2F034E">
        <w:rPr>
          <w:rFonts w:ascii="Times New Roman" w:hAnsi="Times New Roman" w:cs="Times New Roman"/>
          <w:bCs/>
        </w:rPr>
        <w:t>2</w:t>
      </w:r>
      <w:r w:rsidR="002E642F" w:rsidRPr="002351B4">
        <w:rPr>
          <w:rFonts w:ascii="Times New Roman" w:hAnsi="Times New Roman" w:cs="Times New Roman"/>
          <w:bCs/>
        </w:rPr>
        <w:t>/</w:t>
      </w:r>
      <w:r w:rsidR="00907AB5">
        <w:rPr>
          <w:rFonts w:ascii="Times New Roman" w:hAnsi="Times New Roman" w:cs="Times New Roman"/>
          <w:bCs/>
        </w:rPr>
        <w:t>74</w:t>
      </w:r>
    </w:p>
    <w:bookmarkEnd w:id="8"/>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9"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7CDCEB9B"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2F5469" w:rsidRPr="002F5469">
        <w:rPr>
          <w:rFonts w:ascii="Times New Roman" w:eastAsia="Times New Roman" w:hAnsi="Times New Roman" w:cs="Times New Roman"/>
          <w:color w:val="000000"/>
        </w:rPr>
        <w:t xml:space="preserve">Zemsprieguma </w:t>
      </w:r>
      <w:proofErr w:type="spellStart"/>
      <w:r w:rsidR="002F5469" w:rsidRPr="002F5469">
        <w:rPr>
          <w:rFonts w:ascii="Times New Roman" w:eastAsia="Times New Roman" w:hAnsi="Times New Roman" w:cs="Times New Roman"/>
          <w:color w:val="000000"/>
        </w:rPr>
        <w:t>viendzīslas</w:t>
      </w:r>
      <w:proofErr w:type="spellEnd"/>
      <w:r w:rsidR="002F5469" w:rsidRPr="002F5469">
        <w:rPr>
          <w:rFonts w:ascii="Times New Roman" w:eastAsia="Times New Roman" w:hAnsi="Times New Roman" w:cs="Times New Roman"/>
          <w:color w:val="000000"/>
        </w:rPr>
        <w:t xml:space="preserve"> kabeļa 1000 mm2 piegāde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xml:space="preserve">, </w:t>
      </w:r>
      <w:r w:rsidRPr="002351B4">
        <w:rPr>
          <w:rFonts w:ascii="Times New Roman" w:eastAsia="Calibri" w:hAnsi="Times New Roman" w:cs="Times New Roman"/>
        </w:rPr>
        <w:t>identifikācijas Nr. RS/20</w:t>
      </w:r>
      <w:r w:rsidR="006F39A5" w:rsidRPr="002351B4">
        <w:rPr>
          <w:rFonts w:ascii="Times New Roman" w:eastAsia="Calibri" w:hAnsi="Times New Roman" w:cs="Times New Roman"/>
        </w:rPr>
        <w:t>2</w:t>
      </w:r>
      <w:r w:rsidR="002F034E">
        <w:rPr>
          <w:rFonts w:ascii="Times New Roman" w:eastAsia="Calibri" w:hAnsi="Times New Roman" w:cs="Times New Roman"/>
        </w:rPr>
        <w:t>2</w:t>
      </w:r>
      <w:r w:rsidRPr="002351B4">
        <w:rPr>
          <w:rFonts w:ascii="Times New Roman" w:eastAsia="Calibri" w:hAnsi="Times New Roman" w:cs="Times New Roman"/>
        </w:rPr>
        <w:t>/</w:t>
      </w:r>
      <w:r w:rsidR="00907AB5">
        <w:rPr>
          <w:rFonts w:ascii="Times New Roman" w:eastAsia="Calibri" w:hAnsi="Times New Roman" w:cs="Times New Roman"/>
        </w:rPr>
        <w:t>74</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2351B4">
        <w:rPr>
          <w:rFonts w:ascii="Times New Roman" w:eastAsia="Times New Roman" w:hAnsi="Times New Roman" w:cs="Times New Roman"/>
          <w:i/>
          <w:color w:val="000000"/>
        </w:rPr>
        <w:t>euro</w:t>
      </w:r>
      <w:proofErr w:type="spellEnd"/>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876F3A5"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w:t>
      </w:r>
      <w:r w:rsidR="004D207F">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4D207F">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xml:space="preserve">)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2D598A2C"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4D207F">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4D207F">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2AACE41E"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9"/>
    <w:p w14:paraId="0FD1C1D5" w14:textId="75F78F15"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9"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962EAF" w:rsidRPr="00962EAF">
        <w:rPr>
          <w:rFonts w:ascii="Times New Roman" w:eastAsia="Times New Roman" w:hAnsi="Times New Roman" w:cs="Times New Roman"/>
          <w:bCs/>
          <w:color w:val="000000"/>
        </w:rPr>
        <w:t xml:space="preserve">Zemsprieguma </w:t>
      </w:r>
      <w:proofErr w:type="spellStart"/>
      <w:r w:rsidR="00962EAF" w:rsidRPr="00962EAF">
        <w:rPr>
          <w:rFonts w:ascii="Times New Roman" w:eastAsia="Times New Roman" w:hAnsi="Times New Roman" w:cs="Times New Roman"/>
          <w:bCs/>
          <w:color w:val="000000"/>
        </w:rPr>
        <w:t>viendzīslas</w:t>
      </w:r>
      <w:proofErr w:type="spellEnd"/>
      <w:r w:rsidR="00962EAF" w:rsidRPr="00962EAF">
        <w:rPr>
          <w:rFonts w:ascii="Times New Roman" w:eastAsia="Times New Roman" w:hAnsi="Times New Roman" w:cs="Times New Roman"/>
          <w:bCs/>
          <w:color w:val="000000"/>
        </w:rPr>
        <w:t xml:space="preserve"> kabeļa 1000 mm</w:t>
      </w:r>
      <w:r w:rsidR="00962EAF" w:rsidRPr="00962EAF">
        <w:rPr>
          <w:rFonts w:ascii="Times New Roman" w:eastAsia="Times New Roman" w:hAnsi="Times New Roman" w:cs="Times New Roman"/>
          <w:bCs/>
          <w:color w:val="000000"/>
          <w:vertAlign w:val="superscript"/>
        </w:rPr>
        <w:t>2</w:t>
      </w:r>
      <w:r w:rsidR="00962EAF" w:rsidRPr="00962EAF">
        <w:rPr>
          <w:rFonts w:ascii="Times New Roman" w:eastAsia="Times New Roman" w:hAnsi="Times New Roman" w:cs="Times New Roman"/>
          <w:bCs/>
          <w:color w:val="000000"/>
        </w:rPr>
        <w:t xml:space="preserve"> piegāde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2F034E">
        <w:rPr>
          <w:rFonts w:ascii="Times New Roman" w:hAnsi="Times New Roman" w:cs="Times New Roman"/>
          <w:bCs/>
        </w:rPr>
        <w:t>2</w:t>
      </w:r>
      <w:r w:rsidR="00681F2E" w:rsidRPr="006E78FD">
        <w:rPr>
          <w:rFonts w:ascii="Times New Roman" w:hAnsi="Times New Roman" w:cs="Times New Roman"/>
          <w:bCs/>
        </w:rPr>
        <w:t>/</w:t>
      </w:r>
      <w:r w:rsidR="00907AB5">
        <w:rPr>
          <w:rFonts w:ascii="Times New Roman" w:hAnsi="Times New Roman" w:cs="Times New Roman"/>
          <w:bCs/>
        </w:rPr>
        <w:t>74</w:t>
      </w:r>
    </w:p>
    <w:bookmarkEnd w:id="19"/>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2512342F"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962EAF" w:rsidRPr="00962EAF">
        <w:rPr>
          <w:rFonts w:ascii="Times New Roman" w:eastAsia="Times New Roman" w:hAnsi="Times New Roman" w:cs="Times New Roman"/>
          <w:bCs/>
          <w:color w:val="000000"/>
          <w:sz w:val="24"/>
          <w:szCs w:val="24"/>
        </w:rPr>
        <w:t xml:space="preserve">Zemsprieguma </w:t>
      </w:r>
      <w:proofErr w:type="spellStart"/>
      <w:r w:rsidR="00962EAF" w:rsidRPr="00962EAF">
        <w:rPr>
          <w:rFonts w:ascii="Times New Roman" w:eastAsia="Times New Roman" w:hAnsi="Times New Roman" w:cs="Times New Roman"/>
          <w:bCs/>
          <w:color w:val="000000"/>
          <w:sz w:val="24"/>
          <w:szCs w:val="24"/>
        </w:rPr>
        <w:t>viendzīslas</w:t>
      </w:r>
      <w:proofErr w:type="spellEnd"/>
      <w:r w:rsidR="00962EAF" w:rsidRPr="00962EAF">
        <w:rPr>
          <w:rFonts w:ascii="Times New Roman" w:eastAsia="Times New Roman" w:hAnsi="Times New Roman" w:cs="Times New Roman"/>
          <w:bCs/>
          <w:color w:val="000000"/>
          <w:sz w:val="24"/>
          <w:szCs w:val="24"/>
        </w:rPr>
        <w:t xml:space="preserve"> kabeļa 1000 mm</w:t>
      </w:r>
      <w:r w:rsidR="00962EAF" w:rsidRPr="00962EAF">
        <w:rPr>
          <w:rFonts w:ascii="Times New Roman" w:eastAsia="Times New Roman" w:hAnsi="Times New Roman" w:cs="Times New Roman"/>
          <w:bCs/>
          <w:color w:val="000000"/>
          <w:sz w:val="24"/>
          <w:szCs w:val="24"/>
          <w:vertAlign w:val="superscript"/>
        </w:rPr>
        <w:t>2</w:t>
      </w:r>
      <w:r w:rsidR="00962EAF" w:rsidRPr="00962EAF">
        <w:rPr>
          <w:rFonts w:ascii="Times New Roman" w:eastAsia="Times New Roman" w:hAnsi="Times New Roman" w:cs="Times New Roman"/>
          <w:bCs/>
          <w:color w:val="000000"/>
          <w:sz w:val="24"/>
          <w:szCs w:val="24"/>
        </w:rPr>
        <w:t xml:space="preserve"> piegāde</w:t>
      </w:r>
      <w:r w:rsidR="006E78FD">
        <w:rPr>
          <w:rFonts w:ascii="Times New Roman" w:eastAsia="Times New Roman" w:hAnsi="Times New Roman" w:cs="Times New Roman"/>
          <w:bCs/>
          <w:color w:val="000000"/>
          <w:sz w:val="24"/>
          <w:szCs w:val="24"/>
        </w:rPr>
        <w:t>”</w:t>
      </w:r>
    </w:p>
    <w:p w14:paraId="1AE957F0" w14:textId="179F52C4"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2F034E">
        <w:rPr>
          <w:rFonts w:ascii="Times New Roman" w:hAnsi="Times New Roman"/>
          <w:sz w:val="24"/>
          <w:szCs w:val="24"/>
        </w:rPr>
        <w:t>2</w:t>
      </w:r>
      <w:r w:rsidR="007E55BA" w:rsidRPr="00F34B36">
        <w:rPr>
          <w:rFonts w:ascii="Times New Roman" w:hAnsi="Times New Roman"/>
          <w:sz w:val="24"/>
          <w:szCs w:val="24"/>
        </w:rPr>
        <w:t>/</w:t>
      </w:r>
      <w:r w:rsidR="00907AB5">
        <w:rPr>
          <w:rFonts w:ascii="Times New Roman" w:hAnsi="Times New Roman"/>
          <w:sz w:val="24"/>
          <w:szCs w:val="24"/>
        </w:rPr>
        <w:t>74</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0"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700759DF"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962EAF" w:rsidRPr="00962EAF">
        <w:rPr>
          <w:rFonts w:ascii="Times New Roman" w:hAnsi="Times New Roman" w:cs="Times New Roman"/>
          <w:bCs/>
        </w:rPr>
        <w:t xml:space="preserve">Zemsprieguma </w:t>
      </w:r>
      <w:proofErr w:type="spellStart"/>
      <w:r w:rsidR="00962EAF" w:rsidRPr="00962EAF">
        <w:rPr>
          <w:rFonts w:ascii="Times New Roman" w:hAnsi="Times New Roman" w:cs="Times New Roman"/>
          <w:bCs/>
        </w:rPr>
        <w:t>viendzīslas</w:t>
      </w:r>
      <w:proofErr w:type="spellEnd"/>
      <w:r w:rsidR="00962EAF" w:rsidRPr="00962EAF">
        <w:rPr>
          <w:rFonts w:ascii="Times New Roman" w:hAnsi="Times New Roman" w:cs="Times New Roman"/>
          <w:bCs/>
        </w:rPr>
        <w:t xml:space="preserve"> kabeļa 1000 mm</w:t>
      </w:r>
      <w:r w:rsidR="00962EAF" w:rsidRPr="00962EAF">
        <w:rPr>
          <w:rFonts w:ascii="Times New Roman" w:hAnsi="Times New Roman" w:cs="Times New Roman"/>
          <w:bCs/>
          <w:vertAlign w:val="superscript"/>
        </w:rPr>
        <w:t>2</w:t>
      </w:r>
      <w:r w:rsidR="00962EAF" w:rsidRPr="00962EAF">
        <w:rPr>
          <w:rFonts w:ascii="Times New Roman" w:hAnsi="Times New Roman" w:cs="Times New Roman"/>
          <w:bCs/>
        </w:rPr>
        <w:t xml:space="preserve"> piegāde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2F034E">
        <w:rPr>
          <w:rFonts w:ascii="Times New Roman" w:hAnsi="Times New Roman" w:cs="Times New Roman"/>
          <w:bCs/>
        </w:rPr>
        <w:t>2</w:t>
      </w:r>
      <w:r w:rsidR="005E7566" w:rsidRPr="006C0ACA">
        <w:rPr>
          <w:rFonts w:ascii="Times New Roman" w:hAnsi="Times New Roman" w:cs="Times New Roman"/>
          <w:bCs/>
        </w:rPr>
        <w:t>/</w:t>
      </w:r>
      <w:r w:rsidR="00907AB5">
        <w:rPr>
          <w:rFonts w:ascii="Times New Roman" w:hAnsi="Times New Roman" w:cs="Times New Roman"/>
          <w:bCs/>
        </w:rPr>
        <w:t>74</w:t>
      </w:r>
    </w:p>
    <w:bookmarkEnd w:id="20"/>
    <w:p w14:paraId="2B547439" w14:textId="77777777" w:rsidR="00943565" w:rsidRDefault="00943565" w:rsidP="00747BC3">
      <w:pPr>
        <w:spacing w:after="0"/>
        <w:jc w:val="right"/>
        <w:rPr>
          <w:rFonts w:ascii="Times New Roman" w:hAnsi="Times New Roman" w:cs="Times New Roman"/>
          <w:bCs/>
          <w:sz w:val="24"/>
          <w:szCs w:val="24"/>
        </w:rPr>
      </w:pPr>
    </w:p>
    <w:p w14:paraId="2709BB04" w14:textId="0A83EB92" w:rsidR="00651470" w:rsidRDefault="0052142A" w:rsidP="00651470">
      <w:pPr>
        <w:spacing w:after="0" w:line="240" w:lineRule="auto"/>
        <w:jc w:val="center"/>
        <w:rPr>
          <w:rFonts w:ascii="Times New Roman" w:eastAsia="Times New Roman" w:hAnsi="Times New Roman" w:cs="Times New Roman"/>
          <w:b/>
          <w:color w:val="000000" w:themeColor="text1"/>
          <w:spacing w:val="-4"/>
          <w:sz w:val="24"/>
          <w:szCs w:val="24"/>
        </w:rPr>
      </w:pPr>
      <w:r>
        <w:rPr>
          <w:rFonts w:ascii="Times New Roman" w:eastAsia="Times New Roman" w:hAnsi="Times New Roman" w:cs="Times New Roman"/>
          <w:b/>
          <w:color w:val="000000" w:themeColor="text1"/>
          <w:spacing w:val="-4"/>
          <w:sz w:val="24"/>
          <w:szCs w:val="24"/>
        </w:rPr>
        <w:t xml:space="preserve">Tehniskā specifikācija – tehniskais piedāvājums </w:t>
      </w:r>
    </w:p>
    <w:p w14:paraId="01F0E6DB" w14:textId="59F09463" w:rsidR="0052142A" w:rsidRPr="0052142A" w:rsidRDefault="0052142A" w:rsidP="00651470">
      <w:pPr>
        <w:spacing w:after="0" w:line="240" w:lineRule="auto"/>
        <w:jc w:val="center"/>
        <w:rPr>
          <w:rFonts w:ascii="Times New Roman" w:eastAsia="Times New Roman" w:hAnsi="Times New Roman" w:cs="Times New Roman"/>
          <w:bCs/>
          <w:color w:val="000000" w:themeColor="text1"/>
          <w:spacing w:val="-4"/>
          <w:sz w:val="24"/>
          <w:szCs w:val="24"/>
        </w:rPr>
      </w:pPr>
      <w:r w:rsidRPr="0052142A">
        <w:rPr>
          <w:rFonts w:ascii="Times New Roman" w:eastAsia="Times New Roman" w:hAnsi="Times New Roman" w:cs="Times New Roman"/>
          <w:bCs/>
          <w:color w:val="000000" w:themeColor="text1"/>
          <w:spacing w:val="-4"/>
          <w:sz w:val="24"/>
          <w:szCs w:val="24"/>
        </w:rPr>
        <w:t>(atsevišķā failā)</w:t>
      </w:r>
    </w:p>
    <w:p w14:paraId="5F317486" w14:textId="77777777" w:rsidR="009833EA" w:rsidRDefault="009833EA" w:rsidP="009833EA"/>
    <w:p w14:paraId="7DE1B676" w14:textId="77777777" w:rsidR="00033A31" w:rsidRDefault="00033A31" w:rsidP="00F553A6">
      <w:pPr>
        <w:spacing w:after="0"/>
        <w:jc w:val="right"/>
        <w:rPr>
          <w:rFonts w:ascii="Times New Roman" w:hAnsi="Times New Roman" w:cs="Times New Roman"/>
          <w:sz w:val="20"/>
          <w:szCs w:val="20"/>
        </w:rPr>
      </w:pPr>
    </w:p>
    <w:p w14:paraId="438C0254" w14:textId="77777777" w:rsidR="00033A31" w:rsidRDefault="00033A3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35B80128" w14:textId="77777777" w:rsidR="00033A31" w:rsidRDefault="00033A31" w:rsidP="00F553A6">
      <w:pPr>
        <w:spacing w:after="0"/>
        <w:jc w:val="right"/>
        <w:rPr>
          <w:rFonts w:ascii="Times New Roman" w:hAnsi="Times New Roman" w:cs="Times New Roman"/>
          <w:sz w:val="20"/>
          <w:szCs w:val="20"/>
        </w:rPr>
      </w:pPr>
    </w:p>
    <w:p w14:paraId="7FA9ECAB" w14:textId="77777777" w:rsidR="00033A31" w:rsidRDefault="00033A31" w:rsidP="00F553A6">
      <w:pPr>
        <w:spacing w:after="0"/>
        <w:jc w:val="right"/>
        <w:rPr>
          <w:rFonts w:ascii="Times New Roman" w:hAnsi="Times New Roman" w:cs="Times New Roman"/>
          <w:sz w:val="20"/>
          <w:szCs w:val="20"/>
        </w:rPr>
      </w:pPr>
    </w:p>
    <w:p w14:paraId="4C8AC89C"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6D27808A" w14:textId="77777777" w:rsidR="00A31BD8" w:rsidRDefault="00A31BD8" w:rsidP="00D07D2B">
      <w:pPr>
        <w:spacing w:after="0"/>
        <w:jc w:val="right"/>
        <w:rPr>
          <w:rFonts w:ascii="Times New Roman" w:hAnsi="Times New Roman" w:cs="Times New Roman"/>
        </w:rPr>
      </w:pPr>
    </w:p>
    <w:p w14:paraId="5168C51D" w14:textId="77777777" w:rsidR="00A31BD8" w:rsidRDefault="00A31BD8" w:rsidP="00D07D2B">
      <w:pPr>
        <w:spacing w:after="0"/>
        <w:jc w:val="right"/>
        <w:rPr>
          <w:rFonts w:ascii="Times New Roman" w:hAnsi="Times New Roman" w:cs="Times New Roman"/>
        </w:rPr>
      </w:pPr>
    </w:p>
    <w:p w14:paraId="59FE36B2" w14:textId="77777777" w:rsidR="00A31BD8" w:rsidRDefault="00A31BD8" w:rsidP="00D81E08">
      <w:pPr>
        <w:spacing w:after="0"/>
        <w:jc w:val="center"/>
        <w:rPr>
          <w:rFonts w:ascii="Times New Roman" w:hAnsi="Times New Roman" w:cs="Times New Roman"/>
        </w:rPr>
      </w:pPr>
    </w:p>
    <w:p w14:paraId="7C711A86" w14:textId="77777777" w:rsidR="0052142A" w:rsidRDefault="0052142A" w:rsidP="00D07D2B">
      <w:pPr>
        <w:spacing w:after="0"/>
        <w:jc w:val="right"/>
        <w:rPr>
          <w:rFonts w:ascii="Times New Roman" w:hAnsi="Times New Roman" w:cs="Times New Roman"/>
        </w:rPr>
      </w:pPr>
    </w:p>
    <w:p w14:paraId="7C0D481E" w14:textId="77777777" w:rsidR="0052142A" w:rsidRDefault="0052142A" w:rsidP="00D07D2B">
      <w:pPr>
        <w:spacing w:after="0"/>
        <w:jc w:val="right"/>
        <w:rPr>
          <w:rFonts w:ascii="Times New Roman" w:hAnsi="Times New Roman" w:cs="Times New Roman"/>
        </w:rPr>
      </w:pPr>
    </w:p>
    <w:p w14:paraId="76907A1E" w14:textId="77777777" w:rsidR="0052142A" w:rsidRDefault="0052142A" w:rsidP="00D07D2B">
      <w:pPr>
        <w:spacing w:after="0"/>
        <w:jc w:val="right"/>
        <w:rPr>
          <w:rFonts w:ascii="Times New Roman" w:hAnsi="Times New Roman" w:cs="Times New Roman"/>
        </w:rPr>
      </w:pPr>
    </w:p>
    <w:p w14:paraId="4E635FD0" w14:textId="77777777" w:rsidR="0052142A" w:rsidRDefault="0052142A" w:rsidP="00D07D2B">
      <w:pPr>
        <w:spacing w:after="0"/>
        <w:jc w:val="right"/>
        <w:rPr>
          <w:rFonts w:ascii="Times New Roman" w:hAnsi="Times New Roman" w:cs="Times New Roman"/>
        </w:rPr>
      </w:pPr>
    </w:p>
    <w:p w14:paraId="4E56B9B3" w14:textId="77777777" w:rsidR="0052142A" w:rsidRDefault="0052142A" w:rsidP="00D07D2B">
      <w:pPr>
        <w:spacing w:after="0"/>
        <w:jc w:val="right"/>
        <w:rPr>
          <w:rFonts w:ascii="Times New Roman" w:hAnsi="Times New Roman" w:cs="Times New Roman"/>
        </w:rPr>
      </w:pPr>
    </w:p>
    <w:p w14:paraId="6CF9A5BD" w14:textId="77777777" w:rsidR="0052142A" w:rsidRDefault="0052142A" w:rsidP="00D07D2B">
      <w:pPr>
        <w:spacing w:after="0"/>
        <w:jc w:val="right"/>
        <w:rPr>
          <w:rFonts w:ascii="Times New Roman" w:hAnsi="Times New Roman" w:cs="Times New Roman"/>
        </w:rPr>
      </w:pPr>
    </w:p>
    <w:p w14:paraId="1386DA2D" w14:textId="77777777" w:rsidR="0052142A" w:rsidRDefault="0052142A" w:rsidP="00D07D2B">
      <w:pPr>
        <w:spacing w:after="0"/>
        <w:jc w:val="right"/>
        <w:rPr>
          <w:rFonts w:ascii="Times New Roman" w:hAnsi="Times New Roman" w:cs="Times New Roman"/>
        </w:rPr>
      </w:pPr>
    </w:p>
    <w:p w14:paraId="5E3A42CC" w14:textId="77777777" w:rsidR="0052142A" w:rsidRDefault="0052142A" w:rsidP="00D07D2B">
      <w:pPr>
        <w:spacing w:after="0"/>
        <w:jc w:val="right"/>
        <w:rPr>
          <w:rFonts w:ascii="Times New Roman" w:hAnsi="Times New Roman" w:cs="Times New Roman"/>
        </w:rPr>
      </w:pPr>
    </w:p>
    <w:p w14:paraId="29A13DD2" w14:textId="77777777" w:rsidR="0052142A" w:rsidRDefault="0052142A" w:rsidP="00D07D2B">
      <w:pPr>
        <w:spacing w:after="0"/>
        <w:jc w:val="right"/>
        <w:rPr>
          <w:rFonts w:ascii="Times New Roman" w:hAnsi="Times New Roman" w:cs="Times New Roman"/>
        </w:rPr>
      </w:pPr>
    </w:p>
    <w:p w14:paraId="47A698F1" w14:textId="77777777" w:rsidR="0052142A" w:rsidRDefault="0052142A" w:rsidP="00D07D2B">
      <w:pPr>
        <w:spacing w:after="0"/>
        <w:jc w:val="right"/>
        <w:rPr>
          <w:rFonts w:ascii="Times New Roman" w:hAnsi="Times New Roman" w:cs="Times New Roman"/>
        </w:rPr>
      </w:pPr>
    </w:p>
    <w:p w14:paraId="6758AF39" w14:textId="77777777" w:rsidR="0052142A" w:rsidRDefault="0052142A" w:rsidP="00D07D2B">
      <w:pPr>
        <w:spacing w:after="0"/>
        <w:jc w:val="right"/>
        <w:rPr>
          <w:rFonts w:ascii="Times New Roman" w:hAnsi="Times New Roman" w:cs="Times New Roman"/>
        </w:rPr>
      </w:pPr>
    </w:p>
    <w:p w14:paraId="5233D240" w14:textId="77777777" w:rsidR="0052142A" w:rsidRDefault="0052142A" w:rsidP="00D07D2B">
      <w:pPr>
        <w:spacing w:after="0"/>
        <w:jc w:val="right"/>
        <w:rPr>
          <w:rFonts w:ascii="Times New Roman" w:hAnsi="Times New Roman" w:cs="Times New Roman"/>
        </w:rPr>
      </w:pPr>
    </w:p>
    <w:p w14:paraId="402A84E0" w14:textId="77777777" w:rsidR="0052142A" w:rsidRDefault="0052142A" w:rsidP="00D07D2B">
      <w:pPr>
        <w:spacing w:after="0"/>
        <w:jc w:val="right"/>
        <w:rPr>
          <w:rFonts w:ascii="Times New Roman" w:hAnsi="Times New Roman" w:cs="Times New Roman"/>
        </w:rPr>
      </w:pPr>
    </w:p>
    <w:p w14:paraId="1E959F12" w14:textId="77777777" w:rsidR="0052142A" w:rsidRDefault="0052142A" w:rsidP="00D07D2B">
      <w:pPr>
        <w:spacing w:after="0"/>
        <w:jc w:val="right"/>
        <w:rPr>
          <w:rFonts w:ascii="Times New Roman" w:hAnsi="Times New Roman" w:cs="Times New Roman"/>
        </w:rPr>
      </w:pPr>
    </w:p>
    <w:p w14:paraId="5560FC35" w14:textId="77777777" w:rsidR="0052142A" w:rsidRDefault="0052142A" w:rsidP="00D07D2B">
      <w:pPr>
        <w:spacing w:after="0"/>
        <w:jc w:val="right"/>
        <w:rPr>
          <w:rFonts w:ascii="Times New Roman" w:hAnsi="Times New Roman" w:cs="Times New Roman"/>
        </w:rPr>
      </w:pPr>
    </w:p>
    <w:p w14:paraId="318167E8" w14:textId="77777777" w:rsidR="0052142A" w:rsidRDefault="0052142A" w:rsidP="00D07D2B">
      <w:pPr>
        <w:spacing w:after="0"/>
        <w:jc w:val="right"/>
        <w:rPr>
          <w:rFonts w:ascii="Times New Roman" w:hAnsi="Times New Roman" w:cs="Times New Roman"/>
        </w:rPr>
      </w:pPr>
    </w:p>
    <w:p w14:paraId="4A911D4D" w14:textId="77777777" w:rsidR="0052142A" w:rsidRDefault="0052142A" w:rsidP="00D07D2B">
      <w:pPr>
        <w:spacing w:after="0"/>
        <w:jc w:val="right"/>
        <w:rPr>
          <w:rFonts w:ascii="Times New Roman" w:hAnsi="Times New Roman" w:cs="Times New Roman"/>
        </w:rPr>
      </w:pPr>
    </w:p>
    <w:p w14:paraId="615DCCE4" w14:textId="77777777" w:rsidR="0052142A" w:rsidRDefault="0052142A" w:rsidP="00D07D2B">
      <w:pPr>
        <w:spacing w:after="0"/>
        <w:jc w:val="right"/>
        <w:rPr>
          <w:rFonts w:ascii="Times New Roman" w:hAnsi="Times New Roman" w:cs="Times New Roman"/>
        </w:rPr>
      </w:pPr>
    </w:p>
    <w:p w14:paraId="5DE5BCD7" w14:textId="77777777" w:rsidR="0052142A" w:rsidRDefault="0052142A" w:rsidP="00D07D2B">
      <w:pPr>
        <w:spacing w:after="0"/>
        <w:jc w:val="right"/>
        <w:rPr>
          <w:rFonts w:ascii="Times New Roman" w:hAnsi="Times New Roman" w:cs="Times New Roman"/>
        </w:rPr>
      </w:pPr>
    </w:p>
    <w:p w14:paraId="47A137CA" w14:textId="77777777" w:rsidR="0052142A" w:rsidRDefault="0052142A" w:rsidP="00D07D2B">
      <w:pPr>
        <w:spacing w:after="0"/>
        <w:jc w:val="right"/>
        <w:rPr>
          <w:rFonts w:ascii="Times New Roman" w:hAnsi="Times New Roman" w:cs="Times New Roman"/>
        </w:rPr>
      </w:pPr>
    </w:p>
    <w:p w14:paraId="2B2A1E29" w14:textId="77777777" w:rsidR="0052142A" w:rsidRDefault="0052142A" w:rsidP="00D07D2B">
      <w:pPr>
        <w:spacing w:after="0"/>
        <w:jc w:val="right"/>
        <w:rPr>
          <w:rFonts w:ascii="Times New Roman" w:hAnsi="Times New Roman" w:cs="Times New Roman"/>
        </w:rPr>
      </w:pPr>
    </w:p>
    <w:p w14:paraId="1BC50DFA" w14:textId="77777777" w:rsidR="0052142A" w:rsidRDefault="0052142A" w:rsidP="00D07D2B">
      <w:pPr>
        <w:spacing w:after="0"/>
        <w:jc w:val="right"/>
        <w:rPr>
          <w:rFonts w:ascii="Times New Roman" w:hAnsi="Times New Roman" w:cs="Times New Roman"/>
        </w:rPr>
      </w:pPr>
    </w:p>
    <w:p w14:paraId="6EA63530" w14:textId="77777777" w:rsidR="0052142A" w:rsidRDefault="0052142A" w:rsidP="00D07D2B">
      <w:pPr>
        <w:spacing w:after="0"/>
        <w:jc w:val="right"/>
        <w:rPr>
          <w:rFonts w:ascii="Times New Roman" w:hAnsi="Times New Roman" w:cs="Times New Roman"/>
        </w:rPr>
      </w:pPr>
    </w:p>
    <w:p w14:paraId="0CEF828B" w14:textId="77777777" w:rsidR="0052142A" w:rsidRDefault="0052142A" w:rsidP="00D07D2B">
      <w:pPr>
        <w:spacing w:after="0"/>
        <w:jc w:val="right"/>
        <w:rPr>
          <w:rFonts w:ascii="Times New Roman" w:hAnsi="Times New Roman" w:cs="Times New Roman"/>
        </w:rPr>
      </w:pPr>
    </w:p>
    <w:p w14:paraId="67C7D244" w14:textId="77777777" w:rsidR="0052142A" w:rsidRDefault="0052142A" w:rsidP="00D07D2B">
      <w:pPr>
        <w:spacing w:after="0"/>
        <w:jc w:val="right"/>
        <w:rPr>
          <w:rFonts w:ascii="Times New Roman" w:hAnsi="Times New Roman" w:cs="Times New Roman"/>
        </w:rPr>
      </w:pPr>
    </w:p>
    <w:p w14:paraId="13032F75" w14:textId="77777777" w:rsidR="0052142A" w:rsidRDefault="0052142A" w:rsidP="00D07D2B">
      <w:pPr>
        <w:spacing w:after="0"/>
        <w:jc w:val="right"/>
        <w:rPr>
          <w:rFonts w:ascii="Times New Roman" w:hAnsi="Times New Roman" w:cs="Times New Roman"/>
        </w:rPr>
      </w:pPr>
    </w:p>
    <w:p w14:paraId="4B64B65F" w14:textId="77777777" w:rsidR="0052142A" w:rsidRDefault="0052142A" w:rsidP="00D07D2B">
      <w:pPr>
        <w:spacing w:after="0"/>
        <w:jc w:val="right"/>
        <w:rPr>
          <w:rFonts w:ascii="Times New Roman" w:hAnsi="Times New Roman" w:cs="Times New Roman"/>
        </w:rPr>
      </w:pPr>
    </w:p>
    <w:p w14:paraId="4F6CB4F4" w14:textId="77777777" w:rsidR="0052142A" w:rsidRDefault="0052142A" w:rsidP="00D07D2B">
      <w:pPr>
        <w:spacing w:after="0"/>
        <w:jc w:val="right"/>
        <w:rPr>
          <w:rFonts w:ascii="Times New Roman" w:hAnsi="Times New Roman" w:cs="Times New Roman"/>
        </w:rPr>
      </w:pPr>
    </w:p>
    <w:p w14:paraId="3BDB0D0B" w14:textId="77777777" w:rsidR="0052142A" w:rsidRDefault="0052142A" w:rsidP="00D07D2B">
      <w:pPr>
        <w:spacing w:after="0"/>
        <w:jc w:val="right"/>
        <w:rPr>
          <w:rFonts w:ascii="Times New Roman" w:hAnsi="Times New Roman" w:cs="Times New Roman"/>
        </w:rPr>
      </w:pPr>
    </w:p>
    <w:p w14:paraId="0256EA9B" w14:textId="77777777" w:rsidR="0052142A" w:rsidRDefault="0052142A" w:rsidP="00D07D2B">
      <w:pPr>
        <w:spacing w:after="0"/>
        <w:jc w:val="right"/>
        <w:rPr>
          <w:rFonts w:ascii="Times New Roman" w:hAnsi="Times New Roman" w:cs="Times New Roman"/>
        </w:rPr>
      </w:pPr>
    </w:p>
    <w:p w14:paraId="63884224" w14:textId="77777777" w:rsidR="0052142A" w:rsidRDefault="0052142A" w:rsidP="00D07D2B">
      <w:pPr>
        <w:spacing w:after="0"/>
        <w:jc w:val="right"/>
        <w:rPr>
          <w:rFonts w:ascii="Times New Roman" w:hAnsi="Times New Roman" w:cs="Times New Roman"/>
        </w:rPr>
      </w:pPr>
    </w:p>
    <w:p w14:paraId="24722D42" w14:textId="77777777" w:rsidR="0052142A" w:rsidRDefault="0052142A" w:rsidP="00D07D2B">
      <w:pPr>
        <w:spacing w:after="0"/>
        <w:jc w:val="right"/>
        <w:rPr>
          <w:rFonts w:ascii="Times New Roman" w:hAnsi="Times New Roman" w:cs="Times New Roman"/>
        </w:rPr>
      </w:pPr>
    </w:p>
    <w:p w14:paraId="4BCBBF15" w14:textId="77777777" w:rsidR="0052142A" w:rsidRDefault="0052142A" w:rsidP="00D07D2B">
      <w:pPr>
        <w:spacing w:after="0"/>
        <w:jc w:val="right"/>
        <w:rPr>
          <w:rFonts w:ascii="Times New Roman" w:hAnsi="Times New Roman" w:cs="Times New Roman"/>
        </w:rPr>
      </w:pPr>
    </w:p>
    <w:p w14:paraId="548AA88A" w14:textId="4B3F05BB" w:rsidR="00E3489D" w:rsidRDefault="0052142A" w:rsidP="00D07D2B">
      <w:pPr>
        <w:spacing w:after="0"/>
        <w:jc w:val="right"/>
        <w:rPr>
          <w:rFonts w:ascii="Times New Roman" w:hAnsi="Times New Roman" w:cs="Times New Roman"/>
          <w:bCs/>
        </w:rPr>
      </w:pPr>
      <w:r>
        <w:rPr>
          <w:rFonts w:ascii="Times New Roman" w:hAnsi="Times New Roman" w:cs="Times New Roman"/>
        </w:rPr>
        <w:lastRenderedPageBreak/>
        <w:t>4</w:t>
      </w:r>
      <w:r w:rsidR="00F553A6" w:rsidRPr="00033A31">
        <w:rPr>
          <w:rFonts w:ascii="Times New Roman" w:hAnsi="Times New Roman" w:cs="Times New Roman"/>
          <w:bCs/>
        </w:rPr>
        <w:t>.pielikums</w:t>
      </w:r>
    </w:p>
    <w:p w14:paraId="00557110" w14:textId="27DDB4B3" w:rsidR="00D07D2B" w:rsidRPr="002351B4"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743959" w:rsidRPr="00743959">
        <w:rPr>
          <w:rFonts w:ascii="Times New Roman" w:hAnsi="Times New Roman" w:cs="Times New Roman"/>
          <w:bCs/>
        </w:rPr>
        <w:t xml:space="preserve">Zemsprieguma </w:t>
      </w:r>
      <w:proofErr w:type="spellStart"/>
      <w:r w:rsidR="00743959" w:rsidRPr="00743959">
        <w:rPr>
          <w:rFonts w:ascii="Times New Roman" w:hAnsi="Times New Roman" w:cs="Times New Roman"/>
          <w:bCs/>
        </w:rPr>
        <w:t>viendzīslas</w:t>
      </w:r>
      <w:proofErr w:type="spellEnd"/>
      <w:r w:rsidR="00743959" w:rsidRPr="00743959">
        <w:rPr>
          <w:rFonts w:ascii="Times New Roman" w:hAnsi="Times New Roman" w:cs="Times New Roman"/>
          <w:bCs/>
        </w:rPr>
        <w:t xml:space="preserve"> kabeļa 1000 mm2 piegāde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891D92">
        <w:rPr>
          <w:rFonts w:ascii="Times New Roman" w:hAnsi="Times New Roman" w:cs="Times New Roman"/>
          <w:bCs/>
        </w:rPr>
        <w:t>2</w:t>
      </w:r>
      <w:r w:rsidRPr="002351B4">
        <w:rPr>
          <w:rFonts w:ascii="Times New Roman" w:hAnsi="Times New Roman" w:cs="Times New Roman"/>
          <w:bCs/>
        </w:rPr>
        <w:t>/</w:t>
      </w:r>
      <w:r w:rsidR="00907AB5">
        <w:rPr>
          <w:rFonts w:ascii="Times New Roman" w:hAnsi="Times New Roman" w:cs="Times New Roman"/>
          <w:bCs/>
        </w:rPr>
        <w:t>7</w:t>
      </w:r>
      <w:r w:rsidR="000251B4">
        <w:rPr>
          <w:rFonts w:ascii="Times New Roman" w:hAnsi="Times New Roman" w:cs="Times New Roman"/>
          <w:bCs/>
        </w:rPr>
        <w:t>4</w:t>
      </w:r>
    </w:p>
    <w:p w14:paraId="10EB5A11" w14:textId="77777777" w:rsidR="00743959" w:rsidRDefault="00743959" w:rsidP="00743959">
      <w:pPr>
        <w:spacing w:after="0"/>
        <w:jc w:val="both"/>
        <w:rPr>
          <w:rFonts w:ascii="Times New Roman" w:hAnsi="Times New Roman" w:cs="Times New Roman"/>
        </w:rPr>
      </w:pPr>
    </w:p>
    <w:p w14:paraId="6081FA5F" w14:textId="77777777" w:rsidR="00743959" w:rsidRDefault="00743959" w:rsidP="00743959">
      <w:pPr>
        <w:spacing w:after="0"/>
        <w:jc w:val="right"/>
        <w:rPr>
          <w:rFonts w:ascii="Times New Roman" w:hAnsi="Times New Roman" w:cs="Times New Roman"/>
          <w:bCs/>
          <w:sz w:val="24"/>
          <w:szCs w:val="24"/>
        </w:rPr>
      </w:pPr>
    </w:p>
    <w:p w14:paraId="756EFDB4" w14:textId="77777777" w:rsidR="00743959" w:rsidRDefault="00743959" w:rsidP="00743959">
      <w:pPr>
        <w:spacing w:after="0"/>
        <w:jc w:val="center"/>
        <w:rPr>
          <w:rFonts w:ascii="Times New Roman" w:hAnsi="Times New Roman"/>
          <w:b/>
          <w:szCs w:val="24"/>
        </w:rPr>
      </w:pPr>
      <w:r w:rsidRPr="000013BE">
        <w:rPr>
          <w:rFonts w:ascii="Times New Roman" w:hAnsi="Times New Roman"/>
          <w:b/>
          <w:szCs w:val="24"/>
        </w:rPr>
        <w:t>FINANŠU PIEDĀVĀJUMS</w:t>
      </w:r>
    </w:p>
    <w:p w14:paraId="3E07D182" w14:textId="77777777" w:rsidR="00743959" w:rsidRPr="00B16D9A"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CFD5074" w14:textId="12E9FA72" w:rsidR="00743959"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bCs/>
          <w:sz w:val="24"/>
          <w:szCs w:val="24"/>
        </w:rPr>
        <w:t xml:space="preserve"> “</w:t>
      </w:r>
      <w:r w:rsidRPr="00743959">
        <w:rPr>
          <w:rFonts w:ascii="Times New Roman" w:eastAsia="Times New Roman" w:hAnsi="Times New Roman" w:cs="Times New Roman"/>
          <w:bCs/>
          <w:sz w:val="24"/>
          <w:szCs w:val="24"/>
          <w:lang w:eastAsia="lv-LV"/>
        </w:rPr>
        <w:t xml:space="preserve">Zemsprieguma </w:t>
      </w:r>
      <w:proofErr w:type="spellStart"/>
      <w:r w:rsidRPr="00743959">
        <w:rPr>
          <w:rFonts w:ascii="Times New Roman" w:eastAsia="Times New Roman" w:hAnsi="Times New Roman" w:cs="Times New Roman"/>
          <w:bCs/>
          <w:sz w:val="24"/>
          <w:szCs w:val="24"/>
          <w:lang w:eastAsia="lv-LV"/>
        </w:rPr>
        <w:t>viendzīslas</w:t>
      </w:r>
      <w:proofErr w:type="spellEnd"/>
      <w:r w:rsidRPr="00743959">
        <w:rPr>
          <w:rFonts w:ascii="Times New Roman" w:eastAsia="Times New Roman" w:hAnsi="Times New Roman" w:cs="Times New Roman"/>
          <w:bCs/>
          <w:sz w:val="24"/>
          <w:szCs w:val="24"/>
          <w:lang w:eastAsia="lv-LV"/>
        </w:rPr>
        <w:t xml:space="preserve"> kabeļa 1000 mm2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RS/2022/</w:t>
      </w:r>
      <w:r w:rsidR="00907AB5">
        <w:rPr>
          <w:rFonts w:ascii="Times New Roman" w:hAnsi="Times New Roman" w:cs="Times New Roman"/>
          <w:sz w:val="24"/>
          <w:szCs w:val="24"/>
        </w:rPr>
        <w:t>74</w:t>
      </w:r>
    </w:p>
    <w:p w14:paraId="16FC8BCE" w14:textId="77777777" w:rsidR="00743959" w:rsidRDefault="00743959" w:rsidP="00743959">
      <w:pPr>
        <w:ind w:left="360" w:right="1134"/>
        <w:jc w:val="both"/>
        <w:outlineLvl w:val="0"/>
        <w:rPr>
          <w:rFonts w:ascii="Times New Roman" w:hAnsi="Times New Roman"/>
          <w:szCs w:val="24"/>
        </w:rPr>
      </w:pPr>
    </w:p>
    <w:p w14:paraId="2D043F05" w14:textId="2D00E922" w:rsidR="00743959" w:rsidRDefault="00743959" w:rsidP="00743959">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p w14:paraId="16F2643B" w14:textId="2BAB3024" w:rsidR="00743959" w:rsidRDefault="00743959" w:rsidP="00743959">
      <w:pPr>
        <w:ind w:left="360" w:right="1134"/>
        <w:jc w:val="both"/>
        <w:outlineLvl w:val="0"/>
        <w:rPr>
          <w:rFonts w:ascii="Times New Roman" w:hAnsi="Times New Roman"/>
          <w:szCs w:val="24"/>
        </w:rPr>
      </w:pPr>
    </w:p>
    <w:tbl>
      <w:tblPr>
        <w:tblW w:w="9811" w:type="dxa"/>
        <w:tblInd w:w="-38" w:type="dxa"/>
        <w:tblLayout w:type="fixed"/>
        <w:tblCellMar>
          <w:left w:w="30" w:type="dxa"/>
          <w:right w:w="30" w:type="dxa"/>
        </w:tblCellMar>
        <w:tblLook w:val="0000" w:firstRow="0" w:lastRow="0" w:firstColumn="0" w:lastColumn="0" w:noHBand="0" w:noVBand="0"/>
      </w:tblPr>
      <w:tblGrid>
        <w:gridCol w:w="420"/>
        <w:gridCol w:w="1595"/>
        <w:gridCol w:w="567"/>
        <w:gridCol w:w="850"/>
        <w:gridCol w:w="2127"/>
        <w:gridCol w:w="1984"/>
        <w:gridCol w:w="2268"/>
      </w:tblGrid>
      <w:tr w:rsidR="00743959" w14:paraId="663A8AE5" w14:textId="77777777" w:rsidTr="0048182D">
        <w:trPr>
          <w:trHeight w:val="1162"/>
        </w:trPr>
        <w:tc>
          <w:tcPr>
            <w:tcW w:w="420" w:type="dxa"/>
            <w:tcBorders>
              <w:top w:val="single" w:sz="6" w:space="0" w:color="auto"/>
              <w:left w:val="single" w:sz="6" w:space="0" w:color="auto"/>
              <w:bottom w:val="single" w:sz="6" w:space="0" w:color="auto"/>
              <w:right w:val="single" w:sz="6" w:space="0" w:color="auto"/>
            </w:tcBorders>
          </w:tcPr>
          <w:p w14:paraId="6BFBF4DC"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Nr. p.k.</w:t>
            </w:r>
          </w:p>
        </w:tc>
        <w:tc>
          <w:tcPr>
            <w:tcW w:w="1595" w:type="dxa"/>
            <w:tcBorders>
              <w:top w:val="single" w:sz="6" w:space="0" w:color="auto"/>
              <w:left w:val="single" w:sz="6" w:space="0" w:color="auto"/>
              <w:bottom w:val="single" w:sz="6" w:space="0" w:color="auto"/>
              <w:right w:val="single" w:sz="6" w:space="0" w:color="auto"/>
            </w:tcBorders>
          </w:tcPr>
          <w:p w14:paraId="3BED9C6D"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Nosaukums</w:t>
            </w:r>
          </w:p>
        </w:tc>
        <w:tc>
          <w:tcPr>
            <w:tcW w:w="567" w:type="dxa"/>
            <w:tcBorders>
              <w:top w:val="single" w:sz="6" w:space="0" w:color="auto"/>
              <w:left w:val="nil"/>
              <w:bottom w:val="single" w:sz="6" w:space="0" w:color="auto"/>
              <w:right w:val="single" w:sz="6" w:space="0" w:color="auto"/>
            </w:tcBorders>
          </w:tcPr>
          <w:p w14:paraId="2596C8DB"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Mērvienība</w:t>
            </w:r>
          </w:p>
        </w:tc>
        <w:tc>
          <w:tcPr>
            <w:tcW w:w="850" w:type="dxa"/>
            <w:tcBorders>
              <w:top w:val="single" w:sz="6" w:space="0" w:color="auto"/>
              <w:left w:val="single" w:sz="6" w:space="0" w:color="auto"/>
              <w:bottom w:val="single" w:sz="6" w:space="0" w:color="auto"/>
              <w:right w:val="single" w:sz="6" w:space="0" w:color="auto"/>
            </w:tcBorders>
          </w:tcPr>
          <w:p w14:paraId="24A4496F"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Kopējais apjoms</w:t>
            </w:r>
          </w:p>
        </w:tc>
        <w:tc>
          <w:tcPr>
            <w:tcW w:w="2127" w:type="dxa"/>
            <w:tcBorders>
              <w:top w:val="single" w:sz="6" w:space="0" w:color="auto"/>
              <w:left w:val="nil"/>
              <w:bottom w:val="single" w:sz="6" w:space="0" w:color="auto"/>
              <w:right w:val="single" w:sz="6" w:space="0" w:color="auto"/>
            </w:tcBorders>
          </w:tcPr>
          <w:p w14:paraId="4DA1F2ED" w14:textId="3119DBC0"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Ražotājs </w:t>
            </w:r>
          </w:p>
        </w:tc>
        <w:tc>
          <w:tcPr>
            <w:tcW w:w="1984" w:type="dxa"/>
            <w:tcBorders>
              <w:top w:val="single" w:sz="6" w:space="0" w:color="auto"/>
              <w:left w:val="single" w:sz="6" w:space="0" w:color="auto"/>
              <w:bottom w:val="single" w:sz="6" w:space="0" w:color="auto"/>
              <w:right w:val="single" w:sz="6" w:space="0" w:color="auto"/>
            </w:tcBorders>
          </w:tcPr>
          <w:p w14:paraId="58F1528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Vienības cena bez PVN (EUR)</w:t>
            </w:r>
          </w:p>
        </w:tc>
        <w:tc>
          <w:tcPr>
            <w:tcW w:w="2268" w:type="dxa"/>
            <w:tcBorders>
              <w:top w:val="single" w:sz="6" w:space="0" w:color="auto"/>
              <w:left w:val="nil"/>
              <w:bottom w:val="single" w:sz="6" w:space="0" w:color="auto"/>
              <w:right w:val="single" w:sz="6" w:space="0" w:color="auto"/>
            </w:tcBorders>
          </w:tcPr>
          <w:p w14:paraId="3CF6E1A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Kopā bez PVN (EUR)</w:t>
            </w:r>
          </w:p>
        </w:tc>
      </w:tr>
      <w:tr w:rsidR="00743959" w14:paraId="434B7982" w14:textId="77777777" w:rsidTr="0048182D">
        <w:trPr>
          <w:trHeight w:val="559"/>
        </w:trPr>
        <w:tc>
          <w:tcPr>
            <w:tcW w:w="420" w:type="dxa"/>
            <w:tcBorders>
              <w:top w:val="single" w:sz="6" w:space="0" w:color="auto"/>
              <w:left w:val="single" w:sz="6" w:space="0" w:color="auto"/>
              <w:bottom w:val="single" w:sz="6" w:space="0" w:color="auto"/>
              <w:right w:val="single" w:sz="6" w:space="0" w:color="auto"/>
            </w:tcBorders>
          </w:tcPr>
          <w:p w14:paraId="6EEF4FE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95" w:type="dxa"/>
            <w:tcBorders>
              <w:top w:val="single" w:sz="6" w:space="0" w:color="auto"/>
              <w:left w:val="nil"/>
              <w:bottom w:val="single" w:sz="6" w:space="0" w:color="auto"/>
              <w:right w:val="single" w:sz="6" w:space="0" w:color="auto"/>
            </w:tcBorders>
          </w:tcPr>
          <w:p w14:paraId="6DD838A9"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Zemsprieguma </w:t>
            </w:r>
            <w:proofErr w:type="spellStart"/>
            <w:r>
              <w:rPr>
                <w:rFonts w:ascii="Times New Roman" w:hAnsi="Times New Roman" w:cs="Times New Roman"/>
                <w:color w:val="000000"/>
              </w:rPr>
              <w:t>viendzīslas</w:t>
            </w:r>
            <w:proofErr w:type="spellEnd"/>
            <w:r>
              <w:rPr>
                <w:rFonts w:ascii="Times New Roman" w:hAnsi="Times New Roman" w:cs="Times New Roman"/>
                <w:color w:val="000000"/>
              </w:rPr>
              <w:t xml:space="preserve"> kabelis 1000 mm2</w:t>
            </w:r>
          </w:p>
        </w:tc>
        <w:tc>
          <w:tcPr>
            <w:tcW w:w="567" w:type="dxa"/>
            <w:tcBorders>
              <w:top w:val="single" w:sz="6" w:space="0" w:color="auto"/>
              <w:left w:val="nil"/>
              <w:bottom w:val="single" w:sz="6" w:space="0" w:color="auto"/>
              <w:right w:val="single" w:sz="6" w:space="0" w:color="auto"/>
            </w:tcBorders>
          </w:tcPr>
          <w:p w14:paraId="1B02A801"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FF3E489" w14:textId="435554CE"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sidRPr="00743959">
              <w:rPr>
                <w:rFonts w:ascii="Times New Roman" w:hAnsi="Times New Roman"/>
                <w:szCs w:val="24"/>
              </w:rPr>
              <w:t>5</w:t>
            </w:r>
            <w:r w:rsidR="00BF6941">
              <w:rPr>
                <w:rFonts w:ascii="Times New Roman" w:hAnsi="Times New Roman"/>
                <w:szCs w:val="24"/>
              </w:rPr>
              <w:t>00</w:t>
            </w:r>
            <w:r w:rsidRPr="00743959">
              <w:rPr>
                <w:rFonts w:ascii="Times New Roman" w:hAnsi="Times New Roman"/>
                <w:szCs w:val="24"/>
              </w:rPr>
              <w:t>00</w:t>
            </w:r>
          </w:p>
        </w:tc>
        <w:tc>
          <w:tcPr>
            <w:tcW w:w="2127" w:type="dxa"/>
            <w:tcBorders>
              <w:top w:val="single" w:sz="6" w:space="0" w:color="auto"/>
              <w:left w:val="nil"/>
              <w:bottom w:val="single" w:sz="6" w:space="0" w:color="auto"/>
              <w:right w:val="single" w:sz="6" w:space="0" w:color="auto"/>
            </w:tcBorders>
          </w:tcPr>
          <w:p w14:paraId="5A93421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14:paraId="5E5C7DB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single" w:sz="6" w:space="0" w:color="auto"/>
              <w:left w:val="nil"/>
              <w:bottom w:val="single" w:sz="6" w:space="0" w:color="auto"/>
              <w:right w:val="single" w:sz="6" w:space="0" w:color="auto"/>
            </w:tcBorders>
          </w:tcPr>
          <w:p w14:paraId="1D50E41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2FF106D0" w14:textId="77777777" w:rsidTr="0048182D">
        <w:trPr>
          <w:trHeight w:val="290"/>
        </w:trPr>
        <w:tc>
          <w:tcPr>
            <w:tcW w:w="420" w:type="dxa"/>
            <w:tcBorders>
              <w:top w:val="nil"/>
              <w:left w:val="nil"/>
              <w:bottom w:val="nil"/>
              <w:right w:val="nil"/>
            </w:tcBorders>
          </w:tcPr>
          <w:p w14:paraId="418155A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9C0CBC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14575E4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6C885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05B103C6"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single" w:sz="6" w:space="0" w:color="auto"/>
              <w:bottom w:val="single" w:sz="6" w:space="0" w:color="auto"/>
              <w:right w:val="single" w:sz="6" w:space="0" w:color="auto"/>
            </w:tcBorders>
          </w:tcPr>
          <w:p w14:paraId="72EA8563" w14:textId="77777777" w:rsidR="00743959" w:rsidRPr="002F5469" w:rsidRDefault="00743959" w:rsidP="006460C9">
            <w:pPr>
              <w:autoSpaceDE w:val="0"/>
              <w:autoSpaceDN w:val="0"/>
              <w:adjustRightInd w:val="0"/>
              <w:spacing w:after="0" w:line="240" w:lineRule="auto"/>
              <w:rPr>
                <w:rFonts w:ascii="Times New Roman" w:hAnsi="Times New Roman" w:cs="Times New Roman"/>
                <w:color w:val="000000"/>
              </w:rPr>
            </w:pPr>
            <w:r w:rsidRPr="002F5469">
              <w:rPr>
                <w:rFonts w:ascii="Times New Roman" w:hAnsi="Times New Roman" w:cs="Times New Roman"/>
                <w:color w:val="000000"/>
              </w:rPr>
              <w:t>KOPĀ:</w:t>
            </w:r>
          </w:p>
        </w:tc>
        <w:tc>
          <w:tcPr>
            <w:tcW w:w="2268" w:type="dxa"/>
            <w:tcBorders>
              <w:top w:val="nil"/>
              <w:left w:val="nil"/>
              <w:bottom w:val="single" w:sz="6" w:space="0" w:color="auto"/>
              <w:right w:val="single" w:sz="6" w:space="0" w:color="auto"/>
            </w:tcBorders>
          </w:tcPr>
          <w:p w14:paraId="2A0C2B97" w14:textId="77777777" w:rsidR="00743959" w:rsidRDefault="00743959" w:rsidP="006460C9">
            <w:pPr>
              <w:autoSpaceDE w:val="0"/>
              <w:autoSpaceDN w:val="0"/>
              <w:adjustRightInd w:val="0"/>
              <w:spacing w:after="0" w:line="240" w:lineRule="auto"/>
              <w:jc w:val="right"/>
              <w:rPr>
                <w:rFonts w:ascii="Times New Roman" w:hAnsi="Times New Roman" w:cs="Times New Roman"/>
                <w:b/>
                <w:bCs/>
                <w:color w:val="000000"/>
              </w:rPr>
            </w:pPr>
          </w:p>
        </w:tc>
      </w:tr>
      <w:tr w:rsidR="00743959" w14:paraId="6056BC19" w14:textId="77777777" w:rsidTr="0048182D">
        <w:trPr>
          <w:trHeight w:val="269"/>
        </w:trPr>
        <w:tc>
          <w:tcPr>
            <w:tcW w:w="420" w:type="dxa"/>
            <w:tcBorders>
              <w:top w:val="nil"/>
              <w:left w:val="nil"/>
              <w:bottom w:val="nil"/>
              <w:right w:val="nil"/>
            </w:tcBorders>
          </w:tcPr>
          <w:p w14:paraId="4C9F33ED"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297E730"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567" w:type="dxa"/>
            <w:tcBorders>
              <w:top w:val="nil"/>
              <w:left w:val="nil"/>
              <w:bottom w:val="nil"/>
              <w:right w:val="nil"/>
            </w:tcBorders>
          </w:tcPr>
          <w:p w14:paraId="688CD8F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E6CE60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32C19A5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nil"/>
              <w:bottom w:val="nil"/>
              <w:right w:val="nil"/>
            </w:tcBorders>
          </w:tcPr>
          <w:p w14:paraId="484C03D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273CBE21"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138D8C4B" w14:textId="77777777" w:rsidTr="0048182D">
        <w:trPr>
          <w:trHeight w:val="290"/>
        </w:trPr>
        <w:tc>
          <w:tcPr>
            <w:tcW w:w="420" w:type="dxa"/>
            <w:tcBorders>
              <w:top w:val="nil"/>
              <w:left w:val="nil"/>
              <w:bottom w:val="nil"/>
              <w:right w:val="nil"/>
            </w:tcBorders>
          </w:tcPr>
          <w:p w14:paraId="7A7AE930"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5850DC09"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31161A0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37F0CFA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2C5A854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nil"/>
              <w:bottom w:val="nil"/>
              <w:right w:val="nil"/>
            </w:tcBorders>
          </w:tcPr>
          <w:p w14:paraId="27B869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68AEC37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4E306FEE" w14:textId="77777777" w:rsidTr="006460C9">
        <w:trPr>
          <w:trHeight w:val="1241"/>
        </w:trPr>
        <w:tc>
          <w:tcPr>
            <w:tcW w:w="9811" w:type="dxa"/>
            <w:gridSpan w:val="7"/>
            <w:tcBorders>
              <w:top w:val="nil"/>
              <w:left w:val="nil"/>
              <w:bottom w:val="nil"/>
              <w:right w:val="nil"/>
            </w:tcBorders>
          </w:tcPr>
          <w:p w14:paraId="384BC77A" w14:textId="1593B783" w:rsidR="00743959" w:rsidRDefault="00743959" w:rsidP="006460C9">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Finanšu piedāvājumā iekļaujamas visas izmaksas, kas saistītas ar kabeļu ražošanu un piegādi uz Pasūtītāja noteiktu piegādes vietu, kā arī citas ar līguma izpildi saistītas izmaksas.</w:t>
            </w:r>
          </w:p>
        </w:tc>
      </w:tr>
    </w:tbl>
    <w:p w14:paraId="3342EAC8" w14:textId="77777777" w:rsidR="00743959" w:rsidRPr="00B16D9A" w:rsidRDefault="00743959" w:rsidP="00743959">
      <w:pPr>
        <w:spacing w:after="0"/>
        <w:ind w:left="720"/>
        <w:contextualSpacing/>
        <w:rPr>
          <w:rFonts w:ascii="Times New Roman" w:hAnsi="Times New Roman" w:cs="Times New Roman"/>
          <w:b/>
          <w:sz w:val="24"/>
          <w:szCs w:val="24"/>
        </w:rPr>
      </w:pPr>
    </w:p>
    <w:p w14:paraId="2935D506" w14:textId="77777777" w:rsidR="00743959" w:rsidRPr="00B16D9A" w:rsidRDefault="00743959" w:rsidP="00743959">
      <w:pPr>
        <w:spacing w:after="0"/>
        <w:contextualSpacing/>
        <w:rPr>
          <w:rFonts w:ascii="Times New Roman" w:hAnsi="Times New Roman" w:cs="Times New Roman"/>
          <w:b/>
          <w:sz w:val="24"/>
          <w:szCs w:val="24"/>
        </w:rPr>
      </w:pPr>
    </w:p>
    <w:p w14:paraId="1139FCE8" w14:textId="77777777" w:rsidR="00743959" w:rsidRPr="00B16D9A" w:rsidRDefault="00743959" w:rsidP="00743959">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43959" w:rsidRPr="00B16D9A" w14:paraId="538BC70A" w14:textId="77777777" w:rsidTr="006460C9">
        <w:tc>
          <w:tcPr>
            <w:tcW w:w="4530" w:type="dxa"/>
            <w:shd w:val="clear" w:color="auto" w:fill="D9D9D9" w:themeFill="background1" w:themeFillShade="D9"/>
          </w:tcPr>
          <w:p w14:paraId="78A80CD2"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6200CB80"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7F27D77C" w14:textId="77777777" w:rsidTr="006460C9">
        <w:tc>
          <w:tcPr>
            <w:tcW w:w="4530" w:type="dxa"/>
            <w:shd w:val="clear" w:color="auto" w:fill="D9D9D9" w:themeFill="background1" w:themeFillShade="D9"/>
          </w:tcPr>
          <w:p w14:paraId="345FA6CC"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548EA39E"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E530EFE" w14:textId="77777777" w:rsidTr="006460C9">
        <w:tc>
          <w:tcPr>
            <w:tcW w:w="4530" w:type="dxa"/>
            <w:shd w:val="clear" w:color="auto" w:fill="D9D9D9" w:themeFill="background1" w:themeFillShade="D9"/>
          </w:tcPr>
          <w:p w14:paraId="3682B040"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4EB058FF"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FE8F79F" w14:textId="77777777" w:rsidTr="006460C9">
        <w:tc>
          <w:tcPr>
            <w:tcW w:w="4530" w:type="dxa"/>
            <w:shd w:val="clear" w:color="auto" w:fill="D9D9D9" w:themeFill="background1" w:themeFillShade="D9"/>
          </w:tcPr>
          <w:p w14:paraId="337316BE"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613C4326" w14:textId="77777777" w:rsidR="00743959" w:rsidRPr="00B16D9A" w:rsidRDefault="00743959" w:rsidP="006460C9">
            <w:pPr>
              <w:jc w:val="both"/>
              <w:rPr>
                <w:rFonts w:ascii="Times New Roman" w:eastAsia="Times New Roman" w:hAnsi="Times New Roman" w:cs="Times New Roman"/>
                <w:sz w:val="24"/>
                <w:szCs w:val="24"/>
              </w:rPr>
            </w:pPr>
          </w:p>
        </w:tc>
      </w:tr>
    </w:tbl>
    <w:p w14:paraId="07708168" w14:textId="77777777" w:rsidR="00743959" w:rsidRPr="00B16D9A" w:rsidRDefault="00743959" w:rsidP="00743959">
      <w:pPr>
        <w:jc w:val="center"/>
        <w:rPr>
          <w:rFonts w:ascii="Times New Roman" w:hAnsi="Times New Roman" w:cs="Times New Roman"/>
          <w:sz w:val="24"/>
          <w:szCs w:val="24"/>
        </w:rPr>
      </w:pPr>
    </w:p>
    <w:p w14:paraId="022122D0" w14:textId="77777777" w:rsidR="00743959" w:rsidRPr="000013BE" w:rsidRDefault="00743959" w:rsidP="00743959">
      <w:pPr>
        <w:rPr>
          <w:rStyle w:val="FontStyle13"/>
          <w:szCs w:val="24"/>
          <w:lang w:eastAsia="lv-LV"/>
        </w:rPr>
      </w:pPr>
    </w:p>
    <w:p w14:paraId="4C414999" w14:textId="77777777" w:rsidR="00743959" w:rsidRPr="000013BE" w:rsidRDefault="00743959" w:rsidP="00743959">
      <w:pPr>
        <w:rPr>
          <w:rFonts w:ascii="Times New Roman" w:hAnsi="Times New Roman"/>
          <w:bCs/>
          <w:szCs w:val="24"/>
        </w:rPr>
      </w:pPr>
      <w:r w:rsidRPr="000013BE">
        <w:rPr>
          <w:rFonts w:ascii="Times New Roman" w:hAnsi="Times New Roman"/>
          <w:bCs/>
          <w:szCs w:val="24"/>
        </w:rPr>
        <w:br w:type="page"/>
      </w:r>
    </w:p>
    <w:p w14:paraId="644259F5" w14:textId="77777777" w:rsidR="00743959" w:rsidRDefault="00743959" w:rsidP="00F76F8D">
      <w:pPr>
        <w:spacing w:after="0"/>
        <w:jc w:val="right"/>
        <w:rPr>
          <w:rFonts w:ascii="Times New Roman" w:hAnsi="Times New Roman" w:cs="Times New Roman"/>
        </w:rPr>
      </w:pPr>
    </w:p>
    <w:p w14:paraId="734841E7" w14:textId="5D76F3F8" w:rsidR="00D72E9F" w:rsidRPr="007A0C8C" w:rsidRDefault="00962526" w:rsidP="00F76F8D">
      <w:pPr>
        <w:spacing w:after="0"/>
        <w:jc w:val="right"/>
        <w:rPr>
          <w:rFonts w:ascii="Times New Roman" w:hAnsi="Times New Roman" w:cs="Times New Roman"/>
          <w:bCs/>
        </w:rPr>
      </w:pPr>
      <w:r>
        <w:rPr>
          <w:rFonts w:ascii="Times New Roman" w:hAnsi="Times New Roman" w:cs="Times New Roman"/>
        </w:rPr>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743959" w:rsidRPr="00743959">
        <w:rPr>
          <w:rFonts w:ascii="Times New Roman" w:eastAsia="Times New Roman" w:hAnsi="Times New Roman" w:cs="Times New Roman"/>
          <w:bCs/>
          <w:color w:val="000000"/>
        </w:rPr>
        <w:t xml:space="preserve">Zemsprieguma </w:t>
      </w:r>
      <w:proofErr w:type="spellStart"/>
      <w:r w:rsidR="00743959" w:rsidRPr="00743959">
        <w:rPr>
          <w:rFonts w:ascii="Times New Roman" w:eastAsia="Times New Roman" w:hAnsi="Times New Roman" w:cs="Times New Roman"/>
          <w:bCs/>
          <w:color w:val="000000"/>
        </w:rPr>
        <w:t>viendzīslas</w:t>
      </w:r>
      <w:proofErr w:type="spellEnd"/>
      <w:r w:rsidR="00743959" w:rsidRPr="00743959">
        <w:rPr>
          <w:rFonts w:ascii="Times New Roman" w:eastAsia="Times New Roman" w:hAnsi="Times New Roman" w:cs="Times New Roman"/>
          <w:bCs/>
          <w:color w:val="000000"/>
        </w:rPr>
        <w:t xml:space="preserve"> kabeļa 1000 mm2 piegāde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A11434">
        <w:rPr>
          <w:rFonts w:ascii="Times New Roman" w:hAnsi="Times New Roman" w:cs="Times New Roman"/>
          <w:bCs/>
        </w:rPr>
        <w:t>2</w:t>
      </w:r>
      <w:r w:rsidR="00D72E9F" w:rsidRPr="007A0C8C">
        <w:rPr>
          <w:rFonts w:ascii="Times New Roman" w:hAnsi="Times New Roman" w:cs="Times New Roman"/>
          <w:bCs/>
        </w:rPr>
        <w:t>/</w:t>
      </w:r>
      <w:r w:rsidR="00907AB5">
        <w:rPr>
          <w:rFonts w:ascii="Times New Roman" w:hAnsi="Times New Roman" w:cs="Times New Roman"/>
          <w:bCs/>
        </w:rPr>
        <w:t>74</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A82451" w:rsidRDefault="00E63E5A" w:rsidP="00E63E5A">
      <w:pPr>
        <w:spacing w:after="0" w:line="240" w:lineRule="auto"/>
        <w:jc w:val="center"/>
        <w:rPr>
          <w:rFonts w:ascii="Times New Roman" w:eastAsia="Times New Roman" w:hAnsi="Times New Roman" w:cs="Times New Roman"/>
          <w:color w:val="000000"/>
          <w:sz w:val="24"/>
          <w:szCs w:val="24"/>
        </w:rPr>
      </w:pPr>
      <w:r w:rsidRPr="00A82451">
        <w:rPr>
          <w:rFonts w:ascii="Times New Roman" w:eastAsia="Times New Roman" w:hAnsi="Times New Roman" w:cs="Times New Roman"/>
          <w:b/>
          <w:color w:val="000000"/>
          <w:sz w:val="24"/>
          <w:szCs w:val="24"/>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2E38499C"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202</w:t>
      </w:r>
      <w:r w:rsidR="000A634D">
        <w:rPr>
          <w:rFonts w:ascii="Times New Roman" w:eastAsia="Times New Roman" w:hAnsi="Times New Roman" w:cs="Times New Roman"/>
          <w:color w:val="000000"/>
        </w:rPr>
        <w:t>1</w:t>
      </w:r>
      <w:r w:rsidRPr="00E63E5A">
        <w:rPr>
          <w:rFonts w:ascii="Times New Roman" w:eastAsia="Times New Roman" w:hAnsi="Times New Roman" w:cs="Times New Roman"/>
          <w:color w:val="000000"/>
        </w:rPr>
        <w:t>.gada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2003.gada 20.februārī, 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487A86DC" w:rsidR="00F76F8D" w:rsidRPr="00F76F8D" w:rsidRDefault="00271099" w:rsidP="00F76F8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w:t>
      </w:r>
      <w:r w:rsidR="00F76F8D" w:rsidRPr="00F76F8D">
        <w:rPr>
          <w:rFonts w:ascii="Times New Roman" w:eastAsia="Times New Roman" w:hAnsi="Times New Roman" w:cs="Times New Roman"/>
          <w:b/>
          <w:sz w:val="24"/>
          <w:szCs w:val="24"/>
          <w:lang w:eastAsia="ar-SA"/>
        </w:rPr>
        <w:t xml:space="preserve"> “_______________________”, </w:t>
      </w:r>
      <w:r w:rsidR="00F76F8D" w:rsidRPr="00F76F8D">
        <w:rPr>
          <w:rFonts w:ascii="Times New Roman" w:eastAsia="Times New Roman" w:hAnsi="Times New Roman" w:cs="Times New Roman"/>
          <w:sz w:val="24"/>
          <w:szCs w:val="24"/>
          <w:lang w:eastAsia="ar-SA"/>
        </w:rPr>
        <w:t xml:space="preserve">vien. </w:t>
      </w:r>
      <w:proofErr w:type="spellStart"/>
      <w:r w:rsidR="00F76F8D" w:rsidRPr="00F76F8D">
        <w:rPr>
          <w:rFonts w:ascii="Times New Roman" w:eastAsia="Times New Roman" w:hAnsi="Times New Roman" w:cs="Times New Roman"/>
          <w:sz w:val="24"/>
          <w:szCs w:val="24"/>
          <w:lang w:eastAsia="ar-SA"/>
        </w:rPr>
        <w:t>reģ</w:t>
      </w:r>
      <w:proofErr w:type="spellEnd"/>
      <w:r w:rsidR="00F76F8D" w:rsidRPr="00F76F8D">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00F76F8D" w:rsidRPr="00F76F8D">
        <w:rPr>
          <w:rFonts w:ascii="Times New Roman" w:eastAsia="Times New Roman" w:hAnsi="Times New Roman" w:cs="Times New Roman"/>
          <w:sz w:val="24"/>
          <w:szCs w:val="24"/>
        </w:rPr>
        <w:t xml:space="preserve"> </w:t>
      </w:r>
      <w:r w:rsidR="00F76F8D"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00F76F8D" w:rsidRPr="00F76F8D">
        <w:rPr>
          <w:rFonts w:ascii="Times New Roman" w:eastAsia="Times New Roman" w:hAnsi="Times New Roman" w:cs="Times New Roman"/>
          <w:sz w:val="24"/>
          <w:szCs w:val="24"/>
          <w:lang w:eastAsia="ar-SA"/>
        </w:rPr>
        <w:t xml:space="preserve"> “</w:t>
      </w:r>
      <w:r w:rsidRPr="00271099">
        <w:rPr>
          <w:rFonts w:ascii="Times New Roman" w:eastAsia="Times New Roman" w:hAnsi="Times New Roman" w:cs="Times New Roman"/>
          <w:sz w:val="24"/>
          <w:szCs w:val="24"/>
        </w:rPr>
        <w:t xml:space="preserve">Zemsprieguma </w:t>
      </w:r>
      <w:proofErr w:type="spellStart"/>
      <w:r w:rsidRPr="00271099">
        <w:rPr>
          <w:rFonts w:ascii="Times New Roman" w:eastAsia="Times New Roman" w:hAnsi="Times New Roman" w:cs="Times New Roman"/>
          <w:sz w:val="24"/>
          <w:szCs w:val="24"/>
        </w:rPr>
        <w:t>viendzīslas</w:t>
      </w:r>
      <w:proofErr w:type="spellEnd"/>
      <w:r w:rsidRPr="00271099">
        <w:rPr>
          <w:rFonts w:ascii="Times New Roman" w:eastAsia="Times New Roman" w:hAnsi="Times New Roman" w:cs="Times New Roman"/>
          <w:sz w:val="24"/>
          <w:szCs w:val="24"/>
        </w:rPr>
        <w:t xml:space="preserve"> kabeļa 1000 mm</w:t>
      </w:r>
      <w:r w:rsidRPr="00271099">
        <w:rPr>
          <w:rFonts w:ascii="Times New Roman" w:eastAsia="Times New Roman" w:hAnsi="Times New Roman" w:cs="Times New Roman"/>
          <w:sz w:val="24"/>
          <w:szCs w:val="24"/>
          <w:vertAlign w:val="superscript"/>
        </w:rPr>
        <w:t>2</w:t>
      </w:r>
      <w:r w:rsidRPr="00271099">
        <w:rPr>
          <w:rFonts w:ascii="Times New Roman" w:eastAsia="Times New Roman" w:hAnsi="Times New Roman" w:cs="Times New Roman"/>
          <w:sz w:val="24"/>
          <w:szCs w:val="24"/>
        </w:rPr>
        <w:t xml:space="preserve"> piegāde</w:t>
      </w:r>
      <w:r w:rsidR="00F76F8D" w:rsidRPr="00F76F8D">
        <w:rPr>
          <w:rFonts w:ascii="Times New Roman" w:eastAsia="Times New Roman" w:hAnsi="Times New Roman" w:cs="Times New Roman"/>
          <w:sz w:val="24"/>
          <w:szCs w:val="24"/>
        </w:rPr>
        <w:t>”</w:t>
      </w:r>
      <w:r w:rsidR="00F76F8D" w:rsidRPr="00F76F8D">
        <w:rPr>
          <w:rFonts w:ascii="Times New Roman" w:eastAsia="Times New Roman" w:hAnsi="Times New Roman" w:cs="Times New Roman"/>
          <w:sz w:val="24"/>
          <w:szCs w:val="24"/>
          <w:lang w:eastAsia="ar-SA"/>
        </w:rPr>
        <w:t xml:space="preserve"> (identifikācijas Nr. RS/202</w:t>
      </w:r>
      <w:r w:rsidR="00AD1993">
        <w:rPr>
          <w:rFonts w:ascii="Times New Roman" w:eastAsia="Times New Roman" w:hAnsi="Times New Roman" w:cs="Times New Roman"/>
          <w:sz w:val="24"/>
          <w:szCs w:val="24"/>
          <w:lang w:eastAsia="ar-SA"/>
        </w:rPr>
        <w:t>2</w:t>
      </w:r>
      <w:r w:rsidR="00F76F8D" w:rsidRPr="00F76F8D">
        <w:rPr>
          <w:rFonts w:ascii="Times New Roman" w:eastAsia="Times New Roman" w:hAnsi="Times New Roman" w:cs="Times New Roman"/>
          <w:sz w:val="24"/>
          <w:szCs w:val="24"/>
          <w:lang w:eastAsia="ar-SA"/>
        </w:rPr>
        <w:t>/</w:t>
      </w:r>
      <w:r w:rsidR="00907AB5">
        <w:rPr>
          <w:rFonts w:ascii="Times New Roman" w:eastAsia="Times New Roman" w:hAnsi="Times New Roman" w:cs="Times New Roman"/>
          <w:sz w:val="24"/>
          <w:szCs w:val="24"/>
          <w:lang w:eastAsia="ar-SA"/>
        </w:rPr>
        <w:t>74</w:t>
      </w:r>
      <w:r w:rsidR="00F76F8D" w:rsidRPr="00F76F8D">
        <w:rPr>
          <w:rFonts w:ascii="Times New Roman" w:eastAsia="Times New Roman" w:hAnsi="Times New Roman" w:cs="Times New Roman"/>
          <w:sz w:val="24"/>
          <w:szCs w:val="24"/>
          <w:lang w:eastAsia="ar-SA"/>
        </w:rPr>
        <w:t>) rezultātiem,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0662B700" w14:textId="3D3A411C" w:rsidR="00BF4061" w:rsidRPr="00BF4061" w:rsidRDefault="00F76F8D"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743959" w:rsidRPr="00743959">
        <w:rPr>
          <w:rFonts w:ascii="Times New Roman" w:eastAsia="Times New Roman" w:hAnsi="Times New Roman" w:cs="Times New Roman"/>
          <w:sz w:val="24"/>
          <w:szCs w:val="24"/>
          <w:lang w:eastAsia="ar-SA"/>
        </w:rPr>
        <w:t xml:space="preserve">Zemsprieguma </w:t>
      </w:r>
      <w:proofErr w:type="spellStart"/>
      <w:r w:rsidR="00743959" w:rsidRPr="00743959">
        <w:rPr>
          <w:rFonts w:ascii="Times New Roman" w:eastAsia="Times New Roman" w:hAnsi="Times New Roman" w:cs="Times New Roman"/>
          <w:sz w:val="24"/>
          <w:szCs w:val="24"/>
          <w:lang w:eastAsia="ar-SA"/>
        </w:rPr>
        <w:t>viendzīslas</w:t>
      </w:r>
      <w:proofErr w:type="spellEnd"/>
      <w:r w:rsidR="00743959" w:rsidRPr="00743959">
        <w:rPr>
          <w:rFonts w:ascii="Times New Roman" w:eastAsia="Times New Roman" w:hAnsi="Times New Roman" w:cs="Times New Roman"/>
          <w:sz w:val="24"/>
          <w:szCs w:val="24"/>
          <w:lang w:eastAsia="ar-SA"/>
        </w:rPr>
        <w:t xml:space="preserve"> kabeli 1000 mm</w:t>
      </w:r>
      <w:r w:rsidR="00743959" w:rsidRPr="00743959">
        <w:rPr>
          <w:rFonts w:ascii="Times New Roman" w:eastAsia="Times New Roman" w:hAnsi="Times New Roman" w:cs="Times New Roman"/>
          <w:sz w:val="24"/>
          <w:szCs w:val="24"/>
          <w:vertAlign w:val="superscript"/>
          <w:lang w:eastAsia="ar-SA"/>
        </w:rPr>
        <w:t>2</w:t>
      </w:r>
      <w:r w:rsidR="00743959" w:rsidRPr="00743959">
        <w:rPr>
          <w:rFonts w:ascii="Times New Roman" w:eastAsia="Times New Roman" w:hAnsi="Times New Roman" w:cs="Times New Roman"/>
          <w:i/>
          <w:iCs/>
          <w:sz w:val="24"/>
          <w:szCs w:val="24"/>
          <w:lang w:eastAsia="ar-SA"/>
        </w:rPr>
        <w:t xml:space="preserve"> </w:t>
      </w:r>
      <w:r w:rsidRPr="00F76F8D">
        <w:rPr>
          <w:rFonts w:ascii="Times New Roman" w:eastAsia="Times New Roman" w:hAnsi="Times New Roman" w:cs="Times New Roman"/>
          <w:sz w:val="24"/>
          <w:szCs w:val="24"/>
          <w:lang w:eastAsia="ar-SA"/>
        </w:rPr>
        <w:t>(turpmāk – Prece)</w:t>
      </w:r>
      <w:r w:rsidRPr="00F76F8D">
        <w:rPr>
          <w:rFonts w:ascii="Times New Roman" w:eastAsia="Times New Roman" w:hAnsi="Times New Roman" w:cs="Times New Roman"/>
          <w:b/>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52142A">
        <w:rPr>
          <w:rFonts w:ascii="Times New Roman" w:eastAsia="Times New Roman" w:hAnsi="Times New Roman" w:cs="Times New Roman"/>
          <w:sz w:val="24"/>
          <w:szCs w:val="24"/>
          <w:lang w:eastAsia="ar-SA"/>
        </w:rPr>
        <w:t xml:space="preserve"> – tehnisko piedāvājumu</w:t>
      </w:r>
      <w:r w:rsidR="00A82451">
        <w:rPr>
          <w:rFonts w:ascii="Times New Roman" w:eastAsia="Times New Roman" w:hAnsi="Times New Roman" w:cs="Times New Roman"/>
          <w:sz w:val="24"/>
          <w:szCs w:val="24"/>
          <w:lang w:eastAsia="ar-SA"/>
        </w:rPr>
        <w:t>,</w:t>
      </w:r>
      <w:r w:rsidR="00B34117">
        <w:rPr>
          <w:rFonts w:ascii="Times New Roman" w:eastAsia="Times New Roman" w:hAnsi="Times New Roman" w:cs="Times New Roman"/>
          <w:sz w:val="24"/>
          <w:szCs w:val="24"/>
          <w:lang w:eastAsia="ar-SA"/>
        </w:rPr>
        <w:t xml:space="preserve"> </w:t>
      </w:r>
      <w:r w:rsidR="0052142A">
        <w:rPr>
          <w:rFonts w:ascii="Times New Roman" w:eastAsia="Times New Roman" w:hAnsi="Times New Roman" w:cs="Times New Roman"/>
          <w:sz w:val="24"/>
          <w:szCs w:val="24"/>
          <w:lang w:eastAsia="ar-SA"/>
        </w:rPr>
        <w:t xml:space="preserve">Līguma 2.pielikumā norādīto </w:t>
      </w:r>
      <w:r w:rsidRPr="00F76F8D">
        <w:rPr>
          <w:rFonts w:ascii="Times New Roman" w:eastAsia="Times New Roman" w:hAnsi="Times New Roman" w:cs="Times New Roman"/>
          <w:sz w:val="24"/>
          <w:szCs w:val="24"/>
          <w:lang w:eastAsia="ar-SA"/>
        </w:rPr>
        <w:t>cenu, kā arī Līgumā norādītajiem piegādes termiņiem.</w:t>
      </w:r>
      <w:r w:rsidR="00BF4061" w:rsidRPr="00BF4061">
        <w:t xml:space="preserve"> </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75A45C2" w14:textId="33ED4B3F" w:rsidR="004E53B4" w:rsidRDefault="0023247E"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sidRPr="0023247E">
        <w:rPr>
          <w:rFonts w:ascii="Times New Roman" w:eastAsia="Times New Roman" w:hAnsi="Times New Roman" w:cs="Times New Roman"/>
          <w:sz w:val="24"/>
          <w:szCs w:val="24"/>
          <w:lang w:eastAsia="lv-LV"/>
        </w:rPr>
        <w:t xml:space="preserve">Preces kopējais piegādes laiks nedrīkst pārsniegt 22 (divdesmit divas) kalendāra nedēļas no līguma noslēgšanas dienas. Preces piegāde tiek nodrošināta atbilstoši </w:t>
      </w:r>
      <w:r>
        <w:rPr>
          <w:rFonts w:ascii="Times New Roman" w:eastAsia="Times New Roman" w:hAnsi="Times New Roman" w:cs="Times New Roman"/>
          <w:sz w:val="24"/>
          <w:szCs w:val="24"/>
          <w:lang w:eastAsia="lv-LV"/>
        </w:rPr>
        <w:t xml:space="preserve">Pušu </w:t>
      </w:r>
      <w:r w:rsidRPr="0023247E">
        <w:rPr>
          <w:rFonts w:ascii="Times New Roman" w:eastAsia="Times New Roman" w:hAnsi="Times New Roman" w:cs="Times New Roman"/>
          <w:sz w:val="24"/>
          <w:szCs w:val="24"/>
          <w:lang w:eastAsia="lv-LV"/>
        </w:rPr>
        <w:t xml:space="preserve">savstarpēji saskaņotam piegādes grafikam, pirmo piegādes apjomu </w:t>
      </w:r>
      <w:r w:rsidR="00F96362" w:rsidRPr="0023247E">
        <w:rPr>
          <w:rFonts w:ascii="Times New Roman" w:eastAsia="Times New Roman" w:hAnsi="Times New Roman" w:cs="Times New Roman"/>
          <w:sz w:val="24"/>
          <w:szCs w:val="24"/>
          <w:lang w:eastAsia="lv-LV"/>
        </w:rPr>
        <w:t xml:space="preserve">vismaz 25 000 m apjomā </w:t>
      </w:r>
      <w:r w:rsidRPr="0023247E">
        <w:rPr>
          <w:rFonts w:ascii="Times New Roman" w:eastAsia="Times New Roman" w:hAnsi="Times New Roman" w:cs="Times New Roman"/>
          <w:sz w:val="24"/>
          <w:szCs w:val="24"/>
          <w:lang w:eastAsia="lv-LV"/>
        </w:rPr>
        <w:t>nodrošinot 18 (astoņpadsmit) kalendāra nedēļ</w:t>
      </w:r>
      <w:r w:rsidR="00F96362">
        <w:rPr>
          <w:rFonts w:ascii="Times New Roman" w:eastAsia="Times New Roman" w:hAnsi="Times New Roman" w:cs="Times New Roman"/>
          <w:sz w:val="24"/>
          <w:szCs w:val="24"/>
          <w:lang w:eastAsia="lv-LV"/>
        </w:rPr>
        <w:t>u</w:t>
      </w:r>
      <w:r w:rsidRPr="0023247E">
        <w:rPr>
          <w:rFonts w:ascii="Times New Roman" w:eastAsia="Times New Roman" w:hAnsi="Times New Roman" w:cs="Times New Roman"/>
          <w:sz w:val="24"/>
          <w:szCs w:val="24"/>
          <w:lang w:eastAsia="lv-LV"/>
        </w:rPr>
        <w:t xml:space="preserve"> laikā no līguma noslēgšanas dienas un nākamo piegādi 25 000 m apjomā nodrošinot 22 (divdesmit divu) kalendāra nedēļu laikā. Termiņā ir iekļauts laiks kabeļu ražošanai un transportēšanai uz Pasūtītāja noteiktu piegādes vietu</w:t>
      </w:r>
      <w:r w:rsidR="001E16EA">
        <w:rPr>
          <w:rFonts w:ascii="Times New Roman" w:eastAsia="Times New Roman" w:hAnsi="Times New Roman" w:cs="Times New Roman"/>
          <w:sz w:val="24"/>
          <w:szCs w:val="24"/>
          <w:lang w:eastAsia="lv-LV"/>
        </w:rPr>
        <w:t>.</w:t>
      </w:r>
    </w:p>
    <w:p w14:paraId="4A8FA11D" w14:textId="62B6ED71" w:rsidR="00F76F8D" w:rsidRPr="00F76F8D" w:rsidRDefault="0061060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Pasūtītāja un Izpildītāja</w:t>
      </w:r>
      <w:r w:rsidRPr="00DE0300">
        <w:rPr>
          <w:rFonts w:ascii="Times New Roman" w:eastAsia="Times New Roman" w:hAnsi="Times New Roman" w:cs="Times New Roman"/>
          <w:sz w:val="24"/>
          <w:szCs w:val="24"/>
          <w:lang w:eastAsia="ar-SA"/>
        </w:rPr>
        <w:t xml:space="preserve"> pilnvarotās personas </w:t>
      </w:r>
      <w:r w:rsidR="008A3C78" w:rsidRPr="0041129C">
        <w:rPr>
          <w:rFonts w:ascii="Times New Roman" w:eastAsia="Times New Roman" w:hAnsi="Times New Roman" w:cs="Times New Roman"/>
          <w:sz w:val="24"/>
          <w:szCs w:val="24"/>
          <w:lang w:eastAsia="ar-SA"/>
        </w:rPr>
        <w:t>5 (piecu) darba dienu laikā pēc Līguma noslēgšanas</w:t>
      </w:r>
      <w:r w:rsidR="008A3C78" w:rsidRPr="00DE0300">
        <w:rPr>
          <w:rFonts w:ascii="Times New Roman" w:eastAsia="Times New Roman" w:hAnsi="Times New Roman" w:cs="Times New Roman"/>
          <w:sz w:val="24"/>
          <w:szCs w:val="24"/>
          <w:lang w:eastAsia="ar-SA"/>
        </w:rPr>
        <w:t xml:space="preserve"> </w:t>
      </w:r>
      <w:r w:rsidRPr="00DE0300">
        <w:rPr>
          <w:rFonts w:ascii="Times New Roman" w:eastAsia="Times New Roman" w:hAnsi="Times New Roman" w:cs="Times New Roman"/>
          <w:sz w:val="24"/>
          <w:szCs w:val="24"/>
          <w:lang w:eastAsia="ar-SA"/>
        </w:rPr>
        <w:t>savstarpēji saskaņo un parakst</w:t>
      </w:r>
      <w:r w:rsidR="008A3C78">
        <w:rPr>
          <w:rFonts w:ascii="Times New Roman" w:eastAsia="Times New Roman" w:hAnsi="Times New Roman" w:cs="Times New Roman"/>
          <w:sz w:val="24"/>
          <w:szCs w:val="24"/>
          <w:lang w:eastAsia="ar-SA"/>
        </w:rPr>
        <w:t>a</w:t>
      </w:r>
      <w:r w:rsidRPr="00DE030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Preču</w:t>
      </w:r>
      <w:r w:rsidRPr="00DE0300">
        <w:rPr>
          <w:rFonts w:ascii="Times New Roman" w:eastAsia="Times New Roman" w:hAnsi="Times New Roman" w:cs="Times New Roman"/>
          <w:sz w:val="24"/>
          <w:szCs w:val="24"/>
          <w:lang w:eastAsia="ar-SA"/>
        </w:rPr>
        <w:t xml:space="preserve"> piegādes grafiku</w:t>
      </w:r>
      <w:r w:rsidR="008A3C78">
        <w:rPr>
          <w:rFonts w:ascii="Times New Roman" w:eastAsia="Times New Roman" w:hAnsi="Times New Roman" w:cs="Times New Roman"/>
          <w:sz w:val="24"/>
          <w:szCs w:val="24"/>
          <w:lang w:eastAsia="ar-SA"/>
        </w:rPr>
        <w:t xml:space="preserve">. </w:t>
      </w:r>
      <w:r w:rsidR="00FB637D">
        <w:rPr>
          <w:rFonts w:ascii="Times New Roman" w:eastAsia="Times New Roman" w:hAnsi="Times New Roman" w:cs="Times New Roman"/>
          <w:sz w:val="24"/>
          <w:szCs w:val="24"/>
          <w:lang w:eastAsia="ar-SA"/>
        </w:rPr>
        <w:t xml:space="preserve">Izpildītājs ir tiesīgs piegādāt Preces ātrāk, kā </w:t>
      </w:r>
      <w:r w:rsidR="00956752">
        <w:rPr>
          <w:rFonts w:ascii="Times New Roman" w:eastAsia="Times New Roman" w:hAnsi="Times New Roman" w:cs="Times New Roman"/>
          <w:sz w:val="24"/>
          <w:szCs w:val="24"/>
          <w:lang w:eastAsia="ar-SA"/>
        </w:rPr>
        <w:t>Līgumā noteiktajos termiņos</w:t>
      </w:r>
      <w:r w:rsidR="00FB637D">
        <w:rPr>
          <w:rFonts w:ascii="Times New Roman" w:eastAsia="Times New Roman" w:hAnsi="Times New Roman" w:cs="Times New Roman"/>
          <w:sz w:val="24"/>
          <w:szCs w:val="24"/>
          <w:lang w:eastAsia="ar-SA"/>
        </w:rPr>
        <w:t>.</w:t>
      </w:r>
    </w:p>
    <w:p w14:paraId="0324BDB1" w14:textId="77777777" w:rsidR="00F76F8D" w:rsidRPr="00D61E21"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D61E21">
        <w:rPr>
          <w:rFonts w:ascii="Times New Roman" w:eastAsia="Times New Roman" w:hAnsi="Times New Roman" w:cs="Times New Roman"/>
          <w:b/>
          <w:sz w:val="24"/>
          <w:szCs w:val="24"/>
          <w:lang w:eastAsia="ar-SA"/>
        </w:rPr>
        <w:t>LĪGUMA SUMMA UN NORĒĶINU KĀRTĪBA</w:t>
      </w:r>
    </w:p>
    <w:p w14:paraId="114E263F" w14:textId="5F7E9CCF"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Līguma kopējā darījuma summa ir EUR ________________ (līguma kopējā darījuma summa tiks noteikta ņemot vērā pretendenta piedāvāto cenu iepirkuma procedūrā), neieskaitot pievienotās vērtības nodokli (PVN). PVN likme tiks piemērota saskaņā ar spēkā esošo likumu „Par pievienotās vērtības nodokli”.</w:t>
      </w:r>
    </w:p>
    <w:p w14:paraId="175297A1" w14:textId="4FDEC191"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Preces cenā ietvertas visas izmaksas, kas saistītas ar Preces vērtību, transportu, nodokļiem un nodevām (izņemot PVN), muitas u.c. ar piegādes līguma izpildi saistītās izmaksas</w:t>
      </w:r>
      <w:r>
        <w:rPr>
          <w:rFonts w:ascii="Times New Roman" w:hAnsi="Times New Roman" w:cs="Times New Roman"/>
          <w:color w:val="000000"/>
          <w:sz w:val="24"/>
          <w:szCs w:val="24"/>
        </w:rPr>
        <w:t>.</w:t>
      </w:r>
    </w:p>
    <w:p w14:paraId="2FB4C2AD" w14:textId="62C0FC39"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Pēc iepirkuma līguma noslēgšanas un Izpildītāja rēķina saņemšanas, Pasūtītājs 20 (divdesmit) dienu laikā samaksā Izpildītājam avansu 30 % (trīsdesmit procentu) apmērā no līguma summas, ar nosacījumu, ka Izpildītājs iesniedz Pasūtītājam apdrošināšanas sabiedrības vai kredītiestādes izsniegtu avansa garantiju maksājamā avansa apmērā saskaņā ar Līguma 3.4.p. noteiktajiem nosacījumiem.</w:t>
      </w:r>
    </w:p>
    <w:p w14:paraId="20990BE6" w14:textId="718BECCA"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lastRenderedPageBreak/>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296879">
        <w:rPr>
          <w:rFonts w:ascii="Times New Roman" w:hAnsi="Times New Roman" w:cs="Times New Roman"/>
          <w:color w:val="000000"/>
          <w:sz w:val="24"/>
          <w:szCs w:val="24"/>
        </w:rPr>
        <w:t>ekspromisorisku</w:t>
      </w:r>
      <w:proofErr w:type="spellEnd"/>
      <w:r w:rsidRPr="00296879">
        <w:rPr>
          <w:rFonts w:ascii="Times New Roman" w:hAnsi="Times New Roman" w:cs="Times New Roman"/>
          <w:color w:val="000000"/>
          <w:sz w:val="24"/>
          <w:szCs w:val="24"/>
        </w:rPr>
        <w:t xml:space="preserve">, Pasūtītāja akceptētu avansa maksājuma garantiju. Minimālais avansa maksājuma garantijas spēkā esamības termiņš ir plānotais piegādes termiņš un papildus četras nedēļas katrai no pasūtījuma daļām (piemēram, ja pirmās piegāde jāveic </w:t>
      </w:r>
      <w:r w:rsidR="0067395B">
        <w:rPr>
          <w:rFonts w:ascii="Times New Roman" w:hAnsi="Times New Roman" w:cs="Times New Roman"/>
          <w:color w:val="000000"/>
          <w:sz w:val="24"/>
          <w:szCs w:val="24"/>
        </w:rPr>
        <w:t>18</w:t>
      </w:r>
      <w:r w:rsidRPr="00296879">
        <w:rPr>
          <w:rFonts w:ascii="Times New Roman" w:hAnsi="Times New Roman" w:cs="Times New Roman"/>
          <w:color w:val="000000"/>
          <w:sz w:val="24"/>
          <w:szCs w:val="24"/>
        </w:rPr>
        <w:t xml:space="preserve"> kalendāra nedēļu laikā, tad avansa maksājuma garantijai par 30% no šī piegādes apjoma jābūt spēkā </w:t>
      </w:r>
      <w:r w:rsidR="00D30201">
        <w:rPr>
          <w:rFonts w:ascii="Times New Roman" w:hAnsi="Times New Roman" w:cs="Times New Roman"/>
          <w:color w:val="000000"/>
          <w:sz w:val="24"/>
          <w:szCs w:val="24"/>
        </w:rPr>
        <w:t>22</w:t>
      </w:r>
      <w:r w:rsidRPr="00296879">
        <w:rPr>
          <w:rFonts w:ascii="Times New Roman" w:hAnsi="Times New Roman" w:cs="Times New Roman"/>
          <w:color w:val="000000"/>
          <w:sz w:val="24"/>
          <w:szCs w:val="24"/>
        </w:rPr>
        <w:t xml:space="preserve"> nedēļas no līguma noslēgšanas dienas).</w:t>
      </w:r>
    </w:p>
    <w:p w14:paraId="1BCE0F4A" w14:textId="688E5643"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Atlikusī samaksa par Preci</w:t>
      </w:r>
      <w:r w:rsidR="00B66006">
        <w:rPr>
          <w:rFonts w:ascii="Times New Roman" w:hAnsi="Times New Roman" w:cs="Times New Roman"/>
          <w:color w:val="000000"/>
          <w:sz w:val="24"/>
          <w:szCs w:val="24"/>
        </w:rPr>
        <w:t>, proporcionāli ieturot samaksāto avansu,</w:t>
      </w:r>
      <w:r w:rsidRPr="00296879">
        <w:rPr>
          <w:rFonts w:ascii="Times New Roman" w:hAnsi="Times New Roman" w:cs="Times New Roman"/>
          <w:color w:val="000000"/>
          <w:sz w:val="24"/>
          <w:szCs w:val="24"/>
        </w:rPr>
        <w:t xml:space="preserve"> tiek veikta 30 (trīsdesmit) dienu laikā pēc Preces attiecīgās daļas piegādes un pieņemšanas Līgumā noteiktajā kārtībā un rēķina saņemšanas, pārskaitot attiecīgo summu uz Izpildītāja rēķinā norādīto bankas kontu.</w:t>
      </w:r>
    </w:p>
    <w:p w14:paraId="4D81B013" w14:textId="68EADCA5" w:rsidR="00296879" w:rsidRDefault="00B66006"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Pavadzīmēs un rēķinos Izpildītājam ir obligāti jānorāda šī Līguma numurs.</w:t>
      </w:r>
    </w:p>
    <w:p w14:paraId="151F9643" w14:textId="4DAF1707" w:rsidR="00B66006" w:rsidRPr="00296879" w:rsidRDefault="00B66006"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 xml:space="preserve"> Pasūtītājs neatbild par maksājuma nokavējumu, kas radies kredītiestāžu iekšējo darījumu rezultātā, ja maksājumi kredītiestādē iemaksāti savlaicīgi.</w:t>
      </w:r>
    </w:p>
    <w:p w14:paraId="2EC5B45F"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0DBD8D5E"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Preču piegāde </w:t>
      </w:r>
      <w:r w:rsidRPr="004C7AA4">
        <w:rPr>
          <w:rFonts w:ascii="Times New Roman" w:eastAsia="Times New Roman" w:hAnsi="Times New Roman" w:cs="Times New Roman"/>
          <w:sz w:val="24"/>
          <w:szCs w:val="24"/>
        </w:rPr>
        <w:t>notiek saskaņā ar</w:t>
      </w:r>
      <w:r w:rsidR="00415C35" w:rsidRPr="004C7AA4">
        <w:rPr>
          <w:rFonts w:ascii="Times New Roman" w:eastAsia="Times New Roman" w:hAnsi="Times New Roman" w:cs="Times New Roman"/>
          <w:sz w:val="24"/>
          <w:szCs w:val="24"/>
        </w:rPr>
        <w:t xml:space="preserve"> </w:t>
      </w:r>
      <w:r w:rsidR="004C7AA4">
        <w:rPr>
          <w:rFonts w:ascii="Times New Roman" w:eastAsia="Times New Roman" w:hAnsi="Times New Roman" w:cs="Times New Roman"/>
          <w:sz w:val="24"/>
          <w:szCs w:val="24"/>
        </w:rPr>
        <w:t>grafiku</w:t>
      </w:r>
      <w:r w:rsidR="00B66006">
        <w:rPr>
          <w:rFonts w:ascii="Times New Roman" w:eastAsia="Times New Roman" w:hAnsi="Times New Roman" w:cs="Times New Roman"/>
          <w:sz w:val="24"/>
          <w:szCs w:val="24"/>
        </w:rPr>
        <w:t>, kurš sastādīts ievērojot Līguma 2.2.punktā noteiktos termiņus.</w:t>
      </w:r>
    </w:p>
    <w:p w14:paraId="389B2097" w14:textId="69628CDB" w:rsidR="006A7E3A" w:rsidRPr="006A7E3A" w:rsidRDefault="006A7E3A"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t xml:space="preserve">Līdz ar Preču piegādi Izpildītājs </w:t>
      </w:r>
      <w:r w:rsidR="00200E0D" w:rsidRPr="007421B3">
        <w:rPr>
          <w:rFonts w:ascii="Times New Roman" w:eastAsia="Times New Roman" w:hAnsi="Times New Roman" w:cs="Times New Roman"/>
          <w:sz w:val="24"/>
          <w:szCs w:val="24"/>
        </w:rPr>
        <w:t>iesniedz</w:t>
      </w:r>
      <w:r w:rsidR="00A76130">
        <w:rPr>
          <w:rFonts w:ascii="Times New Roman" w:eastAsia="Times New Roman" w:hAnsi="Times New Roman" w:cs="Times New Roman"/>
          <w:sz w:val="24"/>
          <w:szCs w:val="24"/>
        </w:rPr>
        <w:t xml:space="preserve"> atbilstības dekl</w:t>
      </w:r>
      <w:r w:rsidR="00FC5394">
        <w:rPr>
          <w:rFonts w:ascii="Times New Roman" w:eastAsia="Times New Roman" w:hAnsi="Times New Roman" w:cs="Times New Roman"/>
          <w:sz w:val="24"/>
          <w:szCs w:val="24"/>
        </w:rPr>
        <w:t>arācijas</w:t>
      </w:r>
      <w:r w:rsidR="007421B3">
        <w:rPr>
          <w:rFonts w:ascii="Times New Roman" w:eastAsia="Times New Roman" w:hAnsi="Times New Roman" w:cs="Times New Roman"/>
          <w:sz w:val="24"/>
          <w:szCs w:val="24"/>
        </w:rPr>
        <w:t xml:space="preserve"> (sertifikātus)</w:t>
      </w:r>
      <w:r w:rsidR="009565AC">
        <w:rPr>
          <w:rFonts w:ascii="Times New Roman" w:eastAsia="Times New Roman" w:hAnsi="Times New Roman" w:cs="Times New Roman"/>
          <w:sz w:val="24"/>
          <w:szCs w:val="24"/>
        </w:rPr>
        <w:t xml:space="preserve"> un citus dokumentus</w:t>
      </w:r>
      <w:r w:rsidR="00FC5394">
        <w:rPr>
          <w:rFonts w:ascii="Times New Roman" w:eastAsia="Times New Roman" w:hAnsi="Times New Roman" w:cs="Times New Roman"/>
          <w:sz w:val="24"/>
          <w:szCs w:val="24"/>
        </w:rPr>
        <w:t xml:space="preserve">, kas </w:t>
      </w:r>
      <w:r w:rsidR="00B66006">
        <w:rPr>
          <w:rFonts w:ascii="Times New Roman" w:eastAsia="Times New Roman" w:hAnsi="Times New Roman" w:cs="Times New Roman"/>
          <w:sz w:val="24"/>
          <w:szCs w:val="24"/>
        </w:rPr>
        <w:t xml:space="preserve">norādīti Tehniskajā specifikācijā un kas </w:t>
      </w:r>
      <w:r w:rsidR="00FC5394">
        <w:rPr>
          <w:rFonts w:ascii="Times New Roman" w:eastAsia="Times New Roman" w:hAnsi="Times New Roman" w:cs="Times New Roman"/>
          <w:sz w:val="24"/>
          <w:szCs w:val="24"/>
        </w:rPr>
        <w:t xml:space="preserve">pierāda </w:t>
      </w:r>
      <w:r w:rsidR="007421B3">
        <w:rPr>
          <w:rFonts w:ascii="Times New Roman" w:eastAsia="Times New Roman" w:hAnsi="Times New Roman" w:cs="Times New Roman"/>
          <w:sz w:val="24"/>
          <w:szCs w:val="24"/>
        </w:rPr>
        <w:t>P</w:t>
      </w:r>
      <w:r w:rsidR="00FC5394">
        <w:rPr>
          <w:rFonts w:ascii="Times New Roman" w:eastAsia="Times New Roman" w:hAnsi="Times New Roman" w:cs="Times New Roman"/>
          <w:sz w:val="24"/>
          <w:szCs w:val="24"/>
        </w:rPr>
        <w:t>reces atbilstību</w:t>
      </w:r>
      <w:r w:rsidR="007421B3">
        <w:rPr>
          <w:rFonts w:ascii="Times New Roman" w:eastAsia="Times New Roman" w:hAnsi="Times New Roman" w:cs="Times New Roman"/>
          <w:sz w:val="24"/>
          <w:szCs w:val="24"/>
        </w:rPr>
        <w:t xml:space="preserve"> </w:t>
      </w:r>
      <w:r w:rsidR="00FC5394">
        <w:rPr>
          <w:rFonts w:ascii="Times New Roman" w:eastAsia="Times New Roman" w:hAnsi="Times New Roman" w:cs="Times New Roman"/>
          <w:sz w:val="24"/>
          <w:szCs w:val="24"/>
        </w:rPr>
        <w:t>Tehniskajai specifikācijai.</w:t>
      </w:r>
    </w:p>
    <w:p w14:paraId="3C4ABF3E"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Ja tiek konstatēts, ka Preces veids vai daudzums neatbilst dokumentiem, no pavadzīmes nepiegādātās Preces tiek svītrotas vai tiek veikti labojumi Preču daudzumā, un veikts pavadzīmes pārrēķins  - novērtējums naudas izteiksmē.</w:t>
      </w:r>
    </w:p>
    <w:p w14:paraId="1A978DCF" w14:textId="5EB50AB0"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Prece ir neatbilstošā kvalitātē vai konstatējama citāda neatbilstība Vienošanās noteikumiem, Pasūtītāja pilnvarotā persona 5 (piecu) darba dienu laikā par konstatētajiem  trūkumiem sastāda reklamācijas pieteikumu un </w:t>
      </w:r>
      <w:proofErr w:type="spellStart"/>
      <w:r w:rsidRPr="00F83ED7">
        <w:rPr>
          <w:rFonts w:ascii="Times New Roman" w:hAnsi="Times New Roman" w:cs="Times New Roman"/>
          <w:sz w:val="24"/>
          <w:szCs w:val="24"/>
          <w:lang w:eastAsia="ar-SA"/>
        </w:rPr>
        <w:t>nosūta</w:t>
      </w:r>
      <w:proofErr w:type="spellEnd"/>
      <w:r w:rsidRPr="00F83ED7">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2972FE">
        <w:rPr>
          <w:rFonts w:ascii="Times New Roman" w:hAnsi="Times New Roman" w:cs="Times New Roman"/>
          <w:sz w:val="24"/>
          <w:szCs w:val="24"/>
          <w:lang w:eastAsia="ar-SA"/>
        </w:rPr>
        <w:t>Līgumā</w:t>
      </w:r>
      <w:r w:rsidRPr="00F83ED7">
        <w:rPr>
          <w:rFonts w:ascii="Times New Roman" w:hAnsi="Times New Roman" w:cs="Times New Roman"/>
          <w:sz w:val="24"/>
          <w:szCs w:val="24"/>
          <w:lang w:eastAsia="ar-SA"/>
        </w:rPr>
        <w:t xml:space="preserve"> noteiktajai kārtībai līdz brīdim, kamēr Piegādātājs nenovērsīs konstatētās nepilnības.</w:t>
      </w:r>
    </w:p>
    <w:p w14:paraId="43280156"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70C8107D"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Piegādātājam 2 (divu) darba dienu laikā pēc reklamācijas pieteikuma saņemšanas </w:t>
      </w:r>
      <w:proofErr w:type="spellStart"/>
      <w:r w:rsidRPr="00F83ED7">
        <w:rPr>
          <w:rFonts w:ascii="Times New Roman" w:hAnsi="Times New Roman" w:cs="Times New Roman"/>
          <w:sz w:val="24"/>
          <w:szCs w:val="24"/>
          <w:lang w:eastAsia="ar-SA"/>
        </w:rPr>
        <w:t>jāatsūta</w:t>
      </w:r>
      <w:proofErr w:type="spellEnd"/>
      <w:r w:rsidRPr="00F83ED7">
        <w:rPr>
          <w:rFonts w:ascii="Times New Roman" w:hAnsi="Times New Roman" w:cs="Times New Roman"/>
          <w:sz w:val="24"/>
          <w:szCs w:val="24"/>
          <w:lang w:eastAsia="ar-SA"/>
        </w:rPr>
        <w:t xml:space="preserve"> rakstisks paskaidrojums par reklamācijā norādītajām neatbilstībām. </w:t>
      </w:r>
    </w:p>
    <w:p w14:paraId="462D79DB" w14:textId="3738549A"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nepilda </w:t>
      </w:r>
      <w:r w:rsidR="00E714B4">
        <w:rPr>
          <w:rFonts w:ascii="Times New Roman" w:hAnsi="Times New Roman" w:cs="Times New Roman"/>
          <w:sz w:val="24"/>
          <w:szCs w:val="24"/>
          <w:lang w:eastAsia="ar-SA"/>
        </w:rPr>
        <w:t>4</w:t>
      </w:r>
      <w:r w:rsidRPr="00F83ED7">
        <w:rPr>
          <w:rFonts w:ascii="Times New Roman" w:hAnsi="Times New Roman" w:cs="Times New Roman"/>
          <w:sz w:val="24"/>
          <w:szCs w:val="24"/>
          <w:lang w:eastAsia="ar-SA"/>
        </w:rPr>
        <w:t>.</w:t>
      </w:r>
      <w:r w:rsidR="00E714B4">
        <w:rPr>
          <w:rFonts w:ascii="Times New Roman" w:hAnsi="Times New Roman" w:cs="Times New Roman"/>
          <w:sz w:val="24"/>
          <w:szCs w:val="24"/>
          <w:lang w:eastAsia="ar-SA"/>
        </w:rPr>
        <w:t>6</w:t>
      </w:r>
      <w:r w:rsidRPr="00F83ED7">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59A89681"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7678226E" w14:textId="33A2CBCC" w:rsidR="00F83ED7" w:rsidRPr="00F83ED7" w:rsidRDefault="00F83ED7" w:rsidP="004C7AA4">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lastRenderedPageBreak/>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21" w:name="_Hlk8818870"/>
      <w:r w:rsidRPr="00F76F8D">
        <w:rPr>
          <w:rFonts w:ascii="Times New Roman" w:eastAsia="Times New Roman" w:hAnsi="Times New Roman" w:cs="Times New Roman"/>
          <w:sz w:val="24"/>
          <w:szCs w:val="24"/>
          <w:lang w:eastAsia="lv-LV"/>
        </w:rPr>
        <w:t xml:space="preserve">Piegādātājs nodrošina piegādātajai Precei garantijas laiku </w:t>
      </w:r>
      <w:r w:rsidRPr="00E714B4">
        <w:rPr>
          <w:rFonts w:ascii="Times New Roman" w:eastAsia="Times New Roman" w:hAnsi="Times New Roman" w:cs="Times New Roman"/>
          <w:sz w:val="24"/>
          <w:szCs w:val="24"/>
          <w:lang w:eastAsia="lv-LV"/>
        </w:rPr>
        <w:t>24 (divdesmit četrus) mēnešus</w:t>
      </w:r>
      <w:r w:rsidRPr="00F76F8D">
        <w:rPr>
          <w:rFonts w:ascii="Times New Roman" w:eastAsia="Times New Roman" w:hAnsi="Times New Roman" w:cs="Times New Roman"/>
          <w:sz w:val="24"/>
          <w:szCs w:val="24"/>
          <w:lang w:eastAsia="lv-LV"/>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w:t>
      </w:r>
      <w:r w:rsidRPr="008F1258">
        <w:rPr>
          <w:rFonts w:ascii="Times New Roman" w:eastAsia="Times New Roman" w:hAnsi="Times New Roman" w:cs="Times New Roman"/>
          <w:sz w:val="24"/>
          <w:szCs w:val="24"/>
          <w:lang w:eastAsia="lv-LV"/>
        </w:rPr>
        <w:t xml:space="preserve">nomaiņu </w:t>
      </w:r>
      <w:r w:rsidR="00E06E3C" w:rsidRPr="008F1258">
        <w:rPr>
          <w:rFonts w:ascii="Times New Roman" w:eastAsia="Times New Roman" w:hAnsi="Times New Roman" w:cs="Times New Roman"/>
          <w:sz w:val="24"/>
          <w:szCs w:val="24"/>
          <w:lang w:eastAsia="lv-LV"/>
        </w:rPr>
        <w:t>30 (trīsdesmit)</w:t>
      </w:r>
      <w:r w:rsidRPr="008F1258">
        <w:rPr>
          <w:rFonts w:ascii="Times New Roman" w:eastAsia="Times New Roman" w:hAnsi="Times New Roman" w:cs="Times New Roman"/>
          <w:sz w:val="24"/>
          <w:szCs w:val="24"/>
          <w:lang w:eastAsia="lv-LV"/>
        </w:rPr>
        <w:t xml:space="preserve"> dienu laikā</w:t>
      </w:r>
      <w:r w:rsidRPr="00F76F8D">
        <w:rPr>
          <w:rFonts w:ascii="Times New Roman" w:eastAsia="Times New Roman" w:hAnsi="Times New Roman" w:cs="Times New Roman"/>
          <w:sz w:val="24"/>
          <w:szCs w:val="24"/>
          <w:lang w:eastAsia="lv-LV"/>
        </w:rPr>
        <w:t xml:space="preserve"> no reklamācijas pieteikuma nosūtīšanas dienas. </w:t>
      </w:r>
      <w:bookmarkEnd w:id="21"/>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3322A5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40D9B1DA" w:rsid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lastRenderedPageBreak/>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62F0309B"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805D24">
        <w:rPr>
          <w:rFonts w:ascii="Times New Roman" w:eastAsia="Times New Roman" w:hAnsi="Times New Roman" w:cs="Times New Roman"/>
          <w:sz w:val="24"/>
          <w:szCs w:val="24"/>
        </w:rPr>
        <w:t xml:space="preserve"> vai konkurences tiesību pārkāpumā</w:t>
      </w:r>
      <w:r w:rsidRPr="00F76F8D">
        <w:rPr>
          <w:rFonts w:ascii="Times New Roman" w:eastAsia="Times New Roman" w:hAnsi="Times New Roman" w:cs="Times New Roman"/>
          <w:sz w:val="24"/>
          <w:szCs w:val="24"/>
        </w:rPr>
        <w:t>, kas saistīts ar šī līguma noslēgšanas procedūru vai izpildi. Ja līgums tiek pārtraukts šajā punktā noteiktajā gadījumā, Pasūtītājam ir tiesības pieprasīt no Izpildītāja līgumsodu</w:t>
      </w:r>
      <w:r w:rsidR="00727CBE">
        <w:rPr>
          <w:rFonts w:ascii="Times New Roman" w:eastAsia="Times New Roman" w:hAnsi="Times New Roman" w:cs="Times New Roman"/>
          <w:sz w:val="24"/>
          <w:szCs w:val="24"/>
        </w:rPr>
        <w:t xml:space="preserve"> </w:t>
      </w:r>
      <w:r w:rsidR="0029383C">
        <w:rPr>
          <w:rFonts w:ascii="Times New Roman" w:eastAsia="Times New Roman" w:hAnsi="Times New Roman" w:cs="Times New Roman"/>
          <w:sz w:val="24"/>
          <w:szCs w:val="24"/>
        </w:rPr>
        <w:t>1 000 000,00 EUR</w:t>
      </w:r>
      <w:r w:rsidRPr="00F76F8D">
        <w:rPr>
          <w:rFonts w:ascii="Times New Roman" w:eastAsia="Times New Roman" w:hAnsi="Times New Roman" w:cs="Times New Roman"/>
          <w:sz w:val="24"/>
          <w:szCs w:val="24"/>
        </w:rPr>
        <w:t xml:space="preserve"> apmērā</w:t>
      </w:r>
      <w:r w:rsidR="0040332D">
        <w:rPr>
          <w:rFonts w:ascii="Times New Roman" w:eastAsia="Times New Roman" w:hAnsi="Times New Roman" w:cs="Times New Roman"/>
          <w:sz w:val="24"/>
          <w:szCs w:val="24"/>
        </w:rPr>
        <w:t>.</w:t>
      </w:r>
    </w:p>
    <w:p w14:paraId="3F44207F" w14:textId="77777777" w:rsidR="00E25D36" w:rsidRDefault="00F76F8D" w:rsidP="00E25D36">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F76F8D">
        <w:rPr>
          <w:rFonts w:ascii="Times New Roman" w:eastAsia="Times New Roman" w:hAnsi="Times New Roman" w:cs="Times New Roman"/>
          <w:sz w:val="24"/>
          <w:szCs w:val="20"/>
        </w:rPr>
        <w:t>euro</w:t>
      </w:r>
      <w:proofErr w:type="spellEnd"/>
      <w:r w:rsidRPr="00F76F8D">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C0284BE" w14:textId="49B1A642" w:rsidR="00050F6A" w:rsidRPr="00E25D36" w:rsidRDefault="00F76F8D" w:rsidP="004547AA">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E25D36">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5" w:history="1">
        <w:r w:rsidRPr="00E25D36">
          <w:rPr>
            <w:rFonts w:ascii="Times New Roman" w:eastAsia="Times New Roman" w:hAnsi="Times New Roman" w:cs="Times New Roman"/>
            <w:color w:val="0000FF"/>
            <w:sz w:val="24"/>
            <w:szCs w:val="24"/>
            <w:u w:val="single"/>
            <w:lang w:eastAsia="lv-LV"/>
          </w:rPr>
          <w:t>https://www.rigassatiksme.lv/lv/par-mums/</w:t>
        </w:r>
      </w:hyperlink>
      <w:r w:rsidRPr="00E25D36">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A7934DA" w14:textId="37865CAA" w:rsidR="00050F6A" w:rsidRPr="00143571" w:rsidRDefault="00050F6A" w:rsidP="004547AA">
      <w:pPr>
        <w:spacing w:after="0" w:line="240" w:lineRule="auto"/>
        <w:ind w:left="709" w:hanging="709"/>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4</w:t>
      </w:r>
      <w:r w:rsidRPr="00143571">
        <w:rPr>
          <w:rFonts w:ascii="Times New Roman" w:hAnsi="Times New Roman" w:cs="Times New Roman"/>
          <w:sz w:val="24"/>
          <w:szCs w:val="24"/>
        </w:rPr>
        <w:t>.</w:t>
      </w:r>
      <w:r w:rsidRPr="00143571">
        <w:rPr>
          <w:rFonts w:ascii="Times New Roman" w:hAnsi="Times New Roman" w:cs="Times New Roman"/>
          <w:sz w:val="24"/>
          <w:szCs w:val="24"/>
        </w:rPr>
        <w:tab/>
        <w:t>Izpildītājs nav tiesīgs bez saskaņošanas ar Pasūtītāju veikt piedāvājumā norādītā apakšuzņēmēju nomaiņu, kā arī papildu apakšuzņēmēja iesaistīšanu Līguma izpildē.</w:t>
      </w:r>
    </w:p>
    <w:p w14:paraId="76ED7924" w14:textId="17C07744"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w:t>
      </w:r>
      <w:r w:rsidRPr="00143571">
        <w:rPr>
          <w:rFonts w:ascii="Times New Roman" w:hAnsi="Times New Roman" w:cs="Times New Roman"/>
          <w:sz w:val="24"/>
          <w:szCs w:val="24"/>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0F4D5424" w14:textId="5E6322D2"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.1.</w:t>
      </w:r>
      <w:r w:rsidRPr="00143571">
        <w:rPr>
          <w:rFonts w:ascii="Times New Roman" w:hAnsi="Times New Roman" w:cs="Times New Roman"/>
          <w:sz w:val="24"/>
          <w:szCs w:val="24"/>
        </w:rPr>
        <w:tab/>
        <w:t>piedāvātais apakšuzņēmējs neatbilst konkursa nolikumā izvirzītajam prasībām, kas attiecas uz apakšuzņēmējiem;</w:t>
      </w:r>
    </w:p>
    <w:p w14:paraId="24A19882" w14:textId="3D0CE8B2"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.2.</w:t>
      </w:r>
      <w:r w:rsidRPr="00143571">
        <w:rPr>
          <w:rFonts w:ascii="Times New Roman" w:hAnsi="Times New Roman" w:cs="Times New Roman"/>
          <w:sz w:val="24"/>
          <w:szCs w:val="24"/>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6648C3D" w14:textId="66B5866B"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.3.</w:t>
      </w:r>
      <w:r w:rsidRPr="00143571">
        <w:rPr>
          <w:rFonts w:ascii="Times New Roman" w:hAnsi="Times New Roman" w:cs="Times New Roman"/>
          <w:sz w:val="24"/>
          <w:szCs w:val="24"/>
        </w:rPr>
        <w:tab/>
        <w:t>piedāvātais apakšuzņēmējs, kura sniedzamo pakalpojumu cena ir vismaz 10 % no Līguma kopējās summas, atbilst Konkursa nolikuma 11.1. un 11.2. minētajiem izslēgšanas nosacījumiem, izņemot Sabiedrisko pakalpojumu sniedzēju iepirkumu likuma 48.panta pirmās daļas 1.punktā minēto izslēgšanas nosacījumu;</w:t>
      </w:r>
    </w:p>
    <w:p w14:paraId="3A64F845" w14:textId="64359ECA"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.4.</w:t>
      </w:r>
      <w:r w:rsidRPr="00143571">
        <w:rPr>
          <w:rFonts w:ascii="Times New Roman" w:hAnsi="Times New Roman" w:cs="Times New Roman"/>
          <w:sz w:val="24"/>
          <w:szCs w:val="24"/>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E954F6C" w14:textId="0B798F6F"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6</w:t>
      </w:r>
      <w:r w:rsidRPr="00143571">
        <w:rPr>
          <w:rFonts w:ascii="Times New Roman" w:hAnsi="Times New Roman" w:cs="Times New Roman"/>
          <w:sz w:val="24"/>
          <w:szCs w:val="24"/>
        </w:rPr>
        <w:t>.</w:t>
      </w:r>
      <w:r w:rsidRPr="00143571">
        <w:rPr>
          <w:rFonts w:ascii="Times New Roman" w:hAnsi="Times New Roman" w:cs="Times New Roman"/>
          <w:sz w:val="24"/>
          <w:szCs w:val="24"/>
        </w:rPr>
        <w:tab/>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114D2B3" w14:textId="44894EB6"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6</w:t>
      </w:r>
      <w:r w:rsidRPr="00143571">
        <w:rPr>
          <w:rFonts w:ascii="Times New Roman" w:hAnsi="Times New Roman" w:cs="Times New Roman"/>
          <w:sz w:val="24"/>
          <w:szCs w:val="24"/>
        </w:rPr>
        <w:t>.1.</w:t>
      </w:r>
      <w:r w:rsidRPr="00143571">
        <w:rPr>
          <w:rFonts w:ascii="Times New Roman" w:hAnsi="Times New Roman" w:cs="Times New Roman"/>
          <w:sz w:val="24"/>
          <w:szCs w:val="24"/>
        </w:rPr>
        <w:tab/>
        <w:t>uz piedāvāto apakšuzņēmēju attiecas konkursa nolikuma 11.1. un 11.2. minētie izslēgšanas nosacījumi, izņemot Sabiedrisko pakalpojumu sniedzēju iepirkumu likuma 48.panta pirmās daļas 1.punktā minēto izslēgšanas nosacījumu;</w:t>
      </w:r>
    </w:p>
    <w:p w14:paraId="404B6945" w14:textId="4B33A729"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6</w:t>
      </w:r>
      <w:r w:rsidRPr="00143571">
        <w:rPr>
          <w:rFonts w:ascii="Times New Roman" w:hAnsi="Times New Roman" w:cs="Times New Roman"/>
          <w:sz w:val="24"/>
          <w:szCs w:val="24"/>
        </w:rPr>
        <w:t>.2.</w:t>
      </w:r>
      <w:r w:rsidRPr="00143571">
        <w:rPr>
          <w:rFonts w:ascii="Times New Roman" w:hAnsi="Times New Roman" w:cs="Times New Roman"/>
          <w:sz w:val="24"/>
          <w:szCs w:val="24"/>
        </w:rPr>
        <w:tab/>
        <w:t>gadījumā, kad šādas izmaiņas, ja tās tiktu veiktas sākotnējā piedāvājumā, būtu ietekmējušas piedāvājuma izvēli atbilstoši iepirkuma procedūras dokumentos noteiktajiem piedāvājuma izvērtēšanas kritērijiem.</w:t>
      </w:r>
    </w:p>
    <w:p w14:paraId="41E4C608" w14:textId="05A35281" w:rsidR="00050F6A"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7</w:t>
      </w:r>
      <w:r w:rsidRPr="00143571">
        <w:rPr>
          <w:rFonts w:ascii="Times New Roman" w:hAnsi="Times New Roman" w:cs="Times New Roman"/>
          <w:sz w:val="24"/>
          <w:szCs w:val="24"/>
        </w:rPr>
        <w:t>.</w:t>
      </w:r>
      <w:r w:rsidRPr="00143571">
        <w:rPr>
          <w:rFonts w:ascii="Times New Roman" w:hAnsi="Times New Roman" w:cs="Times New Roman"/>
          <w:sz w:val="24"/>
          <w:szCs w:val="24"/>
        </w:rPr>
        <w:tab/>
        <w:t>Pasūtītājs pieņem lēmumu atļaut vai atteikt Izpildītāja apakšuzņēmēja nomaiņu vai jauna apakšuzņēmēja iesaistīšanu Līguma izpildē Līguma 6.1</w:t>
      </w:r>
      <w:r w:rsidR="009331A5">
        <w:rPr>
          <w:rFonts w:ascii="Times New Roman" w:hAnsi="Times New Roman" w:cs="Times New Roman"/>
          <w:sz w:val="24"/>
          <w:szCs w:val="24"/>
        </w:rPr>
        <w:t>5</w:t>
      </w:r>
      <w:r w:rsidRPr="00143571">
        <w:rPr>
          <w:rFonts w:ascii="Times New Roman" w:hAnsi="Times New Roman" w:cs="Times New Roman"/>
          <w:sz w:val="24"/>
          <w:szCs w:val="24"/>
        </w:rPr>
        <w:t>. un 6.1</w:t>
      </w:r>
      <w:r w:rsidR="009331A5">
        <w:rPr>
          <w:rFonts w:ascii="Times New Roman" w:hAnsi="Times New Roman" w:cs="Times New Roman"/>
          <w:sz w:val="24"/>
          <w:szCs w:val="24"/>
        </w:rPr>
        <w:t>6</w:t>
      </w:r>
      <w:r w:rsidRPr="00143571">
        <w:rPr>
          <w:rFonts w:ascii="Times New Roman" w:hAnsi="Times New Roman" w:cs="Times New Roman"/>
          <w:sz w:val="24"/>
          <w:szCs w:val="24"/>
        </w:rPr>
        <w:t>.punktā minētajos gadījumos 5 (piecu) darba dienu laikā pēc tam, kad ir saņēmis visu informāciju un dokumentus, kas nepieciešami lēmuma pieņemšanai saskaņā ar Līguma 6.1</w:t>
      </w:r>
      <w:r w:rsidR="009331A5">
        <w:rPr>
          <w:rFonts w:ascii="Times New Roman" w:hAnsi="Times New Roman" w:cs="Times New Roman"/>
          <w:sz w:val="24"/>
          <w:szCs w:val="24"/>
        </w:rPr>
        <w:t>5</w:t>
      </w:r>
      <w:r w:rsidRPr="00143571">
        <w:rPr>
          <w:rFonts w:ascii="Times New Roman" w:hAnsi="Times New Roman" w:cs="Times New Roman"/>
          <w:sz w:val="24"/>
          <w:szCs w:val="24"/>
        </w:rPr>
        <w:t>. un 6.1</w:t>
      </w:r>
      <w:r w:rsidR="009331A5">
        <w:rPr>
          <w:rFonts w:ascii="Times New Roman" w:hAnsi="Times New Roman" w:cs="Times New Roman"/>
          <w:sz w:val="24"/>
          <w:szCs w:val="24"/>
        </w:rPr>
        <w:t>6</w:t>
      </w:r>
      <w:r w:rsidRPr="00143571">
        <w:rPr>
          <w:rFonts w:ascii="Times New Roman" w:hAnsi="Times New Roman" w:cs="Times New Roman"/>
          <w:sz w:val="24"/>
          <w:szCs w:val="24"/>
        </w:rPr>
        <w:t>.punktu.</w:t>
      </w:r>
    </w:p>
    <w:p w14:paraId="6526475C" w14:textId="51723379" w:rsidR="00B00772" w:rsidRPr="00143571" w:rsidRDefault="009331A5" w:rsidP="004547A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6.20. </w:t>
      </w:r>
      <w:r w:rsidRPr="009331A5">
        <w:rPr>
          <w:rFonts w:ascii="Times New Roman" w:hAnsi="Times New Roman" w:cs="Times New Roman"/>
          <w:sz w:val="24"/>
          <w:szCs w:val="24"/>
        </w:rPr>
        <w:t xml:space="preserve">Pasūtītājam ir tiesības izbeigt Līgumu vienpusējā </w:t>
      </w:r>
      <w:r>
        <w:rPr>
          <w:rFonts w:ascii="Times New Roman" w:hAnsi="Times New Roman" w:cs="Times New Roman"/>
          <w:sz w:val="24"/>
          <w:szCs w:val="24"/>
        </w:rPr>
        <w:t>Izpildītājs kavē Līguma noteiktos piegādes termiņus vairāk kā 20</w:t>
      </w:r>
      <w:r w:rsidR="00DD268C">
        <w:rPr>
          <w:rFonts w:ascii="Times New Roman" w:hAnsi="Times New Roman" w:cs="Times New Roman"/>
          <w:sz w:val="24"/>
          <w:szCs w:val="24"/>
        </w:rPr>
        <w:t xml:space="preserve"> (divdesmit)</w:t>
      </w:r>
      <w:r>
        <w:rPr>
          <w:rFonts w:ascii="Times New Roman" w:hAnsi="Times New Roman" w:cs="Times New Roman"/>
          <w:sz w:val="24"/>
          <w:szCs w:val="24"/>
        </w:rPr>
        <w:t xml:space="preserve"> dienas</w:t>
      </w:r>
      <w:r w:rsidRPr="009331A5">
        <w:rPr>
          <w:rFonts w:ascii="Times New Roman" w:hAnsi="Times New Roman" w:cs="Times New Roman"/>
          <w:sz w:val="24"/>
          <w:szCs w:val="24"/>
        </w:rPr>
        <w:t>.</w:t>
      </w:r>
    </w:p>
    <w:p w14:paraId="60DE4951" w14:textId="79565180" w:rsidR="00050F6A" w:rsidRPr="00143571" w:rsidRDefault="00050F6A" w:rsidP="004547AA">
      <w:pPr>
        <w:ind w:right="372" w:firstLine="357"/>
        <w:jc w:val="both"/>
        <w:rPr>
          <w:rFonts w:ascii="Times New Roman" w:hAnsi="Times New Roman" w:cs="Times New Roman"/>
          <w:sz w:val="20"/>
          <w:szCs w:val="20"/>
        </w:rPr>
      </w:pP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lastRenderedPageBreak/>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0712B30A"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proofErr w:type="spellStart"/>
      <w:r w:rsidR="003217E8">
        <w:rPr>
          <w:rFonts w:ascii="Times New Roman" w:eastAsia="Times New Roman" w:hAnsi="Times New Roman" w:cs="Times New Roman"/>
          <w:sz w:val="24"/>
          <w:szCs w:val="24"/>
          <w:lang w:eastAsia="ar-SA"/>
        </w:rPr>
        <w:t>Elektro</w:t>
      </w:r>
      <w:r w:rsidR="0014074C" w:rsidRPr="00065376">
        <w:rPr>
          <w:rFonts w:ascii="Times New Roman" w:eastAsia="Times New Roman" w:hAnsi="Times New Roman" w:cs="Times New Roman"/>
          <w:sz w:val="24"/>
          <w:szCs w:val="24"/>
          <w:lang w:eastAsia="ar-SA"/>
        </w:rPr>
        <w:t>saimniecības</w:t>
      </w:r>
      <w:proofErr w:type="spellEnd"/>
      <w:r w:rsidR="0014074C" w:rsidRPr="00065376">
        <w:rPr>
          <w:rFonts w:ascii="Times New Roman" w:eastAsia="Times New Roman" w:hAnsi="Times New Roman" w:cs="Times New Roman"/>
          <w:sz w:val="24"/>
          <w:szCs w:val="24"/>
          <w:lang w:eastAsia="ar-SA"/>
        </w:rPr>
        <w:t xml:space="preserve"> vadītāj</w:t>
      </w:r>
      <w:r w:rsidR="00143571">
        <w:rPr>
          <w:rFonts w:ascii="Times New Roman" w:eastAsia="Times New Roman" w:hAnsi="Times New Roman" w:cs="Times New Roman"/>
          <w:sz w:val="24"/>
          <w:szCs w:val="24"/>
          <w:lang w:eastAsia="ar-SA"/>
        </w:rPr>
        <w:t>s</w:t>
      </w:r>
      <w:r w:rsidR="0014074C" w:rsidRPr="00065376">
        <w:rPr>
          <w:rFonts w:ascii="Times New Roman" w:eastAsia="Times New Roman" w:hAnsi="Times New Roman" w:cs="Times New Roman"/>
          <w:sz w:val="24"/>
          <w:szCs w:val="24"/>
          <w:lang w:eastAsia="ar-SA"/>
        </w:rPr>
        <w:t xml:space="preserve"> Jānis </w:t>
      </w:r>
      <w:r w:rsidR="003217E8">
        <w:rPr>
          <w:rFonts w:ascii="Times New Roman" w:eastAsia="Times New Roman" w:hAnsi="Times New Roman" w:cs="Times New Roman"/>
          <w:sz w:val="24"/>
          <w:szCs w:val="24"/>
          <w:lang w:eastAsia="ar-SA"/>
        </w:rPr>
        <w:t>Šņore</w:t>
      </w:r>
      <w:r w:rsidR="0014074C" w:rsidRPr="00065376">
        <w:rPr>
          <w:rFonts w:ascii="Times New Roman" w:eastAsia="Times New Roman" w:hAnsi="Times New Roman" w:cs="Times New Roman"/>
          <w:sz w:val="24"/>
          <w:szCs w:val="24"/>
          <w:lang w:eastAsia="ar-SA"/>
        </w:rPr>
        <w:t xml:space="preserve">, </w:t>
      </w:r>
      <w:proofErr w:type="spellStart"/>
      <w:r w:rsidR="0014074C" w:rsidRPr="00065376">
        <w:rPr>
          <w:rFonts w:ascii="Times New Roman" w:eastAsia="Times New Roman" w:hAnsi="Times New Roman" w:cs="Times New Roman"/>
          <w:sz w:val="24"/>
          <w:szCs w:val="24"/>
          <w:lang w:eastAsia="ar-SA"/>
        </w:rPr>
        <w:t>mob.tālr</w:t>
      </w:r>
      <w:proofErr w:type="spellEnd"/>
      <w:r w:rsidR="0014074C" w:rsidRPr="00065376">
        <w:rPr>
          <w:rFonts w:ascii="Times New Roman" w:eastAsia="Times New Roman" w:hAnsi="Times New Roman" w:cs="Times New Roman"/>
          <w:sz w:val="24"/>
          <w:szCs w:val="24"/>
          <w:lang w:eastAsia="ar-SA"/>
        </w:rPr>
        <w:t>.:</w:t>
      </w:r>
      <w:r w:rsidR="00F905DF" w:rsidRPr="00065376">
        <w:t xml:space="preserve"> </w:t>
      </w:r>
      <w:r w:rsidR="00A66CD3">
        <w:rPr>
          <w:rFonts w:ascii="Times New Roman" w:eastAsia="Times New Roman" w:hAnsi="Times New Roman" w:cs="Times New Roman"/>
          <w:sz w:val="24"/>
          <w:szCs w:val="24"/>
          <w:lang w:eastAsia="ar-SA"/>
        </w:rPr>
        <w:t>2</w:t>
      </w:r>
      <w:r w:rsidR="00B42B3B">
        <w:rPr>
          <w:rFonts w:ascii="Times New Roman" w:eastAsia="Times New Roman" w:hAnsi="Times New Roman" w:cs="Times New Roman"/>
          <w:sz w:val="24"/>
          <w:szCs w:val="24"/>
          <w:lang w:eastAsia="ar-SA"/>
        </w:rPr>
        <w:t>7808986</w:t>
      </w:r>
      <w:r w:rsidR="00F905DF" w:rsidRPr="00065376">
        <w:rPr>
          <w:rFonts w:ascii="Times New Roman" w:eastAsia="Times New Roman" w:hAnsi="Times New Roman" w:cs="Times New Roman"/>
          <w:sz w:val="24"/>
          <w:szCs w:val="24"/>
          <w:lang w:eastAsia="ar-SA"/>
        </w:rPr>
        <w:t>, e-pasts: Janis.</w:t>
      </w:r>
      <w:r w:rsidR="003217E8">
        <w:rPr>
          <w:rFonts w:ascii="Times New Roman" w:eastAsia="Times New Roman" w:hAnsi="Times New Roman" w:cs="Times New Roman"/>
          <w:sz w:val="24"/>
          <w:szCs w:val="24"/>
          <w:lang w:eastAsia="ar-SA"/>
        </w:rPr>
        <w:t>snore</w:t>
      </w:r>
      <w:r w:rsidR="00F905DF" w:rsidRPr="00065376">
        <w:rPr>
          <w:rFonts w:ascii="Times New Roman" w:eastAsia="Times New Roman" w:hAnsi="Times New Roman" w:cs="Times New Roman"/>
          <w:sz w:val="24"/>
          <w:szCs w:val="24"/>
          <w:lang w:eastAsia="ar-SA"/>
        </w:rPr>
        <w:t>@rigassatiksme.lv.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6"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7"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43E6154" w14:textId="5828AA5B"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B1C52E8" w14:textId="04BC9A51"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lastRenderedPageBreak/>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  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  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2770" w14:textId="77777777" w:rsidR="00D96920" w:rsidRDefault="00D96920" w:rsidP="007E55BA">
      <w:pPr>
        <w:spacing w:after="0" w:line="240" w:lineRule="auto"/>
      </w:pPr>
      <w:r>
        <w:separator/>
      </w:r>
    </w:p>
  </w:endnote>
  <w:endnote w:type="continuationSeparator" w:id="0">
    <w:p w14:paraId="13A82F9F" w14:textId="77777777" w:rsidR="00D96920" w:rsidRDefault="00D96920"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552C" w14:textId="77777777" w:rsidR="00D96920" w:rsidRDefault="00D96920" w:rsidP="007E55BA">
      <w:pPr>
        <w:spacing w:after="0" w:line="240" w:lineRule="auto"/>
      </w:pPr>
      <w:r>
        <w:separator/>
      </w:r>
    </w:p>
  </w:footnote>
  <w:footnote w:type="continuationSeparator" w:id="0">
    <w:p w14:paraId="26A16B02" w14:textId="77777777" w:rsidR="00D96920" w:rsidRDefault="00D96920" w:rsidP="007E55BA">
      <w:pPr>
        <w:spacing w:after="0" w:line="240" w:lineRule="auto"/>
      </w:pPr>
      <w:r>
        <w:continuationSeparator/>
      </w:r>
    </w:p>
  </w:footnote>
  <w:footnote w:id="1">
    <w:p w14:paraId="572FFCAF" w14:textId="1A86FA4E" w:rsidR="006460C9" w:rsidRPr="00805C61" w:rsidRDefault="006460C9"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6460C9" w:rsidRPr="00805C61" w:rsidRDefault="006460C9"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5C279A"/>
    <w:multiLevelType w:val="hybridMultilevel"/>
    <w:tmpl w:val="CD106154"/>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810FB4"/>
    <w:multiLevelType w:val="hybridMultilevel"/>
    <w:tmpl w:val="5E5451C2"/>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7"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0"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0"/>
  </w:num>
  <w:num w:numId="2">
    <w:abstractNumId w:val="11"/>
  </w:num>
  <w:num w:numId="3">
    <w:abstractNumId w:val="21"/>
  </w:num>
  <w:num w:numId="4">
    <w:abstractNumId w:val="18"/>
  </w:num>
  <w:num w:numId="5">
    <w:abstractNumId w:val="19"/>
  </w:num>
  <w:num w:numId="6">
    <w:abstractNumId w:val="13"/>
  </w:num>
  <w:num w:numId="7">
    <w:abstractNumId w:val="9"/>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2"/>
  </w:num>
  <w:num w:numId="17">
    <w:abstractNumId w:val="1"/>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6"/>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216"/>
    <w:rsid w:val="00002819"/>
    <w:rsid w:val="000028C5"/>
    <w:rsid w:val="000047B0"/>
    <w:rsid w:val="0000518E"/>
    <w:rsid w:val="0000747B"/>
    <w:rsid w:val="000102E9"/>
    <w:rsid w:val="000122B7"/>
    <w:rsid w:val="00012E86"/>
    <w:rsid w:val="00014026"/>
    <w:rsid w:val="0001547B"/>
    <w:rsid w:val="000154B9"/>
    <w:rsid w:val="000168FD"/>
    <w:rsid w:val="0001745A"/>
    <w:rsid w:val="00021387"/>
    <w:rsid w:val="00021BB5"/>
    <w:rsid w:val="00021D6E"/>
    <w:rsid w:val="00022479"/>
    <w:rsid w:val="00023ABC"/>
    <w:rsid w:val="00023BE3"/>
    <w:rsid w:val="00023F74"/>
    <w:rsid w:val="0002478C"/>
    <w:rsid w:val="000251B4"/>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47AED"/>
    <w:rsid w:val="00050564"/>
    <w:rsid w:val="00050F6A"/>
    <w:rsid w:val="00054B67"/>
    <w:rsid w:val="00055044"/>
    <w:rsid w:val="000550E3"/>
    <w:rsid w:val="00055EF0"/>
    <w:rsid w:val="000570F7"/>
    <w:rsid w:val="00057120"/>
    <w:rsid w:val="00061EE4"/>
    <w:rsid w:val="00064C21"/>
    <w:rsid w:val="00065376"/>
    <w:rsid w:val="0006651C"/>
    <w:rsid w:val="00066B52"/>
    <w:rsid w:val="0007268F"/>
    <w:rsid w:val="00077D2D"/>
    <w:rsid w:val="00080B3D"/>
    <w:rsid w:val="00087619"/>
    <w:rsid w:val="00090664"/>
    <w:rsid w:val="000908CD"/>
    <w:rsid w:val="00091438"/>
    <w:rsid w:val="00093206"/>
    <w:rsid w:val="0009357B"/>
    <w:rsid w:val="00093809"/>
    <w:rsid w:val="0009469F"/>
    <w:rsid w:val="00094A91"/>
    <w:rsid w:val="00095980"/>
    <w:rsid w:val="00097304"/>
    <w:rsid w:val="000A2139"/>
    <w:rsid w:val="000A35E2"/>
    <w:rsid w:val="000A4502"/>
    <w:rsid w:val="000A5D80"/>
    <w:rsid w:val="000A634D"/>
    <w:rsid w:val="000A7D04"/>
    <w:rsid w:val="000B13B4"/>
    <w:rsid w:val="000B1C41"/>
    <w:rsid w:val="000B5301"/>
    <w:rsid w:val="000B6869"/>
    <w:rsid w:val="000B7104"/>
    <w:rsid w:val="000B78C4"/>
    <w:rsid w:val="000C08C1"/>
    <w:rsid w:val="000C1E86"/>
    <w:rsid w:val="000C2F5A"/>
    <w:rsid w:val="000C36B0"/>
    <w:rsid w:val="000C3FFE"/>
    <w:rsid w:val="000C6815"/>
    <w:rsid w:val="000C73C5"/>
    <w:rsid w:val="000C7D31"/>
    <w:rsid w:val="000D07EB"/>
    <w:rsid w:val="000D0861"/>
    <w:rsid w:val="000D1A99"/>
    <w:rsid w:val="000D27A1"/>
    <w:rsid w:val="000D2AB4"/>
    <w:rsid w:val="000D36D1"/>
    <w:rsid w:val="000D404A"/>
    <w:rsid w:val="000D5319"/>
    <w:rsid w:val="000D7A16"/>
    <w:rsid w:val="000E0D0E"/>
    <w:rsid w:val="000E25AC"/>
    <w:rsid w:val="000E477F"/>
    <w:rsid w:val="000E4B49"/>
    <w:rsid w:val="000E5138"/>
    <w:rsid w:val="000E6BA9"/>
    <w:rsid w:val="000E7862"/>
    <w:rsid w:val="000E7E11"/>
    <w:rsid w:val="000E7ED8"/>
    <w:rsid w:val="000F04D0"/>
    <w:rsid w:val="000F050E"/>
    <w:rsid w:val="000F0CA5"/>
    <w:rsid w:val="000F362D"/>
    <w:rsid w:val="000F46B0"/>
    <w:rsid w:val="000F526C"/>
    <w:rsid w:val="000F5D7D"/>
    <w:rsid w:val="000F6BE5"/>
    <w:rsid w:val="000F6D94"/>
    <w:rsid w:val="00101992"/>
    <w:rsid w:val="00106906"/>
    <w:rsid w:val="001070DC"/>
    <w:rsid w:val="00107BAA"/>
    <w:rsid w:val="001110F7"/>
    <w:rsid w:val="0011142A"/>
    <w:rsid w:val="00113942"/>
    <w:rsid w:val="0011486D"/>
    <w:rsid w:val="00117EFC"/>
    <w:rsid w:val="0012167F"/>
    <w:rsid w:val="00123B8E"/>
    <w:rsid w:val="00124289"/>
    <w:rsid w:val="00126496"/>
    <w:rsid w:val="00130688"/>
    <w:rsid w:val="001309C3"/>
    <w:rsid w:val="00130D3B"/>
    <w:rsid w:val="001326F4"/>
    <w:rsid w:val="00132759"/>
    <w:rsid w:val="00133E7C"/>
    <w:rsid w:val="00134B8C"/>
    <w:rsid w:val="00135B87"/>
    <w:rsid w:val="00136D21"/>
    <w:rsid w:val="0013705F"/>
    <w:rsid w:val="001400B5"/>
    <w:rsid w:val="0014074C"/>
    <w:rsid w:val="001417B1"/>
    <w:rsid w:val="001430A6"/>
    <w:rsid w:val="00143571"/>
    <w:rsid w:val="00145E63"/>
    <w:rsid w:val="0014645B"/>
    <w:rsid w:val="0015005A"/>
    <w:rsid w:val="0015245F"/>
    <w:rsid w:val="0015304E"/>
    <w:rsid w:val="00153675"/>
    <w:rsid w:val="00153CCD"/>
    <w:rsid w:val="00155106"/>
    <w:rsid w:val="0015513F"/>
    <w:rsid w:val="001568DA"/>
    <w:rsid w:val="00156D27"/>
    <w:rsid w:val="00157597"/>
    <w:rsid w:val="00157B00"/>
    <w:rsid w:val="00163568"/>
    <w:rsid w:val="001679F5"/>
    <w:rsid w:val="00167DF3"/>
    <w:rsid w:val="001702AB"/>
    <w:rsid w:val="0017164A"/>
    <w:rsid w:val="00172180"/>
    <w:rsid w:val="00175A5B"/>
    <w:rsid w:val="00176A12"/>
    <w:rsid w:val="00177876"/>
    <w:rsid w:val="00177B38"/>
    <w:rsid w:val="00177C00"/>
    <w:rsid w:val="00180C7A"/>
    <w:rsid w:val="0018180E"/>
    <w:rsid w:val="00182A90"/>
    <w:rsid w:val="00182EB9"/>
    <w:rsid w:val="00184CBA"/>
    <w:rsid w:val="00185120"/>
    <w:rsid w:val="00186043"/>
    <w:rsid w:val="00187187"/>
    <w:rsid w:val="00190543"/>
    <w:rsid w:val="00190E27"/>
    <w:rsid w:val="00195520"/>
    <w:rsid w:val="001971DB"/>
    <w:rsid w:val="001A1D19"/>
    <w:rsid w:val="001A399E"/>
    <w:rsid w:val="001A4D90"/>
    <w:rsid w:val="001A58B5"/>
    <w:rsid w:val="001A68D4"/>
    <w:rsid w:val="001A68E7"/>
    <w:rsid w:val="001B0288"/>
    <w:rsid w:val="001B19EB"/>
    <w:rsid w:val="001B2C3E"/>
    <w:rsid w:val="001B3617"/>
    <w:rsid w:val="001B434A"/>
    <w:rsid w:val="001B4B18"/>
    <w:rsid w:val="001B55C6"/>
    <w:rsid w:val="001B5660"/>
    <w:rsid w:val="001B5995"/>
    <w:rsid w:val="001B7E90"/>
    <w:rsid w:val="001B7EDB"/>
    <w:rsid w:val="001C1F0E"/>
    <w:rsid w:val="001C35EA"/>
    <w:rsid w:val="001C4623"/>
    <w:rsid w:val="001C70CB"/>
    <w:rsid w:val="001D066C"/>
    <w:rsid w:val="001D2114"/>
    <w:rsid w:val="001D23AE"/>
    <w:rsid w:val="001D2AD0"/>
    <w:rsid w:val="001D531F"/>
    <w:rsid w:val="001D5ACE"/>
    <w:rsid w:val="001D6C3E"/>
    <w:rsid w:val="001E147E"/>
    <w:rsid w:val="001E16EA"/>
    <w:rsid w:val="001E24F8"/>
    <w:rsid w:val="001E3F15"/>
    <w:rsid w:val="001E4F28"/>
    <w:rsid w:val="001E52D1"/>
    <w:rsid w:val="001E7614"/>
    <w:rsid w:val="001E7A17"/>
    <w:rsid w:val="001E7DD1"/>
    <w:rsid w:val="001F1360"/>
    <w:rsid w:val="001F2780"/>
    <w:rsid w:val="001F3348"/>
    <w:rsid w:val="001F721B"/>
    <w:rsid w:val="001F7AA9"/>
    <w:rsid w:val="0020070C"/>
    <w:rsid w:val="00200E0D"/>
    <w:rsid w:val="0020477A"/>
    <w:rsid w:val="00204F3A"/>
    <w:rsid w:val="00204FC1"/>
    <w:rsid w:val="00205CFD"/>
    <w:rsid w:val="00206AE3"/>
    <w:rsid w:val="00206E48"/>
    <w:rsid w:val="00212312"/>
    <w:rsid w:val="00214C6C"/>
    <w:rsid w:val="002155BD"/>
    <w:rsid w:val="00215A2B"/>
    <w:rsid w:val="002160D8"/>
    <w:rsid w:val="0021638A"/>
    <w:rsid w:val="002164D7"/>
    <w:rsid w:val="002170C6"/>
    <w:rsid w:val="00217724"/>
    <w:rsid w:val="00220A21"/>
    <w:rsid w:val="0022126F"/>
    <w:rsid w:val="002213BE"/>
    <w:rsid w:val="00221DB8"/>
    <w:rsid w:val="00223023"/>
    <w:rsid w:val="00225C54"/>
    <w:rsid w:val="00231656"/>
    <w:rsid w:val="00231AB4"/>
    <w:rsid w:val="0023247E"/>
    <w:rsid w:val="00232ACA"/>
    <w:rsid w:val="00232E68"/>
    <w:rsid w:val="002335DD"/>
    <w:rsid w:val="002351B4"/>
    <w:rsid w:val="00236901"/>
    <w:rsid w:val="00237053"/>
    <w:rsid w:val="00237111"/>
    <w:rsid w:val="00240005"/>
    <w:rsid w:val="0024000C"/>
    <w:rsid w:val="00246CC3"/>
    <w:rsid w:val="0025112A"/>
    <w:rsid w:val="00251DDD"/>
    <w:rsid w:val="00251F73"/>
    <w:rsid w:val="00253915"/>
    <w:rsid w:val="00260EA4"/>
    <w:rsid w:val="00261355"/>
    <w:rsid w:val="002645E8"/>
    <w:rsid w:val="00266D39"/>
    <w:rsid w:val="0026754D"/>
    <w:rsid w:val="002706F0"/>
    <w:rsid w:val="00270CB6"/>
    <w:rsid w:val="00271099"/>
    <w:rsid w:val="002731ED"/>
    <w:rsid w:val="00275071"/>
    <w:rsid w:val="00280107"/>
    <w:rsid w:val="00280E38"/>
    <w:rsid w:val="00282F6A"/>
    <w:rsid w:val="002832B9"/>
    <w:rsid w:val="00283672"/>
    <w:rsid w:val="00285AA3"/>
    <w:rsid w:val="0028678F"/>
    <w:rsid w:val="00286C3F"/>
    <w:rsid w:val="0029054C"/>
    <w:rsid w:val="002912B1"/>
    <w:rsid w:val="00292062"/>
    <w:rsid w:val="0029383C"/>
    <w:rsid w:val="002941C2"/>
    <w:rsid w:val="002944FE"/>
    <w:rsid w:val="0029548F"/>
    <w:rsid w:val="00296290"/>
    <w:rsid w:val="00296879"/>
    <w:rsid w:val="002972FE"/>
    <w:rsid w:val="00297A05"/>
    <w:rsid w:val="002A149C"/>
    <w:rsid w:val="002A1B86"/>
    <w:rsid w:val="002A3187"/>
    <w:rsid w:val="002A5234"/>
    <w:rsid w:val="002A5444"/>
    <w:rsid w:val="002A545F"/>
    <w:rsid w:val="002A7BB3"/>
    <w:rsid w:val="002B05FB"/>
    <w:rsid w:val="002B0C14"/>
    <w:rsid w:val="002B1028"/>
    <w:rsid w:val="002B2515"/>
    <w:rsid w:val="002B3D3B"/>
    <w:rsid w:val="002B499A"/>
    <w:rsid w:val="002C0255"/>
    <w:rsid w:val="002C06D7"/>
    <w:rsid w:val="002C070D"/>
    <w:rsid w:val="002C1DDB"/>
    <w:rsid w:val="002C493D"/>
    <w:rsid w:val="002C524C"/>
    <w:rsid w:val="002C57EF"/>
    <w:rsid w:val="002C5AB4"/>
    <w:rsid w:val="002C7060"/>
    <w:rsid w:val="002C7BD1"/>
    <w:rsid w:val="002D15EE"/>
    <w:rsid w:val="002D3195"/>
    <w:rsid w:val="002D3636"/>
    <w:rsid w:val="002D429B"/>
    <w:rsid w:val="002D6011"/>
    <w:rsid w:val="002D6337"/>
    <w:rsid w:val="002D67B2"/>
    <w:rsid w:val="002D712C"/>
    <w:rsid w:val="002E01F7"/>
    <w:rsid w:val="002E0904"/>
    <w:rsid w:val="002E1690"/>
    <w:rsid w:val="002E3DBD"/>
    <w:rsid w:val="002E4462"/>
    <w:rsid w:val="002E56BD"/>
    <w:rsid w:val="002E642F"/>
    <w:rsid w:val="002F034E"/>
    <w:rsid w:val="002F1607"/>
    <w:rsid w:val="002F19BD"/>
    <w:rsid w:val="002F1B74"/>
    <w:rsid w:val="002F5469"/>
    <w:rsid w:val="002F5C85"/>
    <w:rsid w:val="002F6B76"/>
    <w:rsid w:val="002F7136"/>
    <w:rsid w:val="0030171E"/>
    <w:rsid w:val="00302F1D"/>
    <w:rsid w:val="00302FC1"/>
    <w:rsid w:val="003034F3"/>
    <w:rsid w:val="00305099"/>
    <w:rsid w:val="00305194"/>
    <w:rsid w:val="00307391"/>
    <w:rsid w:val="00307621"/>
    <w:rsid w:val="00307D7D"/>
    <w:rsid w:val="003108F4"/>
    <w:rsid w:val="00310A94"/>
    <w:rsid w:val="00310C6A"/>
    <w:rsid w:val="00311E8F"/>
    <w:rsid w:val="00312FBF"/>
    <w:rsid w:val="0031334E"/>
    <w:rsid w:val="00314113"/>
    <w:rsid w:val="00316A25"/>
    <w:rsid w:val="00316CD2"/>
    <w:rsid w:val="003203FE"/>
    <w:rsid w:val="0032131D"/>
    <w:rsid w:val="00321795"/>
    <w:rsid w:val="003217E8"/>
    <w:rsid w:val="003237AD"/>
    <w:rsid w:val="003241D8"/>
    <w:rsid w:val="00324AF2"/>
    <w:rsid w:val="00324B03"/>
    <w:rsid w:val="00325387"/>
    <w:rsid w:val="00325898"/>
    <w:rsid w:val="003265DE"/>
    <w:rsid w:val="00327AEF"/>
    <w:rsid w:val="00331761"/>
    <w:rsid w:val="00332E4D"/>
    <w:rsid w:val="00333059"/>
    <w:rsid w:val="003335B5"/>
    <w:rsid w:val="00334A26"/>
    <w:rsid w:val="00334C43"/>
    <w:rsid w:val="00336709"/>
    <w:rsid w:val="003370F5"/>
    <w:rsid w:val="0033737C"/>
    <w:rsid w:val="003374BB"/>
    <w:rsid w:val="00337763"/>
    <w:rsid w:val="003379CF"/>
    <w:rsid w:val="00340BC5"/>
    <w:rsid w:val="00340E19"/>
    <w:rsid w:val="003418CC"/>
    <w:rsid w:val="0034253F"/>
    <w:rsid w:val="0034268B"/>
    <w:rsid w:val="003426EB"/>
    <w:rsid w:val="00342888"/>
    <w:rsid w:val="00343FF7"/>
    <w:rsid w:val="00345235"/>
    <w:rsid w:val="003453AE"/>
    <w:rsid w:val="00346D27"/>
    <w:rsid w:val="00346DF4"/>
    <w:rsid w:val="00347733"/>
    <w:rsid w:val="00352C08"/>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43DC"/>
    <w:rsid w:val="00374689"/>
    <w:rsid w:val="00375CC3"/>
    <w:rsid w:val="00376188"/>
    <w:rsid w:val="00377A26"/>
    <w:rsid w:val="00382F2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3DF1"/>
    <w:rsid w:val="003C0408"/>
    <w:rsid w:val="003C1589"/>
    <w:rsid w:val="003C239F"/>
    <w:rsid w:val="003C4599"/>
    <w:rsid w:val="003C676C"/>
    <w:rsid w:val="003C7B32"/>
    <w:rsid w:val="003D2755"/>
    <w:rsid w:val="003D39BA"/>
    <w:rsid w:val="003D3C49"/>
    <w:rsid w:val="003D4286"/>
    <w:rsid w:val="003D5C8B"/>
    <w:rsid w:val="003D5F17"/>
    <w:rsid w:val="003E2EEF"/>
    <w:rsid w:val="003E337C"/>
    <w:rsid w:val="003E3782"/>
    <w:rsid w:val="003E38C9"/>
    <w:rsid w:val="003E6609"/>
    <w:rsid w:val="003F00C1"/>
    <w:rsid w:val="003F094E"/>
    <w:rsid w:val="003F0DBF"/>
    <w:rsid w:val="003F1621"/>
    <w:rsid w:val="003F17F1"/>
    <w:rsid w:val="003F272A"/>
    <w:rsid w:val="003F5194"/>
    <w:rsid w:val="004008BA"/>
    <w:rsid w:val="0040327C"/>
    <w:rsid w:val="0040332D"/>
    <w:rsid w:val="00404802"/>
    <w:rsid w:val="00405BB8"/>
    <w:rsid w:val="0041129C"/>
    <w:rsid w:val="00411BBD"/>
    <w:rsid w:val="00412771"/>
    <w:rsid w:val="00415C35"/>
    <w:rsid w:val="00416439"/>
    <w:rsid w:val="00416B1C"/>
    <w:rsid w:val="00421EEF"/>
    <w:rsid w:val="004227DF"/>
    <w:rsid w:val="004232D9"/>
    <w:rsid w:val="0042367B"/>
    <w:rsid w:val="00424422"/>
    <w:rsid w:val="004253A6"/>
    <w:rsid w:val="00425452"/>
    <w:rsid w:val="004261BA"/>
    <w:rsid w:val="004271B2"/>
    <w:rsid w:val="004304A1"/>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1371"/>
    <w:rsid w:val="00453538"/>
    <w:rsid w:val="004547AA"/>
    <w:rsid w:val="00456765"/>
    <w:rsid w:val="0046176C"/>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182D"/>
    <w:rsid w:val="00482BBD"/>
    <w:rsid w:val="00483B0E"/>
    <w:rsid w:val="00490F41"/>
    <w:rsid w:val="00490F4E"/>
    <w:rsid w:val="0049102E"/>
    <w:rsid w:val="004948A5"/>
    <w:rsid w:val="004958B9"/>
    <w:rsid w:val="00495E51"/>
    <w:rsid w:val="004A0810"/>
    <w:rsid w:val="004A325D"/>
    <w:rsid w:val="004A439E"/>
    <w:rsid w:val="004A47B7"/>
    <w:rsid w:val="004A53A9"/>
    <w:rsid w:val="004A639A"/>
    <w:rsid w:val="004A7AE4"/>
    <w:rsid w:val="004A7CCB"/>
    <w:rsid w:val="004B02FB"/>
    <w:rsid w:val="004B04C2"/>
    <w:rsid w:val="004B0B32"/>
    <w:rsid w:val="004B14CF"/>
    <w:rsid w:val="004B17FD"/>
    <w:rsid w:val="004B1C6C"/>
    <w:rsid w:val="004B2E1F"/>
    <w:rsid w:val="004B52CE"/>
    <w:rsid w:val="004B5EE9"/>
    <w:rsid w:val="004B6667"/>
    <w:rsid w:val="004C230F"/>
    <w:rsid w:val="004C4261"/>
    <w:rsid w:val="004C7AA4"/>
    <w:rsid w:val="004C7AFA"/>
    <w:rsid w:val="004C7B63"/>
    <w:rsid w:val="004D2057"/>
    <w:rsid w:val="004D207F"/>
    <w:rsid w:val="004D3B87"/>
    <w:rsid w:val="004D3C0B"/>
    <w:rsid w:val="004D455F"/>
    <w:rsid w:val="004D63CE"/>
    <w:rsid w:val="004E12AA"/>
    <w:rsid w:val="004E2940"/>
    <w:rsid w:val="004E2DC0"/>
    <w:rsid w:val="004E3F88"/>
    <w:rsid w:val="004E4737"/>
    <w:rsid w:val="004E53B4"/>
    <w:rsid w:val="004E6708"/>
    <w:rsid w:val="004E709C"/>
    <w:rsid w:val="004E7B65"/>
    <w:rsid w:val="004F1352"/>
    <w:rsid w:val="004F5EC6"/>
    <w:rsid w:val="004F76FC"/>
    <w:rsid w:val="0050077B"/>
    <w:rsid w:val="005014A6"/>
    <w:rsid w:val="0050287E"/>
    <w:rsid w:val="00506509"/>
    <w:rsid w:val="005119ED"/>
    <w:rsid w:val="0051227C"/>
    <w:rsid w:val="005144B5"/>
    <w:rsid w:val="005144D3"/>
    <w:rsid w:val="005149EB"/>
    <w:rsid w:val="0051704D"/>
    <w:rsid w:val="00520969"/>
    <w:rsid w:val="00520AE4"/>
    <w:rsid w:val="00520B79"/>
    <w:rsid w:val="00520C9D"/>
    <w:rsid w:val="0052142A"/>
    <w:rsid w:val="0052438F"/>
    <w:rsid w:val="00524399"/>
    <w:rsid w:val="00526C4F"/>
    <w:rsid w:val="00532398"/>
    <w:rsid w:val="005327F6"/>
    <w:rsid w:val="00533467"/>
    <w:rsid w:val="00533560"/>
    <w:rsid w:val="00533E07"/>
    <w:rsid w:val="00534C6E"/>
    <w:rsid w:val="00535CBE"/>
    <w:rsid w:val="00537279"/>
    <w:rsid w:val="005373AB"/>
    <w:rsid w:val="00537CB6"/>
    <w:rsid w:val="005416AB"/>
    <w:rsid w:val="00543F49"/>
    <w:rsid w:val="005444F5"/>
    <w:rsid w:val="00544D9A"/>
    <w:rsid w:val="005457FF"/>
    <w:rsid w:val="00545D54"/>
    <w:rsid w:val="00547FAB"/>
    <w:rsid w:val="005530DB"/>
    <w:rsid w:val="00555576"/>
    <w:rsid w:val="005563FF"/>
    <w:rsid w:val="00562F06"/>
    <w:rsid w:val="00567BFD"/>
    <w:rsid w:val="00571897"/>
    <w:rsid w:val="00571AA1"/>
    <w:rsid w:val="00571D38"/>
    <w:rsid w:val="00572374"/>
    <w:rsid w:val="00574FE1"/>
    <w:rsid w:val="00576B24"/>
    <w:rsid w:val="00577B77"/>
    <w:rsid w:val="00580022"/>
    <w:rsid w:val="005816C5"/>
    <w:rsid w:val="005827C4"/>
    <w:rsid w:val="0058402E"/>
    <w:rsid w:val="00586345"/>
    <w:rsid w:val="005901AA"/>
    <w:rsid w:val="005905CF"/>
    <w:rsid w:val="00590930"/>
    <w:rsid w:val="005910BA"/>
    <w:rsid w:val="00594919"/>
    <w:rsid w:val="0059498F"/>
    <w:rsid w:val="00595465"/>
    <w:rsid w:val="00595FC2"/>
    <w:rsid w:val="005A3261"/>
    <w:rsid w:val="005A36A6"/>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10F3"/>
    <w:rsid w:val="005C183B"/>
    <w:rsid w:val="005C3415"/>
    <w:rsid w:val="005C38AE"/>
    <w:rsid w:val="005C54F0"/>
    <w:rsid w:val="005C7492"/>
    <w:rsid w:val="005D1CCB"/>
    <w:rsid w:val="005D2B43"/>
    <w:rsid w:val="005D31B1"/>
    <w:rsid w:val="005D48E9"/>
    <w:rsid w:val="005D628E"/>
    <w:rsid w:val="005D67B0"/>
    <w:rsid w:val="005D68A1"/>
    <w:rsid w:val="005D6C36"/>
    <w:rsid w:val="005E085E"/>
    <w:rsid w:val="005E0F26"/>
    <w:rsid w:val="005E1315"/>
    <w:rsid w:val="005E1C77"/>
    <w:rsid w:val="005E1F4D"/>
    <w:rsid w:val="005E33B0"/>
    <w:rsid w:val="005E7566"/>
    <w:rsid w:val="005F15CA"/>
    <w:rsid w:val="005F1748"/>
    <w:rsid w:val="005F34AE"/>
    <w:rsid w:val="005F350A"/>
    <w:rsid w:val="005F3AEE"/>
    <w:rsid w:val="005F4537"/>
    <w:rsid w:val="005F47E6"/>
    <w:rsid w:val="005F5D5B"/>
    <w:rsid w:val="005F638A"/>
    <w:rsid w:val="005F645D"/>
    <w:rsid w:val="005F71C4"/>
    <w:rsid w:val="006000DC"/>
    <w:rsid w:val="00600DEC"/>
    <w:rsid w:val="00600F06"/>
    <w:rsid w:val="00601497"/>
    <w:rsid w:val="006014A8"/>
    <w:rsid w:val="00601AE7"/>
    <w:rsid w:val="00603065"/>
    <w:rsid w:val="0060332C"/>
    <w:rsid w:val="00603EEA"/>
    <w:rsid w:val="006046F3"/>
    <w:rsid w:val="00607986"/>
    <w:rsid w:val="0061060D"/>
    <w:rsid w:val="0061086F"/>
    <w:rsid w:val="006114B6"/>
    <w:rsid w:val="0061259B"/>
    <w:rsid w:val="0061259E"/>
    <w:rsid w:val="00614518"/>
    <w:rsid w:val="00614EC6"/>
    <w:rsid w:val="00617827"/>
    <w:rsid w:val="00617BBC"/>
    <w:rsid w:val="0062298B"/>
    <w:rsid w:val="00622AD4"/>
    <w:rsid w:val="00625CA4"/>
    <w:rsid w:val="00626B86"/>
    <w:rsid w:val="006277E7"/>
    <w:rsid w:val="00630808"/>
    <w:rsid w:val="00631698"/>
    <w:rsid w:val="006316E6"/>
    <w:rsid w:val="00631C41"/>
    <w:rsid w:val="00631E36"/>
    <w:rsid w:val="006330C3"/>
    <w:rsid w:val="00633368"/>
    <w:rsid w:val="0063495B"/>
    <w:rsid w:val="00634E2B"/>
    <w:rsid w:val="006360C6"/>
    <w:rsid w:val="00636541"/>
    <w:rsid w:val="00636927"/>
    <w:rsid w:val="00636A60"/>
    <w:rsid w:val="00636FB1"/>
    <w:rsid w:val="006378B7"/>
    <w:rsid w:val="00637973"/>
    <w:rsid w:val="00640BA4"/>
    <w:rsid w:val="00640CC2"/>
    <w:rsid w:val="0064509C"/>
    <w:rsid w:val="00645CFD"/>
    <w:rsid w:val="006460C9"/>
    <w:rsid w:val="0064646F"/>
    <w:rsid w:val="00647A96"/>
    <w:rsid w:val="00651447"/>
    <w:rsid w:val="00651470"/>
    <w:rsid w:val="0065300C"/>
    <w:rsid w:val="00653B87"/>
    <w:rsid w:val="006549C1"/>
    <w:rsid w:val="00654A24"/>
    <w:rsid w:val="00655097"/>
    <w:rsid w:val="00657067"/>
    <w:rsid w:val="006571FA"/>
    <w:rsid w:val="006611B7"/>
    <w:rsid w:val="00661730"/>
    <w:rsid w:val="00661B3C"/>
    <w:rsid w:val="006646DA"/>
    <w:rsid w:val="00664A89"/>
    <w:rsid w:val="00664D95"/>
    <w:rsid w:val="00666670"/>
    <w:rsid w:val="006700C4"/>
    <w:rsid w:val="00670468"/>
    <w:rsid w:val="00670CA2"/>
    <w:rsid w:val="0067395B"/>
    <w:rsid w:val="00673974"/>
    <w:rsid w:val="00673FDD"/>
    <w:rsid w:val="00674CD3"/>
    <w:rsid w:val="00675A2E"/>
    <w:rsid w:val="00675D2A"/>
    <w:rsid w:val="00681375"/>
    <w:rsid w:val="00681542"/>
    <w:rsid w:val="00681F2E"/>
    <w:rsid w:val="006833DA"/>
    <w:rsid w:val="00683CBF"/>
    <w:rsid w:val="00691CDD"/>
    <w:rsid w:val="00693F71"/>
    <w:rsid w:val="00694441"/>
    <w:rsid w:val="00696159"/>
    <w:rsid w:val="00697FA7"/>
    <w:rsid w:val="006A000F"/>
    <w:rsid w:val="006A15F1"/>
    <w:rsid w:val="006A20EA"/>
    <w:rsid w:val="006A373B"/>
    <w:rsid w:val="006A5363"/>
    <w:rsid w:val="006A7E3A"/>
    <w:rsid w:val="006B1CD5"/>
    <w:rsid w:val="006B1EF6"/>
    <w:rsid w:val="006B277E"/>
    <w:rsid w:val="006B4D3C"/>
    <w:rsid w:val="006B6B44"/>
    <w:rsid w:val="006C0ACA"/>
    <w:rsid w:val="006C0D3F"/>
    <w:rsid w:val="006C4F43"/>
    <w:rsid w:val="006C51FB"/>
    <w:rsid w:val="006C5863"/>
    <w:rsid w:val="006C5A02"/>
    <w:rsid w:val="006C7901"/>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257"/>
    <w:rsid w:val="006F6C89"/>
    <w:rsid w:val="006F7BD2"/>
    <w:rsid w:val="00701488"/>
    <w:rsid w:val="00702459"/>
    <w:rsid w:val="0070375F"/>
    <w:rsid w:val="00706EE7"/>
    <w:rsid w:val="00706FBD"/>
    <w:rsid w:val="00711B90"/>
    <w:rsid w:val="00712260"/>
    <w:rsid w:val="007131A0"/>
    <w:rsid w:val="00713264"/>
    <w:rsid w:val="007168B1"/>
    <w:rsid w:val="007214F3"/>
    <w:rsid w:val="00725C27"/>
    <w:rsid w:val="00727CBE"/>
    <w:rsid w:val="0073012A"/>
    <w:rsid w:val="00733017"/>
    <w:rsid w:val="0073431E"/>
    <w:rsid w:val="00734853"/>
    <w:rsid w:val="0073488C"/>
    <w:rsid w:val="00734BFC"/>
    <w:rsid w:val="007415BB"/>
    <w:rsid w:val="007421B3"/>
    <w:rsid w:val="00742BC0"/>
    <w:rsid w:val="00743959"/>
    <w:rsid w:val="00743A59"/>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566C"/>
    <w:rsid w:val="0076570C"/>
    <w:rsid w:val="007660D3"/>
    <w:rsid w:val="00766463"/>
    <w:rsid w:val="0076697A"/>
    <w:rsid w:val="00766BE9"/>
    <w:rsid w:val="007674AE"/>
    <w:rsid w:val="00770960"/>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5194"/>
    <w:rsid w:val="007C71ED"/>
    <w:rsid w:val="007D218F"/>
    <w:rsid w:val="007D2795"/>
    <w:rsid w:val="007D2CB6"/>
    <w:rsid w:val="007D36AD"/>
    <w:rsid w:val="007D3C76"/>
    <w:rsid w:val="007D62CA"/>
    <w:rsid w:val="007D67E4"/>
    <w:rsid w:val="007E1038"/>
    <w:rsid w:val="007E1789"/>
    <w:rsid w:val="007E2A17"/>
    <w:rsid w:val="007E3DB0"/>
    <w:rsid w:val="007E55BA"/>
    <w:rsid w:val="007E662D"/>
    <w:rsid w:val="007E6B8D"/>
    <w:rsid w:val="007F064B"/>
    <w:rsid w:val="007F24AA"/>
    <w:rsid w:val="007F2784"/>
    <w:rsid w:val="007F314F"/>
    <w:rsid w:val="007F3499"/>
    <w:rsid w:val="007F3A0C"/>
    <w:rsid w:val="007F3EA4"/>
    <w:rsid w:val="007F3EEA"/>
    <w:rsid w:val="007F51F3"/>
    <w:rsid w:val="007F58F0"/>
    <w:rsid w:val="007F6B09"/>
    <w:rsid w:val="007F75F0"/>
    <w:rsid w:val="00802E62"/>
    <w:rsid w:val="008036E8"/>
    <w:rsid w:val="00804149"/>
    <w:rsid w:val="00804F92"/>
    <w:rsid w:val="00805C61"/>
    <w:rsid w:val="00805D24"/>
    <w:rsid w:val="00806669"/>
    <w:rsid w:val="0080676E"/>
    <w:rsid w:val="008071D2"/>
    <w:rsid w:val="008131B9"/>
    <w:rsid w:val="00817251"/>
    <w:rsid w:val="00817BB0"/>
    <w:rsid w:val="00817BFD"/>
    <w:rsid w:val="0082043F"/>
    <w:rsid w:val="00821442"/>
    <w:rsid w:val="00821458"/>
    <w:rsid w:val="00821C70"/>
    <w:rsid w:val="0082349D"/>
    <w:rsid w:val="00824BEB"/>
    <w:rsid w:val="00827ED5"/>
    <w:rsid w:val="00831CA8"/>
    <w:rsid w:val="008376AE"/>
    <w:rsid w:val="008401FA"/>
    <w:rsid w:val="00845B23"/>
    <w:rsid w:val="008476B4"/>
    <w:rsid w:val="0084779C"/>
    <w:rsid w:val="00850D12"/>
    <w:rsid w:val="0085389E"/>
    <w:rsid w:val="00853F75"/>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60BF"/>
    <w:rsid w:val="00876453"/>
    <w:rsid w:val="00880B58"/>
    <w:rsid w:val="00882202"/>
    <w:rsid w:val="0088329E"/>
    <w:rsid w:val="00884371"/>
    <w:rsid w:val="008851E3"/>
    <w:rsid w:val="0088774A"/>
    <w:rsid w:val="0089186D"/>
    <w:rsid w:val="00891D92"/>
    <w:rsid w:val="00891F4A"/>
    <w:rsid w:val="00892DD4"/>
    <w:rsid w:val="00893540"/>
    <w:rsid w:val="00894314"/>
    <w:rsid w:val="008949F3"/>
    <w:rsid w:val="00895846"/>
    <w:rsid w:val="00896C4E"/>
    <w:rsid w:val="008A06DC"/>
    <w:rsid w:val="008A1354"/>
    <w:rsid w:val="008A1DB2"/>
    <w:rsid w:val="008A20F5"/>
    <w:rsid w:val="008A3C78"/>
    <w:rsid w:val="008A4A84"/>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E095F"/>
    <w:rsid w:val="008E2107"/>
    <w:rsid w:val="008E413C"/>
    <w:rsid w:val="008E48A9"/>
    <w:rsid w:val="008F1258"/>
    <w:rsid w:val="008F3924"/>
    <w:rsid w:val="008F3C58"/>
    <w:rsid w:val="008F3DE0"/>
    <w:rsid w:val="008F485D"/>
    <w:rsid w:val="008F4CBE"/>
    <w:rsid w:val="008F7525"/>
    <w:rsid w:val="00902B10"/>
    <w:rsid w:val="0090330E"/>
    <w:rsid w:val="00903A4B"/>
    <w:rsid w:val="00903FD1"/>
    <w:rsid w:val="009054B8"/>
    <w:rsid w:val="00905EF5"/>
    <w:rsid w:val="00906141"/>
    <w:rsid w:val="00906AF8"/>
    <w:rsid w:val="009074DF"/>
    <w:rsid w:val="00907AB5"/>
    <w:rsid w:val="00907E2F"/>
    <w:rsid w:val="009107D1"/>
    <w:rsid w:val="00910B08"/>
    <w:rsid w:val="00913D0D"/>
    <w:rsid w:val="009159F5"/>
    <w:rsid w:val="00915A97"/>
    <w:rsid w:val="00916565"/>
    <w:rsid w:val="009166E5"/>
    <w:rsid w:val="00920C99"/>
    <w:rsid w:val="009229C6"/>
    <w:rsid w:val="00924039"/>
    <w:rsid w:val="00927F5F"/>
    <w:rsid w:val="009307EA"/>
    <w:rsid w:val="00930E35"/>
    <w:rsid w:val="009331A5"/>
    <w:rsid w:val="00933965"/>
    <w:rsid w:val="00935157"/>
    <w:rsid w:val="00935836"/>
    <w:rsid w:val="00936BD4"/>
    <w:rsid w:val="0094235F"/>
    <w:rsid w:val="00943565"/>
    <w:rsid w:val="00945A14"/>
    <w:rsid w:val="00945C59"/>
    <w:rsid w:val="009505BA"/>
    <w:rsid w:val="00953260"/>
    <w:rsid w:val="009546F7"/>
    <w:rsid w:val="009553CC"/>
    <w:rsid w:val="00955488"/>
    <w:rsid w:val="00955574"/>
    <w:rsid w:val="009565AC"/>
    <w:rsid w:val="00956752"/>
    <w:rsid w:val="00957F4B"/>
    <w:rsid w:val="00961212"/>
    <w:rsid w:val="00962526"/>
    <w:rsid w:val="00962EAF"/>
    <w:rsid w:val="009637CD"/>
    <w:rsid w:val="00963843"/>
    <w:rsid w:val="00963C98"/>
    <w:rsid w:val="0096648E"/>
    <w:rsid w:val="00966F40"/>
    <w:rsid w:val="0097012E"/>
    <w:rsid w:val="009713D0"/>
    <w:rsid w:val="00971724"/>
    <w:rsid w:val="00971EE5"/>
    <w:rsid w:val="0097208D"/>
    <w:rsid w:val="00972567"/>
    <w:rsid w:val="00972B25"/>
    <w:rsid w:val="00973740"/>
    <w:rsid w:val="00974345"/>
    <w:rsid w:val="00974723"/>
    <w:rsid w:val="00975251"/>
    <w:rsid w:val="00975AD4"/>
    <w:rsid w:val="00976B27"/>
    <w:rsid w:val="00976E49"/>
    <w:rsid w:val="00977BEB"/>
    <w:rsid w:val="00980005"/>
    <w:rsid w:val="009833EA"/>
    <w:rsid w:val="0098750A"/>
    <w:rsid w:val="00991302"/>
    <w:rsid w:val="009927D8"/>
    <w:rsid w:val="0099382D"/>
    <w:rsid w:val="00993956"/>
    <w:rsid w:val="009954DB"/>
    <w:rsid w:val="00995B44"/>
    <w:rsid w:val="0099725D"/>
    <w:rsid w:val="009973C1"/>
    <w:rsid w:val="009975B6"/>
    <w:rsid w:val="009A378D"/>
    <w:rsid w:val="009A523D"/>
    <w:rsid w:val="009A5242"/>
    <w:rsid w:val="009A6460"/>
    <w:rsid w:val="009A7828"/>
    <w:rsid w:val="009B0E27"/>
    <w:rsid w:val="009B188E"/>
    <w:rsid w:val="009B328F"/>
    <w:rsid w:val="009B4870"/>
    <w:rsid w:val="009B59A2"/>
    <w:rsid w:val="009B6BF4"/>
    <w:rsid w:val="009B6E2A"/>
    <w:rsid w:val="009C0F17"/>
    <w:rsid w:val="009C33DC"/>
    <w:rsid w:val="009C3BAD"/>
    <w:rsid w:val="009C45E0"/>
    <w:rsid w:val="009C6CEB"/>
    <w:rsid w:val="009C76C3"/>
    <w:rsid w:val="009D0491"/>
    <w:rsid w:val="009D1CEF"/>
    <w:rsid w:val="009D1E22"/>
    <w:rsid w:val="009D2298"/>
    <w:rsid w:val="009D2D4D"/>
    <w:rsid w:val="009D2E56"/>
    <w:rsid w:val="009D428B"/>
    <w:rsid w:val="009D5B1B"/>
    <w:rsid w:val="009D7071"/>
    <w:rsid w:val="009E017D"/>
    <w:rsid w:val="009E033E"/>
    <w:rsid w:val="009E039F"/>
    <w:rsid w:val="009E07D9"/>
    <w:rsid w:val="009E2C9B"/>
    <w:rsid w:val="009E3F36"/>
    <w:rsid w:val="009E40FD"/>
    <w:rsid w:val="009E7266"/>
    <w:rsid w:val="009E7BC2"/>
    <w:rsid w:val="009F5BFC"/>
    <w:rsid w:val="00A02B9C"/>
    <w:rsid w:val="00A02C8F"/>
    <w:rsid w:val="00A037A7"/>
    <w:rsid w:val="00A07902"/>
    <w:rsid w:val="00A10EBB"/>
    <w:rsid w:val="00A11434"/>
    <w:rsid w:val="00A1282B"/>
    <w:rsid w:val="00A130CD"/>
    <w:rsid w:val="00A13570"/>
    <w:rsid w:val="00A14A6A"/>
    <w:rsid w:val="00A14B95"/>
    <w:rsid w:val="00A16600"/>
    <w:rsid w:val="00A16B18"/>
    <w:rsid w:val="00A17DE3"/>
    <w:rsid w:val="00A2075E"/>
    <w:rsid w:val="00A21266"/>
    <w:rsid w:val="00A22187"/>
    <w:rsid w:val="00A22F9B"/>
    <w:rsid w:val="00A23D6B"/>
    <w:rsid w:val="00A26E74"/>
    <w:rsid w:val="00A309E0"/>
    <w:rsid w:val="00A31BD8"/>
    <w:rsid w:val="00A32C9E"/>
    <w:rsid w:val="00A336C3"/>
    <w:rsid w:val="00A33D6A"/>
    <w:rsid w:val="00A34189"/>
    <w:rsid w:val="00A34DFD"/>
    <w:rsid w:val="00A36F7C"/>
    <w:rsid w:val="00A376AD"/>
    <w:rsid w:val="00A400C3"/>
    <w:rsid w:val="00A40336"/>
    <w:rsid w:val="00A42C17"/>
    <w:rsid w:val="00A43960"/>
    <w:rsid w:val="00A43C77"/>
    <w:rsid w:val="00A43DC2"/>
    <w:rsid w:val="00A44A2B"/>
    <w:rsid w:val="00A47230"/>
    <w:rsid w:val="00A51041"/>
    <w:rsid w:val="00A5248F"/>
    <w:rsid w:val="00A52C60"/>
    <w:rsid w:val="00A53DAF"/>
    <w:rsid w:val="00A53E71"/>
    <w:rsid w:val="00A61337"/>
    <w:rsid w:val="00A62234"/>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1BFA"/>
    <w:rsid w:val="00A82451"/>
    <w:rsid w:val="00A86DD7"/>
    <w:rsid w:val="00A90318"/>
    <w:rsid w:val="00A9090B"/>
    <w:rsid w:val="00A920C4"/>
    <w:rsid w:val="00A92CBE"/>
    <w:rsid w:val="00A942A9"/>
    <w:rsid w:val="00A9455C"/>
    <w:rsid w:val="00A94B73"/>
    <w:rsid w:val="00A950CD"/>
    <w:rsid w:val="00A964C0"/>
    <w:rsid w:val="00A9708F"/>
    <w:rsid w:val="00AA1B86"/>
    <w:rsid w:val="00AA338C"/>
    <w:rsid w:val="00AA4A4A"/>
    <w:rsid w:val="00AA5261"/>
    <w:rsid w:val="00AA6E14"/>
    <w:rsid w:val="00AA700A"/>
    <w:rsid w:val="00AB1267"/>
    <w:rsid w:val="00AB1789"/>
    <w:rsid w:val="00AB2A08"/>
    <w:rsid w:val="00AB2BB1"/>
    <w:rsid w:val="00AB2FBB"/>
    <w:rsid w:val="00AB3BD5"/>
    <w:rsid w:val="00AB5C96"/>
    <w:rsid w:val="00AB7394"/>
    <w:rsid w:val="00AB793D"/>
    <w:rsid w:val="00AC108F"/>
    <w:rsid w:val="00AC10FD"/>
    <w:rsid w:val="00AC1190"/>
    <w:rsid w:val="00AC5914"/>
    <w:rsid w:val="00AC63A0"/>
    <w:rsid w:val="00AC6CB7"/>
    <w:rsid w:val="00AC76C9"/>
    <w:rsid w:val="00AC7B48"/>
    <w:rsid w:val="00AD0077"/>
    <w:rsid w:val="00AD01E0"/>
    <w:rsid w:val="00AD131F"/>
    <w:rsid w:val="00AD1993"/>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0772"/>
    <w:rsid w:val="00B056E7"/>
    <w:rsid w:val="00B05C24"/>
    <w:rsid w:val="00B06132"/>
    <w:rsid w:val="00B07771"/>
    <w:rsid w:val="00B12011"/>
    <w:rsid w:val="00B13836"/>
    <w:rsid w:val="00B140A7"/>
    <w:rsid w:val="00B15396"/>
    <w:rsid w:val="00B15B90"/>
    <w:rsid w:val="00B167BF"/>
    <w:rsid w:val="00B16D9A"/>
    <w:rsid w:val="00B207BB"/>
    <w:rsid w:val="00B2089B"/>
    <w:rsid w:val="00B22B12"/>
    <w:rsid w:val="00B270AE"/>
    <w:rsid w:val="00B3090E"/>
    <w:rsid w:val="00B32136"/>
    <w:rsid w:val="00B33B95"/>
    <w:rsid w:val="00B34117"/>
    <w:rsid w:val="00B35094"/>
    <w:rsid w:val="00B366B1"/>
    <w:rsid w:val="00B37E95"/>
    <w:rsid w:val="00B40409"/>
    <w:rsid w:val="00B40A4D"/>
    <w:rsid w:val="00B42B3B"/>
    <w:rsid w:val="00B42DB9"/>
    <w:rsid w:val="00B4309A"/>
    <w:rsid w:val="00B438BB"/>
    <w:rsid w:val="00B4529B"/>
    <w:rsid w:val="00B466A6"/>
    <w:rsid w:val="00B472F0"/>
    <w:rsid w:val="00B51EB3"/>
    <w:rsid w:val="00B529D0"/>
    <w:rsid w:val="00B538C4"/>
    <w:rsid w:val="00B56FD5"/>
    <w:rsid w:val="00B63729"/>
    <w:rsid w:val="00B63874"/>
    <w:rsid w:val="00B645F8"/>
    <w:rsid w:val="00B65332"/>
    <w:rsid w:val="00B654E7"/>
    <w:rsid w:val="00B66006"/>
    <w:rsid w:val="00B66739"/>
    <w:rsid w:val="00B66FE6"/>
    <w:rsid w:val="00B67901"/>
    <w:rsid w:val="00B67EA9"/>
    <w:rsid w:val="00B70242"/>
    <w:rsid w:val="00B70787"/>
    <w:rsid w:val="00B70A33"/>
    <w:rsid w:val="00B70A38"/>
    <w:rsid w:val="00B70C01"/>
    <w:rsid w:val="00B71018"/>
    <w:rsid w:val="00B723A7"/>
    <w:rsid w:val="00B75457"/>
    <w:rsid w:val="00B75681"/>
    <w:rsid w:val="00B77B9B"/>
    <w:rsid w:val="00B818B8"/>
    <w:rsid w:val="00B8496E"/>
    <w:rsid w:val="00B85401"/>
    <w:rsid w:val="00B86A29"/>
    <w:rsid w:val="00B92866"/>
    <w:rsid w:val="00B928F9"/>
    <w:rsid w:val="00B92D35"/>
    <w:rsid w:val="00B93F4B"/>
    <w:rsid w:val="00B95454"/>
    <w:rsid w:val="00B969D3"/>
    <w:rsid w:val="00BA0D8D"/>
    <w:rsid w:val="00BA1585"/>
    <w:rsid w:val="00BA1617"/>
    <w:rsid w:val="00BA2D9F"/>
    <w:rsid w:val="00BA2DB6"/>
    <w:rsid w:val="00BA3384"/>
    <w:rsid w:val="00BA5363"/>
    <w:rsid w:val="00BA5CF1"/>
    <w:rsid w:val="00BA6ED2"/>
    <w:rsid w:val="00BA7891"/>
    <w:rsid w:val="00BB0674"/>
    <w:rsid w:val="00BB0B01"/>
    <w:rsid w:val="00BB3297"/>
    <w:rsid w:val="00BB34B3"/>
    <w:rsid w:val="00BB3C11"/>
    <w:rsid w:val="00BB44EC"/>
    <w:rsid w:val="00BB565F"/>
    <w:rsid w:val="00BB703B"/>
    <w:rsid w:val="00BC03CF"/>
    <w:rsid w:val="00BC3EDA"/>
    <w:rsid w:val="00BC4451"/>
    <w:rsid w:val="00BC4982"/>
    <w:rsid w:val="00BC662D"/>
    <w:rsid w:val="00BC7E67"/>
    <w:rsid w:val="00BD03E0"/>
    <w:rsid w:val="00BD079F"/>
    <w:rsid w:val="00BD1E89"/>
    <w:rsid w:val="00BD2894"/>
    <w:rsid w:val="00BD6373"/>
    <w:rsid w:val="00BD6D55"/>
    <w:rsid w:val="00BE06AA"/>
    <w:rsid w:val="00BE0D8E"/>
    <w:rsid w:val="00BE17CD"/>
    <w:rsid w:val="00BE542A"/>
    <w:rsid w:val="00BE575E"/>
    <w:rsid w:val="00BE6632"/>
    <w:rsid w:val="00BF0F60"/>
    <w:rsid w:val="00BF2054"/>
    <w:rsid w:val="00BF4061"/>
    <w:rsid w:val="00BF4EFE"/>
    <w:rsid w:val="00BF6941"/>
    <w:rsid w:val="00BF78CF"/>
    <w:rsid w:val="00C02B1F"/>
    <w:rsid w:val="00C03595"/>
    <w:rsid w:val="00C0478C"/>
    <w:rsid w:val="00C07401"/>
    <w:rsid w:val="00C1062D"/>
    <w:rsid w:val="00C10D97"/>
    <w:rsid w:val="00C11111"/>
    <w:rsid w:val="00C119A1"/>
    <w:rsid w:val="00C12904"/>
    <w:rsid w:val="00C13B20"/>
    <w:rsid w:val="00C15D15"/>
    <w:rsid w:val="00C15E2F"/>
    <w:rsid w:val="00C1760B"/>
    <w:rsid w:val="00C17D88"/>
    <w:rsid w:val="00C24E0A"/>
    <w:rsid w:val="00C25E2B"/>
    <w:rsid w:val="00C260A0"/>
    <w:rsid w:val="00C30B97"/>
    <w:rsid w:val="00C34A4B"/>
    <w:rsid w:val="00C366DD"/>
    <w:rsid w:val="00C40E41"/>
    <w:rsid w:val="00C41D9D"/>
    <w:rsid w:val="00C433B2"/>
    <w:rsid w:val="00C44739"/>
    <w:rsid w:val="00C449A1"/>
    <w:rsid w:val="00C45378"/>
    <w:rsid w:val="00C45D9E"/>
    <w:rsid w:val="00C46D3D"/>
    <w:rsid w:val="00C50436"/>
    <w:rsid w:val="00C50D5C"/>
    <w:rsid w:val="00C52876"/>
    <w:rsid w:val="00C55088"/>
    <w:rsid w:val="00C5590B"/>
    <w:rsid w:val="00C570D5"/>
    <w:rsid w:val="00C60B0A"/>
    <w:rsid w:val="00C60F72"/>
    <w:rsid w:val="00C6189F"/>
    <w:rsid w:val="00C6197C"/>
    <w:rsid w:val="00C61C06"/>
    <w:rsid w:val="00C62E7B"/>
    <w:rsid w:val="00C638D4"/>
    <w:rsid w:val="00C64530"/>
    <w:rsid w:val="00C67F6F"/>
    <w:rsid w:val="00C714C1"/>
    <w:rsid w:val="00C71855"/>
    <w:rsid w:val="00C737A0"/>
    <w:rsid w:val="00C74412"/>
    <w:rsid w:val="00C747B8"/>
    <w:rsid w:val="00C75996"/>
    <w:rsid w:val="00C75EC7"/>
    <w:rsid w:val="00C766CD"/>
    <w:rsid w:val="00C80B9E"/>
    <w:rsid w:val="00C80CA7"/>
    <w:rsid w:val="00C84BBE"/>
    <w:rsid w:val="00C858AD"/>
    <w:rsid w:val="00C871F0"/>
    <w:rsid w:val="00C87900"/>
    <w:rsid w:val="00C92F3E"/>
    <w:rsid w:val="00C95195"/>
    <w:rsid w:val="00C953C5"/>
    <w:rsid w:val="00C96B05"/>
    <w:rsid w:val="00CA0E8E"/>
    <w:rsid w:val="00CA1B13"/>
    <w:rsid w:val="00CA41FA"/>
    <w:rsid w:val="00CA4800"/>
    <w:rsid w:val="00CA5C52"/>
    <w:rsid w:val="00CA6075"/>
    <w:rsid w:val="00CB08EF"/>
    <w:rsid w:val="00CB0C2E"/>
    <w:rsid w:val="00CB3309"/>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39F"/>
    <w:rsid w:val="00CC7556"/>
    <w:rsid w:val="00CD4BFD"/>
    <w:rsid w:val="00CE095C"/>
    <w:rsid w:val="00CE0BDD"/>
    <w:rsid w:val="00CE10DE"/>
    <w:rsid w:val="00CE2816"/>
    <w:rsid w:val="00CE379E"/>
    <w:rsid w:val="00CE37F5"/>
    <w:rsid w:val="00CE3930"/>
    <w:rsid w:val="00CE5EA6"/>
    <w:rsid w:val="00CF16E1"/>
    <w:rsid w:val="00CF3030"/>
    <w:rsid w:val="00CF44F9"/>
    <w:rsid w:val="00D010E9"/>
    <w:rsid w:val="00D03F28"/>
    <w:rsid w:val="00D05065"/>
    <w:rsid w:val="00D05C24"/>
    <w:rsid w:val="00D07D2B"/>
    <w:rsid w:val="00D07FB2"/>
    <w:rsid w:val="00D1097C"/>
    <w:rsid w:val="00D12B1B"/>
    <w:rsid w:val="00D130AB"/>
    <w:rsid w:val="00D13D46"/>
    <w:rsid w:val="00D14057"/>
    <w:rsid w:val="00D17ADC"/>
    <w:rsid w:val="00D20FD1"/>
    <w:rsid w:val="00D21105"/>
    <w:rsid w:val="00D21CEC"/>
    <w:rsid w:val="00D25195"/>
    <w:rsid w:val="00D2654F"/>
    <w:rsid w:val="00D30201"/>
    <w:rsid w:val="00D31D95"/>
    <w:rsid w:val="00D32134"/>
    <w:rsid w:val="00D349A8"/>
    <w:rsid w:val="00D35FB6"/>
    <w:rsid w:val="00D36633"/>
    <w:rsid w:val="00D378DD"/>
    <w:rsid w:val="00D378EA"/>
    <w:rsid w:val="00D37C2F"/>
    <w:rsid w:val="00D40A3B"/>
    <w:rsid w:val="00D40AFA"/>
    <w:rsid w:val="00D4261B"/>
    <w:rsid w:val="00D4317B"/>
    <w:rsid w:val="00D43F80"/>
    <w:rsid w:val="00D45EC6"/>
    <w:rsid w:val="00D465CE"/>
    <w:rsid w:val="00D50737"/>
    <w:rsid w:val="00D51A7C"/>
    <w:rsid w:val="00D53200"/>
    <w:rsid w:val="00D5751C"/>
    <w:rsid w:val="00D61E21"/>
    <w:rsid w:val="00D662C2"/>
    <w:rsid w:val="00D67784"/>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1E08"/>
    <w:rsid w:val="00D82573"/>
    <w:rsid w:val="00D846CE"/>
    <w:rsid w:val="00D8636F"/>
    <w:rsid w:val="00D866A9"/>
    <w:rsid w:val="00D872F7"/>
    <w:rsid w:val="00D91C14"/>
    <w:rsid w:val="00D92A62"/>
    <w:rsid w:val="00D9654A"/>
    <w:rsid w:val="00D96920"/>
    <w:rsid w:val="00D97BC9"/>
    <w:rsid w:val="00DA1162"/>
    <w:rsid w:val="00DA12D5"/>
    <w:rsid w:val="00DA143C"/>
    <w:rsid w:val="00DA4980"/>
    <w:rsid w:val="00DA4EB8"/>
    <w:rsid w:val="00DA5CC3"/>
    <w:rsid w:val="00DA6A6C"/>
    <w:rsid w:val="00DA6ADC"/>
    <w:rsid w:val="00DA6CEF"/>
    <w:rsid w:val="00DA6D67"/>
    <w:rsid w:val="00DB0BB3"/>
    <w:rsid w:val="00DB180E"/>
    <w:rsid w:val="00DB23D6"/>
    <w:rsid w:val="00DB2719"/>
    <w:rsid w:val="00DB4249"/>
    <w:rsid w:val="00DB4305"/>
    <w:rsid w:val="00DB4661"/>
    <w:rsid w:val="00DB5612"/>
    <w:rsid w:val="00DB6E36"/>
    <w:rsid w:val="00DB71A3"/>
    <w:rsid w:val="00DC0B34"/>
    <w:rsid w:val="00DC0C42"/>
    <w:rsid w:val="00DC1295"/>
    <w:rsid w:val="00DC143B"/>
    <w:rsid w:val="00DC2F92"/>
    <w:rsid w:val="00DC37F9"/>
    <w:rsid w:val="00DC4AC1"/>
    <w:rsid w:val="00DC5017"/>
    <w:rsid w:val="00DC7171"/>
    <w:rsid w:val="00DD0954"/>
    <w:rsid w:val="00DD0DB5"/>
    <w:rsid w:val="00DD268C"/>
    <w:rsid w:val="00DD2782"/>
    <w:rsid w:val="00DD2B3D"/>
    <w:rsid w:val="00DD2E58"/>
    <w:rsid w:val="00DD50B9"/>
    <w:rsid w:val="00DD55CE"/>
    <w:rsid w:val="00DD59FE"/>
    <w:rsid w:val="00DD6D0D"/>
    <w:rsid w:val="00DD7366"/>
    <w:rsid w:val="00DE0300"/>
    <w:rsid w:val="00DE2B96"/>
    <w:rsid w:val="00DE315D"/>
    <w:rsid w:val="00DE339D"/>
    <w:rsid w:val="00DE33D2"/>
    <w:rsid w:val="00DE3D69"/>
    <w:rsid w:val="00DE49BB"/>
    <w:rsid w:val="00DE5B60"/>
    <w:rsid w:val="00DF45BC"/>
    <w:rsid w:val="00DF4F3A"/>
    <w:rsid w:val="00E010FB"/>
    <w:rsid w:val="00E02C88"/>
    <w:rsid w:val="00E039EA"/>
    <w:rsid w:val="00E03C63"/>
    <w:rsid w:val="00E06A2B"/>
    <w:rsid w:val="00E06D5A"/>
    <w:rsid w:val="00E06E3C"/>
    <w:rsid w:val="00E114B1"/>
    <w:rsid w:val="00E127CA"/>
    <w:rsid w:val="00E12FEA"/>
    <w:rsid w:val="00E13359"/>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7538"/>
    <w:rsid w:val="00E604AC"/>
    <w:rsid w:val="00E610FE"/>
    <w:rsid w:val="00E62158"/>
    <w:rsid w:val="00E63E5A"/>
    <w:rsid w:val="00E655C0"/>
    <w:rsid w:val="00E66143"/>
    <w:rsid w:val="00E66267"/>
    <w:rsid w:val="00E70A0B"/>
    <w:rsid w:val="00E714B4"/>
    <w:rsid w:val="00E72E9C"/>
    <w:rsid w:val="00E7556B"/>
    <w:rsid w:val="00E768D9"/>
    <w:rsid w:val="00E77A73"/>
    <w:rsid w:val="00E80566"/>
    <w:rsid w:val="00E812E8"/>
    <w:rsid w:val="00E81A17"/>
    <w:rsid w:val="00E82CD1"/>
    <w:rsid w:val="00E8457C"/>
    <w:rsid w:val="00E84E58"/>
    <w:rsid w:val="00E87328"/>
    <w:rsid w:val="00E87417"/>
    <w:rsid w:val="00E91158"/>
    <w:rsid w:val="00E926F6"/>
    <w:rsid w:val="00E93F8D"/>
    <w:rsid w:val="00E963EC"/>
    <w:rsid w:val="00E96B4B"/>
    <w:rsid w:val="00E96BFD"/>
    <w:rsid w:val="00E972BC"/>
    <w:rsid w:val="00EA07F9"/>
    <w:rsid w:val="00EA1E44"/>
    <w:rsid w:val="00EA22F6"/>
    <w:rsid w:val="00EA2ED2"/>
    <w:rsid w:val="00EA3E3B"/>
    <w:rsid w:val="00EA44D4"/>
    <w:rsid w:val="00EA7CB7"/>
    <w:rsid w:val="00EA7D61"/>
    <w:rsid w:val="00EB33FC"/>
    <w:rsid w:val="00EB693F"/>
    <w:rsid w:val="00EB73AA"/>
    <w:rsid w:val="00EC0B90"/>
    <w:rsid w:val="00EC3FF3"/>
    <w:rsid w:val="00EC4DFB"/>
    <w:rsid w:val="00EC5CB7"/>
    <w:rsid w:val="00EC6CD6"/>
    <w:rsid w:val="00EC759F"/>
    <w:rsid w:val="00ED0674"/>
    <w:rsid w:val="00ED2222"/>
    <w:rsid w:val="00ED32CD"/>
    <w:rsid w:val="00ED6A24"/>
    <w:rsid w:val="00ED72B7"/>
    <w:rsid w:val="00ED7A95"/>
    <w:rsid w:val="00EE0744"/>
    <w:rsid w:val="00EE17D5"/>
    <w:rsid w:val="00EE27DC"/>
    <w:rsid w:val="00EE34E0"/>
    <w:rsid w:val="00EE6474"/>
    <w:rsid w:val="00EE64D7"/>
    <w:rsid w:val="00EF0032"/>
    <w:rsid w:val="00EF116A"/>
    <w:rsid w:val="00EF1497"/>
    <w:rsid w:val="00EF3CDE"/>
    <w:rsid w:val="00EF40C7"/>
    <w:rsid w:val="00EF42D4"/>
    <w:rsid w:val="00EF5844"/>
    <w:rsid w:val="00F02DB7"/>
    <w:rsid w:val="00F03B86"/>
    <w:rsid w:val="00F050E2"/>
    <w:rsid w:val="00F0581E"/>
    <w:rsid w:val="00F120B1"/>
    <w:rsid w:val="00F147A5"/>
    <w:rsid w:val="00F14D82"/>
    <w:rsid w:val="00F152B9"/>
    <w:rsid w:val="00F15B87"/>
    <w:rsid w:val="00F16C29"/>
    <w:rsid w:val="00F20736"/>
    <w:rsid w:val="00F21248"/>
    <w:rsid w:val="00F21A19"/>
    <w:rsid w:val="00F25290"/>
    <w:rsid w:val="00F253E3"/>
    <w:rsid w:val="00F315C5"/>
    <w:rsid w:val="00F34B36"/>
    <w:rsid w:val="00F352C3"/>
    <w:rsid w:val="00F3607E"/>
    <w:rsid w:val="00F36401"/>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5ACC"/>
    <w:rsid w:val="00F56E7C"/>
    <w:rsid w:val="00F619C5"/>
    <w:rsid w:val="00F63CF8"/>
    <w:rsid w:val="00F6759F"/>
    <w:rsid w:val="00F7131C"/>
    <w:rsid w:val="00F71DB8"/>
    <w:rsid w:val="00F73315"/>
    <w:rsid w:val="00F75677"/>
    <w:rsid w:val="00F760CD"/>
    <w:rsid w:val="00F76F8D"/>
    <w:rsid w:val="00F812A5"/>
    <w:rsid w:val="00F81BBC"/>
    <w:rsid w:val="00F835B1"/>
    <w:rsid w:val="00F83ED7"/>
    <w:rsid w:val="00F847F1"/>
    <w:rsid w:val="00F8490B"/>
    <w:rsid w:val="00F86B2E"/>
    <w:rsid w:val="00F876DE"/>
    <w:rsid w:val="00F905AA"/>
    <w:rsid w:val="00F905DF"/>
    <w:rsid w:val="00F908CA"/>
    <w:rsid w:val="00F90935"/>
    <w:rsid w:val="00F919BE"/>
    <w:rsid w:val="00F96362"/>
    <w:rsid w:val="00F96E50"/>
    <w:rsid w:val="00F96FE6"/>
    <w:rsid w:val="00FA0BB2"/>
    <w:rsid w:val="00FA1425"/>
    <w:rsid w:val="00FA190D"/>
    <w:rsid w:val="00FA1B9C"/>
    <w:rsid w:val="00FA3500"/>
    <w:rsid w:val="00FA5701"/>
    <w:rsid w:val="00FA6465"/>
    <w:rsid w:val="00FA6D98"/>
    <w:rsid w:val="00FA6E51"/>
    <w:rsid w:val="00FB0F96"/>
    <w:rsid w:val="00FB176C"/>
    <w:rsid w:val="00FB2F90"/>
    <w:rsid w:val="00FB368F"/>
    <w:rsid w:val="00FB37A4"/>
    <w:rsid w:val="00FB47D3"/>
    <w:rsid w:val="00FB4CAA"/>
    <w:rsid w:val="00FB5A96"/>
    <w:rsid w:val="00FB5E01"/>
    <w:rsid w:val="00FB637D"/>
    <w:rsid w:val="00FC0088"/>
    <w:rsid w:val="00FC5394"/>
    <w:rsid w:val="00FC57FD"/>
    <w:rsid w:val="00FC67BD"/>
    <w:rsid w:val="00FC6C22"/>
    <w:rsid w:val="00FD5BC4"/>
    <w:rsid w:val="00FD6084"/>
    <w:rsid w:val="00FD6CEC"/>
    <w:rsid w:val="00FD7226"/>
    <w:rsid w:val="00FE07C6"/>
    <w:rsid w:val="00FE08D3"/>
    <w:rsid w:val="00FE13ED"/>
    <w:rsid w:val="00FE1599"/>
    <w:rsid w:val="00FE1794"/>
    <w:rsid w:val="00FE455F"/>
    <w:rsid w:val="00FE4FD1"/>
    <w:rsid w:val="00FE590F"/>
    <w:rsid w:val="00FE5FBF"/>
    <w:rsid w:val="00FE6481"/>
    <w:rsid w:val="00FE6697"/>
    <w:rsid w:val="00FE6DC9"/>
    <w:rsid w:val="00FE78F8"/>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155A8986-2773-4C3B-BC60-92FC812FD7E4}">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36083</Words>
  <Characters>20568</Characters>
  <Application>Microsoft Office Word</Application>
  <DocSecurity>0</DocSecurity>
  <Lines>171</Lines>
  <Paragraphs>113</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36</cp:revision>
  <cp:lastPrinted>2021-12-28T08:31:00Z</cp:lastPrinted>
  <dcterms:created xsi:type="dcterms:W3CDTF">2022-12-07T10:53:00Z</dcterms:created>
  <dcterms:modified xsi:type="dcterms:W3CDTF">2022-12-08T12:30:00Z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