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3F7F" w14:textId="77777777" w:rsidR="00F53D02" w:rsidRPr="000013BE" w:rsidRDefault="008E7915" w:rsidP="009F303F">
      <w:pPr>
        <w:pStyle w:val="DefinitionTerm"/>
        <w:rPr>
          <w:szCs w:val="24"/>
        </w:rPr>
      </w:pPr>
      <w:r w:rsidRPr="000013BE">
        <w:rPr>
          <w:snapToGrid/>
          <w:szCs w:val="24"/>
        </w:rPr>
        <w:tab/>
      </w:r>
    </w:p>
    <w:p w14:paraId="180B3F80"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180B3F81" w14:textId="77777777" w:rsidR="00F53D02" w:rsidRPr="000013BE" w:rsidRDefault="00F53D02" w:rsidP="00F53D02">
      <w:pPr>
        <w:pStyle w:val="BodyTextIndent"/>
        <w:rPr>
          <w:rFonts w:ascii="Times New Roman" w:hAnsi="Times New Roman"/>
          <w:szCs w:val="24"/>
        </w:rPr>
      </w:pPr>
    </w:p>
    <w:p w14:paraId="180B3F82"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180B3F83"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80B3F84" w14:textId="269CC402"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w:t>
      </w:r>
      <w:r w:rsidR="00712E29">
        <w:rPr>
          <w:rFonts w:ascii="Times New Roman" w:hAnsi="Times New Roman"/>
          <w:szCs w:val="24"/>
        </w:rPr>
        <w:t>I</w:t>
      </w:r>
      <w:r w:rsidRPr="000013BE">
        <w:rPr>
          <w:rFonts w:ascii="Times New Roman" w:hAnsi="Times New Roman"/>
          <w:szCs w:val="24"/>
        </w:rPr>
        <w:t xml:space="preserve">epirkuma komisijas </w:t>
      </w:r>
    </w:p>
    <w:p w14:paraId="180B3F85" w14:textId="69B02ACC"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8B3C23">
        <w:rPr>
          <w:rFonts w:ascii="Times New Roman" w:hAnsi="Times New Roman"/>
          <w:szCs w:val="24"/>
        </w:rPr>
        <w:t>2</w:t>
      </w:r>
      <w:r w:rsidR="007F3816">
        <w:rPr>
          <w:rFonts w:ascii="Times New Roman" w:hAnsi="Times New Roman"/>
          <w:szCs w:val="24"/>
        </w:rPr>
        <w:t>2</w:t>
      </w:r>
      <w:r w:rsidR="00F53D02" w:rsidRPr="000013BE">
        <w:rPr>
          <w:rFonts w:ascii="Times New Roman" w:hAnsi="Times New Roman"/>
          <w:szCs w:val="24"/>
        </w:rPr>
        <w:t>.</w:t>
      </w:r>
      <w:r w:rsidR="00796DF2">
        <w:rPr>
          <w:rFonts w:ascii="Times New Roman" w:hAnsi="Times New Roman"/>
          <w:szCs w:val="24"/>
        </w:rPr>
        <w:t xml:space="preserve"> </w:t>
      </w:r>
      <w:r w:rsidR="00F53D02" w:rsidRPr="000013BE">
        <w:rPr>
          <w:rFonts w:ascii="Times New Roman" w:hAnsi="Times New Roman"/>
          <w:szCs w:val="24"/>
        </w:rPr>
        <w:t xml:space="preserve">gada </w:t>
      </w:r>
      <w:r w:rsidR="00712E29">
        <w:rPr>
          <w:rFonts w:ascii="Times New Roman" w:hAnsi="Times New Roman"/>
          <w:szCs w:val="24"/>
        </w:rPr>
        <w:t>2. decembra</w:t>
      </w:r>
      <w:r w:rsidR="00796DF2">
        <w:rPr>
          <w:rFonts w:ascii="Times New Roman" w:hAnsi="Times New Roman"/>
          <w:szCs w:val="24"/>
        </w:rPr>
        <w:t xml:space="preserve"> </w:t>
      </w:r>
      <w:r w:rsidR="00F53D02" w:rsidRPr="000013BE">
        <w:rPr>
          <w:rFonts w:ascii="Times New Roman" w:hAnsi="Times New Roman"/>
          <w:szCs w:val="24"/>
        </w:rPr>
        <w:t xml:space="preserve">sēdē </w:t>
      </w:r>
    </w:p>
    <w:p w14:paraId="180B3F86" w14:textId="77777777" w:rsidR="00F53D02" w:rsidRPr="000013BE" w:rsidRDefault="00F53D02" w:rsidP="00F53D02">
      <w:pPr>
        <w:pStyle w:val="Header"/>
        <w:jc w:val="right"/>
        <w:rPr>
          <w:rFonts w:ascii="Times New Roman" w:hAnsi="Times New Roman"/>
          <w:szCs w:val="24"/>
          <w:lang w:val="lv-LV"/>
        </w:rPr>
      </w:pPr>
    </w:p>
    <w:p w14:paraId="180B3F87" w14:textId="77777777" w:rsidR="00CB1B9A" w:rsidRPr="000013BE" w:rsidRDefault="00CB1B9A" w:rsidP="00F53D02">
      <w:pPr>
        <w:pStyle w:val="Header"/>
        <w:jc w:val="right"/>
        <w:rPr>
          <w:rFonts w:ascii="Times New Roman" w:hAnsi="Times New Roman"/>
          <w:szCs w:val="24"/>
          <w:lang w:val="lv-LV"/>
        </w:rPr>
      </w:pPr>
    </w:p>
    <w:p w14:paraId="180B3F88" w14:textId="77777777" w:rsidR="00F53D02" w:rsidRPr="000013BE" w:rsidRDefault="00F53D02" w:rsidP="00F53D02">
      <w:pPr>
        <w:pStyle w:val="Header"/>
        <w:rPr>
          <w:rFonts w:ascii="Times New Roman" w:hAnsi="Times New Roman"/>
          <w:szCs w:val="24"/>
          <w:lang w:val="lv-LV"/>
        </w:rPr>
      </w:pPr>
    </w:p>
    <w:p w14:paraId="180B3F89"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A"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180B3F8B" w14:textId="77777777" w:rsidR="00F53D02" w:rsidRPr="000013BE" w:rsidRDefault="00F53D02" w:rsidP="00F53D02">
      <w:pPr>
        <w:pStyle w:val="Caption"/>
        <w:rPr>
          <w:sz w:val="24"/>
          <w:szCs w:val="24"/>
        </w:rPr>
      </w:pPr>
    </w:p>
    <w:p w14:paraId="180B3F8C" w14:textId="77777777" w:rsidR="00F53D02" w:rsidRPr="000013BE" w:rsidRDefault="00F53D02" w:rsidP="00F53D02">
      <w:pPr>
        <w:pStyle w:val="Caption"/>
        <w:rPr>
          <w:sz w:val="24"/>
          <w:szCs w:val="24"/>
        </w:rPr>
      </w:pPr>
    </w:p>
    <w:p w14:paraId="180B3F8D" w14:textId="77777777" w:rsidR="0010045B" w:rsidRPr="000013BE" w:rsidRDefault="00D00BCB" w:rsidP="0010045B">
      <w:pPr>
        <w:pStyle w:val="Caption"/>
        <w:rPr>
          <w:sz w:val="24"/>
          <w:szCs w:val="24"/>
        </w:rPr>
      </w:pPr>
      <w:r w:rsidRPr="000013BE">
        <w:rPr>
          <w:sz w:val="24"/>
          <w:szCs w:val="24"/>
        </w:rPr>
        <w:t>Iepirkuma procedūras</w:t>
      </w:r>
    </w:p>
    <w:p w14:paraId="180B3F8E" w14:textId="76F4B9C5" w:rsidR="00F53D02" w:rsidRPr="000013BE" w:rsidRDefault="0010045B" w:rsidP="007C0B11">
      <w:pPr>
        <w:pStyle w:val="Caption"/>
        <w:rPr>
          <w:sz w:val="24"/>
          <w:szCs w:val="24"/>
        </w:rPr>
      </w:pPr>
      <w:r w:rsidRPr="000013BE">
        <w:rPr>
          <w:sz w:val="24"/>
          <w:szCs w:val="24"/>
        </w:rPr>
        <w:t>“</w:t>
      </w:r>
      <w:bookmarkStart w:id="0" w:name="_Hlk57287662"/>
      <w:r w:rsidR="003A2DFC">
        <w:rPr>
          <w:sz w:val="24"/>
          <w:szCs w:val="24"/>
        </w:rPr>
        <w:t>B</w:t>
      </w:r>
      <w:r w:rsidR="008C2861">
        <w:rPr>
          <w:sz w:val="24"/>
          <w:szCs w:val="24"/>
        </w:rPr>
        <w:t>rīvprātīg</w:t>
      </w:r>
      <w:r w:rsidR="003A2DFC">
        <w:rPr>
          <w:sz w:val="24"/>
          <w:szCs w:val="24"/>
        </w:rPr>
        <w:t>ā (KASKO)</w:t>
      </w:r>
      <w:r w:rsidR="008C2861">
        <w:rPr>
          <w:sz w:val="24"/>
          <w:szCs w:val="24"/>
        </w:rPr>
        <w:t xml:space="preserve"> transportlīdzekļu </w:t>
      </w:r>
      <w:r w:rsidR="000E2F07" w:rsidRPr="000E2F07">
        <w:rPr>
          <w:sz w:val="24"/>
          <w:szCs w:val="24"/>
        </w:rPr>
        <w:t>apdrošināšan</w:t>
      </w:r>
      <w:r w:rsidR="003A2DFC">
        <w:rPr>
          <w:sz w:val="24"/>
          <w:szCs w:val="24"/>
        </w:rPr>
        <w:t>a</w:t>
      </w:r>
      <w:r w:rsidRPr="000013BE">
        <w:rPr>
          <w:sz w:val="24"/>
          <w:szCs w:val="24"/>
        </w:rPr>
        <w:t>”</w:t>
      </w:r>
      <w:bookmarkEnd w:id="0"/>
    </w:p>
    <w:p w14:paraId="180B3F8F" w14:textId="3BF7E831" w:rsidR="00F53D02" w:rsidRPr="000013BE" w:rsidRDefault="0078146A" w:rsidP="00F53D02">
      <w:pPr>
        <w:jc w:val="center"/>
        <w:rPr>
          <w:rFonts w:ascii="Times New Roman" w:hAnsi="Times New Roman"/>
          <w:szCs w:val="24"/>
        </w:rPr>
      </w:pPr>
      <w:r w:rsidRPr="000013BE">
        <w:rPr>
          <w:rFonts w:ascii="Times New Roman" w:hAnsi="Times New Roman"/>
          <w:szCs w:val="24"/>
        </w:rPr>
        <w:t>I</w:t>
      </w:r>
      <w:r w:rsidR="007C0B11" w:rsidRPr="000013BE">
        <w:rPr>
          <w:rFonts w:ascii="Times New Roman" w:hAnsi="Times New Roman"/>
          <w:szCs w:val="24"/>
        </w:rPr>
        <w:t>dentifikācijas Nr.RS/20</w:t>
      </w:r>
      <w:r w:rsidR="00BE5B10">
        <w:rPr>
          <w:rFonts w:ascii="Times New Roman" w:hAnsi="Times New Roman"/>
          <w:szCs w:val="24"/>
        </w:rPr>
        <w:t>2</w:t>
      </w:r>
      <w:r w:rsidR="007F3816">
        <w:rPr>
          <w:rFonts w:ascii="Times New Roman" w:hAnsi="Times New Roman"/>
          <w:szCs w:val="24"/>
        </w:rPr>
        <w:t>2</w:t>
      </w:r>
      <w:r w:rsidR="00052850">
        <w:rPr>
          <w:rFonts w:ascii="Times New Roman" w:hAnsi="Times New Roman"/>
          <w:szCs w:val="24"/>
        </w:rPr>
        <w:t>/</w:t>
      </w:r>
      <w:r w:rsidR="00712E29">
        <w:rPr>
          <w:rFonts w:ascii="Times New Roman" w:hAnsi="Times New Roman"/>
          <w:szCs w:val="24"/>
        </w:rPr>
        <w:t>72</w:t>
      </w:r>
    </w:p>
    <w:p w14:paraId="180B3F90" w14:textId="77777777" w:rsidR="00F53D02" w:rsidRPr="000013BE" w:rsidRDefault="00F53D02" w:rsidP="00F53D02">
      <w:pPr>
        <w:jc w:val="center"/>
        <w:rPr>
          <w:rFonts w:ascii="Times New Roman" w:hAnsi="Times New Roman"/>
          <w:szCs w:val="24"/>
        </w:rPr>
      </w:pPr>
    </w:p>
    <w:p w14:paraId="180B3F91"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180B3F92" w14:textId="77777777" w:rsidR="00F53D02" w:rsidRPr="000013BE" w:rsidRDefault="00F53D02" w:rsidP="00F53D02">
      <w:pPr>
        <w:jc w:val="center"/>
        <w:rPr>
          <w:rFonts w:ascii="Times New Roman" w:hAnsi="Times New Roman"/>
          <w:b/>
          <w:szCs w:val="24"/>
        </w:rPr>
      </w:pPr>
    </w:p>
    <w:p w14:paraId="180B3F93" w14:textId="77777777" w:rsidR="00F53D02" w:rsidRPr="000013BE" w:rsidRDefault="00F53D02" w:rsidP="00F53D02">
      <w:pPr>
        <w:jc w:val="center"/>
        <w:rPr>
          <w:rFonts w:ascii="Times New Roman" w:hAnsi="Times New Roman"/>
          <w:szCs w:val="24"/>
        </w:rPr>
      </w:pPr>
    </w:p>
    <w:p w14:paraId="180B3F94" w14:textId="77777777" w:rsidR="00F53D02" w:rsidRPr="000013BE" w:rsidRDefault="00F53D02" w:rsidP="00F53D02">
      <w:pPr>
        <w:rPr>
          <w:rFonts w:ascii="Times New Roman" w:hAnsi="Times New Roman"/>
          <w:szCs w:val="24"/>
        </w:rPr>
      </w:pPr>
    </w:p>
    <w:p w14:paraId="180B3F95" w14:textId="77777777" w:rsidR="00F53D02" w:rsidRPr="000013BE" w:rsidRDefault="00F53D02" w:rsidP="00F53D02">
      <w:pPr>
        <w:rPr>
          <w:rFonts w:ascii="Times New Roman" w:hAnsi="Times New Roman"/>
          <w:szCs w:val="24"/>
        </w:rPr>
      </w:pPr>
    </w:p>
    <w:p w14:paraId="180B3F96" w14:textId="77777777" w:rsidR="00F53D02" w:rsidRPr="000013BE" w:rsidRDefault="00F53D02" w:rsidP="00F53D02">
      <w:pPr>
        <w:rPr>
          <w:rFonts w:ascii="Times New Roman" w:hAnsi="Times New Roman"/>
          <w:szCs w:val="24"/>
        </w:rPr>
      </w:pPr>
    </w:p>
    <w:p w14:paraId="180B3F97" w14:textId="77777777" w:rsidR="00F53D02" w:rsidRPr="000013BE" w:rsidRDefault="00F53D02" w:rsidP="00F53D02">
      <w:pPr>
        <w:rPr>
          <w:rFonts w:ascii="Times New Roman" w:hAnsi="Times New Roman"/>
          <w:szCs w:val="24"/>
        </w:rPr>
      </w:pPr>
    </w:p>
    <w:p w14:paraId="180B3F98" w14:textId="77777777" w:rsidR="00F53D02" w:rsidRPr="000013BE" w:rsidRDefault="00F53D02" w:rsidP="00F53D02">
      <w:pPr>
        <w:rPr>
          <w:rFonts w:ascii="Times New Roman" w:hAnsi="Times New Roman"/>
          <w:szCs w:val="24"/>
        </w:rPr>
      </w:pPr>
    </w:p>
    <w:p w14:paraId="180B3F99" w14:textId="77777777" w:rsidR="00F53D02" w:rsidRPr="000013BE" w:rsidRDefault="00F53D02" w:rsidP="00F53D02">
      <w:pPr>
        <w:rPr>
          <w:rFonts w:ascii="Times New Roman" w:hAnsi="Times New Roman"/>
          <w:szCs w:val="24"/>
        </w:rPr>
      </w:pPr>
    </w:p>
    <w:p w14:paraId="180B3F9A" w14:textId="77777777" w:rsidR="00F53D02" w:rsidRPr="000013BE" w:rsidRDefault="00F53D02" w:rsidP="00F53D02">
      <w:pPr>
        <w:rPr>
          <w:rFonts w:ascii="Times New Roman" w:hAnsi="Times New Roman"/>
          <w:szCs w:val="24"/>
        </w:rPr>
      </w:pPr>
    </w:p>
    <w:p w14:paraId="180B3F9B" w14:textId="77777777" w:rsidR="00F53D02" w:rsidRPr="000013BE" w:rsidRDefault="00F53D02" w:rsidP="00F53D02">
      <w:pPr>
        <w:rPr>
          <w:rFonts w:ascii="Times New Roman" w:hAnsi="Times New Roman"/>
          <w:szCs w:val="24"/>
        </w:rPr>
      </w:pPr>
    </w:p>
    <w:p w14:paraId="180B3F9C" w14:textId="77777777" w:rsidR="00F53D02" w:rsidRPr="000013BE" w:rsidRDefault="00F53D02" w:rsidP="00F53D02">
      <w:pPr>
        <w:rPr>
          <w:rFonts w:ascii="Times New Roman" w:hAnsi="Times New Roman"/>
          <w:szCs w:val="24"/>
        </w:rPr>
      </w:pPr>
    </w:p>
    <w:p w14:paraId="180B3F9D" w14:textId="77777777" w:rsidR="00F53D02" w:rsidRPr="000013BE" w:rsidRDefault="00F53D02" w:rsidP="00F53D02">
      <w:pPr>
        <w:rPr>
          <w:rFonts w:ascii="Times New Roman" w:hAnsi="Times New Roman"/>
          <w:szCs w:val="24"/>
        </w:rPr>
      </w:pPr>
    </w:p>
    <w:p w14:paraId="180B3F9E"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80B3F9F" w14:textId="77777777" w:rsidR="009D2216" w:rsidRPr="000013BE" w:rsidRDefault="009D2216" w:rsidP="00F53D02">
      <w:pPr>
        <w:jc w:val="center"/>
        <w:rPr>
          <w:rFonts w:ascii="Times New Roman" w:hAnsi="Times New Roman"/>
          <w:b/>
          <w:szCs w:val="24"/>
        </w:rPr>
      </w:pPr>
    </w:p>
    <w:p w14:paraId="180B3FA0" w14:textId="77777777" w:rsidR="009D2216" w:rsidRPr="000013BE" w:rsidRDefault="009D2216" w:rsidP="00F53D02">
      <w:pPr>
        <w:jc w:val="center"/>
        <w:rPr>
          <w:rFonts w:ascii="Times New Roman" w:hAnsi="Times New Roman"/>
          <w:b/>
          <w:szCs w:val="24"/>
        </w:rPr>
      </w:pPr>
    </w:p>
    <w:p w14:paraId="180B3FA1" w14:textId="77777777" w:rsidR="009D2216" w:rsidRPr="000013BE" w:rsidRDefault="009D2216" w:rsidP="00F53D02">
      <w:pPr>
        <w:jc w:val="center"/>
        <w:rPr>
          <w:rFonts w:ascii="Times New Roman" w:hAnsi="Times New Roman"/>
          <w:b/>
          <w:szCs w:val="24"/>
        </w:rPr>
      </w:pPr>
    </w:p>
    <w:p w14:paraId="180B3FA2" w14:textId="77777777" w:rsidR="009D2216" w:rsidRPr="000013BE" w:rsidRDefault="009D2216" w:rsidP="00F53D02">
      <w:pPr>
        <w:jc w:val="center"/>
        <w:rPr>
          <w:rFonts w:ascii="Times New Roman" w:hAnsi="Times New Roman"/>
          <w:b/>
          <w:szCs w:val="24"/>
        </w:rPr>
      </w:pPr>
    </w:p>
    <w:p w14:paraId="180B3FA3" w14:textId="77777777" w:rsidR="009D2216" w:rsidRPr="000013BE" w:rsidRDefault="009D2216" w:rsidP="00F53D02">
      <w:pPr>
        <w:jc w:val="center"/>
        <w:rPr>
          <w:rFonts w:ascii="Times New Roman" w:hAnsi="Times New Roman"/>
          <w:b/>
          <w:szCs w:val="24"/>
        </w:rPr>
      </w:pPr>
    </w:p>
    <w:p w14:paraId="180B3FA4" w14:textId="77777777" w:rsidR="009D2216" w:rsidRPr="000013BE" w:rsidRDefault="009D2216" w:rsidP="00F53D02">
      <w:pPr>
        <w:jc w:val="center"/>
        <w:rPr>
          <w:rFonts w:ascii="Times New Roman" w:hAnsi="Times New Roman"/>
          <w:b/>
          <w:szCs w:val="24"/>
        </w:rPr>
      </w:pPr>
    </w:p>
    <w:p w14:paraId="180B3FA5" w14:textId="77777777" w:rsidR="009D2216" w:rsidRPr="000013BE" w:rsidRDefault="009D2216" w:rsidP="00F53D02">
      <w:pPr>
        <w:jc w:val="center"/>
        <w:rPr>
          <w:rFonts w:ascii="Times New Roman" w:hAnsi="Times New Roman"/>
          <w:b/>
          <w:szCs w:val="24"/>
        </w:rPr>
      </w:pPr>
    </w:p>
    <w:p w14:paraId="180B3FA6" w14:textId="77777777" w:rsidR="00830A52" w:rsidRDefault="00830A52" w:rsidP="00F53D02">
      <w:pPr>
        <w:jc w:val="center"/>
        <w:rPr>
          <w:rFonts w:ascii="Times New Roman" w:hAnsi="Times New Roman"/>
          <w:b/>
          <w:szCs w:val="24"/>
        </w:rPr>
      </w:pPr>
    </w:p>
    <w:p w14:paraId="180B3FA7" w14:textId="77777777" w:rsidR="00830A52" w:rsidRDefault="00830A52" w:rsidP="00F53D02">
      <w:pPr>
        <w:jc w:val="center"/>
        <w:rPr>
          <w:rFonts w:ascii="Times New Roman" w:hAnsi="Times New Roman"/>
          <w:b/>
          <w:szCs w:val="24"/>
        </w:rPr>
      </w:pPr>
    </w:p>
    <w:p w14:paraId="180B3FA8" w14:textId="77777777" w:rsidR="00830A52" w:rsidRDefault="00830A52" w:rsidP="00F53D02">
      <w:pPr>
        <w:jc w:val="center"/>
        <w:rPr>
          <w:rFonts w:ascii="Times New Roman" w:hAnsi="Times New Roman"/>
          <w:b/>
          <w:szCs w:val="24"/>
        </w:rPr>
      </w:pPr>
    </w:p>
    <w:p w14:paraId="180B3FA9" w14:textId="77777777" w:rsidR="00830A52" w:rsidRDefault="00830A52" w:rsidP="00F53D02">
      <w:pPr>
        <w:jc w:val="center"/>
        <w:rPr>
          <w:rFonts w:ascii="Times New Roman" w:hAnsi="Times New Roman"/>
          <w:b/>
          <w:szCs w:val="24"/>
        </w:rPr>
      </w:pPr>
    </w:p>
    <w:p w14:paraId="180B3FAA"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180B3FAB" w14:textId="55343A81" w:rsidR="00F53D02" w:rsidRPr="000013BE" w:rsidRDefault="00F53D02" w:rsidP="00F53D02">
      <w:pPr>
        <w:pStyle w:val="BodyTextBodyText1"/>
        <w:jc w:val="center"/>
        <w:rPr>
          <w:rFonts w:ascii="Times New Roman" w:hAnsi="Times New Roman"/>
          <w:szCs w:val="24"/>
        </w:rPr>
      </w:pPr>
      <w:r w:rsidRPr="000013BE">
        <w:rPr>
          <w:rFonts w:ascii="Times New Roman" w:hAnsi="Times New Roman"/>
          <w:b/>
          <w:szCs w:val="24"/>
        </w:rPr>
        <w:t>20</w:t>
      </w:r>
      <w:r w:rsidR="00BE5B10">
        <w:rPr>
          <w:rFonts w:ascii="Times New Roman" w:hAnsi="Times New Roman"/>
          <w:b/>
          <w:szCs w:val="24"/>
        </w:rPr>
        <w:t>2</w:t>
      </w:r>
      <w:r w:rsidR="007F3816">
        <w:rPr>
          <w:rFonts w:ascii="Times New Roman" w:hAnsi="Times New Roman"/>
          <w:b/>
          <w:szCs w:val="24"/>
        </w:rPr>
        <w:t>2</w:t>
      </w:r>
    </w:p>
    <w:p w14:paraId="180B3FAC" w14:textId="77777777" w:rsidR="008E7915" w:rsidRPr="000013BE" w:rsidRDefault="008E7915" w:rsidP="008E7915">
      <w:pPr>
        <w:pStyle w:val="BodyTextBodyText1"/>
        <w:jc w:val="left"/>
        <w:rPr>
          <w:rFonts w:ascii="Times New Roman" w:hAnsi="Times New Roman"/>
          <w:szCs w:val="24"/>
        </w:rPr>
      </w:pPr>
    </w:p>
    <w:p w14:paraId="180B3FAD" w14:textId="77777777" w:rsidR="008C1F9E" w:rsidRPr="000013BE" w:rsidRDefault="008C1F9E" w:rsidP="008C1F9E">
      <w:pPr>
        <w:pStyle w:val="ListParagraph"/>
        <w:ind w:left="540"/>
        <w:jc w:val="center"/>
        <w:rPr>
          <w:b/>
          <w:szCs w:val="32"/>
        </w:rPr>
      </w:pPr>
    </w:p>
    <w:p w14:paraId="180B3FAE" w14:textId="77777777" w:rsidR="003B766A" w:rsidRPr="000013BE" w:rsidRDefault="003B766A" w:rsidP="008C1F9E">
      <w:pPr>
        <w:pStyle w:val="ListParagraph"/>
        <w:ind w:left="540"/>
        <w:jc w:val="center"/>
        <w:rPr>
          <w:b/>
          <w:szCs w:val="32"/>
        </w:rPr>
      </w:pPr>
    </w:p>
    <w:p w14:paraId="180B3FAF" w14:textId="77777777" w:rsidR="003B766A" w:rsidRPr="000013BE" w:rsidRDefault="003B766A" w:rsidP="008C1F9E">
      <w:pPr>
        <w:pStyle w:val="ListParagraph"/>
        <w:ind w:left="540"/>
        <w:jc w:val="center"/>
        <w:rPr>
          <w:b/>
          <w:szCs w:val="32"/>
        </w:rPr>
      </w:pPr>
    </w:p>
    <w:p w14:paraId="180B3FB0" w14:textId="77777777" w:rsidR="00CB1B9A" w:rsidRPr="000013BE" w:rsidRDefault="00CB1B9A" w:rsidP="008C1F9E">
      <w:pPr>
        <w:pStyle w:val="ListParagraph"/>
        <w:ind w:left="540"/>
        <w:jc w:val="center"/>
        <w:rPr>
          <w:b/>
          <w:szCs w:val="32"/>
        </w:rPr>
      </w:pPr>
    </w:p>
    <w:p w14:paraId="180B3FB1" w14:textId="77777777" w:rsidR="003B766A" w:rsidRPr="000013BE" w:rsidRDefault="003B766A" w:rsidP="008C1F9E">
      <w:pPr>
        <w:pStyle w:val="ListParagraph"/>
        <w:ind w:left="540"/>
        <w:jc w:val="center"/>
        <w:rPr>
          <w:b/>
          <w:szCs w:val="32"/>
        </w:rPr>
      </w:pPr>
    </w:p>
    <w:p w14:paraId="180B3FB2" w14:textId="77777777" w:rsidR="003B766A" w:rsidRPr="000013BE" w:rsidRDefault="003B766A" w:rsidP="008C1F9E">
      <w:pPr>
        <w:pStyle w:val="ListParagraph"/>
        <w:ind w:left="540"/>
        <w:jc w:val="center"/>
        <w:rPr>
          <w:b/>
          <w:szCs w:val="32"/>
        </w:rPr>
      </w:pPr>
    </w:p>
    <w:p w14:paraId="180B3FB3" w14:textId="77777777" w:rsidR="008C1F9E" w:rsidRPr="000013BE" w:rsidRDefault="005B6DAE" w:rsidP="00C87842">
      <w:pPr>
        <w:pStyle w:val="ListParagraph"/>
        <w:numPr>
          <w:ilvl w:val="0"/>
          <w:numId w:val="25"/>
        </w:numPr>
        <w:jc w:val="center"/>
        <w:rPr>
          <w:b/>
        </w:rPr>
      </w:pPr>
      <w:r w:rsidRPr="000013BE">
        <w:rPr>
          <w:b/>
        </w:rPr>
        <w:t>VISPĀRĪGĀ INFORMĀCIJA</w:t>
      </w:r>
    </w:p>
    <w:p w14:paraId="180B3FB4" w14:textId="77777777" w:rsidR="008C1F9E" w:rsidRPr="000013BE" w:rsidRDefault="008C1F9E" w:rsidP="008C1F9E">
      <w:pPr>
        <w:keepNext/>
        <w:jc w:val="both"/>
        <w:outlineLvl w:val="1"/>
        <w:rPr>
          <w:rFonts w:ascii="Times New Roman" w:hAnsi="Times New Roman"/>
          <w:b/>
          <w:szCs w:val="24"/>
          <w:lang w:eastAsia="lv-LV"/>
        </w:rPr>
      </w:pPr>
    </w:p>
    <w:p w14:paraId="180B3FB5"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180B3FB6" w14:textId="18B7F050" w:rsidR="005D3776" w:rsidRDefault="005D3776" w:rsidP="000E2F07">
      <w:pPr>
        <w:numPr>
          <w:ilvl w:val="1"/>
          <w:numId w:val="26"/>
        </w:numPr>
        <w:jc w:val="both"/>
        <w:rPr>
          <w:rFonts w:ascii="Times New Roman" w:hAnsi="Times New Roman"/>
          <w:szCs w:val="24"/>
        </w:rPr>
      </w:pPr>
      <w:r w:rsidRPr="000013BE">
        <w:rPr>
          <w:rFonts w:ascii="Times New Roman" w:hAnsi="Times New Roman"/>
          <w:szCs w:val="24"/>
        </w:rPr>
        <w:t xml:space="preserve">Iepirkuma priekšmets </w:t>
      </w:r>
      <w:r w:rsidR="00366CBE">
        <w:rPr>
          <w:rFonts w:ascii="Times New Roman" w:hAnsi="Times New Roman"/>
          <w:szCs w:val="24"/>
        </w:rPr>
        <w:t xml:space="preserve">- </w:t>
      </w:r>
      <w:r w:rsidR="000E2F07">
        <w:rPr>
          <w:rFonts w:ascii="Times New Roman" w:hAnsi="Times New Roman"/>
          <w:szCs w:val="24"/>
        </w:rPr>
        <w:t>b</w:t>
      </w:r>
      <w:r w:rsidR="000E2F07">
        <w:rPr>
          <w:rFonts w:ascii="Times New Roman" w:hAnsi="Times New Roman"/>
          <w:szCs w:val="24"/>
          <w:lang w:eastAsia="lv-LV"/>
        </w:rPr>
        <w:t>rīvprātīgā</w:t>
      </w:r>
      <w:r w:rsidR="000E2F07" w:rsidRPr="000E2F07">
        <w:rPr>
          <w:rFonts w:ascii="Times New Roman" w:hAnsi="Times New Roman"/>
          <w:szCs w:val="24"/>
          <w:lang w:eastAsia="lv-LV"/>
        </w:rPr>
        <w:t xml:space="preserve"> (KASKO)</w:t>
      </w:r>
      <w:r w:rsidR="000E2F07">
        <w:rPr>
          <w:rFonts w:ascii="Times New Roman" w:hAnsi="Times New Roman"/>
          <w:szCs w:val="24"/>
          <w:lang w:eastAsia="lv-LV"/>
        </w:rPr>
        <w:t xml:space="preserve"> </w:t>
      </w:r>
      <w:r w:rsidR="000E2F07" w:rsidRPr="000C1060">
        <w:rPr>
          <w:rFonts w:ascii="Times New Roman" w:hAnsi="Times New Roman"/>
          <w:szCs w:val="24"/>
          <w:lang w:eastAsia="lv-LV"/>
        </w:rPr>
        <w:t xml:space="preserve">transportlīdzekļu </w:t>
      </w:r>
      <w:r w:rsidR="007008E5">
        <w:rPr>
          <w:rFonts w:ascii="Times New Roman" w:hAnsi="Times New Roman"/>
          <w:szCs w:val="24"/>
          <w:lang w:eastAsia="lv-LV"/>
        </w:rPr>
        <w:t>un specializētās</w:t>
      </w:r>
      <w:r w:rsidR="00100CC0">
        <w:rPr>
          <w:rFonts w:ascii="Times New Roman" w:hAnsi="Times New Roman"/>
          <w:szCs w:val="24"/>
          <w:lang w:eastAsia="lv-LV"/>
        </w:rPr>
        <w:t xml:space="preserve"> tehnikas </w:t>
      </w:r>
      <w:r w:rsidR="000E2F07">
        <w:rPr>
          <w:rFonts w:ascii="Times New Roman" w:hAnsi="Times New Roman"/>
          <w:szCs w:val="24"/>
          <w:lang w:eastAsia="lv-LV"/>
        </w:rPr>
        <w:t xml:space="preserve">apdrošināšana </w:t>
      </w:r>
      <w:r w:rsidR="000E2F07" w:rsidRPr="000E2F07">
        <w:rPr>
          <w:rFonts w:ascii="Times New Roman" w:hAnsi="Times New Roman"/>
          <w:szCs w:val="24"/>
          <w:lang w:eastAsia="lv-LV"/>
        </w:rPr>
        <w:t>saskaņā ar Rīgas pašvaldības sabiedrības ar ierobežotu atbildību “Rīgas satiksme” (turpmāk – Pasūtītājs) izstrādāto tehnisko specifikāciju.</w:t>
      </w:r>
    </w:p>
    <w:p w14:paraId="3AFCBD63" w14:textId="4827F7CE" w:rsidR="004A2A4C" w:rsidRPr="000013BE" w:rsidRDefault="004A2A4C" w:rsidP="004A2A4C">
      <w:pPr>
        <w:ind w:left="720"/>
        <w:jc w:val="both"/>
        <w:rPr>
          <w:rFonts w:ascii="Times New Roman" w:hAnsi="Times New Roman"/>
          <w:szCs w:val="24"/>
        </w:rPr>
      </w:pPr>
      <w:r>
        <w:rPr>
          <w:rFonts w:ascii="Times New Roman" w:hAnsi="Times New Roman"/>
          <w:szCs w:val="24"/>
          <w:lang w:eastAsia="lv-LV"/>
        </w:rPr>
        <w:t xml:space="preserve">CPV kods: </w:t>
      </w:r>
      <w:r w:rsidR="00391119" w:rsidRPr="00391119">
        <w:rPr>
          <w:rFonts w:ascii="Times New Roman" w:hAnsi="Times New Roman"/>
          <w:szCs w:val="24"/>
          <w:lang w:eastAsia="lv-LV"/>
        </w:rPr>
        <w:t xml:space="preserve">66514110-0 </w:t>
      </w:r>
      <w:r w:rsidR="002F6D50">
        <w:rPr>
          <w:rFonts w:ascii="Times New Roman" w:hAnsi="Times New Roman"/>
          <w:szCs w:val="24"/>
          <w:lang w:eastAsia="lv-LV"/>
        </w:rPr>
        <w:t>(a</w:t>
      </w:r>
      <w:r w:rsidR="00391119" w:rsidRPr="00391119">
        <w:rPr>
          <w:rFonts w:ascii="Times New Roman" w:hAnsi="Times New Roman"/>
          <w:szCs w:val="24"/>
          <w:lang w:eastAsia="lv-LV"/>
        </w:rPr>
        <w:t>utomašīnu apdrošināšanas pakalpojumi</w:t>
      </w:r>
      <w:r w:rsidR="002F6D50">
        <w:rPr>
          <w:rFonts w:ascii="Times New Roman" w:hAnsi="Times New Roman"/>
          <w:szCs w:val="24"/>
          <w:lang w:eastAsia="lv-LV"/>
        </w:rPr>
        <w:t>).</w:t>
      </w:r>
    </w:p>
    <w:p w14:paraId="180B3FB7" w14:textId="77777777" w:rsidR="005D3776" w:rsidRPr="000013BE" w:rsidRDefault="005D3776" w:rsidP="005D3776">
      <w:pPr>
        <w:pStyle w:val="ListParagraph"/>
        <w:keepNext/>
        <w:numPr>
          <w:ilvl w:val="1"/>
          <w:numId w:val="26"/>
        </w:numPr>
        <w:jc w:val="both"/>
        <w:outlineLvl w:val="1"/>
      </w:pPr>
      <w:r w:rsidRPr="000013BE">
        <w:t xml:space="preserve">Iepirkuma veids </w:t>
      </w:r>
      <w:r w:rsidR="00366CBE">
        <w:t>-</w:t>
      </w:r>
      <w:r w:rsidRPr="000013BE">
        <w:t xml:space="preserve"> atklāta iepirkuma procedūra saskaņā ar Pasūtītāja </w:t>
      </w:r>
      <w:r w:rsidR="003B766A" w:rsidRPr="000013BE">
        <w:t>Iepirkuma nolikumu</w:t>
      </w:r>
      <w:r w:rsidRPr="000013BE">
        <w:t>.</w:t>
      </w:r>
    </w:p>
    <w:p w14:paraId="180B3FB8" w14:textId="75E60CFF" w:rsidR="00F433C5" w:rsidRDefault="005D3776" w:rsidP="0067028C">
      <w:pPr>
        <w:pStyle w:val="ListParagraph"/>
        <w:keepNext/>
        <w:numPr>
          <w:ilvl w:val="1"/>
          <w:numId w:val="26"/>
        </w:numPr>
        <w:jc w:val="both"/>
        <w:outlineLvl w:val="1"/>
      </w:pPr>
      <w:r w:rsidRPr="000013BE">
        <w:t xml:space="preserve">Iepirkuma paredzamā līguma cena </w:t>
      </w:r>
      <w:r w:rsidR="0067028C">
        <w:t>–</w:t>
      </w:r>
      <w:r w:rsidR="00366CBE">
        <w:t xml:space="preserve"> </w:t>
      </w:r>
      <w:r w:rsidR="0028112D" w:rsidRPr="0028112D">
        <w:t xml:space="preserve">283 259,80 </w:t>
      </w:r>
      <w:r w:rsidRPr="000013BE">
        <w:t>EUR, neieskaitot PVN.</w:t>
      </w:r>
    </w:p>
    <w:p w14:paraId="180B3FBA" w14:textId="77777777" w:rsidR="00366CBE" w:rsidRPr="000013BE" w:rsidRDefault="00366CBE" w:rsidP="00366CBE">
      <w:pPr>
        <w:pStyle w:val="Caption"/>
      </w:pPr>
    </w:p>
    <w:p w14:paraId="180B3FBB" w14:textId="44386F7E"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2653D">
        <w:t>2</w:t>
      </w:r>
      <w:r w:rsidR="0028112D">
        <w:t>2</w:t>
      </w:r>
      <w:r w:rsidR="00A25B0B" w:rsidRPr="000013BE">
        <w:t>/</w:t>
      </w:r>
      <w:r w:rsidR="00712E29">
        <w:t>72</w:t>
      </w:r>
      <w:r w:rsidR="00064BA7" w:rsidRPr="000013BE">
        <w:t>.</w:t>
      </w:r>
    </w:p>
    <w:p w14:paraId="180B3FBC" w14:textId="77777777" w:rsidR="008C1F9E" w:rsidRPr="000013BE" w:rsidRDefault="008C1F9E" w:rsidP="008C1F9E">
      <w:pPr>
        <w:keepNext/>
        <w:jc w:val="both"/>
        <w:outlineLvl w:val="1"/>
        <w:rPr>
          <w:rFonts w:ascii="Times New Roman" w:hAnsi="Times New Roman"/>
          <w:szCs w:val="24"/>
          <w:lang w:eastAsia="lv-LV"/>
        </w:rPr>
      </w:pPr>
    </w:p>
    <w:p w14:paraId="180B3FBD"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180B3FBE"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180B3FBF"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180B3FC0" w14:textId="77777777" w:rsidR="005B6DAE" w:rsidRPr="000013BE"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adrese</w:t>
      </w:r>
      <w:r w:rsidRPr="000013BE">
        <w:rPr>
          <w:rFonts w:ascii="Times New Roman" w:hAnsi="Times New Roman"/>
          <w:spacing w:val="1"/>
        </w:rPr>
        <w:t>:</w:t>
      </w:r>
      <w:r w:rsidR="008C1F9E" w:rsidRPr="000013BE">
        <w:rPr>
          <w:rFonts w:ascii="Times New Roman" w:hAnsi="Times New Roman"/>
          <w:spacing w:val="1"/>
        </w:rPr>
        <w:t xml:space="preserve"> Kleistu iel</w:t>
      </w:r>
      <w:r w:rsidRPr="000013BE">
        <w:rPr>
          <w:rFonts w:ascii="Times New Roman" w:hAnsi="Times New Roman"/>
          <w:spacing w:val="1"/>
        </w:rPr>
        <w:t>a</w:t>
      </w:r>
      <w:r w:rsidR="008C1F9E" w:rsidRPr="000013BE">
        <w:rPr>
          <w:rFonts w:ascii="Times New Roman" w:hAnsi="Times New Roman"/>
          <w:spacing w:val="1"/>
        </w:rPr>
        <w:t xml:space="preserve"> 28, Rīga, </w:t>
      </w:r>
      <w:r w:rsidRPr="000013BE">
        <w:rPr>
          <w:rFonts w:ascii="Times New Roman" w:hAnsi="Times New Roman"/>
          <w:spacing w:val="1"/>
        </w:rPr>
        <w:t>LV - 1067,</w:t>
      </w:r>
    </w:p>
    <w:p w14:paraId="180B3FC1" w14:textId="77777777" w:rsidR="005B6DAE" w:rsidRPr="000013BE" w:rsidRDefault="005B6DAE" w:rsidP="009F303F">
      <w:pPr>
        <w:rPr>
          <w:rFonts w:ascii="Times New Roman" w:hAnsi="Times New Roman"/>
          <w:spacing w:val="1"/>
        </w:rPr>
      </w:pPr>
      <w:r w:rsidRPr="000013BE">
        <w:rPr>
          <w:rFonts w:ascii="Times New Roman" w:hAnsi="Times New Roman"/>
          <w:spacing w:val="1"/>
        </w:rPr>
        <w:t>B</w:t>
      </w:r>
      <w:r w:rsidR="008C1F9E" w:rsidRPr="000013BE">
        <w:rPr>
          <w:rFonts w:ascii="Times New Roman" w:hAnsi="Times New Roman"/>
          <w:spacing w:val="1"/>
        </w:rPr>
        <w:t>iroja adrese</w:t>
      </w:r>
      <w:r w:rsidRPr="000013BE">
        <w:rPr>
          <w:rFonts w:ascii="Times New Roman" w:hAnsi="Times New Roman"/>
          <w:spacing w:val="1"/>
        </w:rPr>
        <w:t>:</w:t>
      </w:r>
      <w:r w:rsidR="008C1F9E" w:rsidRPr="000013BE">
        <w:rPr>
          <w:rFonts w:ascii="Times New Roman" w:hAnsi="Times New Roman"/>
          <w:spacing w:val="1"/>
        </w:rPr>
        <w:t xml:space="preserve"> Vestienas iela 35, Rīga, LV-1035, </w:t>
      </w:r>
    </w:p>
    <w:p w14:paraId="180B3FC2" w14:textId="77777777" w:rsidR="008C1F9E" w:rsidRPr="000013BE" w:rsidRDefault="005B6DAE" w:rsidP="009F303F">
      <w:pPr>
        <w:rPr>
          <w:rFonts w:ascii="Times New Roman" w:hAnsi="Times New Roman"/>
          <w:b/>
          <w:bCs/>
        </w:rPr>
      </w:pPr>
      <w:r w:rsidRPr="000013BE">
        <w:rPr>
          <w:rFonts w:ascii="Times New Roman" w:hAnsi="Times New Roman"/>
          <w:spacing w:val="1"/>
        </w:rPr>
        <w:t>Tālr</w:t>
      </w:r>
      <w:r w:rsidR="008C1F9E" w:rsidRPr="000013BE">
        <w:rPr>
          <w:rFonts w:ascii="Times New Roman" w:hAnsi="Times New Roman"/>
          <w:spacing w:val="1"/>
        </w:rPr>
        <w:t>. 67104800; fakss 67104802.</w:t>
      </w:r>
    </w:p>
    <w:p w14:paraId="180B3FC3" w14:textId="77777777" w:rsidR="008C1F9E" w:rsidRPr="000013BE" w:rsidRDefault="008C1F9E" w:rsidP="008C1F9E">
      <w:pPr>
        <w:pStyle w:val="ListParagraph"/>
        <w:ind w:left="928"/>
      </w:pPr>
    </w:p>
    <w:p w14:paraId="180B3FC4" w14:textId="77777777" w:rsidR="008C1F9E" w:rsidRPr="000013BE" w:rsidRDefault="002C32EE" w:rsidP="00C87842">
      <w:pPr>
        <w:pStyle w:val="ListParagraph"/>
        <w:keepNext/>
        <w:numPr>
          <w:ilvl w:val="0"/>
          <w:numId w:val="26"/>
        </w:numPr>
        <w:jc w:val="both"/>
        <w:outlineLvl w:val="1"/>
        <w:rPr>
          <w:b/>
        </w:rPr>
      </w:pPr>
      <w:r w:rsidRPr="000013BE">
        <w:rPr>
          <w:b/>
        </w:rPr>
        <w:t>Pasūtītāja kontaktpersona</w:t>
      </w:r>
      <w:r w:rsidR="008C1F9E" w:rsidRPr="000013BE">
        <w:rPr>
          <w:b/>
        </w:rPr>
        <w:t>:</w:t>
      </w:r>
    </w:p>
    <w:p w14:paraId="180B3FC5" w14:textId="77777777" w:rsidR="008C1F9E" w:rsidRPr="000013BE" w:rsidRDefault="0067028C" w:rsidP="00CC0CE1">
      <w:pPr>
        <w:jc w:val="both"/>
        <w:rPr>
          <w:rFonts w:ascii="Times New Roman" w:hAnsi="Times New Roman"/>
        </w:rPr>
      </w:pPr>
      <w:r>
        <w:rPr>
          <w:rFonts w:ascii="Times New Roman" w:hAnsi="Times New Roman"/>
        </w:rPr>
        <w:t>Alena Kamisarova</w:t>
      </w:r>
      <w:r w:rsidR="005B6DAE" w:rsidRPr="000013BE">
        <w:rPr>
          <w:rFonts w:ascii="Times New Roman" w:hAnsi="Times New Roman"/>
        </w:rPr>
        <w:t xml:space="preserve">, </w:t>
      </w:r>
      <w:r w:rsidR="00F32122">
        <w:rPr>
          <w:rFonts w:ascii="Times New Roman" w:hAnsi="Times New Roman"/>
        </w:rPr>
        <w:t>tel. +371 671047</w:t>
      </w:r>
      <w:r>
        <w:rPr>
          <w:rFonts w:ascii="Times New Roman" w:hAnsi="Times New Roman"/>
        </w:rPr>
        <w:t>91</w:t>
      </w:r>
      <w:r w:rsidR="005B6DAE" w:rsidRPr="000013BE">
        <w:rPr>
          <w:rFonts w:ascii="Times New Roman" w:hAnsi="Times New Roman"/>
        </w:rPr>
        <w:t xml:space="preserve">, e-pasts – </w:t>
      </w:r>
      <w:hyperlink r:id="rId11" w:history="1">
        <w:r w:rsidRPr="00A02015">
          <w:rPr>
            <w:rStyle w:val="Hyperlink"/>
            <w:rFonts w:ascii="Times New Roman" w:hAnsi="Times New Roman"/>
            <w:szCs w:val="24"/>
          </w:rPr>
          <w:t>alena.kamisarova@rigassatiksme.lv</w:t>
        </w:r>
      </w:hyperlink>
      <w:r w:rsidR="005B6DAE" w:rsidRPr="000013BE">
        <w:rPr>
          <w:rFonts w:ascii="Times New Roman" w:hAnsi="Times New Roman"/>
        </w:rPr>
        <w:t xml:space="preserve">. </w:t>
      </w:r>
      <w:r w:rsidR="008C1F9E" w:rsidRPr="000013BE">
        <w:rPr>
          <w:rFonts w:ascii="Times New Roman" w:hAnsi="Times New Roman"/>
          <w:lang w:eastAsia="lv-LV"/>
        </w:rPr>
        <w:t xml:space="preserve"> </w:t>
      </w:r>
    </w:p>
    <w:p w14:paraId="180B3FC6" w14:textId="77777777" w:rsidR="008C1F9E" w:rsidRPr="000013BE" w:rsidRDefault="008C1F9E" w:rsidP="008C1F9E">
      <w:pPr>
        <w:pStyle w:val="ListParagraph"/>
        <w:keepNext/>
        <w:ind w:left="1080"/>
        <w:jc w:val="both"/>
        <w:outlineLvl w:val="1"/>
      </w:pPr>
    </w:p>
    <w:p w14:paraId="180B3FC7" w14:textId="77777777" w:rsidR="00821594" w:rsidRPr="000013BE" w:rsidRDefault="002B3355" w:rsidP="00C87842">
      <w:pPr>
        <w:pStyle w:val="ListParagraph"/>
        <w:numPr>
          <w:ilvl w:val="0"/>
          <w:numId w:val="26"/>
        </w:numPr>
        <w:rPr>
          <w:b/>
        </w:rPr>
      </w:pPr>
      <w:bookmarkStart w:id="1" w:name="_Toc26600578"/>
      <w:r w:rsidRPr="000013BE">
        <w:rPr>
          <w:b/>
        </w:rPr>
        <w:t>Pretendenti</w:t>
      </w:r>
    </w:p>
    <w:p w14:paraId="180B3FC8" w14:textId="77777777" w:rsidR="00821594" w:rsidRPr="000013BE" w:rsidRDefault="00821594" w:rsidP="003B766A">
      <w:pPr>
        <w:numPr>
          <w:ilvl w:val="1"/>
          <w:numId w:val="26"/>
        </w:numPr>
        <w:jc w:val="both"/>
        <w:rPr>
          <w:rFonts w:ascii="Times New Roman" w:hAnsi="Times New Roman"/>
          <w:bCs/>
          <w:szCs w:val="24"/>
        </w:rPr>
      </w:pPr>
      <w:bookmarkStart w:id="2" w:name="_Ref327451068"/>
      <w:r w:rsidRPr="000013BE">
        <w:rPr>
          <w:rFonts w:ascii="Times New Roman" w:hAnsi="Times New Roman"/>
          <w:szCs w:val="24"/>
        </w:rPr>
        <w:t xml:space="preserve">Iepirkuma procedūrā var piedalīties jebkurš </w:t>
      </w:r>
      <w:r w:rsidR="002B3355" w:rsidRPr="000013BE">
        <w:rPr>
          <w:rFonts w:ascii="Times New Roman" w:hAnsi="Times New Roman"/>
          <w:szCs w:val="24"/>
        </w:rPr>
        <w:t>piegādātājs</w:t>
      </w:r>
      <w:r w:rsidRPr="000013BE">
        <w:rPr>
          <w:rFonts w:ascii="Times New Roman" w:hAnsi="Times New Roman"/>
          <w:szCs w:val="24"/>
        </w:rPr>
        <w:t xml:space="preserve">, kas atbilst Pasūtītāja izvirzītajām prasībām un, iesniedzot </w:t>
      </w:r>
      <w:r w:rsidR="00793100" w:rsidRPr="000013BE">
        <w:rPr>
          <w:rFonts w:ascii="Times New Roman" w:hAnsi="Times New Roman"/>
          <w:szCs w:val="24"/>
        </w:rPr>
        <w:t>piedāvājumu</w:t>
      </w:r>
      <w:r w:rsidRPr="000013BE">
        <w:rPr>
          <w:rFonts w:ascii="Times New Roman" w:hAnsi="Times New Roman"/>
          <w:szCs w:val="24"/>
        </w:rPr>
        <w:t xml:space="preserve">, apliecinās spējas </w:t>
      </w:r>
      <w:r w:rsidR="00C15820" w:rsidRPr="000013BE">
        <w:rPr>
          <w:rFonts w:ascii="Times New Roman" w:hAnsi="Times New Roman"/>
          <w:szCs w:val="24"/>
        </w:rPr>
        <w:t>nodrošināt šajā nolikumā minēt</w:t>
      </w:r>
      <w:r w:rsidR="004D098E" w:rsidRPr="000013BE">
        <w:rPr>
          <w:rFonts w:ascii="Times New Roman" w:hAnsi="Times New Roman"/>
          <w:szCs w:val="24"/>
        </w:rPr>
        <w:t>o</w:t>
      </w:r>
      <w:r w:rsidR="00C15820" w:rsidRPr="000013BE">
        <w:rPr>
          <w:rFonts w:ascii="Times New Roman" w:hAnsi="Times New Roman"/>
          <w:szCs w:val="24"/>
        </w:rPr>
        <w:t xml:space="preserve"> </w:t>
      </w:r>
      <w:r w:rsidR="00574CF6" w:rsidRPr="000013BE">
        <w:rPr>
          <w:rFonts w:ascii="Times New Roman" w:hAnsi="Times New Roman"/>
          <w:szCs w:val="24"/>
        </w:rPr>
        <w:t>pakalpojumu sniegšanu</w:t>
      </w:r>
      <w:r w:rsidRPr="000013BE">
        <w:rPr>
          <w:rFonts w:ascii="Times New Roman" w:hAnsi="Times New Roman"/>
          <w:szCs w:val="24"/>
        </w:rPr>
        <w:t>, kā arī slēgt iepirkuma līgumu ar tajā minētajiem noteikumiem.</w:t>
      </w:r>
      <w:bookmarkEnd w:id="2"/>
    </w:p>
    <w:p w14:paraId="180B3FC9" w14:textId="77777777" w:rsidR="00821594" w:rsidRPr="000013BE" w:rsidRDefault="005D3776" w:rsidP="003B766A">
      <w:pPr>
        <w:numPr>
          <w:ilvl w:val="1"/>
          <w:numId w:val="26"/>
        </w:numPr>
        <w:jc w:val="both"/>
        <w:rPr>
          <w:rFonts w:ascii="Times New Roman" w:hAnsi="Times New Roman"/>
          <w:bCs/>
          <w:strike/>
        </w:rPr>
      </w:pPr>
      <w:r w:rsidRPr="000013BE">
        <w:rPr>
          <w:rFonts w:ascii="Times New Roman" w:hAnsi="Times New Roman"/>
          <w:szCs w:val="24"/>
        </w:rPr>
        <w:t xml:space="preserve">Piegādātājiem </w:t>
      </w:r>
      <w:r w:rsidR="00821594" w:rsidRPr="000013BE">
        <w:rPr>
          <w:rFonts w:ascii="Times New Roman" w:hAnsi="Times New Roman"/>
          <w:szCs w:val="24"/>
        </w:rPr>
        <w:t xml:space="preserve">ir tiesības apvienoties apvienībā un iesniegt kopīgu piedāvājumu. </w:t>
      </w:r>
    </w:p>
    <w:p w14:paraId="180B3FCA"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180B3FCB" w14:textId="77777777"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piegādātāju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180B3FCC" w14:textId="77777777" w:rsidR="00821594" w:rsidRPr="000013BE" w:rsidRDefault="00821594" w:rsidP="00097729">
      <w:pPr>
        <w:ind w:left="720"/>
        <w:jc w:val="both"/>
        <w:rPr>
          <w:rFonts w:ascii="Times New Roman" w:hAnsi="Times New Roman"/>
          <w:b/>
          <w:szCs w:val="24"/>
        </w:rPr>
      </w:pPr>
    </w:p>
    <w:p w14:paraId="180B3FCD"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180B3FCE" w14:textId="77777777" w:rsidR="00CA1B17" w:rsidRPr="000013BE" w:rsidRDefault="00CA1B17" w:rsidP="00CA1B17">
      <w:pPr>
        <w:pStyle w:val="ListParagraph"/>
        <w:ind w:left="1260"/>
        <w:rPr>
          <w:b/>
        </w:rPr>
      </w:pPr>
    </w:p>
    <w:p w14:paraId="180B3FCF" w14:textId="77777777" w:rsidR="005B6DAE" w:rsidRPr="000013BE" w:rsidRDefault="005B6DAE" w:rsidP="00C87842">
      <w:pPr>
        <w:pStyle w:val="ListParagraph"/>
        <w:numPr>
          <w:ilvl w:val="0"/>
          <w:numId w:val="26"/>
        </w:numPr>
        <w:jc w:val="both"/>
        <w:rPr>
          <w:b/>
        </w:rPr>
      </w:pPr>
      <w:r w:rsidRPr="000013BE">
        <w:rPr>
          <w:b/>
        </w:rPr>
        <w:t>Informācijas apmaiņa</w:t>
      </w:r>
    </w:p>
    <w:p w14:paraId="180B3FD0"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80B3FD1"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769B06B3" w14:textId="77777777" w:rsidR="00CF0CD8" w:rsidRDefault="005B6DAE" w:rsidP="00CF0CD8">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262F8D">
        <w:rPr>
          <w:rFonts w:ascii="Times New Roman" w:hAnsi="Times New Roman"/>
        </w:rPr>
        <w:t>piecu</w:t>
      </w:r>
      <w:r w:rsidRPr="000013BE">
        <w:rPr>
          <w:rFonts w:ascii="Times New Roman" w:hAnsi="Times New Roman"/>
        </w:rPr>
        <w:t xml:space="preserve"> darbdienu laikā, bet ne vēlāk kā </w:t>
      </w:r>
      <w:r w:rsidR="00BF0D6A">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119A9299" w14:textId="004F2069" w:rsidR="00CF0CD8" w:rsidRPr="00CF0CD8" w:rsidRDefault="00BF6F9D" w:rsidP="00CF0CD8">
      <w:pPr>
        <w:numPr>
          <w:ilvl w:val="1"/>
          <w:numId w:val="26"/>
        </w:numPr>
        <w:jc w:val="both"/>
        <w:rPr>
          <w:rFonts w:ascii="Times New Roman" w:hAnsi="Times New Roman"/>
        </w:rPr>
      </w:pPr>
      <w:r w:rsidRPr="00CF0CD8">
        <w:rPr>
          <w:rFonts w:ascii="Times New Roman" w:hAnsi="Times New Roman"/>
        </w:rPr>
        <w:t xml:space="preserve">Jebkura papildu informācija, kas tiks sniegta saistībā ar šo iepirkumu, tiks publicēta Pasūtītāja mājaslapā internetā </w:t>
      </w:r>
      <w:r w:rsidR="00A25B0B" w:rsidRPr="00CF0CD8">
        <w:rPr>
          <w:rFonts w:ascii="Times New Roman" w:hAnsi="Times New Roman"/>
        </w:rPr>
        <w:t>sadaļā “Iepirkumi un izsoles”</w:t>
      </w:r>
      <w:r w:rsidR="00CF0CD8" w:rsidRPr="00CF0CD8">
        <w:rPr>
          <w:rFonts w:ascii="Times New Roman" w:hAnsi="Times New Roman"/>
        </w:rPr>
        <w:t xml:space="preserve"> un elektronisko iepirkumu sistēmā apakšsistēmā „e-konkursi” </w:t>
      </w:r>
      <w:hyperlink r:id="rId13" w:history="1">
        <w:r w:rsidR="00CF0CD8" w:rsidRPr="00CF0CD8">
          <w:rPr>
            <w:rFonts w:ascii="Times New Roman" w:hAnsi="Times New Roman"/>
          </w:rPr>
          <w:t>https://www.eis.gov.lv/EKEIS/Supplier</w:t>
        </w:r>
      </w:hyperlink>
      <w:r w:rsidR="00CF0CD8" w:rsidRPr="00CF0CD8">
        <w:rPr>
          <w:rFonts w:ascii="Times New Roman" w:hAnsi="Times New Roman"/>
        </w:rPr>
        <w:t xml:space="preserve">. Ieinteresētajam piegādātājam ir pienākums sekot līdzi publicētajai informācijai. Komisija nav atbildīga par to, ja </w:t>
      </w:r>
      <w:r w:rsidR="00CF0CD8" w:rsidRPr="00CF0CD8">
        <w:rPr>
          <w:rFonts w:ascii="Times New Roman" w:hAnsi="Times New Roman"/>
        </w:rPr>
        <w:lastRenderedPageBreak/>
        <w:t xml:space="preserve">kāda ieinteresētā persona nav iepazinusies ar informāciju, kurai ir nodrošināta brīva un tieša elektroniskā pieeja. </w:t>
      </w:r>
    </w:p>
    <w:p w14:paraId="180B3FD4" w14:textId="77777777" w:rsidR="005B6DAE" w:rsidRPr="000013BE" w:rsidRDefault="005B6DAE" w:rsidP="005B6DAE">
      <w:pPr>
        <w:ind w:left="567" w:hanging="567"/>
        <w:jc w:val="both"/>
        <w:rPr>
          <w:rFonts w:ascii="Times New Roman" w:hAnsi="Times New Roman"/>
          <w:b/>
          <w:sz w:val="16"/>
          <w:lang w:eastAsia="lv-LV"/>
        </w:rPr>
      </w:pPr>
    </w:p>
    <w:p w14:paraId="180B3FD5" w14:textId="77777777" w:rsidR="005B6DAE" w:rsidRPr="000013BE" w:rsidRDefault="005B6DAE" w:rsidP="00C87842">
      <w:pPr>
        <w:pStyle w:val="ListParagraph"/>
        <w:numPr>
          <w:ilvl w:val="0"/>
          <w:numId w:val="26"/>
        </w:numPr>
        <w:jc w:val="both"/>
        <w:rPr>
          <w:b/>
        </w:rPr>
      </w:pPr>
      <w:r w:rsidRPr="000013BE">
        <w:rPr>
          <w:b/>
        </w:rPr>
        <w:t>Iespējas saņemt iepirkuma procedūras dokumentus un ar tiem iepazīties</w:t>
      </w:r>
    </w:p>
    <w:p w14:paraId="180B3FD8" w14:textId="67DD241B" w:rsidR="005B6DAE" w:rsidRPr="00C05CCE" w:rsidRDefault="00404416" w:rsidP="00C05CCE">
      <w:pPr>
        <w:pStyle w:val="ListParagraph"/>
        <w:numPr>
          <w:ilvl w:val="1"/>
          <w:numId w:val="26"/>
        </w:numPr>
        <w:spacing w:before="80" w:after="80"/>
        <w:jc w:val="both"/>
        <w:rPr>
          <w:u w:val="single"/>
        </w:rPr>
      </w:pPr>
      <w:r w:rsidRPr="000013BE">
        <w:t>Elektroniska piekļuve</w:t>
      </w:r>
      <w:r w:rsidR="005B6DAE" w:rsidRPr="000013BE">
        <w:t xml:space="preserve">: </w:t>
      </w:r>
      <w:r w:rsidRPr="000013BE">
        <w:t xml:space="preserve">Pasūtītāja interneta vietne </w:t>
      </w:r>
      <w:hyperlink r:id="rId14" w:history="1">
        <w:r w:rsidRPr="00C05CCE">
          <w:rPr>
            <w:rStyle w:val="Hyperlink"/>
            <w:color w:val="auto"/>
          </w:rPr>
          <w:t>www.rigassatiksme.lv</w:t>
        </w:r>
      </w:hyperlink>
      <w:r w:rsidR="003801B9" w:rsidRPr="000013BE">
        <w:t>, sadaļa “Iepirkumi un izsoles”</w:t>
      </w:r>
      <w:r w:rsidR="005C28A3" w:rsidRPr="000013BE">
        <w:t xml:space="preserve"> - </w:t>
      </w:r>
      <w:hyperlink r:id="rId15" w:history="1">
        <w:r w:rsidR="00C05CCE" w:rsidRPr="00D0156C">
          <w:rPr>
            <w:rStyle w:val="Hyperlink"/>
          </w:rPr>
          <w:t>https://www.rigassatiksme.lv/lv/par-mums/iepirkumi/</w:t>
        </w:r>
      </w:hyperlink>
      <w:r w:rsidR="00C05CCE">
        <w:t xml:space="preserve"> un </w:t>
      </w:r>
      <w:r w:rsidR="00C05CCE" w:rsidRPr="00C05CCE">
        <w:t xml:space="preserve">elektronisko iepirkumu sistēmā apakšsistēmā „e-konkursi” </w:t>
      </w:r>
      <w:hyperlink r:id="rId16" w:history="1">
        <w:r w:rsidR="00C05CCE" w:rsidRPr="00C05CCE">
          <w:rPr>
            <w:rStyle w:val="Hyperlink"/>
          </w:rPr>
          <w:t>https://www.eis.gov.lv/EKEIS/Supplier</w:t>
        </w:r>
      </w:hyperlink>
      <w:r w:rsidR="00C05CCE" w:rsidRPr="00C05CCE">
        <w:t>.</w:t>
      </w:r>
    </w:p>
    <w:p w14:paraId="180B3FD9" w14:textId="77777777" w:rsidR="00AC6A2E" w:rsidRPr="000013BE" w:rsidRDefault="00AC6A2E" w:rsidP="00AC6A2E">
      <w:pPr>
        <w:numPr>
          <w:ilvl w:val="0"/>
          <w:numId w:val="26"/>
        </w:numPr>
        <w:rPr>
          <w:rFonts w:ascii="Times New Roman" w:hAnsi="Times New Roman"/>
          <w:b/>
          <w:szCs w:val="24"/>
        </w:rPr>
      </w:pPr>
      <w:r w:rsidRPr="000013BE">
        <w:rPr>
          <w:rFonts w:ascii="Times New Roman" w:hAnsi="Times New Roman"/>
          <w:b/>
          <w:szCs w:val="24"/>
        </w:rPr>
        <w:t>Piedāvājuma noformēšana</w:t>
      </w:r>
    </w:p>
    <w:p w14:paraId="180B3FDA"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Iesniegtajiem dokumentiem ir jābūt skaidri salasāmiem, lai izvairītos no jebkādām šaubām un pārpratumiem, kas attiecas uz vārdiem un skaitļiem. </w:t>
      </w:r>
    </w:p>
    <w:p w14:paraId="180B3FDB"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180B3FDC" w14:textId="0D364649"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Piedāvājumā iekļautajiem dokumentiem jābūt parakstītiem</w:t>
      </w:r>
      <w:r w:rsidR="004F46D2">
        <w:rPr>
          <w:rFonts w:ascii="Times New Roman" w:hAnsi="Times New Roman"/>
          <w:szCs w:val="24"/>
        </w:rPr>
        <w:t>.</w:t>
      </w:r>
    </w:p>
    <w:p w14:paraId="180B3FDE" w14:textId="77777777" w:rsidR="00AC6A2E" w:rsidRPr="000013BE" w:rsidRDefault="00AC6A2E" w:rsidP="00AC6A2E">
      <w:pPr>
        <w:numPr>
          <w:ilvl w:val="1"/>
          <w:numId w:val="26"/>
        </w:numPr>
        <w:jc w:val="both"/>
        <w:outlineLvl w:val="0"/>
        <w:rPr>
          <w:rFonts w:ascii="Times New Roman" w:hAnsi="Times New Roman"/>
          <w:szCs w:val="24"/>
        </w:rPr>
      </w:pPr>
      <w:r w:rsidRPr="000013BE">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180B3FF0" w14:textId="2F9A9CCC" w:rsidR="00052850" w:rsidRDefault="00AC6A2E" w:rsidP="00914E37">
      <w:pPr>
        <w:numPr>
          <w:ilvl w:val="1"/>
          <w:numId w:val="26"/>
        </w:numPr>
        <w:jc w:val="both"/>
        <w:outlineLvl w:val="0"/>
        <w:rPr>
          <w:rFonts w:ascii="Times New Roman" w:hAnsi="Times New Roman"/>
          <w:szCs w:val="24"/>
        </w:rPr>
      </w:pPr>
      <w:r w:rsidRPr="000013BE">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597E0C55" w14:textId="77777777" w:rsidR="00F508B1" w:rsidRPr="00F508B1" w:rsidRDefault="00F508B1" w:rsidP="00F508B1">
      <w:pPr>
        <w:ind w:left="720"/>
        <w:jc w:val="both"/>
        <w:outlineLvl w:val="0"/>
        <w:rPr>
          <w:rFonts w:ascii="Times New Roman" w:hAnsi="Times New Roman"/>
          <w:szCs w:val="24"/>
        </w:rPr>
      </w:pPr>
    </w:p>
    <w:p w14:paraId="180B3FF1" w14:textId="77777777" w:rsidR="002F4629" w:rsidRPr="000013BE" w:rsidRDefault="0010045B" w:rsidP="00C87842">
      <w:pPr>
        <w:numPr>
          <w:ilvl w:val="0"/>
          <w:numId w:val="26"/>
        </w:numPr>
        <w:rPr>
          <w:rFonts w:ascii="Times New Roman" w:hAnsi="Times New Roman"/>
          <w:b/>
          <w:szCs w:val="24"/>
        </w:rPr>
      </w:pPr>
      <w:r w:rsidRPr="000013BE">
        <w:rPr>
          <w:rFonts w:ascii="Times New Roman" w:hAnsi="Times New Roman"/>
          <w:b/>
          <w:szCs w:val="24"/>
        </w:rPr>
        <w:t>Piedāvājumu</w:t>
      </w:r>
      <w:r w:rsidR="002F4629" w:rsidRPr="000013BE">
        <w:rPr>
          <w:rFonts w:ascii="Times New Roman" w:hAnsi="Times New Roman"/>
          <w:b/>
          <w:szCs w:val="24"/>
        </w:rPr>
        <w:t xml:space="preserve"> iesniegšanas</w:t>
      </w:r>
      <w:r w:rsidR="0008213C" w:rsidRPr="000013BE">
        <w:rPr>
          <w:rFonts w:ascii="Times New Roman" w:hAnsi="Times New Roman"/>
          <w:b/>
          <w:szCs w:val="24"/>
        </w:rPr>
        <w:t xml:space="preserve"> un atvēršanas</w:t>
      </w:r>
      <w:r w:rsidR="002F4629" w:rsidRPr="000013BE">
        <w:rPr>
          <w:rFonts w:ascii="Times New Roman" w:hAnsi="Times New Roman"/>
          <w:b/>
          <w:szCs w:val="24"/>
        </w:rPr>
        <w:t xml:space="preserve"> vieta, datums, laiks un kārtība</w:t>
      </w:r>
    </w:p>
    <w:p w14:paraId="5C793FF9" w14:textId="3B9450BC" w:rsidR="00846D10" w:rsidRDefault="00846D10" w:rsidP="00846D10">
      <w:pPr>
        <w:pStyle w:val="ListParagraph"/>
        <w:numPr>
          <w:ilvl w:val="1"/>
          <w:numId w:val="26"/>
        </w:numPr>
        <w:spacing w:before="80" w:after="80"/>
        <w:contextualSpacing w:val="0"/>
        <w:jc w:val="both"/>
        <w:outlineLvl w:val="0"/>
      </w:pPr>
      <w:r w:rsidRPr="00FF7B2B">
        <w:t xml:space="preserve">Iepirkuma procedūras piedāvājumi jāiesniedz </w:t>
      </w:r>
      <w:r w:rsidRPr="001022FB">
        <w:t xml:space="preserve">līdz </w:t>
      </w:r>
      <w:r w:rsidRPr="004F344C">
        <w:t>202</w:t>
      </w:r>
      <w:r w:rsidR="00712E29">
        <w:t>2</w:t>
      </w:r>
      <w:r w:rsidRPr="004F344C">
        <w:t>.</w:t>
      </w:r>
      <w:r w:rsidR="004F344C">
        <w:t xml:space="preserve"> </w:t>
      </w:r>
      <w:r w:rsidRPr="004F344C">
        <w:t xml:space="preserve">gada </w:t>
      </w:r>
      <w:r w:rsidR="00712E29">
        <w:t>27.</w:t>
      </w:r>
      <w:r w:rsidR="000A6F05">
        <w:t xml:space="preserve"> decembra</w:t>
      </w:r>
      <w:r w:rsidRPr="004F344C">
        <w:t xml:space="preserve"> plkst. 1</w:t>
      </w:r>
      <w:r w:rsidR="00712E29">
        <w:t>5</w:t>
      </w:r>
      <w:r w:rsidR="004F344C" w:rsidRPr="004F344C">
        <w:t>.</w:t>
      </w:r>
      <w:r w:rsidRPr="004F344C">
        <w:t>00 elektroniski</w:t>
      </w:r>
      <w:r w:rsidRPr="00F577A1">
        <w:t xml:space="preserve"> </w:t>
      </w:r>
      <w:bookmarkStart w:id="3" w:name="_Hlk38876788"/>
      <w:r w:rsidRPr="00F577A1">
        <w:t>Elektronisko iepirkumu sistēmas e-konkursu apakšsistēmā</w:t>
      </w:r>
      <w:bookmarkEnd w:id="3"/>
      <w:r w:rsidRPr="00F577A1">
        <w:t>, ievērojot šādas pretendenta izvēles iespējas:</w:t>
      </w:r>
    </w:p>
    <w:p w14:paraId="329821E7" w14:textId="77777777" w:rsidR="00846D10" w:rsidRDefault="00846D10" w:rsidP="00846D10">
      <w:pPr>
        <w:pStyle w:val="ListParagraph"/>
        <w:numPr>
          <w:ilvl w:val="2"/>
          <w:numId w:val="26"/>
        </w:numPr>
        <w:spacing w:before="80" w:after="80"/>
        <w:contextualSpacing w:val="0"/>
        <w:jc w:val="both"/>
        <w:outlineLvl w:val="0"/>
      </w:pPr>
      <w:r w:rsidRPr="00F577A1">
        <w:t>izmantojot e-konkursu apakšsistēmas piedāvātos rīkus, aizpildot minētās sistēmas e-konkursu apakšsistēmā šīs iepirkuma procedūras sadaļā ievietotās formas;</w:t>
      </w:r>
    </w:p>
    <w:p w14:paraId="11596AB8" w14:textId="77777777" w:rsidR="00846D10" w:rsidRDefault="00846D10" w:rsidP="00846D10">
      <w:pPr>
        <w:pStyle w:val="ListParagraph"/>
        <w:numPr>
          <w:ilvl w:val="2"/>
          <w:numId w:val="26"/>
        </w:numPr>
        <w:spacing w:before="80" w:after="80"/>
        <w:contextualSpacing w:val="0"/>
        <w:jc w:val="both"/>
        <w:outlineLvl w:val="0"/>
      </w:pPr>
      <w:r w:rsidRPr="00F577A1">
        <w:t>elektroniski aizpildāmos dokumentus elektroniski sagatavojot ārpus Elektronisko iepirkumu sistēmas e</w:t>
      </w:r>
      <w:r>
        <w:t>-</w:t>
      </w:r>
      <w:r w:rsidRPr="00F577A1">
        <w:t xml:space="preserve">konkursu apakšsistēmas un pievienojot prasībām atbilstošā Elektronisko iepirkumu sistēmas </w:t>
      </w:r>
      <w:proofErr w:type="spellStart"/>
      <w:r w:rsidRPr="00F577A1">
        <w:t>saskarnes</w:t>
      </w:r>
      <w:proofErr w:type="spellEnd"/>
      <w:r w:rsidRPr="00F577A1">
        <w:t xml:space="preserve"> laukā (šādā gadījumā pretendents ir atbildīgs par aizpildāmo formu atbilstību dokumentācijas prasībām un formu paraugiem)</w:t>
      </w:r>
      <w:r>
        <w:t>.</w:t>
      </w:r>
    </w:p>
    <w:p w14:paraId="2E5FD97B" w14:textId="77777777" w:rsidR="00846D10" w:rsidRPr="00F577A1" w:rsidRDefault="00846D10" w:rsidP="00846D10">
      <w:pPr>
        <w:pStyle w:val="ListParagraph"/>
        <w:numPr>
          <w:ilvl w:val="1"/>
          <w:numId w:val="26"/>
        </w:numPr>
        <w:spacing w:before="80" w:after="80"/>
        <w:contextualSpacing w:val="0"/>
        <w:jc w:val="both"/>
      </w:pPr>
      <w:r w:rsidRPr="00F577A1">
        <w:t>Ārpus Elektronisko iepirkumu sistēmas e-ko</w:t>
      </w:r>
      <w:r>
        <w:t xml:space="preserve">nkursu apakšsistēmas iesniegtie </w:t>
      </w:r>
      <w:r w:rsidRPr="00F577A1">
        <w:t>piedāvājumi tiks atzīti par neatbilstošiem Nolikuma prasībām.</w:t>
      </w:r>
    </w:p>
    <w:p w14:paraId="2E2705D9" w14:textId="77777777" w:rsidR="00846D10" w:rsidRDefault="00846D10" w:rsidP="00846D10">
      <w:pPr>
        <w:pStyle w:val="ListParagraph"/>
        <w:numPr>
          <w:ilvl w:val="1"/>
          <w:numId w:val="26"/>
        </w:numPr>
        <w:spacing w:before="80" w:after="80"/>
        <w:contextualSpacing w:val="0"/>
        <w:jc w:val="both"/>
        <w:outlineLvl w:val="0"/>
      </w:pPr>
      <w:r w:rsidRPr="00FF7B2B">
        <w:t>Sagatavojot piedāvājumu, pretendents ievēro, ka</w:t>
      </w:r>
      <w:r>
        <w:t>:</w:t>
      </w:r>
      <w:r w:rsidRPr="00FF7B2B">
        <w:t xml:space="preserve"> </w:t>
      </w:r>
    </w:p>
    <w:p w14:paraId="2A181838" w14:textId="77777777" w:rsidR="00846D10" w:rsidRPr="00E5429E" w:rsidRDefault="00846D10" w:rsidP="00846D10">
      <w:pPr>
        <w:pStyle w:val="ListParagraph"/>
        <w:numPr>
          <w:ilvl w:val="2"/>
          <w:numId w:val="26"/>
        </w:numPr>
        <w:spacing w:before="80" w:after="80"/>
        <w:contextualSpacing w:val="0"/>
        <w:jc w:val="both"/>
      </w:pPr>
      <w:r w:rsidRPr="00E5429E">
        <w:t>Pieteikuma veidlapa un fin</w:t>
      </w:r>
      <w:r>
        <w:t>anšu piedāvājums saskaņā ar e-</w:t>
      </w:r>
      <w:r w:rsidRPr="00E5429E">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t>Acrobat</w:t>
      </w:r>
      <w:proofErr w:type="spellEnd"/>
      <w:r w:rsidRPr="00E5429E">
        <w:t xml:space="preserve"> </w:t>
      </w:r>
      <w:proofErr w:type="spellStart"/>
      <w:r w:rsidRPr="00E5429E">
        <w:t>Reader</w:t>
      </w:r>
      <w:proofErr w:type="spellEnd"/>
      <w:r w:rsidRPr="00E5429E">
        <w:t xml:space="preserve"> rīkiem nolasāmā formātā, nodrošinot teksta meklēšanas un kopēšanas iespējas;</w:t>
      </w:r>
    </w:p>
    <w:p w14:paraId="7965F3A2" w14:textId="77777777" w:rsidR="00846D10" w:rsidRDefault="00846D10" w:rsidP="00846D10">
      <w:pPr>
        <w:pStyle w:val="ListParagraph"/>
        <w:numPr>
          <w:ilvl w:val="2"/>
          <w:numId w:val="26"/>
        </w:numPr>
        <w:spacing w:before="80" w:after="80"/>
        <w:contextualSpacing w:val="0"/>
        <w:jc w:val="both"/>
        <w:outlineLvl w:val="0"/>
      </w:pPr>
      <w:r w:rsidRPr="00E5429E">
        <w:t xml:space="preserve">Iesniedzot piedāvājumu, pretendents to paraksta ar drošu elektronisko parakstu un laika zīmogu vai ar Elektronisko iepirkumu sistēmas piedāvāto elektronisko parakstu. </w:t>
      </w:r>
      <w:r w:rsidRPr="00E5429E">
        <w:lastRenderedPageBreak/>
        <w:t>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14:paraId="57407F24" w14:textId="77777777" w:rsidR="00846D10" w:rsidRPr="00E5429E" w:rsidRDefault="00846D10" w:rsidP="00846D10">
      <w:pPr>
        <w:pStyle w:val="ListParagraph"/>
        <w:numPr>
          <w:ilvl w:val="1"/>
          <w:numId w:val="26"/>
        </w:numPr>
        <w:spacing w:before="80" w:after="80"/>
        <w:contextualSpacing w:val="0"/>
        <w:jc w:val="both"/>
      </w:pPr>
      <w:r w:rsidRPr="00E5429E">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80B3FFC" w14:textId="2305616D" w:rsidR="002F4629" w:rsidRPr="00846D10" w:rsidRDefault="00846D10" w:rsidP="00846D10">
      <w:pPr>
        <w:pStyle w:val="ListParagraph"/>
        <w:numPr>
          <w:ilvl w:val="1"/>
          <w:numId w:val="26"/>
        </w:numPr>
        <w:spacing w:before="80" w:after="80"/>
        <w:contextualSpacing w:val="0"/>
        <w:jc w:val="both"/>
      </w:pPr>
      <w:r w:rsidRPr="00E5429E">
        <w:t>Piedāvājumu atvēršana notiek Elektronisko iepirkumu sistēmā</w:t>
      </w:r>
      <w:r>
        <w:t xml:space="preserve"> </w:t>
      </w:r>
      <w:r w:rsidRPr="004F344C">
        <w:t>202</w:t>
      </w:r>
      <w:r w:rsidR="00712E29">
        <w:t>2</w:t>
      </w:r>
      <w:r w:rsidRPr="004F344C">
        <w:t>.</w:t>
      </w:r>
      <w:r w:rsidR="00636A2B">
        <w:t xml:space="preserve"> </w:t>
      </w:r>
      <w:r w:rsidRPr="004F344C">
        <w:t xml:space="preserve">gada </w:t>
      </w:r>
      <w:r w:rsidR="00712E29">
        <w:t>27</w:t>
      </w:r>
      <w:r w:rsidR="000A6F05">
        <w:t>. decembra</w:t>
      </w:r>
      <w:r w:rsidR="00636A2B">
        <w:t xml:space="preserve"> </w:t>
      </w:r>
      <w:r w:rsidRPr="004F344C">
        <w:t xml:space="preserve">plkst. </w:t>
      </w:r>
      <w:r w:rsidR="00636A2B">
        <w:t>1</w:t>
      </w:r>
      <w:r w:rsidR="00712E29">
        <w:t>5</w:t>
      </w:r>
      <w:r w:rsidR="00636A2B">
        <w:t>.00</w:t>
      </w:r>
      <w:r w:rsidRPr="004F344C">
        <w:t>. Piedāvājumu</w:t>
      </w:r>
      <w:r w:rsidRPr="00E5429E">
        <w:t xml:space="preserve"> atvēršanas sanāksmes finanšu piedāvājumu kopsavilkums ir pieejams Elektronisko iepirkumu sistēmā.</w:t>
      </w:r>
    </w:p>
    <w:bookmarkEnd w:id="1"/>
    <w:p w14:paraId="180B3FFD" w14:textId="77777777" w:rsidR="008E7915" w:rsidRPr="000013BE" w:rsidRDefault="008E7915" w:rsidP="008E7915">
      <w:pPr>
        <w:jc w:val="both"/>
        <w:outlineLvl w:val="0"/>
        <w:rPr>
          <w:rFonts w:ascii="Times New Roman" w:hAnsi="Times New Roman"/>
          <w:szCs w:val="24"/>
        </w:rPr>
      </w:pPr>
    </w:p>
    <w:p w14:paraId="180B3FFE" w14:textId="77777777" w:rsidR="008E7915" w:rsidRPr="000013BE" w:rsidRDefault="003B44AE" w:rsidP="00C87842">
      <w:pPr>
        <w:pStyle w:val="ListParagraph"/>
        <w:numPr>
          <w:ilvl w:val="0"/>
          <w:numId w:val="26"/>
        </w:numPr>
        <w:rPr>
          <w:b/>
        </w:rPr>
      </w:pPr>
      <w:bookmarkStart w:id="4" w:name="_Toc26600584"/>
      <w:r w:rsidRPr="000013BE">
        <w:rPr>
          <w:b/>
        </w:rPr>
        <w:t>Piedāvājuma</w:t>
      </w:r>
      <w:r w:rsidR="00801F1D" w:rsidRPr="000013BE">
        <w:rPr>
          <w:b/>
        </w:rPr>
        <w:t xml:space="preserve"> </w:t>
      </w:r>
      <w:r w:rsidR="008E7915" w:rsidRPr="000013BE">
        <w:rPr>
          <w:b/>
        </w:rPr>
        <w:t>derīguma termiņš</w:t>
      </w:r>
      <w:bookmarkEnd w:id="4"/>
    </w:p>
    <w:p w14:paraId="180B3FFF"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180B400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180B4001" w14:textId="77777777" w:rsidR="002B3355" w:rsidRPr="000013BE" w:rsidRDefault="002B3355" w:rsidP="002B3355">
      <w:pPr>
        <w:spacing w:before="120"/>
        <w:ind w:left="709"/>
        <w:jc w:val="both"/>
        <w:rPr>
          <w:rFonts w:ascii="Times New Roman" w:hAnsi="Times New Roman"/>
          <w:szCs w:val="24"/>
        </w:rPr>
      </w:pPr>
    </w:p>
    <w:p w14:paraId="180B4002"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180B4003"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180B4004"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pieteikuma, kas sagatavots atbilstoši 2.pielikuma paraugam;</w:t>
      </w:r>
    </w:p>
    <w:p w14:paraId="180B4005" w14:textId="77777777"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finanšu piedāvājuma, kas sagatavots </w:t>
      </w:r>
      <w:r w:rsidRPr="003C45AE">
        <w:rPr>
          <w:rFonts w:ascii="Times New Roman" w:hAnsi="Times New Roman"/>
          <w:szCs w:val="24"/>
        </w:rPr>
        <w:t>atbilstoši 3.pielikuma</w:t>
      </w:r>
      <w:r w:rsidRPr="00D4254E">
        <w:rPr>
          <w:rFonts w:ascii="Times New Roman" w:hAnsi="Times New Roman"/>
          <w:szCs w:val="24"/>
        </w:rPr>
        <w:t xml:space="preserve"> prasībām;</w:t>
      </w:r>
    </w:p>
    <w:p w14:paraId="180B4006" w14:textId="788A2A28"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pretendentu atlases dokumentiem, kas sagatavoti atbilstoši </w:t>
      </w:r>
      <w:r w:rsidR="0074717D">
        <w:rPr>
          <w:rFonts w:ascii="Times New Roman" w:hAnsi="Times New Roman"/>
          <w:szCs w:val="24"/>
        </w:rPr>
        <w:t>iepirkuma</w:t>
      </w:r>
      <w:r w:rsidRPr="00D4254E">
        <w:rPr>
          <w:rFonts w:ascii="Times New Roman" w:hAnsi="Times New Roman"/>
          <w:szCs w:val="24"/>
        </w:rPr>
        <w:t xml:space="preserve"> nolikuma </w:t>
      </w:r>
      <w:r w:rsidR="00FD2E54" w:rsidRPr="00FD2E54">
        <w:rPr>
          <w:rFonts w:ascii="Times New Roman" w:hAnsi="Times New Roman"/>
          <w:szCs w:val="24"/>
        </w:rPr>
        <w:t>17</w:t>
      </w:r>
      <w:r w:rsidRPr="00FD2E54">
        <w:rPr>
          <w:rFonts w:ascii="Times New Roman" w:hAnsi="Times New Roman"/>
          <w:szCs w:val="24"/>
        </w:rPr>
        <w:t>.punktā noteiktajām prasībām;</w:t>
      </w:r>
    </w:p>
    <w:p w14:paraId="180B4007" w14:textId="00A120D1" w:rsidR="000E2F07" w:rsidRPr="00D4254E" w:rsidRDefault="000E2F07" w:rsidP="000E2F07">
      <w:pPr>
        <w:numPr>
          <w:ilvl w:val="2"/>
          <w:numId w:val="26"/>
        </w:numPr>
        <w:jc w:val="both"/>
        <w:rPr>
          <w:rFonts w:ascii="Times New Roman" w:hAnsi="Times New Roman"/>
          <w:szCs w:val="24"/>
        </w:rPr>
      </w:pPr>
      <w:r w:rsidRPr="00D4254E">
        <w:rPr>
          <w:rFonts w:ascii="Times New Roman" w:hAnsi="Times New Roman"/>
          <w:szCs w:val="24"/>
        </w:rPr>
        <w:t xml:space="preserve">tehniskā piedāvājuma, kas sagatavots atbilstoši </w:t>
      </w:r>
      <w:r w:rsidR="0074717D">
        <w:rPr>
          <w:rFonts w:ascii="Times New Roman" w:hAnsi="Times New Roman"/>
          <w:szCs w:val="24"/>
        </w:rPr>
        <w:t>iepirkuma</w:t>
      </w:r>
      <w:r w:rsidRPr="00D4254E">
        <w:rPr>
          <w:rFonts w:ascii="Times New Roman" w:hAnsi="Times New Roman"/>
          <w:szCs w:val="24"/>
        </w:rPr>
        <w:t xml:space="preserve"> nolikuma 1.pielikuma prasībām.</w:t>
      </w:r>
    </w:p>
    <w:p w14:paraId="180B4008" w14:textId="77777777" w:rsidR="002B3355" w:rsidRPr="000013BE" w:rsidRDefault="002B3355" w:rsidP="002B3355">
      <w:pPr>
        <w:spacing w:before="120"/>
        <w:ind w:left="709"/>
        <w:jc w:val="both"/>
        <w:rPr>
          <w:rFonts w:ascii="Times New Roman" w:hAnsi="Times New Roman"/>
          <w:szCs w:val="24"/>
        </w:rPr>
      </w:pPr>
    </w:p>
    <w:p w14:paraId="180B4009"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180B400A" w14:textId="77777777" w:rsidR="009329BA" w:rsidRPr="000013BE" w:rsidRDefault="009329BA" w:rsidP="00C87842">
      <w:pPr>
        <w:pStyle w:val="ListParagraph"/>
        <w:numPr>
          <w:ilvl w:val="1"/>
          <w:numId w:val="26"/>
        </w:numPr>
        <w:spacing w:before="120"/>
        <w:jc w:val="both"/>
        <w:rPr>
          <w:b/>
        </w:rPr>
      </w:pPr>
      <w:r w:rsidRPr="000013BE">
        <w:rPr>
          <w:bCs/>
        </w:rPr>
        <w:t>Piedāvājums jāiesniedz par visu iepirkuma priekšmetu kopumā. Nepilnīgi piedāvājumi nav atļauti.</w:t>
      </w:r>
    </w:p>
    <w:p w14:paraId="180B400B" w14:textId="77777777" w:rsidR="00FC0468" w:rsidRPr="000013BE" w:rsidRDefault="00FC0468" w:rsidP="00FC0468">
      <w:pPr>
        <w:spacing w:before="120"/>
        <w:ind w:left="709"/>
        <w:jc w:val="both"/>
        <w:rPr>
          <w:rFonts w:ascii="Times New Roman" w:hAnsi="Times New Roman"/>
          <w:szCs w:val="24"/>
        </w:rPr>
      </w:pPr>
    </w:p>
    <w:p w14:paraId="180B400C"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180B400D" w14:textId="77777777" w:rsidR="00BE753A" w:rsidRPr="000013BE" w:rsidRDefault="00BE753A" w:rsidP="00CF0229">
      <w:pPr>
        <w:jc w:val="center"/>
        <w:rPr>
          <w:rFonts w:ascii="Times New Roman" w:hAnsi="Times New Roman"/>
          <w:b/>
          <w:szCs w:val="24"/>
        </w:rPr>
      </w:pPr>
    </w:p>
    <w:p w14:paraId="180B400E"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80B400F" w14:textId="3DD752BC" w:rsidR="000E2F07" w:rsidRPr="00D4254E" w:rsidRDefault="000E2F07"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sidRPr="00D4254E">
        <w:rPr>
          <w:rFonts w:ascii="Times New Roman" w:hAnsi="Times New Roman"/>
          <w:szCs w:val="24"/>
        </w:rPr>
        <w:t>Iepirkuma</w:t>
      </w:r>
      <w:r w:rsidRPr="00D4254E">
        <w:rPr>
          <w:rFonts w:ascii="Times New Roman" w:hAnsi="Times New Roman"/>
          <w:bCs/>
          <w:szCs w:val="24"/>
        </w:rPr>
        <w:t xml:space="preserve"> priekšmets ir </w:t>
      </w:r>
      <w:r>
        <w:rPr>
          <w:rFonts w:ascii="Times New Roman" w:hAnsi="Times New Roman"/>
          <w:bCs/>
          <w:szCs w:val="24"/>
        </w:rPr>
        <w:t xml:space="preserve">Pasūtītājam </w:t>
      </w:r>
      <w:r w:rsidRPr="00141F2C">
        <w:rPr>
          <w:rFonts w:ascii="Times New Roman" w:hAnsi="Times New Roman"/>
          <w:szCs w:val="24"/>
        </w:rPr>
        <w:t>piederošo un uz nomas vai cita tiesiska pamata lietoto</w:t>
      </w:r>
      <w:r>
        <w:rPr>
          <w:rFonts w:ascii="Times New Roman" w:hAnsi="Times New Roman"/>
          <w:szCs w:val="24"/>
        </w:rPr>
        <w:t xml:space="preserve"> dienesta transportlīdzekļu</w:t>
      </w:r>
      <w:r w:rsidR="00EF2CB7">
        <w:rPr>
          <w:rFonts w:ascii="Times New Roman" w:hAnsi="Times New Roman"/>
          <w:szCs w:val="24"/>
        </w:rPr>
        <w:t xml:space="preserve"> un specializētās</w:t>
      </w:r>
      <w:r w:rsidR="00055B24">
        <w:rPr>
          <w:rFonts w:ascii="Times New Roman" w:hAnsi="Times New Roman"/>
          <w:szCs w:val="24"/>
        </w:rPr>
        <w:t xml:space="preserve"> tehnikas</w:t>
      </w:r>
      <w:r>
        <w:rPr>
          <w:rFonts w:ascii="Times New Roman" w:hAnsi="Times New Roman"/>
          <w:szCs w:val="24"/>
        </w:rPr>
        <w:t xml:space="preserve"> brīvprātīgā apdrošināšana</w:t>
      </w:r>
      <w:r w:rsidRPr="00D4254E">
        <w:rPr>
          <w:rFonts w:ascii="Times New Roman" w:hAnsi="Times New Roman"/>
          <w:szCs w:val="24"/>
        </w:rPr>
        <w:t>.</w:t>
      </w:r>
    </w:p>
    <w:p w14:paraId="180B4010" w14:textId="4348C0AE" w:rsidR="000E2F07" w:rsidRPr="00D4254E" w:rsidRDefault="007F02A0" w:rsidP="000E2F07">
      <w:pPr>
        <w:numPr>
          <w:ilvl w:val="1"/>
          <w:numId w:val="26"/>
        </w:numPr>
        <w:tabs>
          <w:tab w:val="clear" w:pos="720"/>
          <w:tab w:val="num" w:pos="567"/>
        </w:tabs>
        <w:spacing w:before="120"/>
        <w:ind w:left="567" w:hanging="567"/>
        <w:contextualSpacing/>
        <w:jc w:val="both"/>
        <w:rPr>
          <w:rFonts w:ascii="Times New Roman" w:hAnsi="Times New Roman"/>
          <w:szCs w:val="24"/>
        </w:rPr>
      </w:pPr>
      <w:r>
        <w:rPr>
          <w:rFonts w:ascii="Times New Roman" w:hAnsi="Times New Roman"/>
          <w:szCs w:val="24"/>
        </w:rPr>
        <w:t>P</w:t>
      </w:r>
      <w:r w:rsidR="000E2F07" w:rsidRPr="00D4254E">
        <w:rPr>
          <w:rFonts w:ascii="Times New Roman" w:hAnsi="Times New Roman"/>
          <w:szCs w:val="24"/>
        </w:rPr>
        <w:t xml:space="preserve">rasības, kas jānodrošina iepirkuma līguma izpildes laikā, norādītas </w:t>
      </w:r>
      <w:r w:rsidR="00C53E52">
        <w:rPr>
          <w:rFonts w:ascii="Times New Roman" w:hAnsi="Times New Roman"/>
          <w:szCs w:val="24"/>
        </w:rPr>
        <w:t>iepirkuma</w:t>
      </w:r>
      <w:r w:rsidR="000E2F07" w:rsidRPr="00D4254E">
        <w:rPr>
          <w:rFonts w:ascii="Times New Roman" w:hAnsi="Times New Roman"/>
          <w:szCs w:val="24"/>
        </w:rPr>
        <w:t xml:space="preserve"> nolikuma 1. pielikumā „Tehniskā specifikācija” un 4. pielikumā „Iepirkuma līguma projekts”.</w:t>
      </w:r>
    </w:p>
    <w:p w14:paraId="180B4011" w14:textId="058B75C1" w:rsidR="000E2F07" w:rsidRDefault="000E2F07" w:rsidP="000E2F07">
      <w:pPr>
        <w:numPr>
          <w:ilvl w:val="1"/>
          <w:numId w:val="26"/>
        </w:numPr>
        <w:tabs>
          <w:tab w:val="clear" w:pos="720"/>
          <w:tab w:val="num" w:pos="567"/>
        </w:tabs>
        <w:spacing w:before="120"/>
        <w:ind w:left="567" w:hanging="567"/>
        <w:contextualSpacing/>
        <w:jc w:val="both"/>
        <w:rPr>
          <w:rFonts w:ascii="Times New Roman" w:hAnsi="Times New Roman"/>
        </w:rPr>
      </w:pPr>
      <w:r w:rsidRPr="00D4254E">
        <w:rPr>
          <w:rFonts w:ascii="Times New Roman" w:hAnsi="Times New Roman"/>
          <w:szCs w:val="24"/>
        </w:rPr>
        <w:t xml:space="preserve">Pasūtītāja īpašumā un tiesiskā lietojumā esošo transportlīdzekļu saraksts ir ietverts </w:t>
      </w:r>
      <w:r w:rsidR="00C53E52">
        <w:rPr>
          <w:rFonts w:ascii="Times New Roman" w:hAnsi="Times New Roman"/>
          <w:szCs w:val="24"/>
        </w:rPr>
        <w:t>iepirkuma</w:t>
      </w:r>
      <w:r w:rsidRPr="00D4254E">
        <w:rPr>
          <w:rFonts w:ascii="Times New Roman" w:hAnsi="Times New Roman"/>
          <w:szCs w:val="24"/>
        </w:rPr>
        <w:t xml:space="preserve"> nolikuma Tehniskā specifikācij</w:t>
      </w:r>
      <w:r w:rsidR="002B1020">
        <w:rPr>
          <w:rFonts w:ascii="Times New Roman" w:hAnsi="Times New Roman"/>
          <w:szCs w:val="24"/>
        </w:rPr>
        <w:t>as 1.pielikumā</w:t>
      </w:r>
      <w:r w:rsidRPr="00D4254E">
        <w:rPr>
          <w:rFonts w:ascii="Times New Roman" w:hAnsi="Times New Roman"/>
          <w:szCs w:val="24"/>
        </w:rPr>
        <w:t>.</w:t>
      </w:r>
      <w:r w:rsidRPr="00D4254E">
        <w:rPr>
          <w:rFonts w:ascii="Times New Roman" w:hAnsi="Times New Roman"/>
        </w:rPr>
        <w:t xml:space="preserve"> </w:t>
      </w:r>
      <w:r w:rsidR="009F7C63">
        <w:rPr>
          <w:rFonts w:ascii="Times New Roman" w:hAnsi="Times New Roman"/>
        </w:rPr>
        <w:t xml:space="preserve">Informācija </w:t>
      </w:r>
      <w:r w:rsidR="00B838D8">
        <w:rPr>
          <w:rFonts w:ascii="Times New Roman" w:hAnsi="Times New Roman"/>
        </w:rPr>
        <w:t xml:space="preserve">par </w:t>
      </w:r>
      <w:r w:rsidR="00314ADA">
        <w:rPr>
          <w:rFonts w:ascii="Times New Roman" w:hAnsi="Times New Roman"/>
        </w:rPr>
        <w:t>apdrošināšanas gadījumu</w:t>
      </w:r>
      <w:r w:rsidR="00B838D8">
        <w:rPr>
          <w:rFonts w:ascii="Times New Roman" w:hAnsi="Times New Roman"/>
        </w:rPr>
        <w:t xml:space="preserve"> statistiku pievienota</w:t>
      </w:r>
      <w:r w:rsidR="0067323C">
        <w:rPr>
          <w:rFonts w:ascii="Times New Roman" w:hAnsi="Times New Roman"/>
        </w:rPr>
        <w:t xml:space="preserve"> </w:t>
      </w:r>
      <w:r w:rsidR="00AB4D83">
        <w:rPr>
          <w:rFonts w:ascii="Times New Roman" w:hAnsi="Times New Roman"/>
        </w:rPr>
        <w:t>Tehniskās specifikācijas</w:t>
      </w:r>
      <w:r w:rsidR="002B1020">
        <w:rPr>
          <w:rFonts w:ascii="Times New Roman" w:hAnsi="Times New Roman"/>
        </w:rPr>
        <w:t xml:space="preserve"> 2.pielikumā.</w:t>
      </w:r>
    </w:p>
    <w:p w14:paraId="25DAF1CA" w14:textId="5B7A8C27" w:rsidR="00865553" w:rsidRDefault="00865553" w:rsidP="00865553">
      <w:pPr>
        <w:spacing w:before="120"/>
        <w:contextualSpacing/>
        <w:jc w:val="both"/>
        <w:rPr>
          <w:rFonts w:ascii="Times New Roman" w:hAnsi="Times New Roman"/>
        </w:rPr>
      </w:pPr>
    </w:p>
    <w:p w14:paraId="075F8FBC" w14:textId="77777777" w:rsidR="00865553" w:rsidRPr="00D4254E" w:rsidRDefault="00865553" w:rsidP="00865553">
      <w:pPr>
        <w:spacing w:before="120"/>
        <w:contextualSpacing/>
        <w:jc w:val="both"/>
        <w:rPr>
          <w:rFonts w:ascii="Times New Roman" w:hAnsi="Times New Roman"/>
        </w:rPr>
      </w:pPr>
    </w:p>
    <w:p w14:paraId="180B4012" w14:textId="77777777" w:rsidR="003C443D" w:rsidRPr="000013BE" w:rsidRDefault="003C443D" w:rsidP="0026279A">
      <w:pPr>
        <w:pStyle w:val="BodyText2"/>
        <w:tabs>
          <w:tab w:val="clear" w:pos="0"/>
        </w:tabs>
        <w:ind w:left="720"/>
        <w:outlineLvl w:val="9"/>
        <w:rPr>
          <w:rFonts w:ascii="Times New Roman" w:hAnsi="Times New Roman"/>
          <w:szCs w:val="24"/>
        </w:rPr>
      </w:pPr>
    </w:p>
    <w:p w14:paraId="180B4013"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180B4014" w14:textId="77777777" w:rsidR="000E2F07" w:rsidRPr="00D4254E" w:rsidRDefault="000E2F07" w:rsidP="000E2F07">
      <w:pPr>
        <w:pStyle w:val="ListParagraph"/>
        <w:numPr>
          <w:ilvl w:val="1"/>
          <w:numId w:val="26"/>
        </w:numPr>
        <w:jc w:val="both"/>
      </w:pPr>
      <w:bookmarkStart w:id="5" w:name="_Toc26600594"/>
      <w:r w:rsidRPr="00D4254E">
        <w:t xml:space="preserve">Pasūtītājs slēgs iepirkuma līgumu ar pretendentu, pamatojoties uz iepirkuma līguma projektu (4.pielikums), pretendenta iesniegto piedāvājumu un saskaņā ar nolikumā noteiktajām prasībām. </w:t>
      </w:r>
    </w:p>
    <w:p w14:paraId="180B4015" w14:textId="77777777" w:rsidR="000E2F07" w:rsidRPr="00D4254E" w:rsidRDefault="000E2F07" w:rsidP="000E2F07">
      <w:pPr>
        <w:pStyle w:val="ListParagraph"/>
        <w:numPr>
          <w:ilvl w:val="1"/>
          <w:numId w:val="26"/>
        </w:numPr>
        <w:jc w:val="both"/>
      </w:pPr>
      <w:r w:rsidRPr="00D4254E">
        <w:t>Iepirkuma līguma darbības laiks – 1 (viens) gads no iepirkuma līguma noslēgšanas dienas.</w:t>
      </w:r>
    </w:p>
    <w:p w14:paraId="180B4016" w14:textId="77777777" w:rsidR="000E2F07" w:rsidRPr="003C45AE" w:rsidRDefault="007F02A0" w:rsidP="000E2F07">
      <w:pPr>
        <w:pStyle w:val="ListParagraph"/>
        <w:numPr>
          <w:ilvl w:val="1"/>
          <w:numId w:val="26"/>
        </w:numPr>
        <w:jc w:val="both"/>
        <w:rPr>
          <w:bCs/>
        </w:rPr>
      </w:pPr>
      <w:r>
        <w:t>Apdrošināšanas</w:t>
      </w:r>
      <w:r w:rsidR="000E2F07" w:rsidRPr="003C45AE">
        <w:t xml:space="preserve"> </w:t>
      </w:r>
      <w:r w:rsidR="000E2F07" w:rsidRPr="003C45AE">
        <w:rPr>
          <w:bCs/>
        </w:rPr>
        <w:t xml:space="preserve">līgumu darbības laiks – viens gads. </w:t>
      </w:r>
    </w:p>
    <w:p w14:paraId="180B4017" w14:textId="77777777" w:rsidR="00885488" w:rsidRPr="000013BE" w:rsidRDefault="00885488" w:rsidP="00885488">
      <w:pPr>
        <w:pStyle w:val="BodyText2"/>
        <w:tabs>
          <w:tab w:val="clear" w:pos="0"/>
        </w:tabs>
        <w:ind w:left="720"/>
        <w:rPr>
          <w:rFonts w:ascii="Times New Roman" w:hAnsi="Times New Roman"/>
          <w:szCs w:val="24"/>
        </w:rPr>
      </w:pPr>
    </w:p>
    <w:bookmarkEnd w:id="5"/>
    <w:p w14:paraId="180B4018"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180B4019" w14:textId="77777777" w:rsidR="00CA1B17" w:rsidRPr="000013BE" w:rsidRDefault="00CA1B17" w:rsidP="00E1075F">
      <w:pPr>
        <w:pStyle w:val="BodyText2"/>
        <w:tabs>
          <w:tab w:val="clear" w:pos="0"/>
        </w:tabs>
        <w:jc w:val="center"/>
        <w:outlineLvl w:val="9"/>
        <w:rPr>
          <w:rFonts w:ascii="Times New Roman" w:hAnsi="Times New Roman"/>
          <w:b/>
          <w:szCs w:val="24"/>
        </w:rPr>
      </w:pPr>
    </w:p>
    <w:p w14:paraId="180B401A"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180B401B"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00F36BB1">
        <w:rPr>
          <w:rFonts w:ascii="Times New Roman" w:hAnsi="Times New Roman"/>
        </w:rPr>
        <w:t xml:space="preserve"> izslēgšanas noteikumi </w:t>
      </w:r>
      <w:r w:rsidR="00F36BB1" w:rsidRPr="00A32DC8">
        <w:rPr>
          <w:rFonts w:ascii="Times New Roman" w:hAnsi="Times New Roman"/>
        </w:rPr>
        <w:t>vai Starptautisko un Latvijas Republikas nacionālo sankciju likuma 11.</w:t>
      </w:r>
      <w:r w:rsidR="00F36BB1" w:rsidRPr="00A32DC8">
        <w:rPr>
          <w:rFonts w:ascii="Times New Roman" w:hAnsi="Times New Roman"/>
          <w:vertAlign w:val="superscript"/>
        </w:rPr>
        <w:t>1</w:t>
      </w:r>
      <w:r w:rsidR="00F36BB1" w:rsidRPr="00A32DC8">
        <w:rPr>
          <w:rFonts w:ascii="Times New Roman" w:hAnsi="Times New Roman"/>
        </w:rPr>
        <w:t> panta izslēgšanas nosacījumi</w:t>
      </w:r>
      <w:r w:rsidR="00F36BB1">
        <w:rPr>
          <w:rFonts w:ascii="Times New Roman" w:hAnsi="Times New Roman"/>
        </w:rPr>
        <w:t xml:space="preserve">. </w:t>
      </w:r>
    </w:p>
    <w:p w14:paraId="180B401C" w14:textId="77777777" w:rsidR="00F36BB1"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pantā noteiktajā kārtībā.</w:t>
      </w:r>
    </w:p>
    <w:p w14:paraId="180B401D" w14:textId="11CB760D" w:rsidR="004700A0" w:rsidRPr="000013BE" w:rsidRDefault="00F36BB1" w:rsidP="00C87842">
      <w:pPr>
        <w:pStyle w:val="BodyText2"/>
        <w:numPr>
          <w:ilvl w:val="1"/>
          <w:numId w:val="26"/>
        </w:numPr>
        <w:rPr>
          <w:rFonts w:ascii="Times New Roman" w:hAnsi="Times New Roman"/>
          <w:szCs w:val="24"/>
        </w:rPr>
      </w:pPr>
      <w:r w:rsidRPr="00CC671C">
        <w:rPr>
          <w:rFonts w:ascii="Times New Roman" w:hAnsi="Times New Roman"/>
          <w:szCs w:val="24"/>
        </w:rPr>
        <w:t>Uz apakšuzņēmējiem, kuru sniedzamo pakalpojumu vērtība ir vismaz 10 (desmit) % no kopējās iepirkuma līguma vērtības, attiecas nolikuma 15.1.punktā minētie izslēgšanas nosacījumi</w:t>
      </w:r>
      <w:r w:rsidR="00666316">
        <w:rPr>
          <w:rFonts w:ascii="Times New Roman" w:hAnsi="Times New Roman"/>
          <w:szCs w:val="24"/>
        </w:rPr>
        <w:t>.</w:t>
      </w:r>
      <w:r w:rsidR="00DB5267" w:rsidRPr="000013BE">
        <w:rPr>
          <w:rFonts w:ascii="Times New Roman" w:hAnsi="Times New Roman"/>
          <w:szCs w:val="24"/>
        </w:rPr>
        <w:t xml:space="preserve"> </w:t>
      </w:r>
    </w:p>
    <w:p w14:paraId="180B401E" w14:textId="77777777" w:rsidR="00F85E80" w:rsidRPr="000013BE" w:rsidRDefault="00F85E80" w:rsidP="00F85E80">
      <w:pPr>
        <w:pStyle w:val="BodyText2"/>
        <w:tabs>
          <w:tab w:val="clear" w:pos="0"/>
        </w:tabs>
        <w:ind w:left="720"/>
        <w:rPr>
          <w:rFonts w:ascii="Times New Roman" w:hAnsi="Times New Roman"/>
          <w:szCs w:val="24"/>
        </w:rPr>
      </w:pPr>
    </w:p>
    <w:p w14:paraId="180B401F" w14:textId="77777777" w:rsidR="002B194C" w:rsidRPr="000013BE" w:rsidRDefault="002B194C" w:rsidP="000E2F07">
      <w:pPr>
        <w:pStyle w:val="BodyText2"/>
        <w:numPr>
          <w:ilvl w:val="0"/>
          <w:numId w:val="26"/>
        </w:numPr>
        <w:contextualSpacing/>
        <w:rPr>
          <w:rFonts w:ascii="Times New Roman" w:hAnsi="Times New Roman"/>
          <w:b/>
          <w:szCs w:val="24"/>
        </w:rPr>
      </w:pPr>
      <w:r w:rsidRPr="000013BE">
        <w:rPr>
          <w:rFonts w:ascii="Times New Roman" w:hAnsi="Times New Roman"/>
          <w:b/>
          <w:szCs w:val="24"/>
        </w:rPr>
        <w:t>Prasības profesionālās darbības veikšanā</w:t>
      </w:r>
    </w:p>
    <w:p w14:paraId="180B4020" w14:textId="2F0799B9" w:rsidR="000E2F07" w:rsidRPr="000E2F07" w:rsidRDefault="000E2F07" w:rsidP="000E2F07">
      <w:pPr>
        <w:pStyle w:val="ListParagraph"/>
        <w:numPr>
          <w:ilvl w:val="1"/>
          <w:numId w:val="26"/>
        </w:numPr>
        <w:tabs>
          <w:tab w:val="left" w:pos="900"/>
        </w:tabs>
        <w:spacing w:before="120"/>
        <w:jc w:val="both"/>
      </w:pPr>
      <w:r w:rsidRPr="000E2F07">
        <w:t>Pretendents ir reģistrēts normatīvajos aktos noteiktajā kārtībā un noteiktajos gadījumos</w:t>
      </w:r>
      <w:r w:rsidR="004C78A0">
        <w:t>.</w:t>
      </w:r>
    </w:p>
    <w:p w14:paraId="180B4022" w14:textId="77777777" w:rsidR="002B194C" w:rsidRPr="003C45AE" w:rsidRDefault="000E2F07" w:rsidP="000E2F07">
      <w:pPr>
        <w:pStyle w:val="BodyText2"/>
        <w:numPr>
          <w:ilvl w:val="1"/>
          <w:numId w:val="26"/>
        </w:numPr>
        <w:contextualSpacing/>
        <w:rPr>
          <w:rFonts w:ascii="Times New Roman" w:hAnsi="Times New Roman"/>
          <w:i/>
          <w:szCs w:val="24"/>
          <w:u w:val="single"/>
        </w:rPr>
      </w:pPr>
      <w:r w:rsidRPr="003C45AE">
        <w:rPr>
          <w:rFonts w:ascii="Times New Roman" w:hAnsi="Times New Roman"/>
        </w:rPr>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180B4023" w14:textId="77777777" w:rsidR="000E2F07" w:rsidRPr="000013BE" w:rsidRDefault="000E2F07" w:rsidP="000E2F07">
      <w:pPr>
        <w:pStyle w:val="BodyText2"/>
        <w:tabs>
          <w:tab w:val="clear" w:pos="0"/>
        </w:tabs>
        <w:ind w:left="720"/>
        <w:rPr>
          <w:rFonts w:ascii="Times New Roman" w:hAnsi="Times New Roman"/>
          <w:i/>
          <w:szCs w:val="24"/>
          <w:u w:val="single"/>
        </w:rPr>
      </w:pPr>
    </w:p>
    <w:p w14:paraId="180B4024" w14:textId="77777777" w:rsidR="002B194C" w:rsidRPr="000013BE" w:rsidRDefault="002B194C" w:rsidP="007848E3">
      <w:pPr>
        <w:pStyle w:val="BodyText2"/>
        <w:tabs>
          <w:tab w:val="clear" w:pos="0"/>
        </w:tabs>
        <w:ind w:left="360"/>
        <w:rPr>
          <w:rFonts w:ascii="Times New Roman" w:hAnsi="Times New Roman"/>
          <w:i/>
          <w:szCs w:val="24"/>
          <w:u w:val="single"/>
        </w:rPr>
      </w:pPr>
    </w:p>
    <w:p w14:paraId="180B4025" w14:textId="77777777"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80B4026"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180B4027" w14:textId="77777777" w:rsidR="00E44B65" w:rsidRPr="000013BE" w:rsidRDefault="00E44B65" w:rsidP="00E44B65">
      <w:pPr>
        <w:pStyle w:val="BodyText2"/>
        <w:tabs>
          <w:tab w:val="clear" w:pos="0"/>
        </w:tabs>
        <w:ind w:left="360"/>
        <w:rPr>
          <w:rFonts w:ascii="Times New Roman" w:hAnsi="Times New Roman"/>
          <w:b/>
          <w:szCs w:val="24"/>
        </w:rPr>
      </w:pPr>
    </w:p>
    <w:p w14:paraId="180B4028" w14:textId="77777777" w:rsidR="00D82AAB" w:rsidRPr="000013BE" w:rsidRDefault="00B82B3B" w:rsidP="000E2F07">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128612CB" w14:textId="77777777" w:rsidR="00CC11F3"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 xml:space="preserve">Lai noskaidrotu pretendenta atbilstību Pasūtītāja izvirzītajām atlases prasībām, Pasūtītājs pārbaudīs par pretendentu pieejamo informāciju publiskās datubāzēs. </w:t>
      </w:r>
    </w:p>
    <w:p w14:paraId="180B4029" w14:textId="534B804E" w:rsidR="00606163" w:rsidRPr="000013BE" w:rsidRDefault="003D2A97" w:rsidP="000E2F07">
      <w:pPr>
        <w:pStyle w:val="BodyText2"/>
        <w:numPr>
          <w:ilvl w:val="1"/>
          <w:numId w:val="26"/>
        </w:numPr>
        <w:rPr>
          <w:rFonts w:ascii="Times New Roman" w:hAnsi="Times New Roman"/>
          <w:szCs w:val="24"/>
        </w:rPr>
      </w:pPr>
      <w:r w:rsidRPr="000013BE">
        <w:rPr>
          <w:rFonts w:ascii="Times New Roman" w:hAnsi="Times New Roman"/>
          <w:szCs w:val="24"/>
        </w:rPr>
        <w:t>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180B402A" w14:textId="77777777" w:rsidR="001A175E" w:rsidRPr="000013BE" w:rsidRDefault="00606163" w:rsidP="000E2F07">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180B402B" w14:textId="77777777" w:rsidR="000E2F07" w:rsidRPr="00D4254E" w:rsidRDefault="000E2F07" w:rsidP="000E2F07">
      <w:pPr>
        <w:pStyle w:val="BodyText2"/>
        <w:numPr>
          <w:ilvl w:val="2"/>
          <w:numId w:val="26"/>
        </w:numPr>
        <w:ind w:left="1418" w:hanging="709"/>
        <w:rPr>
          <w:rFonts w:ascii="Times New Roman" w:hAnsi="Times New Roman"/>
          <w:szCs w:val="24"/>
        </w:rPr>
      </w:pPr>
      <w:r w:rsidRPr="00D4254E">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180B402C" w14:textId="77777777" w:rsidR="000E2F07" w:rsidRPr="003C45AE" w:rsidRDefault="000E2F07" w:rsidP="000E2F07">
      <w:pPr>
        <w:pStyle w:val="BodyText2"/>
        <w:numPr>
          <w:ilvl w:val="2"/>
          <w:numId w:val="26"/>
        </w:numPr>
        <w:ind w:left="1418" w:hanging="709"/>
        <w:rPr>
          <w:rFonts w:ascii="Times New Roman" w:hAnsi="Times New Roman"/>
          <w:b/>
          <w:szCs w:val="24"/>
        </w:rPr>
      </w:pPr>
      <w:r w:rsidRPr="00D4254E">
        <w:rPr>
          <w:rFonts w:ascii="Times New Roman" w:hAnsi="Times New Roman"/>
          <w:szCs w:val="24"/>
        </w:rPr>
        <w:t xml:space="preserve">Ārvalstu pretendentiem izziņa, ko ne agrāk kā sešus mēnešus pirms izziņas vai dokumenta iesniegšanas dienas, ja izziņas vai dokumenta izdevējs nav norādījis īsāku derīguma termiņu, ir izdevusi kompetenta iestāde, ja attiecīgās valsts normatīvie akti </w:t>
      </w:r>
      <w:r w:rsidRPr="003C45AE">
        <w:rPr>
          <w:rFonts w:ascii="Times New Roman" w:hAnsi="Times New Roman"/>
          <w:szCs w:val="24"/>
        </w:rPr>
        <w:t>paredz šādu ziņu publisku reģistrēšanu, kas apliecina pretendenta amatpersonu pārstāvības tiesības.</w:t>
      </w:r>
    </w:p>
    <w:p w14:paraId="180B402D" w14:textId="77777777" w:rsidR="000E2F07" w:rsidRPr="003C45AE" w:rsidRDefault="000E2F07" w:rsidP="000E2F07">
      <w:pPr>
        <w:pStyle w:val="BodyText2"/>
        <w:numPr>
          <w:ilvl w:val="2"/>
          <w:numId w:val="26"/>
        </w:numPr>
        <w:ind w:left="1418" w:hanging="709"/>
        <w:rPr>
          <w:rFonts w:ascii="Times New Roman" w:hAnsi="Times New Roman"/>
          <w:b/>
          <w:szCs w:val="24"/>
        </w:rPr>
      </w:pPr>
      <w:r w:rsidRPr="003C45AE">
        <w:rPr>
          <w:rFonts w:ascii="Times New Roman" w:hAnsi="Times New Roman"/>
        </w:rPr>
        <w:t xml:space="preserve">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w:t>
      </w:r>
      <w:r w:rsidRPr="003C45AE">
        <w:rPr>
          <w:rFonts w:ascii="Times New Roman" w:hAnsi="Times New Roman"/>
        </w:rPr>
        <w:lastRenderedPageBreak/>
        <w:t>kas apliecina, ka pretendents Latvijas Republikas teritorijā ir tiesīgs sniegt Tehniskajā specifikācijā norādīto pakalpojumu;</w:t>
      </w:r>
    </w:p>
    <w:p w14:paraId="180B402E" w14:textId="77777777" w:rsidR="000E2F07" w:rsidRPr="003C45AE" w:rsidRDefault="000E2F07" w:rsidP="000E2F07">
      <w:pPr>
        <w:pStyle w:val="BodyText2"/>
        <w:numPr>
          <w:ilvl w:val="2"/>
          <w:numId w:val="26"/>
        </w:numPr>
        <w:rPr>
          <w:rFonts w:ascii="Times New Roman" w:hAnsi="Times New Roman"/>
          <w:b/>
          <w:szCs w:val="24"/>
        </w:rPr>
      </w:pPr>
      <w:r w:rsidRPr="003C45AE">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180B402F" w14:textId="77777777" w:rsidR="00347A4D" w:rsidRPr="000013BE" w:rsidRDefault="00347A4D" w:rsidP="000E2F07">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80B4030" w14:textId="77777777" w:rsidR="00F36BB1" w:rsidRPr="00F36BB1" w:rsidRDefault="000E6EEF" w:rsidP="000E2F07">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w:t>
      </w:r>
      <w:r w:rsidR="00222CDF" w:rsidRPr="000013BE">
        <w:rPr>
          <w:rFonts w:ascii="Times New Roman" w:hAnsi="Times New Roman"/>
          <w:szCs w:val="24"/>
        </w:rPr>
        <w:t>pretendenta</w:t>
      </w:r>
      <w:r w:rsidRPr="000013BE">
        <w:rPr>
          <w:rFonts w:ascii="Times New Roman" w:hAnsi="Times New Roman"/>
          <w:szCs w:val="24"/>
        </w:rPr>
        <w:t xml:space="preserve"> tehniskajām </w:t>
      </w:r>
      <w:r w:rsidR="00D010A9" w:rsidRPr="000013BE">
        <w:rPr>
          <w:rFonts w:ascii="Times New Roman" w:hAnsi="Times New Roman"/>
          <w:szCs w:val="24"/>
        </w:rPr>
        <w:t xml:space="preserve">un profesionālajām </w:t>
      </w:r>
      <w:r w:rsidRPr="000013BE">
        <w:rPr>
          <w:rFonts w:ascii="Times New Roman" w:hAnsi="Times New Roman"/>
          <w:szCs w:val="24"/>
        </w:rPr>
        <w:t xml:space="preserve">spējām, </w:t>
      </w:r>
      <w:r w:rsidR="00222CDF" w:rsidRPr="000013BE">
        <w:rPr>
          <w:rFonts w:ascii="Times New Roman" w:hAnsi="Times New Roman"/>
          <w:szCs w:val="24"/>
        </w:rPr>
        <w:t>pretendents</w:t>
      </w:r>
      <w:r w:rsidRPr="000013BE">
        <w:rPr>
          <w:rFonts w:ascii="Times New Roman" w:hAnsi="Times New Roman"/>
          <w:szCs w:val="24"/>
        </w:rPr>
        <w:t xml:space="preserve"> var balstīties uz citu personu iespējām neatkarīgi no savstarpējo attiecību tiesiskā rakstura. Šādā gadījumā </w:t>
      </w:r>
      <w:r w:rsidR="00222CDF" w:rsidRPr="000013BE">
        <w:rPr>
          <w:rFonts w:ascii="Times New Roman" w:hAnsi="Times New Roman"/>
          <w:szCs w:val="24"/>
        </w:rPr>
        <w:t>pretendents</w:t>
      </w:r>
      <w:r w:rsidRPr="000013BE">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0013BE">
        <w:rPr>
          <w:rFonts w:ascii="Times New Roman" w:hAnsi="Times New Roman"/>
          <w:szCs w:val="24"/>
        </w:rPr>
        <w:t>pretendenta</w:t>
      </w:r>
      <w:r w:rsidRPr="000013BE">
        <w:rPr>
          <w:rFonts w:ascii="Times New Roman" w:hAnsi="Times New Roman"/>
          <w:szCs w:val="24"/>
        </w:rPr>
        <w:t xml:space="preserve"> rīcībā.</w:t>
      </w:r>
      <w:r w:rsidR="00244941" w:rsidRPr="000013BE">
        <w:rPr>
          <w:rFonts w:ascii="Times New Roman" w:hAnsi="Times New Roman"/>
          <w:szCs w:val="24"/>
        </w:rPr>
        <w:t xml:space="preserve"> </w:t>
      </w:r>
      <w:r w:rsidR="00222CDF" w:rsidRPr="000013BE">
        <w:rPr>
          <w:rFonts w:ascii="Times New Roman" w:hAnsi="Times New Roman"/>
          <w:szCs w:val="24"/>
        </w:rPr>
        <w:t>Pretendents</w:t>
      </w:r>
      <w:r w:rsidRPr="000013BE">
        <w:rPr>
          <w:rFonts w:ascii="Times New Roman" w:hAnsi="Times New Roman"/>
          <w:szCs w:val="24"/>
        </w:rPr>
        <w:t xml:space="preserve">, lai apliecinātu profesionālo pieredzi vai Pasūtītāja prasībām </w:t>
      </w:r>
      <w:r w:rsidRPr="00F36BB1">
        <w:rPr>
          <w:rFonts w:ascii="Times New Roman" w:hAnsi="Times New Roman"/>
          <w:szCs w:val="24"/>
        </w:rPr>
        <w:t xml:space="preserve">atbilstoša personāla pieejamību, var balstīties uz citu personu iespējām tikai tad, ja šīs personas </w:t>
      </w:r>
      <w:r w:rsidR="00C02897" w:rsidRPr="00F36BB1">
        <w:rPr>
          <w:rFonts w:ascii="Times New Roman" w:hAnsi="Times New Roman"/>
          <w:szCs w:val="24"/>
        </w:rPr>
        <w:t>sniedz p</w:t>
      </w:r>
      <w:r w:rsidRPr="00F36BB1">
        <w:rPr>
          <w:rFonts w:ascii="Times New Roman" w:hAnsi="Times New Roman"/>
          <w:szCs w:val="24"/>
        </w:rPr>
        <w:t>akalpojumu, kura izpildei attiecīgās spējas ir nepieciešamas.</w:t>
      </w:r>
    </w:p>
    <w:p w14:paraId="180B4031" w14:textId="77777777" w:rsidR="000E6EEF" w:rsidRDefault="00F36BB1" w:rsidP="000E2F07">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0E6EEF" w:rsidRPr="00F36BB1">
        <w:rPr>
          <w:rFonts w:ascii="Times New Roman" w:hAnsi="Times New Roman"/>
          <w:szCs w:val="24"/>
        </w:rPr>
        <w:t xml:space="preserve"> </w:t>
      </w:r>
    </w:p>
    <w:p w14:paraId="180B4032" w14:textId="77777777" w:rsidR="005237A1" w:rsidRPr="00F36BB1" w:rsidRDefault="005237A1" w:rsidP="005237A1">
      <w:pPr>
        <w:pStyle w:val="BodyText2"/>
        <w:tabs>
          <w:tab w:val="clear" w:pos="0"/>
        </w:tabs>
        <w:ind w:left="720"/>
        <w:rPr>
          <w:rFonts w:ascii="Times New Roman" w:hAnsi="Times New Roman"/>
          <w:szCs w:val="24"/>
        </w:rPr>
      </w:pPr>
    </w:p>
    <w:p w14:paraId="180B4033" w14:textId="77777777" w:rsidR="00C42CC3" w:rsidRPr="000013BE" w:rsidRDefault="00C42CC3" w:rsidP="000E2F07">
      <w:pPr>
        <w:pStyle w:val="BodyText2"/>
        <w:numPr>
          <w:ilvl w:val="0"/>
          <w:numId w:val="26"/>
        </w:numPr>
        <w:rPr>
          <w:rFonts w:ascii="Times New Roman" w:hAnsi="Times New Roman"/>
          <w:b/>
          <w:bCs/>
        </w:rPr>
      </w:pPr>
      <w:r w:rsidRPr="000013BE">
        <w:rPr>
          <w:rFonts w:ascii="Times New Roman" w:hAnsi="Times New Roman"/>
          <w:b/>
          <w:bCs/>
        </w:rPr>
        <w:t>Finanšu piedāvājums</w:t>
      </w:r>
    </w:p>
    <w:p w14:paraId="180B4034" w14:textId="22D851BC" w:rsidR="000E2F07" w:rsidRPr="00D4254E" w:rsidRDefault="000E2F07" w:rsidP="000E2F07">
      <w:pPr>
        <w:pStyle w:val="ListParagraph"/>
        <w:numPr>
          <w:ilvl w:val="1"/>
          <w:numId w:val="26"/>
        </w:numPr>
        <w:tabs>
          <w:tab w:val="clear" w:pos="720"/>
          <w:tab w:val="num" w:pos="862"/>
          <w:tab w:val="num" w:pos="1430"/>
        </w:tabs>
        <w:ind w:left="862"/>
        <w:jc w:val="both"/>
      </w:pPr>
      <w:r w:rsidRPr="00D4254E">
        <w:t>Finanšu piedāvājums jāsagatavo saskaņā ar Finanšu piedāvājuma formu (3.pielikums)</w:t>
      </w:r>
      <w:r w:rsidR="00831486">
        <w:t>, kā arī jāpievieno</w:t>
      </w:r>
      <w:r w:rsidR="00A967FE">
        <w:t xml:space="preserve"> </w:t>
      </w:r>
      <w:r w:rsidR="002C517E">
        <w:t>Transportlīdzekļu saraksts (</w:t>
      </w:r>
      <w:r w:rsidR="00F2677C">
        <w:t>Tehniskās specifikācijas 1</w:t>
      </w:r>
      <w:r w:rsidR="002C517E">
        <w:t xml:space="preserve">.pielikums), kura katram transportlīdzeklim norādīta </w:t>
      </w:r>
      <w:r w:rsidR="0085050B">
        <w:t>apdrošināšanas prēmija.</w:t>
      </w:r>
    </w:p>
    <w:p w14:paraId="180B4035" w14:textId="77777777" w:rsidR="000E2F07" w:rsidRPr="00D4254E" w:rsidRDefault="000E2F07" w:rsidP="000E2F07">
      <w:pPr>
        <w:pStyle w:val="ListParagraph"/>
        <w:numPr>
          <w:ilvl w:val="1"/>
          <w:numId w:val="26"/>
        </w:numPr>
        <w:tabs>
          <w:tab w:val="clear" w:pos="720"/>
          <w:tab w:val="num" w:pos="862"/>
          <w:tab w:val="num" w:pos="1430"/>
        </w:tabs>
        <w:ind w:left="862"/>
        <w:jc w:val="both"/>
      </w:pPr>
      <w:r w:rsidRPr="00D4254E">
        <w:t xml:space="preserve">Visām cenām jābūt norādītām </w:t>
      </w:r>
      <w:proofErr w:type="spellStart"/>
      <w:r w:rsidRPr="00D4254E">
        <w:t>euro</w:t>
      </w:r>
      <w:proofErr w:type="spellEnd"/>
      <w:r w:rsidRPr="00D4254E">
        <w:t xml:space="preserve"> ar divām zīmēm aiz komata.</w:t>
      </w:r>
    </w:p>
    <w:p w14:paraId="180B4038" w14:textId="50D843AF" w:rsidR="00052850" w:rsidRDefault="000E2F07" w:rsidP="002005D9">
      <w:pPr>
        <w:pStyle w:val="ListParagraph"/>
        <w:numPr>
          <w:ilvl w:val="1"/>
          <w:numId w:val="26"/>
        </w:numPr>
        <w:tabs>
          <w:tab w:val="clear" w:pos="720"/>
          <w:tab w:val="num" w:pos="862"/>
          <w:tab w:val="num" w:pos="1430"/>
        </w:tabs>
        <w:ind w:left="862"/>
        <w:jc w:val="both"/>
      </w:pPr>
      <w:r w:rsidRPr="00D4254E">
        <w:t>Iepirkumā par pamatu tiks ņemtas vienības cenas un aritmētiskās kļūdas tiks labotas, informējot Pretendentu, pamatojoties uz vienības cenām.</w:t>
      </w:r>
    </w:p>
    <w:p w14:paraId="180B4039" w14:textId="77777777" w:rsidR="00052850" w:rsidRDefault="00052850" w:rsidP="000E2F07">
      <w:pPr>
        <w:pStyle w:val="ListParagraph"/>
        <w:tabs>
          <w:tab w:val="num" w:pos="1430"/>
        </w:tabs>
        <w:ind w:left="862"/>
        <w:jc w:val="both"/>
      </w:pPr>
    </w:p>
    <w:p w14:paraId="180B403A" w14:textId="77777777" w:rsidR="000E2F07" w:rsidRPr="00D4254E" w:rsidRDefault="000E2F07" w:rsidP="000E2F07">
      <w:pPr>
        <w:pStyle w:val="BodyText2"/>
        <w:numPr>
          <w:ilvl w:val="0"/>
          <w:numId w:val="26"/>
        </w:numPr>
        <w:rPr>
          <w:rFonts w:ascii="Times New Roman" w:hAnsi="Times New Roman"/>
          <w:b/>
          <w:szCs w:val="24"/>
        </w:rPr>
      </w:pPr>
      <w:r w:rsidRPr="00D4254E">
        <w:rPr>
          <w:rFonts w:ascii="Times New Roman" w:hAnsi="Times New Roman"/>
          <w:b/>
          <w:szCs w:val="24"/>
        </w:rPr>
        <w:t>Tehniskais piedāvājums</w:t>
      </w:r>
    </w:p>
    <w:p w14:paraId="180B403B" w14:textId="5664A3F5" w:rsidR="000E2F07" w:rsidRPr="00D4254E" w:rsidRDefault="000E2F07" w:rsidP="000E2F07">
      <w:pPr>
        <w:pStyle w:val="ListParagraph"/>
        <w:numPr>
          <w:ilvl w:val="1"/>
          <w:numId w:val="26"/>
        </w:numPr>
        <w:tabs>
          <w:tab w:val="clear" w:pos="720"/>
          <w:tab w:val="num" w:pos="862"/>
          <w:tab w:val="num" w:pos="1077"/>
        </w:tabs>
        <w:ind w:left="862"/>
        <w:jc w:val="both"/>
      </w:pPr>
      <w:r w:rsidRPr="00D4254E">
        <w:t xml:space="preserve">Tehnisko piedāvājumu pretendents sagatavo un iesniedz kā savu piedāvājumu tehniskās specifikācijas (1.pielikums) izpildei, kas sagatavots apraksta formā un kurā ietverta detalizēta informācija atbilstoši </w:t>
      </w:r>
      <w:r w:rsidR="00C53E52">
        <w:t>iepirkuma</w:t>
      </w:r>
      <w:r w:rsidRPr="00D4254E">
        <w:t xml:space="preserve"> nolikuma 1. pielikumā noteiktajām prasībām.</w:t>
      </w:r>
    </w:p>
    <w:p w14:paraId="180B403C" w14:textId="77777777" w:rsidR="000E2F07" w:rsidRPr="00D4254E" w:rsidRDefault="000E2F07" w:rsidP="000E2F07">
      <w:pPr>
        <w:pStyle w:val="ListParagraph"/>
        <w:numPr>
          <w:ilvl w:val="1"/>
          <w:numId w:val="26"/>
        </w:numPr>
        <w:tabs>
          <w:tab w:val="clear" w:pos="720"/>
          <w:tab w:val="num" w:pos="862"/>
          <w:tab w:val="num" w:pos="1077"/>
        </w:tabs>
        <w:ind w:left="862"/>
        <w:jc w:val="both"/>
      </w:pPr>
      <w:r w:rsidRPr="00D4254E">
        <w:t>Tehniskajā piedāvājumā jāiekļauj piedāvātajam apdrošināšanas veidam atbilstošos un spēkā esošos apdrošināšanas noteikumus.</w:t>
      </w:r>
    </w:p>
    <w:p w14:paraId="5EAD05E1" w14:textId="1FEFA84B" w:rsidR="00FA4E36" w:rsidRPr="00D4254E" w:rsidRDefault="000E2F07" w:rsidP="00712E29">
      <w:pPr>
        <w:pStyle w:val="ListParagraph"/>
        <w:numPr>
          <w:ilvl w:val="1"/>
          <w:numId w:val="26"/>
        </w:numPr>
        <w:tabs>
          <w:tab w:val="clear" w:pos="720"/>
          <w:tab w:val="num" w:pos="862"/>
          <w:tab w:val="num" w:pos="1077"/>
        </w:tabs>
        <w:ind w:left="862"/>
        <w:jc w:val="both"/>
      </w:pPr>
      <w:r w:rsidRPr="00D4254E">
        <w:t xml:space="preserve">Pretendentam jāsagatavo un jāiesniedz piedāvājums tā, lai tas saturētu visu informāciju, kas nepieciešama vērtēšanas procesā. </w:t>
      </w:r>
    </w:p>
    <w:p w14:paraId="180B403F" w14:textId="77777777" w:rsidR="000822FC" w:rsidRPr="000013BE" w:rsidRDefault="000822FC" w:rsidP="000822FC">
      <w:pPr>
        <w:pStyle w:val="BodyText2"/>
        <w:tabs>
          <w:tab w:val="clear" w:pos="0"/>
        </w:tabs>
        <w:rPr>
          <w:rFonts w:ascii="Times New Roman" w:hAnsi="Times New Roman"/>
        </w:rPr>
      </w:pPr>
    </w:p>
    <w:p w14:paraId="180B4040"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lastRenderedPageBreak/>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180B4041" w14:textId="77777777" w:rsidR="00CA1B17" w:rsidRPr="000013BE" w:rsidRDefault="00CA1B17" w:rsidP="00511ECF">
      <w:pPr>
        <w:jc w:val="center"/>
        <w:rPr>
          <w:rFonts w:ascii="Times New Roman" w:hAnsi="Times New Roman"/>
          <w:b/>
          <w:szCs w:val="24"/>
        </w:rPr>
      </w:pPr>
    </w:p>
    <w:p w14:paraId="180B4042" w14:textId="77777777" w:rsidR="003B1139" w:rsidRPr="000013BE" w:rsidRDefault="003B1139" w:rsidP="000E2F07">
      <w:pPr>
        <w:pStyle w:val="BodyText2"/>
        <w:numPr>
          <w:ilvl w:val="0"/>
          <w:numId w:val="26"/>
        </w:numPr>
        <w:rPr>
          <w:rFonts w:ascii="Times New Roman" w:hAnsi="Times New Roman"/>
          <w:b/>
          <w:szCs w:val="24"/>
        </w:rPr>
      </w:pPr>
      <w:r w:rsidRPr="000E2F07">
        <w:rPr>
          <w:rFonts w:ascii="Times New Roman" w:hAnsi="Times New Roman"/>
          <w:b/>
          <w:bCs/>
        </w:rPr>
        <w:t>Piedāvājumu</w:t>
      </w:r>
      <w:r w:rsidRPr="000013BE">
        <w:rPr>
          <w:rFonts w:ascii="Times New Roman" w:hAnsi="Times New Roman"/>
          <w:b/>
          <w:szCs w:val="24"/>
        </w:rPr>
        <w:t xml:space="preserve"> vērtēšanas kārtība</w:t>
      </w:r>
    </w:p>
    <w:p w14:paraId="180B4043"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80B4044"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80B404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color w:val="000000"/>
          <w:szCs w:val="24"/>
          <w:lang w:bidi="en-US"/>
        </w:rPr>
        <w:t xml:space="preserve">Komisija </w:t>
      </w:r>
      <w:r w:rsidRPr="000013BE">
        <w:rPr>
          <w:rFonts w:ascii="Times New Roman" w:hAnsi="Times New Roman"/>
          <w:color w:val="000000"/>
          <w:szCs w:val="24"/>
          <w:lang w:eastAsia="lv-LV" w:bidi="lv-LV"/>
        </w:rPr>
        <w:t xml:space="preserve">pārbauda, </w:t>
      </w:r>
      <w:r w:rsidRPr="000013BE">
        <w:rPr>
          <w:rFonts w:ascii="Times New Roman" w:hAnsi="Times New Roman"/>
          <w:color w:val="000000"/>
          <w:szCs w:val="24"/>
          <w:lang w:bidi="en-US"/>
        </w:rPr>
        <w:t xml:space="preserve">vai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darbinieks vai pretendenta </w:t>
      </w:r>
      <w:r w:rsidRPr="000013BE">
        <w:rPr>
          <w:rFonts w:ascii="Times New Roman" w:hAnsi="Times New Roman"/>
          <w:color w:val="000000"/>
          <w:szCs w:val="24"/>
          <w:lang w:eastAsia="lv-LV" w:bidi="lv-LV"/>
        </w:rPr>
        <w:t xml:space="preserve">piedāvājumā norādītā </w:t>
      </w:r>
      <w:r w:rsidRPr="000013BE">
        <w:rPr>
          <w:rFonts w:ascii="Times New Roman" w:hAnsi="Times New Roman"/>
          <w:color w:val="000000"/>
          <w:szCs w:val="24"/>
          <w:lang w:bidi="en-US"/>
        </w:rPr>
        <w:t xml:space="preserve">persona nav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Ja pretendents, </w:t>
      </w:r>
      <w:r w:rsidRPr="000013BE">
        <w:rPr>
          <w:rFonts w:ascii="Times New Roman" w:hAnsi="Times New Roman"/>
          <w:color w:val="000000"/>
          <w:szCs w:val="24"/>
          <w:lang w:eastAsia="lv-LV" w:bidi="lv-LV"/>
        </w:rPr>
        <w:t xml:space="preserve">tā </w:t>
      </w:r>
      <w:r w:rsidRPr="000013BE">
        <w:rPr>
          <w:rFonts w:ascii="Times New Roman" w:hAnsi="Times New Roman"/>
          <w:color w:val="000000"/>
          <w:szCs w:val="24"/>
          <w:lang w:bidi="en-US"/>
        </w:rPr>
        <w:t xml:space="preserve">darbinieki vai pretendenta </w:t>
      </w:r>
      <w:r w:rsidRPr="000013BE">
        <w:rPr>
          <w:rFonts w:ascii="Times New Roman" w:hAnsi="Times New Roman"/>
          <w:color w:val="000000"/>
          <w:szCs w:val="24"/>
          <w:lang w:eastAsia="lv-LV" w:bidi="lv-LV"/>
        </w:rPr>
        <w:t xml:space="preserve">piedāvājumā norādītā persona </w:t>
      </w:r>
      <w:r w:rsidRPr="000013BE">
        <w:rPr>
          <w:rFonts w:ascii="Times New Roman" w:hAnsi="Times New Roman"/>
          <w:color w:val="000000"/>
          <w:szCs w:val="24"/>
          <w:lang w:bidi="en-US"/>
        </w:rPr>
        <w:t xml:space="preserve">ir </w:t>
      </w:r>
      <w:r w:rsidRPr="000013BE">
        <w:rPr>
          <w:rFonts w:ascii="Times New Roman" w:hAnsi="Times New Roman"/>
          <w:color w:val="000000"/>
          <w:szCs w:val="24"/>
          <w:lang w:eastAsia="lv-LV" w:bidi="lv-LV"/>
        </w:rPr>
        <w:t xml:space="preserve">piedalījusies kādā </w:t>
      </w:r>
      <w:r w:rsidRPr="000013BE">
        <w:rPr>
          <w:rFonts w:ascii="Times New Roman" w:hAnsi="Times New Roman"/>
          <w:color w:val="000000"/>
          <w:szCs w:val="24"/>
          <w:lang w:bidi="en-US"/>
        </w:rPr>
        <w:t xml:space="preserve">no </w:t>
      </w:r>
      <w:r w:rsidRPr="000013BE">
        <w:rPr>
          <w:rFonts w:ascii="Times New Roman" w:hAnsi="Times New Roman"/>
          <w:color w:val="000000"/>
          <w:szCs w:val="24"/>
          <w:lang w:eastAsia="lv-LV" w:bidi="lv-LV"/>
        </w:rPr>
        <w:t xml:space="preserve">iepriekšējiem šī </w:t>
      </w:r>
      <w:r w:rsidRPr="000013BE">
        <w:rPr>
          <w:rFonts w:ascii="Times New Roman" w:hAnsi="Times New Roman"/>
          <w:color w:val="000000"/>
          <w:szCs w:val="24"/>
          <w:lang w:bidi="en-US"/>
        </w:rPr>
        <w:t xml:space="preserve">iepirkuma projekta posmiem vai iepirkuma </w:t>
      </w:r>
      <w:r w:rsidRPr="000013BE">
        <w:rPr>
          <w:rFonts w:ascii="Times New Roman" w:hAnsi="Times New Roman"/>
          <w:color w:val="000000"/>
          <w:szCs w:val="24"/>
          <w:lang w:eastAsia="lv-LV" w:bidi="lv-LV"/>
        </w:rPr>
        <w:t xml:space="preserve">procedūras </w:t>
      </w:r>
      <w:r w:rsidRPr="000013BE">
        <w:rPr>
          <w:rFonts w:ascii="Times New Roman" w:hAnsi="Times New Roman"/>
          <w:color w:val="000000"/>
          <w:szCs w:val="24"/>
          <w:lang w:bidi="en-US"/>
        </w:rPr>
        <w:t xml:space="preserve">dokumentu </w:t>
      </w:r>
      <w:r w:rsidRPr="000013BE">
        <w:rPr>
          <w:rFonts w:ascii="Times New Roman" w:hAnsi="Times New Roman"/>
          <w:color w:val="000000"/>
          <w:szCs w:val="24"/>
          <w:lang w:eastAsia="lv-LV" w:bidi="lv-LV"/>
        </w:rPr>
        <w:t xml:space="preserve">izstrādāšanā </w:t>
      </w:r>
      <w:r w:rsidRPr="000013BE">
        <w:rPr>
          <w:rFonts w:ascii="Times New Roman" w:hAnsi="Times New Roman"/>
          <w:color w:val="000000"/>
          <w:szCs w:val="24"/>
          <w:lang w:bidi="en-US"/>
        </w:rPr>
        <w:t xml:space="preserve">un ja </w:t>
      </w:r>
      <w:r w:rsidRPr="000013BE">
        <w:rPr>
          <w:rFonts w:ascii="Times New Roman" w:hAnsi="Times New Roman"/>
          <w:color w:val="000000"/>
          <w:szCs w:val="24"/>
          <w:lang w:eastAsia="lv-LV" w:bidi="lv-LV"/>
        </w:rPr>
        <w:t xml:space="preserve">šis apstāklis pretendentam </w:t>
      </w:r>
      <w:r w:rsidRPr="000013BE">
        <w:rPr>
          <w:rFonts w:ascii="Times New Roman" w:hAnsi="Times New Roman"/>
          <w:color w:val="000000"/>
          <w:szCs w:val="24"/>
          <w:lang w:bidi="en-US"/>
        </w:rPr>
        <w:t xml:space="preserve">dod </w:t>
      </w:r>
      <w:r w:rsidRPr="000013BE">
        <w:rPr>
          <w:rFonts w:ascii="Times New Roman" w:hAnsi="Times New Roman"/>
          <w:color w:val="000000"/>
          <w:szCs w:val="24"/>
          <w:lang w:eastAsia="lv-LV" w:bidi="lv-LV"/>
        </w:rPr>
        <w:t xml:space="preserve">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r w:rsidRPr="000013BE">
        <w:rPr>
          <w:rFonts w:ascii="Times New Roman" w:hAnsi="Times New Roman"/>
          <w:color w:val="000000"/>
          <w:szCs w:val="24"/>
          <w:lang w:eastAsia="lv-LV" w:bidi="lv-LV"/>
        </w:rPr>
        <w:t>attiecīgā p</w:t>
      </w:r>
      <w:r w:rsidRPr="000013BE">
        <w:rPr>
          <w:rFonts w:ascii="Times New Roman" w:hAnsi="Times New Roman"/>
          <w:color w:val="000000"/>
          <w:szCs w:val="24"/>
          <w:lang w:bidi="en-US"/>
        </w:rPr>
        <w:t xml:space="preserve">retendenta </w:t>
      </w:r>
      <w:r w:rsidRPr="000013BE">
        <w:rPr>
          <w:rFonts w:ascii="Times New Roman" w:hAnsi="Times New Roman"/>
          <w:color w:val="000000"/>
          <w:szCs w:val="24"/>
          <w:lang w:eastAsia="lv-LV" w:bidi="lv-LV"/>
        </w:rPr>
        <w:t xml:space="preserve">piedāvājums </w:t>
      </w:r>
      <w:r w:rsidRPr="000013BE">
        <w:rPr>
          <w:rFonts w:ascii="Times New Roman" w:hAnsi="Times New Roman"/>
          <w:color w:val="000000"/>
          <w:szCs w:val="24"/>
          <w:lang w:bidi="en-US"/>
        </w:rPr>
        <w:t xml:space="preserve">tiek </w:t>
      </w:r>
      <w:r w:rsidRPr="000013BE">
        <w:rPr>
          <w:rFonts w:ascii="Times New Roman" w:hAnsi="Times New Roman"/>
          <w:color w:val="000000"/>
          <w:szCs w:val="24"/>
          <w:lang w:eastAsia="lv-LV" w:bidi="lv-LV"/>
        </w:rPr>
        <w:t>noraidīts. K</w:t>
      </w:r>
      <w:r w:rsidRPr="000013BE">
        <w:rPr>
          <w:rFonts w:ascii="Times New Roman" w:hAnsi="Times New Roman"/>
          <w:color w:val="000000"/>
          <w:szCs w:val="24"/>
          <w:lang w:bidi="en-US"/>
        </w:rPr>
        <w:t xml:space="preserve">omisija, </w:t>
      </w:r>
      <w:r w:rsidRPr="000013BE">
        <w:rPr>
          <w:rFonts w:ascii="Times New Roman" w:hAnsi="Times New Roman"/>
          <w:color w:val="000000"/>
          <w:szCs w:val="24"/>
          <w:lang w:eastAsia="lv-LV" w:bidi="lv-LV"/>
        </w:rPr>
        <w:t xml:space="preserve">konstatējot minētos apstākļus, </w:t>
      </w:r>
      <w:r w:rsidRPr="000013BE">
        <w:rPr>
          <w:rFonts w:ascii="Times New Roman" w:hAnsi="Times New Roman"/>
          <w:color w:val="000000"/>
          <w:szCs w:val="24"/>
          <w:lang w:bidi="en-US"/>
        </w:rPr>
        <w:t xml:space="preserve">pirms </w:t>
      </w:r>
      <w:r w:rsidRPr="000013BE">
        <w:rPr>
          <w:rFonts w:ascii="Times New Roman" w:hAnsi="Times New Roman"/>
          <w:color w:val="000000"/>
          <w:szCs w:val="24"/>
          <w:lang w:eastAsia="lv-LV" w:bidi="lv-LV"/>
        </w:rPr>
        <w:t xml:space="preserve">iespējamās </w:t>
      </w:r>
      <w:r w:rsidRPr="000013BE">
        <w:rPr>
          <w:rFonts w:ascii="Times New Roman" w:hAnsi="Times New Roman"/>
          <w:color w:val="000000"/>
          <w:szCs w:val="24"/>
          <w:lang w:bidi="en-US"/>
        </w:rPr>
        <w:t xml:space="preserve">pretendenta </w:t>
      </w:r>
      <w:r w:rsidRPr="000013BE">
        <w:rPr>
          <w:rFonts w:ascii="Times New Roman" w:hAnsi="Times New Roman"/>
          <w:color w:val="000000"/>
          <w:szCs w:val="24"/>
          <w:lang w:eastAsia="lv-LV" w:bidi="lv-LV"/>
        </w:rPr>
        <w:t xml:space="preserve">noraidīšanas ļauj </w:t>
      </w:r>
      <w:r w:rsidRPr="000013BE">
        <w:rPr>
          <w:rFonts w:ascii="Times New Roman" w:hAnsi="Times New Roman"/>
          <w:color w:val="000000"/>
          <w:szCs w:val="24"/>
          <w:lang w:bidi="en-US"/>
        </w:rPr>
        <w:t xml:space="preserve">tam </w:t>
      </w:r>
      <w:r w:rsidRPr="000013BE">
        <w:rPr>
          <w:rFonts w:ascii="Times New Roman" w:hAnsi="Times New Roman"/>
          <w:color w:val="000000"/>
          <w:szCs w:val="24"/>
          <w:lang w:eastAsia="lv-LV" w:bidi="lv-LV"/>
        </w:rPr>
        <w:t xml:space="preserve">pierādīt, </w:t>
      </w:r>
      <w:r w:rsidRPr="000013BE">
        <w:rPr>
          <w:rFonts w:ascii="Times New Roman" w:hAnsi="Times New Roman"/>
          <w:color w:val="000000"/>
          <w:szCs w:val="24"/>
          <w:lang w:bidi="en-US"/>
        </w:rPr>
        <w:t xml:space="preserve">ka nav </w:t>
      </w:r>
      <w:r w:rsidRPr="000013BE">
        <w:rPr>
          <w:rFonts w:ascii="Times New Roman" w:hAnsi="Times New Roman"/>
          <w:color w:val="000000"/>
          <w:szCs w:val="24"/>
          <w:lang w:eastAsia="lv-LV" w:bidi="lv-LV"/>
        </w:rPr>
        <w:t xml:space="preserve">tādu apstākļu, </w:t>
      </w:r>
      <w:r w:rsidRPr="000013BE">
        <w:rPr>
          <w:rFonts w:ascii="Times New Roman" w:hAnsi="Times New Roman"/>
          <w:color w:val="000000"/>
          <w:szCs w:val="24"/>
          <w:lang w:bidi="en-US"/>
        </w:rPr>
        <w:t xml:space="preserve">kas </w:t>
      </w:r>
      <w:r w:rsidRPr="000013BE">
        <w:rPr>
          <w:rFonts w:ascii="Times New Roman" w:hAnsi="Times New Roman"/>
          <w:color w:val="000000"/>
          <w:szCs w:val="24"/>
          <w:lang w:eastAsia="lv-LV" w:bidi="lv-LV"/>
        </w:rPr>
        <w:t xml:space="preserve">attiecīgajam pretendentam </w:t>
      </w:r>
      <w:r w:rsidRPr="000013BE">
        <w:rPr>
          <w:rFonts w:ascii="Times New Roman" w:hAnsi="Times New Roman"/>
          <w:color w:val="000000"/>
          <w:szCs w:val="24"/>
          <w:lang w:bidi="en-US"/>
        </w:rPr>
        <w:t xml:space="preserve">dotu </w:t>
      </w:r>
      <w:r w:rsidRPr="000013BE">
        <w:rPr>
          <w:rFonts w:ascii="Times New Roman" w:hAnsi="Times New Roman"/>
          <w:color w:val="000000"/>
          <w:szCs w:val="24"/>
          <w:lang w:eastAsia="lv-LV" w:bidi="lv-LV"/>
        </w:rPr>
        <w:t xml:space="preserve">jebkādas priekšrocības </w:t>
      </w:r>
      <w:r w:rsidRPr="000013BE">
        <w:rPr>
          <w:rFonts w:ascii="Times New Roman" w:hAnsi="Times New Roman"/>
          <w:color w:val="000000"/>
          <w:szCs w:val="24"/>
          <w:lang w:bidi="en-US"/>
        </w:rPr>
        <w:t xml:space="preserve">iepirkuma </w:t>
      </w:r>
      <w:r w:rsidRPr="000013BE">
        <w:rPr>
          <w:rFonts w:ascii="Times New Roman" w:hAnsi="Times New Roman"/>
          <w:color w:val="000000"/>
          <w:szCs w:val="24"/>
          <w:lang w:eastAsia="lv-LV" w:bidi="lv-LV"/>
        </w:rPr>
        <w:t xml:space="preserve">procedūrā, tādējādi kavējot, ierobežojot </w:t>
      </w:r>
      <w:r w:rsidRPr="000013BE">
        <w:rPr>
          <w:rFonts w:ascii="Times New Roman" w:hAnsi="Times New Roman"/>
          <w:color w:val="000000"/>
          <w:szCs w:val="24"/>
          <w:lang w:bidi="en-US"/>
        </w:rPr>
        <w:t xml:space="preserve">vai </w:t>
      </w:r>
      <w:r w:rsidRPr="000013BE">
        <w:rPr>
          <w:rFonts w:ascii="Times New Roman" w:hAnsi="Times New Roman"/>
          <w:color w:val="000000"/>
          <w:szCs w:val="24"/>
          <w:lang w:eastAsia="lv-LV" w:bidi="lv-LV"/>
        </w:rPr>
        <w:t xml:space="preserve">deformējot </w:t>
      </w:r>
      <w:r w:rsidRPr="000013BE">
        <w:rPr>
          <w:rFonts w:ascii="Times New Roman" w:hAnsi="Times New Roman"/>
          <w:color w:val="000000"/>
          <w:szCs w:val="24"/>
          <w:lang w:bidi="en-US"/>
        </w:rPr>
        <w:t xml:space="preserve">konkurenci. </w:t>
      </w:r>
    </w:p>
    <w:p w14:paraId="180B4046" w14:textId="77777777" w:rsidR="00A36862" w:rsidRPr="000013BE" w:rsidRDefault="00A36862"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veic pretendenta tehniskā piedāvājuma atbilstības </w:t>
      </w:r>
      <w:r w:rsidR="00FC0502">
        <w:rPr>
          <w:rFonts w:ascii="Times New Roman" w:hAnsi="Times New Roman"/>
          <w:szCs w:val="24"/>
        </w:rPr>
        <w:t>nolikuma prasībām</w:t>
      </w:r>
      <w:r w:rsidR="00727FEF">
        <w:rPr>
          <w:rFonts w:ascii="Times New Roman" w:hAnsi="Times New Roman"/>
          <w:szCs w:val="24"/>
        </w:rPr>
        <w:t xml:space="preserve"> pārbaudi</w:t>
      </w:r>
      <w:r w:rsidRPr="000013BE">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180B4047"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180B404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180B4049"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Attiecībā uz pretendentu, kas atbilst nolikuma prasībām, kura finanšu</w:t>
      </w:r>
      <w:r w:rsidR="003B1565">
        <w:rPr>
          <w:rFonts w:ascii="Times New Roman" w:hAnsi="Times New Roman"/>
          <w:szCs w:val="24"/>
        </w:rPr>
        <w:t xml:space="preserve"> un tehniskais</w:t>
      </w:r>
      <w:r w:rsidRPr="000013BE">
        <w:rPr>
          <w:rFonts w:ascii="Times New Roman" w:hAnsi="Times New Roman"/>
          <w:szCs w:val="24"/>
        </w:rPr>
        <w:t xml:space="preserve">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180B404C" w14:textId="17555A17" w:rsidR="00052850" w:rsidRPr="00EE6244" w:rsidRDefault="003B1139" w:rsidP="00EE6244">
      <w:pPr>
        <w:pStyle w:val="BodyText2"/>
        <w:numPr>
          <w:ilvl w:val="1"/>
          <w:numId w:val="26"/>
        </w:numPr>
        <w:rPr>
          <w:rFonts w:ascii="Times New Roman" w:hAnsi="Times New Roman"/>
          <w:szCs w:val="24"/>
        </w:rPr>
      </w:pPr>
      <w:r w:rsidRPr="000013BE">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80B404D" w14:textId="77777777" w:rsidR="00052850" w:rsidRPr="000013BE" w:rsidRDefault="00052850" w:rsidP="003B1139">
      <w:pPr>
        <w:pStyle w:val="BodyText2"/>
        <w:tabs>
          <w:tab w:val="clear" w:pos="0"/>
        </w:tabs>
        <w:outlineLvl w:val="9"/>
        <w:rPr>
          <w:rFonts w:ascii="Times New Roman" w:hAnsi="Times New Roman"/>
          <w:szCs w:val="24"/>
        </w:rPr>
      </w:pPr>
    </w:p>
    <w:p w14:paraId="180B404E" w14:textId="77777777" w:rsidR="003B1139" w:rsidRPr="000013BE" w:rsidRDefault="003B1139" w:rsidP="000E2F07">
      <w:pPr>
        <w:pStyle w:val="BodyText2"/>
        <w:numPr>
          <w:ilvl w:val="0"/>
          <w:numId w:val="26"/>
        </w:numPr>
        <w:rPr>
          <w:rFonts w:ascii="Times New Roman" w:hAnsi="Times New Roman"/>
          <w:b/>
          <w:szCs w:val="24"/>
        </w:rPr>
      </w:pPr>
      <w:r w:rsidRPr="000013BE">
        <w:rPr>
          <w:rFonts w:ascii="Times New Roman" w:hAnsi="Times New Roman"/>
          <w:b/>
          <w:szCs w:val="24"/>
        </w:rPr>
        <w:t>Piedāvājuma izvēles kritērijs</w:t>
      </w:r>
    </w:p>
    <w:p w14:paraId="180B404F" w14:textId="77777777" w:rsidR="000E2F07" w:rsidRPr="00D4254E"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D4254E">
        <w:rPr>
          <w:rFonts w:ascii="Times New Roman" w:hAnsi="Times New Roman"/>
          <w:szCs w:val="24"/>
        </w:rPr>
        <w:t>Piedāvājuma izvēles kritērijs ir zemākā cena.</w:t>
      </w:r>
    </w:p>
    <w:p w14:paraId="180B4050" w14:textId="0A30D323" w:rsidR="000E2F07"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7126DE">
        <w:rPr>
          <w:rFonts w:ascii="Times New Roman" w:hAnsi="Times New Roman"/>
          <w:szCs w:val="24"/>
        </w:rPr>
        <w:t xml:space="preserve">Par </w:t>
      </w:r>
      <w:r w:rsidR="00C53E52">
        <w:rPr>
          <w:rFonts w:ascii="Times New Roman" w:hAnsi="Times New Roman"/>
          <w:szCs w:val="24"/>
        </w:rPr>
        <w:t>iepirkuma</w:t>
      </w:r>
      <w:r w:rsidRPr="007126DE">
        <w:rPr>
          <w:rFonts w:ascii="Times New Roman" w:hAnsi="Times New Roman"/>
          <w:szCs w:val="24"/>
        </w:rPr>
        <w:t xml:space="preserve"> uzvarētāju Pasūtītājs atzīs pretendentu, kurš būs iesniedzis nolikuma prasībām atbilstošu piedāvājumu ar zemāko kopējo apdrošināšanas prēmiju 1 (viena) gada apdrošināšanas periodam.</w:t>
      </w:r>
    </w:p>
    <w:p w14:paraId="180B4051" w14:textId="77777777" w:rsidR="000E2F07" w:rsidRPr="00D4254E" w:rsidRDefault="000E2F07" w:rsidP="000E2F07">
      <w:pPr>
        <w:numPr>
          <w:ilvl w:val="1"/>
          <w:numId w:val="26"/>
        </w:numPr>
        <w:tabs>
          <w:tab w:val="clear" w:pos="720"/>
          <w:tab w:val="num" w:pos="540"/>
          <w:tab w:val="num" w:pos="862"/>
        </w:tabs>
        <w:spacing w:before="120"/>
        <w:ind w:left="862"/>
        <w:contextualSpacing/>
        <w:jc w:val="both"/>
        <w:rPr>
          <w:rFonts w:ascii="Times New Roman" w:hAnsi="Times New Roman"/>
          <w:szCs w:val="24"/>
        </w:rPr>
      </w:pPr>
      <w:r w:rsidRPr="00D4254E">
        <w:rPr>
          <w:rFonts w:ascii="Times New Roman" w:hAnsi="Times New Roman"/>
          <w:szCs w:val="24"/>
        </w:rPr>
        <w:t xml:space="preserve">Gadījumā, ja vismaz divu piedāvājumu novērtējums ir vienāds, kā izšķirošais piedāvājuma izvēles kritērijs tiek piemērots fakts, ka izraudzīto piedāvājumu iesniedzis piegādātājs, kas ir nacionāla līmeņa darba devēju organizācijas biedrs un ir noslēdzis koplīgumu ar arodbiedrību, kas ir nacionāla līmeņa arodbiedrības biedre (ja piedāvājumu iesniegusi personālsabiedrība vai piegādātāju apvienība, koplīgumam jābūt noslēgtam ar katru personālsabiedrības biedru un katru piegādātāju apvienības dalībnieku). Pirms izšķirošā kritērija piemērošanas, komisija </w:t>
      </w:r>
      <w:r w:rsidRPr="00D4254E">
        <w:rPr>
          <w:rFonts w:ascii="Times New Roman" w:hAnsi="Times New Roman"/>
          <w:szCs w:val="24"/>
        </w:rPr>
        <w:lastRenderedPageBreak/>
        <w:t xml:space="preserve">pieprasa pretendentiem, kuru piedāvājumu novērtējums ir vienāds, iesniegt šī faktu apliecinošus dokumentus pēc iespējas īsākā laikā, bet ne ilgāk kā 10 darbdienas no elektroniskās vēstules saņemšanas dienas. </w:t>
      </w:r>
    </w:p>
    <w:p w14:paraId="180B4053" w14:textId="77777777" w:rsidR="000822FC" w:rsidRPr="000013BE" w:rsidRDefault="000822FC" w:rsidP="00712E29">
      <w:pPr>
        <w:jc w:val="both"/>
        <w:rPr>
          <w:rFonts w:ascii="Times New Roman" w:hAnsi="Times New Roman"/>
          <w:szCs w:val="24"/>
        </w:rPr>
      </w:pPr>
    </w:p>
    <w:p w14:paraId="180B4054" w14:textId="77777777" w:rsidR="00343D53" w:rsidRPr="000013BE" w:rsidRDefault="00343D53" w:rsidP="000E2F07">
      <w:pPr>
        <w:pStyle w:val="BodyText2"/>
        <w:numPr>
          <w:ilvl w:val="0"/>
          <w:numId w:val="26"/>
        </w:numPr>
        <w:rPr>
          <w:rFonts w:ascii="Times New Roman" w:hAnsi="Times New Roman"/>
          <w:b/>
          <w:szCs w:val="24"/>
        </w:rPr>
      </w:pPr>
      <w:r w:rsidRPr="000013BE">
        <w:rPr>
          <w:rFonts w:ascii="Times New Roman" w:hAnsi="Times New Roman"/>
          <w:b/>
          <w:szCs w:val="24"/>
        </w:rPr>
        <w:t>Lēmumu pieņemšanas kārtība un pretendentu informēšana</w:t>
      </w:r>
    </w:p>
    <w:p w14:paraId="180B4055"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647122">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80B4056"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80B4057"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647122">
        <w:rPr>
          <w:rFonts w:ascii="Times New Roman" w:hAnsi="Times New Roman"/>
          <w:szCs w:val="24"/>
        </w:rPr>
        <w:t>misija saskaņā ar nolikuma 21</w:t>
      </w:r>
      <w:r w:rsidRPr="000013BE">
        <w:rPr>
          <w:rFonts w:ascii="Times New Roman" w:hAnsi="Times New Roman"/>
          <w:szCs w:val="24"/>
        </w:rPr>
        <w:t>.punktā noteikto piedāvājumu izvēles kritēriju.</w:t>
      </w:r>
    </w:p>
    <w:p w14:paraId="180B4058" w14:textId="77777777" w:rsidR="003B1139" w:rsidRPr="000013BE" w:rsidRDefault="003B1139" w:rsidP="000E2F07">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180B4059" w14:textId="77777777" w:rsidR="00A97D6D" w:rsidRPr="000013BE"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 vai nododot personīgi.</w:t>
      </w:r>
    </w:p>
    <w:p w14:paraId="180B405A" w14:textId="77777777" w:rsidR="00B41C13" w:rsidRPr="000013BE" w:rsidRDefault="00B41C13" w:rsidP="003B1139">
      <w:pPr>
        <w:pStyle w:val="BodyText2"/>
        <w:tabs>
          <w:tab w:val="clear" w:pos="0"/>
        </w:tabs>
        <w:ind w:left="720"/>
        <w:rPr>
          <w:rFonts w:ascii="Times New Roman" w:hAnsi="Times New Roman"/>
          <w:szCs w:val="24"/>
          <w:lang w:eastAsia="lv-LV"/>
        </w:rPr>
      </w:pPr>
    </w:p>
    <w:p w14:paraId="180B405B" w14:textId="77777777" w:rsidR="00F36BB1" w:rsidRDefault="00F36BB1" w:rsidP="000E2F07">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180B405C" w14:textId="77777777" w:rsidR="00F36BB1" w:rsidRPr="00537AB6"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w:t>
      </w:r>
      <w:r>
        <w:rPr>
          <w:rFonts w:ascii="Times New Roman" w:hAnsi="Times New Roman"/>
          <w:szCs w:val="24"/>
        </w:rPr>
        <w:t>ju</w:t>
      </w:r>
      <w:r w:rsidRPr="00537AB6">
        <w:rPr>
          <w:rFonts w:ascii="Times New Roman" w:hAnsi="Times New Roman"/>
          <w:szCs w:val="24"/>
        </w:rPr>
        <w:t>, ar kur</w:t>
      </w:r>
      <w:r>
        <w:rPr>
          <w:rFonts w:ascii="Times New Roman" w:hAnsi="Times New Roman"/>
          <w:szCs w:val="24"/>
        </w:rPr>
        <w:t>u</w:t>
      </w:r>
      <w:r w:rsidRPr="00537AB6">
        <w:rPr>
          <w:rFonts w:ascii="Times New Roman" w:hAnsi="Times New Roman"/>
          <w:szCs w:val="24"/>
        </w:rPr>
        <w:t xml:space="preserve"> tiks slēgt</w:t>
      </w:r>
      <w:r>
        <w:rPr>
          <w:rFonts w:ascii="Times New Roman" w:hAnsi="Times New Roman"/>
          <w:szCs w:val="24"/>
        </w:rPr>
        <w:t>s</w:t>
      </w:r>
      <w:r w:rsidRPr="00537AB6">
        <w:rPr>
          <w:rFonts w:ascii="Times New Roman" w:hAnsi="Times New Roman"/>
          <w:szCs w:val="24"/>
        </w:rPr>
        <w:t xml:space="preserve"> iepirkuma līgum</w:t>
      </w:r>
      <w:r>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a</w:t>
      </w:r>
      <w:r w:rsidRPr="00537AB6">
        <w:rPr>
          <w:rFonts w:ascii="Times New Roman" w:hAnsi="Times New Roman"/>
          <w:szCs w:val="24"/>
        </w:rPr>
        <w:t xml:space="preserve"> sagatavošanai. Līgum</w:t>
      </w:r>
      <w:r>
        <w:rPr>
          <w:rFonts w:ascii="Times New Roman" w:hAnsi="Times New Roman"/>
          <w:szCs w:val="24"/>
        </w:rPr>
        <w:t>s</w:t>
      </w:r>
      <w:r w:rsidRPr="00537AB6">
        <w:rPr>
          <w:rFonts w:ascii="Times New Roman" w:hAnsi="Times New Roman"/>
          <w:szCs w:val="24"/>
        </w:rPr>
        <w:t xml:space="preserve"> tiek slēgt</w:t>
      </w:r>
      <w:r>
        <w:rPr>
          <w:rFonts w:ascii="Times New Roman" w:hAnsi="Times New Roman"/>
          <w:szCs w:val="24"/>
        </w:rPr>
        <w: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180B405D" w14:textId="77777777" w:rsidR="00F36BB1" w:rsidRDefault="00F36BB1" w:rsidP="000E2F07">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nolikumam atbilstošu saimnieciski visizdevīgāko piedāvājumu</w:t>
      </w:r>
      <w:r>
        <w:rPr>
          <w:rFonts w:ascii="Times New Roman" w:hAnsi="Times New Roman"/>
          <w:szCs w:val="24"/>
        </w:rPr>
        <w:t xml:space="preserve"> </w:t>
      </w:r>
      <w:bookmarkStart w:id="6" w:name="_Hlk11682073"/>
      <w:r>
        <w:rPr>
          <w:rFonts w:ascii="Times New Roman" w:hAnsi="Times New Roman"/>
          <w:szCs w:val="24"/>
        </w:rPr>
        <w:t>(piedāvājumu ar zemāko cenu)</w:t>
      </w:r>
      <w:bookmarkEnd w:id="6"/>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180B405E" w14:textId="77777777" w:rsidR="00F36BB1" w:rsidRPr="00537AB6" w:rsidRDefault="00F36BB1" w:rsidP="000E2F07">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w:t>
      </w:r>
      <w:r>
        <w:rPr>
          <w:rFonts w:ascii="Times New Roman" w:hAnsi="Times New Roman"/>
          <w:szCs w:val="24"/>
        </w:rPr>
        <w:t xml:space="preserve"> (piedāvājumu ar zemāko cenu)</w:t>
      </w:r>
      <w:r w:rsidRPr="007D03F6">
        <w:rPr>
          <w:rFonts w:ascii="Times New Roman" w:hAnsi="Times New Roman"/>
          <w:szCs w:val="24"/>
        </w:rPr>
        <w:t>,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180B4062" w14:textId="77777777" w:rsidR="00337E45" w:rsidRDefault="00337E45">
      <w:pPr>
        <w:rPr>
          <w:rFonts w:ascii="Times New Roman" w:hAnsi="Times New Roman"/>
          <w:b/>
          <w:szCs w:val="24"/>
        </w:rPr>
      </w:pPr>
    </w:p>
    <w:p w14:paraId="180B4063" w14:textId="77777777" w:rsidR="00337E45" w:rsidRDefault="00337E45">
      <w:pPr>
        <w:rPr>
          <w:rFonts w:ascii="Times New Roman" w:hAnsi="Times New Roman"/>
          <w:b/>
          <w:szCs w:val="24"/>
        </w:rPr>
      </w:pPr>
    </w:p>
    <w:p w14:paraId="180B4064" w14:textId="77777777" w:rsidR="00204349" w:rsidRPr="000013BE" w:rsidRDefault="00204349" w:rsidP="000E2F07">
      <w:pPr>
        <w:pStyle w:val="BodyText2"/>
        <w:numPr>
          <w:ilvl w:val="0"/>
          <w:numId w:val="26"/>
        </w:numPr>
        <w:rPr>
          <w:rFonts w:ascii="Times New Roman" w:hAnsi="Times New Roman"/>
          <w:b/>
          <w:szCs w:val="24"/>
        </w:rPr>
      </w:pPr>
      <w:r w:rsidRPr="000013BE">
        <w:rPr>
          <w:rFonts w:ascii="Times New Roman" w:hAnsi="Times New Roman"/>
          <w:b/>
          <w:szCs w:val="24"/>
        </w:rPr>
        <w:t>PIELIKUMI</w:t>
      </w:r>
    </w:p>
    <w:p w14:paraId="180B4065"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1. pielikums – </w:t>
      </w:r>
      <w:r w:rsidR="00576666">
        <w:rPr>
          <w:rFonts w:ascii="Times New Roman" w:hAnsi="Times New Roman"/>
          <w:szCs w:val="24"/>
        </w:rPr>
        <w:t>Tehniskā specifikācija</w:t>
      </w:r>
      <w:r w:rsidRPr="000013BE">
        <w:rPr>
          <w:rFonts w:ascii="Times New Roman" w:hAnsi="Times New Roman"/>
          <w:szCs w:val="24"/>
        </w:rPr>
        <w:t xml:space="preserve"> </w:t>
      </w:r>
    </w:p>
    <w:p w14:paraId="180B4066"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2. pielikums – </w:t>
      </w:r>
      <w:r w:rsidR="00222CDF" w:rsidRPr="000013BE">
        <w:rPr>
          <w:rFonts w:ascii="Times New Roman" w:hAnsi="Times New Roman"/>
          <w:szCs w:val="24"/>
        </w:rPr>
        <w:t>Pieteikuma vēstule</w:t>
      </w:r>
    </w:p>
    <w:p w14:paraId="180B4067"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 xml:space="preserve">3.pielikums – </w:t>
      </w:r>
      <w:r w:rsidR="00222CDF" w:rsidRPr="000013BE">
        <w:rPr>
          <w:rFonts w:ascii="Times New Roman" w:hAnsi="Times New Roman"/>
          <w:szCs w:val="24"/>
        </w:rPr>
        <w:t>Finanšu piedāvājuma forma</w:t>
      </w:r>
    </w:p>
    <w:p w14:paraId="180B4068" w14:textId="77777777" w:rsidR="00204349" w:rsidRPr="000013BE" w:rsidRDefault="00204349" w:rsidP="00343D53">
      <w:pPr>
        <w:pStyle w:val="BodyText2"/>
        <w:tabs>
          <w:tab w:val="clear" w:pos="0"/>
        </w:tabs>
        <w:ind w:left="720"/>
        <w:rPr>
          <w:rFonts w:ascii="Times New Roman" w:hAnsi="Times New Roman"/>
          <w:szCs w:val="24"/>
        </w:rPr>
      </w:pPr>
      <w:r w:rsidRPr="000013BE">
        <w:rPr>
          <w:rFonts w:ascii="Times New Roman" w:hAnsi="Times New Roman"/>
          <w:szCs w:val="24"/>
        </w:rPr>
        <w:t>4.pielikums –</w:t>
      </w:r>
      <w:r w:rsidR="00616BC2" w:rsidRPr="000013BE">
        <w:rPr>
          <w:rFonts w:ascii="Times New Roman" w:hAnsi="Times New Roman"/>
          <w:szCs w:val="24"/>
        </w:rPr>
        <w:t xml:space="preserve"> </w:t>
      </w:r>
      <w:r w:rsidR="00D5753F" w:rsidRPr="000013BE">
        <w:rPr>
          <w:rFonts w:ascii="Times New Roman" w:hAnsi="Times New Roman"/>
          <w:szCs w:val="24"/>
        </w:rPr>
        <w:t>Iepirkuma līguma</w:t>
      </w:r>
      <w:r w:rsidR="00222CDF" w:rsidRPr="000013BE">
        <w:rPr>
          <w:rFonts w:ascii="Times New Roman" w:hAnsi="Times New Roman"/>
          <w:szCs w:val="24"/>
        </w:rPr>
        <w:t xml:space="preserve"> projekts</w:t>
      </w:r>
    </w:p>
    <w:p w14:paraId="180B4069"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 xml:space="preserve">RP SIA “Rīgas satiksme” </w:t>
      </w:r>
    </w:p>
    <w:p w14:paraId="180B406A" w14:textId="77777777" w:rsidR="0008585C" w:rsidRPr="007A331A" w:rsidRDefault="0008585C" w:rsidP="0008585C">
      <w:pPr>
        <w:ind w:left="-709"/>
        <w:jc w:val="right"/>
        <w:rPr>
          <w:rFonts w:ascii="Times New Roman" w:hAnsi="Times New Roman"/>
          <w:szCs w:val="24"/>
        </w:rPr>
      </w:pPr>
      <w:r w:rsidRPr="007A331A">
        <w:rPr>
          <w:rFonts w:ascii="Times New Roman" w:hAnsi="Times New Roman"/>
          <w:szCs w:val="24"/>
        </w:rPr>
        <w:t>Iepirkumu komisijas priekšsēdētāja</w:t>
      </w:r>
      <w:r>
        <w:rPr>
          <w:rFonts w:ascii="Times New Roman" w:hAnsi="Times New Roman"/>
          <w:szCs w:val="24"/>
        </w:rPr>
        <w:t xml:space="preserve"> </w:t>
      </w:r>
    </w:p>
    <w:p w14:paraId="180B406C" w14:textId="56F53030" w:rsidR="0008585C" w:rsidRPr="007A331A" w:rsidRDefault="00712E29" w:rsidP="0008585C">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08585C">
        <w:rPr>
          <w:rFonts w:ascii="Times New Roman" w:hAnsi="Times New Roman"/>
          <w:szCs w:val="24"/>
        </w:rPr>
        <w:t>K.Meiberga</w:t>
      </w:r>
      <w:proofErr w:type="spellEnd"/>
    </w:p>
    <w:p w14:paraId="180B406E" w14:textId="51CCBFDC" w:rsidR="00285F38" w:rsidRDefault="0008585C" w:rsidP="0008585C">
      <w:pPr>
        <w:ind w:left="644"/>
        <w:jc w:val="right"/>
        <w:rPr>
          <w:rFonts w:ascii="Times New Roman" w:hAnsi="Times New Roman"/>
          <w:szCs w:val="24"/>
        </w:rPr>
      </w:pPr>
      <w:r w:rsidRPr="007A331A">
        <w:rPr>
          <w:rFonts w:ascii="Times New Roman" w:hAnsi="Times New Roman"/>
          <w:szCs w:val="24"/>
        </w:rPr>
        <w:t>Rīgā, 20</w:t>
      </w:r>
      <w:r w:rsidR="00772D08">
        <w:rPr>
          <w:rFonts w:ascii="Times New Roman" w:hAnsi="Times New Roman"/>
          <w:szCs w:val="24"/>
        </w:rPr>
        <w:t>2</w:t>
      </w:r>
      <w:r w:rsidR="00DE58A7">
        <w:rPr>
          <w:rFonts w:ascii="Times New Roman" w:hAnsi="Times New Roman"/>
          <w:szCs w:val="24"/>
        </w:rPr>
        <w:t>2</w:t>
      </w:r>
      <w:r w:rsidRPr="007A331A">
        <w:rPr>
          <w:rFonts w:ascii="Times New Roman" w:hAnsi="Times New Roman"/>
          <w:szCs w:val="24"/>
        </w:rPr>
        <w:t>.</w:t>
      </w:r>
      <w:r w:rsidR="004F344C">
        <w:rPr>
          <w:rFonts w:ascii="Times New Roman" w:hAnsi="Times New Roman"/>
          <w:szCs w:val="24"/>
        </w:rPr>
        <w:t xml:space="preserve"> </w:t>
      </w:r>
      <w:r w:rsidRPr="007A331A">
        <w:rPr>
          <w:rFonts w:ascii="Times New Roman" w:hAnsi="Times New Roman"/>
          <w:szCs w:val="24"/>
        </w:rPr>
        <w:t xml:space="preserve">gada </w:t>
      </w:r>
      <w:r w:rsidR="00712E29">
        <w:rPr>
          <w:rFonts w:ascii="Times New Roman" w:hAnsi="Times New Roman"/>
          <w:szCs w:val="24"/>
        </w:rPr>
        <w:t>2. decembrī</w:t>
      </w:r>
      <w:r w:rsidR="003F0CF0" w:rsidRPr="000013BE">
        <w:rPr>
          <w:rFonts w:ascii="Times New Roman" w:hAnsi="Times New Roman"/>
          <w:szCs w:val="24"/>
        </w:rPr>
        <w:br w:type="page"/>
      </w:r>
    </w:p>
    <w:p w14:paraId="180B406F" w14:textId="77777777" w:rsidR="0074527D" w:rsidRPr="003A2DFC" w:rsidRDefault="0074527D" w:rsidP="0074527D">
      <w:pPr>
        <w:jc w:val="right"/>
        <w:rPr>
          <w:rFonts w:ascii="Times New Roman" w:hAnsi="Times New Roman"/>
          <w:b/>
          <w:bCs/>
          <w:szCs w:val="24"/>
        </w:rPr>
      </w:pPr>
      <w:r w:rsidRPr="003A2DFC">
        <w:rPr>
          <w:rFonts w:ascii="Times New Roman" w:hAnsi="Times New Roman"/>
          <w:b/>
          <w:bCs/>
          <w:szCs w:val="24"/>
        </w:rPr>
        <w:lastRenderedPageBreak/>
        <w:t>1. pielikums</w:t>
      </w:r>
    </w:p>
    <w:p w14:paraId="180B4070" w14:textId="77777777"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Iepirkuma procedūras nolikumam</w:t>
      </w:r>
    </w:p>
    <w:p w14:paraId="180B4071" w14:textId="3820BB72" w:rsidR="0074527D" w:rsidRPr="000013BE" w:rsidRDefault="0074527D" w:rsidP="0074527D">
      <w:pPr>
        <w:ind w:left="644"/>
        <w:jc w:val="right"/>
        <w:rPr>
          <w:rFonts w:ascii="Times New Roman" w:hAnsi="Times New Roman"/>
          <w:szCs w:val="24"/>
        </w:rPr>
      </w:pPr>
      <w:r w:rsidRPr="000013BE">
        <w:rPr>
          <w:rFonts w:ascii="Times New Roman" w:hAnsi="Times New Roman"/>
          <w:szCs w:val="24"/>
        </w:rPr>
        <w:t>“</w:t>
      </w:r>
      <w:r w:rsidR="003A2DFC">
        <w:rPr>
          <w:rFonts w:ascii="Times New Roman" w:hAnsi="Times New Roman"/>
          <w:szCs w:val="24"/>
        </w:rPr>
        <w:t>B</w:t>
      </w:r>
      <w:r w:rsidR="000E2F07" w:rsidRPr="000E2F07">
        <w:rPr>
          <w:rFonts w:ascii="Times New Roman" w:hAnsi="Times New Roman"/>
          <w:szCs w:val="24"/>
        </w:rPr>
        <w:t>rīvprātīg</w:t>
      </w:r>
      <w:r w:rsidR="003A2DFC">
        <w:rPr>
          <w:rFonts w:ascii="Times New Roman" w:hAnsi="Times New Roman"/>
          <w:szCs w:val="24"/>
        </w:rPr>
        <w:t>ā (KASKO)</w:t>
      </w:r>
      <w:r w:rsidR="000E2F07" w:rsidRPr="000E2F07">
        <w:rPr>
          <w:rFonts w:ascii="Times New Roman" w:hAnsi="Times New Roman"/>
          <w:szCs w:val="24"/>
        </w:rPr>
        <w:t xml:space="preserve"> transportlīdzekļu apdrošināšan</w:t>
      </w:r>
      <w:r w:rsidR="003A2DFC">
        <w:rPr>
          <w:rFonts w:ascii="Times New Roman" w:hAnsi="Times New Roman"/>
          <w:szCs w:val="24"/>
        </w:rPr>
        <w:t>a</w:t>
      </w:r>
      <w:r w:rsidRPr="000013BE">
        <w:rPr>
          <w:rFonts w:ascii="Times New Roman" w:hAnsi="Times New Roman"/>
          <w:szCs w:val="24"/>
        </w:rPr>
        <w:t>”</w:t>
      </w:r>
    </w:p>
    <w:p w14:paraId="180B4072" w14:textId="11AD3080" w:rsidR="0074527D" w:rsidRDefault="0074527D" w:rsidP="0074527D">
      <w:pPr>
        <w:ind w:left="644"/>
        <w:jc w:val="right"/>
        <w:rPr>
          <w:rFonts w:ascii="Times New Roman" w:hAnsi="Times New Roman"/>
          <w:szCs w:val="24"/>
        </w:rPr>
      </w:pPr>
      <w:r w:rsidRPr="000013BE">
        <w:rPr>
          <w:rFonts w:ascii="Times New Roman" w:hAnsi="Times New Roman"/>
          <w:szCs w:val="24"/>
        </w:rPr>
        <w:t>identifikācijas Nr. RS/20</w:t>
      </w:r>
      <w:r w:rsidR="003A2DFC">
        <w:rPr>
          <w:rFonts w:ascii="Times New Roman" w:hAnsi="Times New Roman"/>
          <w:szCs w:val="24"/>
        </w:rPr>
        <w:t>2</w:t>
      </w:r>
      <w:r w:rsidR="009D3D4C">
        <w:rPr>
          <w:rFonts w:ascii="Times New Roman" w:hAnsi="Times New Roman"/>
          <w:szCs w:val="24"/>
        </w:rPr>
        <w:t>2</w:t>
      </w:r>
      <w:r w:rsidR="000A6F05">
        <w:rPr>
          <w:rFonts w:ascii="Times New Roman" w:hAnsi="Times New Roman"/>
          <w:szCs w:val="24"/>
        </w:rPr>
        <w:t>/</w:t>
      </w:r>
      <w:r w:rsidR="00712E29">
        <w:rPr>
          <w:rFonts w:ascii="Times New Roman" w:hAnsi="Times New Roman"/>
          <w:szCs w:val="24"/>
        </w:rPr>
        <w:t>72</w:t>
      </w:r>
    </w:p>
    <w:p w14:paraId="4037EAEB" w14:textId="77777777" w:rsidR="009F7C63" w:rsidRPr="00483DC6" w:rsidRDefault="009F7C63" w:rsidP="009F7C63">
      <w:pPr>
        <w:jc w:val="center"/>
        <w:rPr>
          <w:rFonts w:ascii="Times New Roman" w:hAnsi="Times New Roman"/>
          <w:b/>
          <w:szCs w:val="24"/>
        </w:rPr>
      </w:pPr>
      <w:r w:rsidRPr="000013BE">
        <w:rPr>
          <w:szCs w:val="24"/>
        </w:rPr>
        <w:tab/>
      </w:r>
      <w:r w:rsidRPr="00483DC6">
        <w:rPr>
          <w:rFonts w:ascii="Times New Roman" w:hAnsi="Times New Roman"/>
          <w:b/>
          <w:szCs w:val="24"/>
        </w:rPr>
        <w:t>TEHNISKĀ SPECIFIKĀCIJA</w:t>
      </w:r>
    </w:p>
    <w:p w14:paraId="3C3C22A6" w14:textId="77777777" w:rsidR="009F7C63" w:rsidRPr="00483DC6" w:rsidRDefault="009F7C63" w:rsidP="009F7C63">
      <w:pPr>
        <w:ind w:left="644"/>
        <w:jc w:val="center"/>
        <w:rPr>
          <w:rFonts w:ascii="Times New Roman" w:hAnsi="Times New Roman"/>
          <w:bCs/>
          <w:i/>
          <w:iCs/>
          <w:szCs w:val="24"/>
        </w:rPr>
      </w:pPr>
      <w:r w:rsidRPr="00483DC6">
        <w:rPr>
          <w:rFonts w:ascii="Times New Roman" w:hAnsi="Times New Roman"/>
          <w:bCs/>
          <w:i/>
          <w:iCs/>
          <w:szCs w:val="24"/>
        </w:rPr>
        <w:t>brīvprātīgā sauszemes transportlīdzekļu apdrošināšana (KASKO)</w:t>
      </w:r>
    </w:p>
    <w:p w14:paraId="6A0A0CA6" w14:textId="77777777" w:rsidR="009F7C63" w:rsidRPr="00483DC6" w:rsidRDefault="009F7C63" w:rsidP="009F7C63">
      <w:pPr>
        <w:tabs>
          <w:tab w:val="left" w:pos="0"/>
        </w:tabs>
        <w:suppressAutoHyphens/>
        <w:autoSpaceDN w:val="0"/>
        <w:ind w:firstLine="720"/>
        <w:jc w:val="both"/>
        <w:rPr>
          <w:rFonts w:ascii="Times New Roman" w:eastAsia="Calibri" w:hAnsi="Times New Roman"/>
          <w:b/>
          <w:szCs w:val="24"/>
        </w:rPr>
      </w:pPr>
    </w:p>
    <w:p w14:paraId="54CC340C" w14:textId="77777777" w:rsidR="009F7C63" w:rsidRPr="00483DC6" w:rsidRDefault="009F7C63" w:rsidP="009F7C63">
      <w:pPr>
        <w:tabs>
          <w:tab w:val="left" w:pos="0"/>
        </w:tabs>
        <w:suppressAutoHyphens/>
        <w:autoSpaceDN w:val="0"/>
        <w:ind w:firstLine="720"/>
        <w:jc w:val="both"/>
        <w:rPr>
          <w:rFonts w:ascii="Times New Roman" w:eastAsia="Calibri" w:hAnsi="Times New Roman"/>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7537"/>
      </w:tblGrid>
      <w:tr w:rsidR="009F7C63" w:rsidRPr="00902768" w14:paraId="164B006A" w14:textId="77777777" w:rsidTr="00577B43">
        <w:tc>
          <w:tcPr>
            <w:tcW w:w="1198" w:type="pct"/>
            <w:tcBorders>
              <w:top w:val="single" w:sz="4" w:space="0" w:color="auto"/>
              <w:left w:val="single" w:sz="4" w:space="0" w:color="auto"/>
              <w:bottom w:val="single" w:sz="4" w:space="0" w:color="auto"/>
              <w:right w:val="single" w:sz="4" w:space="0" w:color="auto"/>
            </w:tcBorders>
            <w:vAlign w:val="center"/>
            <w:hideMark/>
          </w:tcPr>
          <w:p w14:paraId="38F58302" w14:textId="77777777" w:rsidR="009F7C63" w:rsidRPr="00902768" w:rsidRDefault="009F7C63" w:rsidP="00577B43">
            <w:pPr>
              <w:overflowPunct w:val="0"/>
              <w:autoSpaceDE w:val="0"/>
              <w:autoSpaceDN w:val="0"/>
              <w:adjustRightInd w:val="0"/>
              <w:jc w:val="center"/>
              <w:rPr>
                <w:rFonts w:ascii="Times New Roman" w:hAnsi="Times New Roman"/>
                <w:b/>
                <w:bCs/>
                <w:noProof/>
                <w:szCs w:val="24"/>
              </w:rPr>
            </w:pPr>
            <w:r w:rsidRPr="00902768">
              <w:rPr>
                <w:rFonts w:ascii="Times New Roman" w:hAnsi="Times New Roman"/>
                <w:b/>
                <w:bCs/>
                <w:noProof/>
                <w:szCs w:val="24"/>
              </w:rPr>
              <w:t>Kritērijs</w:t>
            </w:r>
          </w:p>
        </w:tc>
        <w:tc>
          <w:tcPr>
            <w:tcW w:w="3802" w:type="pct"/>
            <w:tcBorders>
              <w:top w:val="single" w:sz="4" w:space="0" w:color="auto"/>
              <w:left w:val="single" w:sz="4" w:space="0" w:color="auto"/>
              <w:bottom w:val="single" w:sz="4" w:space="0" w:color="auto"/>
              <w:right w:val="single" w:sz="4" w:space="0" w:color="auto"/>
            </w:tcBorders>
            <w:vAlign w:val="center"/>
            <w:hideMark/>
          </w:tcPr>
          <w:p w14:paraId="3DAFA49D" w14:textId="77777777" w:rsidR="009F7C63" w:rsidRPr="00902768" w:rsidRDefault="009F7C63" w:rsidP="00577B43">
            <w:pPr>
              <w:overflowPunct w:val="0"/>
              <w:autoSpaceDE w:val="0"/>
              <w:autoSpaceDN w:val="0"/>
              <w:adjustRightInd w:val="0"/>
              <w:jc w:val="center"/>
              <w:rPr>
                <w:rFonts w:ascii="Times New Roman" w:hAnsi="Times New Roman"/>
                <w:b/>
                <w:bCs/>
                <w:noProof/>
                <w:szCs w:val="24"/>
              </w:rPr>
            </w:pPr>
            <w:r>
              <w:rPr>
                <w:rFonts w:ascii="Times New Roman" w:hAnsi="Times New Roman"/>
                <w:b/>
                <w:bCs/>
                <w:noProof/>
                <w:szCs w:val="24"/>
              </w:rPr>
              <w:t>Iekļautās prasības</w:t>
            </w:r>
          </w:p>
        </w:tc>
      </w:tr>
      <w:tr w:rsidR="009F7C63" w:rsidRPr="00902768" w14:paraId="257B4334" w14:textId="77777777" w:rsidTr="00577B43">
        <w:tc>
          <w:tcPr>
            <w:tcW w:w="1198" w:type="pct"/>
            <w:tcBorders>
              <w:top w:val="single" w:sz="4" w:space="0" w:color="auto"/>
              <w:left w:val="single" w:sz="4" w:space="0" w:color="auto"/>
              <w:bottom w:val="single" w:sz="4" w:space="0" w:color="auto"/>
              <w:right w:val="single" w:sz="4" w:space="0" w:color="auto"/>
            </w:tcBorders>
            <w:vAlign w:val="center"/>
          </w:tcPr>
          <w:p w14:paraId="565BB321" w14:textId="77777777" w:rsidR="009F7C63" w:rsidRPr="00902768" w:rsidRDefault="009F7C63" w:rsidP="00577B43">
            <w:pPr>
              <w:autoSpaceDN w:val="0"/>
              <w:jc w:val="center"/>
              <w:rPr>
                <w:rFonts w:ascii="Times New Roman" w:hAnsi="Times New Roman"/>
                <w:bCs/>
                <w:iCs/>
                <w:szCs w:val="24"/>
              </w:rPr>
            </w:pPr>
            <w:r w:rsidRPr="00BF27F9">
              <w:rPr>
                <w:rFonts w:ascii="Times New Roman" w:hAnsi="Times New Roman"/>
                <w:bCs/>
                <w:iCs/>
                <w:szCs w:val="24"/>
              </w:rPr>
              <w:t xml:space="preserve">Apdrošināšanas </w:t>
            </w:r>
            <w:r w:rsidRPr="00902768">
              <w:rPr>
                <w:rFonts w:ascii="Times New Roman" w:hAnsi="Times New Roman"/>
                <w:bCs/>
                <w:iCs/>
                <w:szCs w:val="24"/>
              </w:rPr>
              <w:t>objekts</w:t>
            </w:r>
          </w:p>
        </w:tc>
        <w:tc>
          <w:tcPr>
            <w:tcW w:w="3802" w:type="pct"/>
            <w:tcBorders>
              <w:top w:val="single" w:sz="4" w:space="0" w:color="auto"/>
              <w:left w:val="single" w:sz="4" w:space="0" w:color="auto"/>
              <w:bottom w:val="single" w:sz="4" w:space="0" w:color="auto"/>
              <w:right w:val="single" w:sz="4" w:space="0" w:color="auto"/>
            </w:tcBorders>
            <w:hideMark/>
          </w:tcPr>
          <w:p w14:paraId="16F3E3EA" w14:textId="77777777" w:rsidR="009F7C63" w:rsidRPr="00902768" w:rsidRDefault="009F7C63" w:rsidP="00577B43">
            <w:pPr>
              <w:overflowPunct w:val="0"/>
              <w:autoSpaceDE w:val="0"/>
              <w:autoSpaceDN w:val="0"/>
              <w:adjustRightInd w:val="0"/>
              <w:jc w:val="both"/>
              <w:rPr>
                <w:rFonts w:ascii="Times New Roman" w:hAnsi="Times New Roman"/>
                <w:noProof/>
                <w:szCs w:val="24"/>
              </w:rPr>
            </w:pPr>
            <w:r w:rsidRPr="00BC4E87">
              <w:rPr>
                <w:rFonts w:ascii="Times New Roman" w:hAnsi="Times New Roman"/>
                <w:szCs w:val="24"/>
              </w:rPr>
              <w:t>Pasūtītāja īpašumā</w:t>
            </w:r>
            <w:r>
              <w:rPr>
                <w:rFonts w:ascii="Times New Roman" w:hAnsi="Times New Roman"/>
                <w:szCs w:val="24"/>
              </w:rPr>
              <w:t xml:space="preserve">, </w:t>
            </w:r>
            <w:r w:rsidRPr="00BC4E87">
              <w:rPr>
                <w:rFonts w:ascii="Times New Roman" w:hAnsi="Times New Roman"/>
                <w:szCs w:val="24"/>
              </w:rPr>
              <w:t>nom</w:t>
            </w:r>
            <w:r>
              <w:rPr>
                <w:rFonts w:ascii="Times New Roman" w:hAnsi="Times New Roman"/>
                <w:szCs w:val="24"/>
              </w:rPr>
              <w:t>ā</w:t>
            </w:r>
            <w:r w:rsidRPr="00BC4E87">
              <w:rPr>
                <w:rFonts w:ascii="Times New Roman" w:hAnsi="Times New Roman"/>
                <w:szCs w:val="24"/>
              </w:rPr>
              <w:t xml:space="preserve"> vai </w:t>
            </w:r>
            <w:r>
              <w:rPr>
                <w:rFonts w:ascii="Times New Roman" w:hAnsi="Times New Roman"/>
                <w:szCs w:val="24"/>
              </w:rPr>
              <w:t xml:space="preserve">uz </w:t>
            </w:r>
            <w:r w:rsidRPr="00BC4E87">
              <w:rPr>
                <w:rFonts w:ascii="Times New Roman" w:hAnsi="Times New Roman"/>
                <w:szCs w:val="24"/>
              </w:rPr>
              <w:t>cita tiesiska pamata lieto</w:t>
            </w:r>
            <w:r>
              <w:rPr>
                <w:rFonts w:ascii="Times New Roman" w:hAnsi="Times New Roman"/>
                <w:szCs w:val="24"/>
              </w:rPr>
              <w:t>šanā</w:t>
            </w:r>
            <w:r w:rsidRPr="00BC4E87">
              <w:rPr>
                <w:rFonts w:ascii="Times New Roman" w:hAnsi="Times New Roman"/>
                <w:szCs w:val="24"/>
              </w:rPr>
              <w:t>, vai no Pasūtītāja puses iznomāt</w:t>
            </w:r>
            <w:r>
              <w:rPr>
                <w:rFonts w:ascii="Times New Roman" w:hAnsi="Times New Roman"/>
                <w:szCs w:val="24"/>
              </w:rPr>
              <w:t>ie</w:t>
            </w:r>
            <w:r w:rsidRPr="00BC4E87">
              <w:rPr>
                <w:rFonts w:ascii="Times New Roman" w:hAnsi="Times New Roman"/>
                <w:szCs w:val="24"/>
              </w:rPr>
              <w:t xml:space="preserve"> sauszemes transportlīdzekļ</w:t>
            </w:r>
            <w:r>
              <w:rPr>
                <w:rFonts w:ascii="Times New Roman" w:hAnsi="Times New Roman"/>
                <w:szCs w:val="24"/>
              </w:rPr>
              <w:t>i</w:t>
            </w:r>
            <w:r w:rsidRPr="00BC4E87">
              <w:rPr>
                <w:rFonts w:ascii="Times New Roman" w:hAnsi="Times New Roman"/>
                <w:szCs w:val="24"/>
              </w:rPr>
              <w:t xml:space="preserve"> un specializētā tehnika (turpmāk </w:t>
            </w:r>
            <w:r>
              <w:rPr>
                <w:rFonts w:ascii="Times New Roman" w:hAnsi="Times New Roman"/>
                <w:szCs w:val="24"/>
              </w:rPr>
              <w:t>tekstā arī –</w:t>
            </w:r>
            <w:r w:rsidRPr="00BC4E87">
              <w:rPr>
                <w:rFonts w:ascii="Times New Roman" w:hAnsi="Times New Roman"/>
                <w:szCs w:val="24"/>
              </w:rPr>
              <w:t xml:space="preserve"> transportlīdzekļi) saskaņā ar </w:t>
            </w:r>
            <w:r>
              <w:rPr>
                <w:rFonts w:ascii="Times New Roman" w:hAnsi="Times New Roman"/>
                <w:szCs w:val="24"/>
              </w:rPr>
              <w:t>šīs Tehniskās specifikācijas</w:t>
            </w:r>
            <w:r w:rsidRPr="00BC4E87">
              <w:rPr>
                <w:rFonts w:ascii="Times New Roman" w:hAnsi="Times New Roman"/>
                <w:szCs w:val="24"/>
              </w:rPr>
              <w:t xml:space="preserve"> 1. pielikum</w:t>
            </w:r>
            <w:r>
              <w:rPr>
                <w:rFonts w:ascii="Times New Roman" w:hAnsi="Times New Roman"/>
                <w:szCs w:val="24"/>
              </w:rPr>
              <w:t>u</w:t>
            </w:r>
            <w:r w:rsidRPr="00BC4E87">
              <w:rPr>
                <w:rFonts w:ascii="Times New Roman" w:hAnsi="Times New Roman"/>
                <w:szCs w:val="24"/>
              </w:rPr>
              <w:t xml:space="preserve">. Apdrošināts tiek arī </w:t>
            </w:r>
            <w:r w:rsidRPr="00BC4E87">
              <w:rPr>
                <w:rFonts w:ascii="Times New Roman" w:hAnsi="Times New Roman"/>
                <w:bCs/>
                <w:szCs w:val="24"/>
              </w:rPr>
              <w:t>transportlīdzekļu</w:t>
            </w:r>
            <w:r w:rsidRPr="00BC4E87">
              <w:rPr>
                <w:rFonts w:ascii="Times New Roman" w:hAnsi="Times New Roman"/>
                <w:szCs w:val="24"/>
              </w:rPr>
              <w:t xml:space="preserve"> papildu aprīkojums (audio</w:t>
            </w:r>
            <w:r>
              <w:rPr>
                <w:rFonts w:ascii="Times New Roman" w:hAnsi="Times New Roman"/>
                <w:szCs w:val="24"/>
              </w:rPr>
              <w:t>, video,</w:t>
            </w:r>
            <w:r w:rsidRPr="00BC4E87">
              <w:rPr>
                <w:rFonts w:ascii="Times New Roman" w:hAnsi="Times New Roman"/>
                <w:szCs w:val="24"/>
              </w:rPr>
              <w:t xml:space="preserve"> , </w:t>
            </w:r>
            <w:r w:rsidRPr="00BF27F9">
              <w:rPr>
                <w:rFonts w:ascii="Times New Roman" w:hAnsi="Times New Roman"/>
                <w:szCs w:val="24"/>
              </w:rPr>
              <w:t>radiostaciju</w:t>
            </w:r>
            <w:r w:rsidRPr="00BC4E87">
              <w:rPr>
                <w:rFonts w:ascii="Times New Roman" w:hAnsi="Times New Roman"/>
                <w:szCs w:val="24"/>
              </w:rPr>
              <w:t>, navigācij</w:t>
            </w:r>
            <w:r>
              <w:rPr>
                <w:rFonts w:ascii="Times New Roman" w:hAnsi="Times New Roman"/>
                <w:szCs w:val="24"/>
              </w:rPr>
              <w:t>u</w:t>
            </w:r>
            <w:r w:rsidRPr="00BC4E87">
              <w:rPr>
                <w:rFonts w:ascii="Times New Roman" w:hAnsi="Times New Roman"/>
                <w:szCs w:val="24"/>
              </w:rPr>
              <w:t xml:space="preserve"> sistēmas, riepas, riteņu diski</w:t>
            </w:r>
            <w:r>
              <w:rPr>
                <w:rFonts w:ascii="Times New Roman" w:hAnsi="Times New Roman"/>
                <w:szCs w:val="24"/>
              </w:rPr>
              <w:t xml:space="preserve">, </w:t>
            </w:r>
            <w:r w:rsidRPr="00BC4E87">
              <w:rPr>
                <w:rFonts w:ascii="Times New Roman" w:hAnsi="Times New Roman"/>
                <w:szCs w:val="24"/>
              </w:rPr>
              <w:t>reklāmas uzlīmes, pacēlāja iekārtas, vi</w:t>
            </w:r>
            <w:r>
              <w:rPr>
                <w:rFonts w:ascii="Times New Roman" w:hAnsi="Times New Roman"/>
                <w:szCs w:val="24"/>
              </w:rPr>
              <w:t>n</w:t>
            </w:r>
            <w:r w:rsidRPr="00BC4E87">
              <w:rPr>
                <w:rFonts w:ascii="Times New Roman" w:hAnsi="Times New Roman"/>
                <w:szCs w:val="24"/>
              </w:rPr>
              <w:t xml:space="preserve">čas, sakabes āķi, bākugunis, </w:t>
            </w:r>
            <w:r>
              <w:rPr>
                <w:rFonts w:ascii="Times New Roman" w:hAnsi="Times New Roman"/>
                <w:szCs w:val="24"/>
              </w:rPr>
              <w:t>kā</w:t>
            </w:r>
            <w:r w:rsidRPr="00BC4E87">
              <w:rPr>
                <w:rFonts w:ascii="Times New Roman" w:hAnsi="Times New Roman"/>
                <w:szCs w:val="24"/>
              </w:rPr>
              <w:t xml:space="preserve"> apdrošināšana ir spēkā arī </w:t>
            </w:r>
            <w:proofErr w:type="spellStart"/>
            <w:r>
              <w:rPr>
                <w:rFonts w:ascii="Times New Roman" w:hAnsi="Times New Roman"/>
                <w:szCs w:val="24"/>
              </w:rPr>
              <w:t>tadā</w:t>
            </w:r>
            <w:proofErr w:type="spellEnd"/>
            <w:r>
              <w:rPr>
                <w:rFonts w:ascii="Times New Roman" w:hAnsi="Times New Roman"/>
                <w:szCs w:val="24"/>
              </w:rPr>
              <w:t xml:space="preserve"> gadījumā</w:t>
            </w:r>
            <w:r w:rsidRPr="00BC4E87">
              <w:rPr>
                <w:rFonts w:ascii="Times New Roman" w:hAnsi="Times New Roman"/>
                <w:szCs w:val="24"/>
              </w:rPr>
              <w:t>, ja vienīgi bojā</w:t>
            </w:r>
            <w:r>
              <w:rPr>
                <w:rFonts w:ascii="Times New Roman" w:hAnsi="Times New Roman"/>
                <w:szCs w:val="24"/>
              </w:rPr>
              <w:t xml:space="preserve">ts ir </w:t>
            </w:r>
            <w:r w:rsidRPr="00BC4E87">
              <w:rPr>
                <w:rFonts w:ascii="Times New Roman" w:hAnsi="Times New Roman"/>
                <w:szCs w:val="24"/>
              </w:rPr>
              <w:t>bākugunis)</w:t>
            </w:r>
            <w:r>
              <w:rPr>
                <w:rFonts w:ascii="Times New Roman" w:hAnsi="Times New Roman"/>
                <w:szCs w:val="24"/>
              </w:rPr>
              <w:t>.</w:t>
            </w:r>
          </w:p>
        </w:tc>
      </w:tr>
      <w:tr w:rsidR="009F7C63" w:rsidRPr="00902768" w14:paraId="02F689E9"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tcPr>
          <w:p w14:paraId="04CDE867" w14:textId="77777777" w:rsidR="009F7C63" w:rsidRPr="00902768" w:rsidRDefault="009F7C63" w:rsidP="00577B43">
            <w:pPr>
              <w:autoSpaceDN w:val="0"/>
              <w:jc w:val="center"/>
              <w:rPr>
                <w:rFonts w:ascii="Times New Roman" w:hAnsi="Times New Roman"/>
                <w:szCs w:val="24"/>
              </w:rPr>
            </w:pPr>
            <w:r w:rsidRPr="00902768">
              <w:rPr>
                <w:rFonts w:ascii="Times New Roman" w:hAnsi="Times New Roman"/>
                <w:bCs/>
                <w:iCs/>
                <w:szCs w:val="24"/>
              </w:rPr>
              <w:t>Apdrošinājuma summa</w:t>
            </w:r>
          </w:p>
        </w:tc>
        <w:tc>
          <w:tcPr>
            <w:tcW w:w="3802" w:type="pct"/>
            <w:tcBorders>
              <w:top w:val="single" w:sz="4" w:space="0" w:color="auto"/>
              <w:left w:val="single" w:sz="4" w:space="0" w:color="auto"/>
              <w:bottom w:val="single" w:sz="4" w:space="0" w:color="auto"/>
              <w:right w:val="single" w:sz="4" w:space="0" w:color="auto"/>
            </w:tcBorders>
            <w:shd w:val="clear" w:color="auto" w:fill="auto"/>
            <w:hideMark/>
          </w:tcPr>
          <w:p w14:paraId="6A5967F8" w14:textId="77777777" w:rsidR="009F7C63" w:rsidRPr="00BC4E87" w:rsidRDefault="009F7C63" w:rsidP="00577B43">
            <w:pPr>
              <w:autoSpaceDN w:val="0"/>
              <w:jc w:val="both"/>
              <w:rPr>
                <w:rFonts w:ascii="Times New Roman" w:hAnsi="Times New Roman"/>
                <w:szCs w:val="24"/>
              </w:rPr>
            </w:pPr>
            <w:r w:rsidRPr="00BC4E87">
              <w:rPr>
                <w:rFonts w:ascii="Times New Roman" w:hAnsi="Times New Roman"/>
                <w:szCs w:val="24"/>
              </w:rPr>
              <w:t>A</w:t>
            </w:r>
            <w:r w:rsidRPr="00BC4E87">
              <w:rPr>
                <w:rFonts w:ascii="Times New Roman" w:hAnsi="Times New Roman"/>
                <w:bCs/>
                <w:szCs w:val="24"/>
              </w:rPr>
              <w:t>pdrošinājuma summa ir transportlīdzekļa faktiskā vērtība kopā ar uzstādīto papildu aprīkojumu</w:t>
            </w:r>
            <w:r>
              <w:rPr>
                <w:rFonts w:ascii="Times New Roman" w:hAnsi="Times New Roman"/>
                <w:bCs/>
                <w:szCs w:val="24"/>
              </w:rPr>
              <w:t>.</w:t>
            </w:r>
          </w:p>
        </w:tc>
      </w:tr>
      <w:tr w:rsidR="009F7C63" w:rsidRPr="00902768" w14:paraId="31F5FE45"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471569F0"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hideMark/>
          </w:tcPr>
          <w:p w14:paraId="1B8E022B"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Apdrošinājuma summa ir nemainīga visu apdrošināšanas </w:t>
            </w:r>
            <w:r>
              <w:rPr>
                <w:rFonts w:ascii="Times New Roman" w:hAnsi="Times New Roman"/>
                <w:szCs w:val="24"/>
              </w:rPr>
              <w:t>polises termiņu</w:t>
            </w:r>
            <w:r w:rsidRPr="00902768">
              <w:rPr>
                <w:rFonts w:ascii="Times New Roman" w:hAnsi="Times New Roman"/>
                <w:szCs w:val="24"/>
              </w:rPr>
              <w:t>, neatkarīgi no izmaksātajām apdrošināšanas atlīdzībām</w:t>
            </w:r>
            <w:r>
              <w:rPr>
                <w:rFonts w:ascii="Times New Roman" w:hAnsi="Times New Roman"/>
                <w:szCs w:val="24"/>
              </w:rPr>
              <w:t>.</w:t>
            </w:r>
          </w:p>
        </w:tc>
      </w:tr>
      <w:tr w:rsidR="009F7C63" w:rsidRPr="00902768" w14:paraId="4FE37370"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tcPr>
          <w:p w14:paraId="45285DF4"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Apdrošinātie riski bojājumiem</w:t>
            </w:r>
          </w:p>
        </w:tc>
        <w:tc>
          <w:tcPr>
            <w:tcW w:w="3802" w:type="pct"/>
            <w:tcBorders>
              <w:top w:val="single" w:sz="4" w:space="0" w:color="auto"/>
              <w:left w:val="single" w:sz="4" w:space="0" w:color="auto"/>
              <w:bottom w:val="single" w:sz="4" w:space="0" w:color="auto"/>
              <w:right w:val="single" w:sz="4" w:space="0" w:color="auto"/>
            </w:tcBorders>
          </w:tcPr>
          <w:p w14:paraId="38A93F05"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bCs/>
                <w:szCs w:val="24"/>
              </w:rPr>
              <w:t>Specializētās tehnikas vienības</w:t>
            </w:r>
            <w:r w:rsidRPr="00902768">
              <w:rPr>
                <w:rFonts w:ascii="Times New Roman" w:hAnsi="Times New Roman"/>
                <w:szCs w:val="24"/>
              </w:rPr>
              <w:t xml:space="preserve"> </w:t>
            </w:r>
            <w:r>
              <w:rPr>
                <w:rFonts w:ascii="Times New Roman" w:hAnsi="Times New Roman"/>
                <w:szCs w:val="24"/>
              </w:rPr>
              <w:t>tiek apdrošinātas</w:t>
            </w:r>
            <w:r w:rsidRPr="00902768">
              <w:rPr>
                <w:rFonts w:ascii="Times New Roman" w:hAnsi="Times New Roman"/>
                <w:szCs w:val="24"/>
              </w:rPr>
              <w:t xml:space="preserve"> pret visa veida pēkšņu un neparedzētu fizisku bojājumu vai zaudējumu gadījumiem, kā rezultātā ir jāveic </w:t>
            </w:r>
            <w:r>
              <w:rPr>
                <w:rFonts w:ascii="Times New Roman" w:hAnsi="Times New Roman"/>
                <w:szCs w:val="24"/>
              </w:rPr>
              <w:t>apdrošināšanas objekta</w:t>
            </w:r>
            <w:r w:rsidRPr="00902768">
              <w:rPr>
                <w:rFonts w:ascii="Times New Roman" w:hAnsi="Times New Roman"/>
                <w:szCs w:val="24"/>
              </w:rPr>
              <w:t xml:space="preserve"> remonts vai aizvietoš</w:t>
            </w:r>
            <w:r>
              <w:rPr>
                <w:rFonts w:ascii="Times New Roman" w:hAnsi="Times New Roman"/>
                <w:szCs w:val="24"/>
              </w:rPr>
              <w:t>ana. Apdrošināšanas segumā ir iekļauti</w:t>
            </w:r>
            <w:r w:rsidRPr="00902768">
              <w:rPr>
                <w:rFonts w:ascii="Times New Roman" w:hAnsi="Times New Roman"/>
                <w:szCs w:val="24"/>
              </w:rPr>
              <w:t xml:space="preserve"> visa veida apdrošināšanas riski, ieskaitot bojājumus: citām apdrošināšanas objekta daļām, kas cēloniski radušies saistībā ar apdrošināšanas objekta iekšējiem bojājumiem vai salūšanu, iekraušanas, izkraušanas, transportēšanas laikā un tāda veida bojājum</w:t>
            </w:r>
            <w:r>
              <w:rPr>
                <w:rFonts w:ascii="Times New Roman" w:hAnsi="Times New Roman"/>
                <w:szCs w:val="24"/>
              </w:rPr>
              <w:t>iem</w:t>
            </w:r>
            <w:r w:rsidRPr="00902768">
              <w:rPr>
                <w:rFonts w:ascii="Times New Roman" w:hAnsi="Times New Roman"/>
                <w:szCs w:val="24"/>
              </w:rPr>
              <w:t>, kas radušies patstāvīgi piedaloties ceļu satiksmē</w:t>
            </w:r>
            <w:r>
              <w:rPr>
                <w:rFonts w:ascii="Times New Roman" w:hAnsi="Times New Roman"/>
                <w:szCs w:val="24"/>
              </w:rPr>
              <w:t>.</w:t>
            </w:r>
          </w:p>
        </w:tc>
      </w:tr>
      <w:tr w:rsidR="009F7C63" w:rsidRPr="00902768" w14:paraId="27CF61F1"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tcPr>
          <w:p w14:paraId="63D07A9C"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4FFC943A"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Ceļu satiksmes negadījums (sadursme ar citu transportlīdzekli, uzbraukšana priekšmetam</w:t>
            </w:r>
            <w:r>
              <w:rPr>
                <w:rFonts w:ascii="Times New Roman" w:hAnsi="Times New Roman"/>
                <w:szCs w:val="24"/>
              </w:rPr>
              <w:t xml:space="preserve">, personai, dzīvniekam vai citai </w:t>
            </w:r>
            <w:r w:rsidRPr="00902768">
              <w:rPr>
                <w:rFonts w:ascii="Times New Roman" w:hAnsi="Times New Roman"/>
                <w:szCs w:val="24"/>
              </w:rPr>
              <w:t>dzīvai būtnei, kustībā esoša transportlīdzekļa apgāšanās, nokrišana, ielūšana, nogrimšana, iebraukšana bedrēs un kanalizācijas lūkās)</w:t>
            </w:r>
            <w:r>
              <w:rPr>
                <w:rFonts w:ascii="Times New Roman" w:hAnsi="Times New Roman"/>
                <w:szCs w:val="24"/>
              </w:rPr>
              <w:t>.</w:t>
            </w:r>
          </w:p>
        </w:tc>
      </w:tr>
      <w:tr w:rsidR="009F7C63" w:rsidRPr="00902768" w14:paraId="4EA261A7"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59ED3177"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7B8F970A" w14:textId="77777777" w:rsidR="009F7C63" w:rsidRPr="00BC4E87" w:rsidRDefault="009F7C63" w:rsidP="00577B43">
            <w:pPr>
              <w:autoSpaceDN w:val="0"/>
              <w:jc w:val="both"/>
              <w:rPr>
                <w:rFonts w:ascii="Times New Roman" w:hAnsi="Times New Roman"/>
                <w:szCs w:val="24"/>
              </w:rPr>
            </w:pPr>
            <w:r w:rsidRPr="00BC4E87">
              <w:rPr>
                <w:rFonts w:ascii="Times New Roman" w:hAnsi="Times New Roman"/>
                <w:szCs w:val="24"/>
              </w:rPr>
              <w:t xml:space="preserve">Uguns iedarbībā radušies bojājumi, </w:t>
            </w:r>
            <w:r>
              <w:rPr>
                <w:rFonts w:ascii="Times New Roman" w:hAnsi="Times New Roman"/>
                <w:szCs w:val="24"/>
              </w:rPr>
              <w:t>kas</w:t>
            </w:r>
            <w:r w:rsidRPr="00BC4E87">
              <w:rPr>
                <w:rFonts w:ascii="Times New Roman" w:hAnsi="Times New Roman"/>
                <w:szCs w:val="24"/>
              </w:rPr>
              <w:t xml:space="preserve"> radušies no degšanas, t.sk. strāvas īssavienojuma vai elektriska procesa transportlīdzekļa elektroiekārtās, eksplozijas, dūmiem vai pelniem un zaudējumi, kas radušies dzēšot uguni</w:t>
            </w:r>
          </w:p>
        </w:tc>
      </w:tr>
      <w:tr w:rsidR="009F7C63" w:rsidRPr="00902768" w14:paraId="255F8804"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468929CC"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71540B1" w14:textId="77777777" w:rsidR="009F7C63" w:rsidRPr="00BC4E87" w:rsidRDefault="009F7C63" w:rsidP="00577B43">
            <w:pPr>
              <w:autoSpaceDN w:val="0"/>
              <w:jc w:val="both"/>
              <w:rPr>
                <w:rFonts w:ascii="Times New Roman" w:hAnsi="Times New Roman"/>
                <w:szCs w:val="24"/>
              </w:rPr>
            </w:pPr>
            <w:r w:rsidRPr="00BC4E87">
              <w:rPr>
                <w:rFonts w:ascii="Times New Roman" w:hAnsi="Times New Roman"/>
                <w:szCs w:val="24"/>
              </w:rPr>
              <w:t>Dabas spēku iedarbība – zibens spēriena, krusas, vētras, lū</w:t>
            </w:r>
            <w:r>
              <w:rPr>
                <w:rFonts w:ascii="Times New Roman" w:hAnsi="Times New Roman"/>
                <w:szCs w:val="24"/>
              </w:rPr>
              <w:t>s</w:t>
            </w:r>
            <w:r w:rsidRPr="00BC4E87">
              <w:rPr>
                <w:rFonts w:ascii="Times New Roman" w:hAnsi="Times New Roman"/>
                <w:szCs w:val="24"/>
              </w:rPr>
              <w:t>tošu koku, plūdu, lietus gāžu rezultātā nodarīti zaudējumi</w:t>
            </w:r>
          </w:p>
        </w:tc>
      </w:tr>
      <w:tr w:rsidR="009F7C63" w:rsidRPr="00902768" w14:paraId="4DD69B03"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5CF1C064"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416EAC59"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Trešo personu prettiesiska </w:t>
            </w:r>
            <w:r w:rsidRPr="00AF6B5B">
              <w:rPr>
                <w:rFonts w:ascii="Times New Roman" w:hAnsi="Times New Roman"/>
                <w:szCs w:val="24"/>
              </w:rPr>
              <w:t>darbība vai bezdarbība</w:t>
            </w:r>
            <w:r w:rsidRPr="00AF6B5B" w:rsidDel="00AF6B5B">
              <w:rPr>
                <w:rFonts w:ascii="Times New Roman" w:hAnsi="Times New Roman"/>
                <w:szCs w:val="24"/>
              </w:rPr>
              <w:t xml:space="preserve"> </w:t>
            </w:r>
            <w:r w:rsidRPr="00902768">
              <w:rPr>
                <w:rFonts w:ascii="Times New Roman" w:hAnsi="Times New Roman"/>
                <w:szCs w:val="24"/>
              </w:rPr>
              <w:t>– tīša/netīša transportlīdzekļa bojāšana, kas nav saistīta ar ceļu satiksmes negadījumu (vandālisms), t.sk. spridzināšana</w:t>
            </w:r>
            <w:r>
              <w:rPr>
                <w:rFonts w:ascii="Times New Roman" w:hAnsi="Times New Roman"/>
                <w:szCs w:val="24"/>
              </w:rPr>
              <w:t>.</w:t>
            </w:r>
          </w:p>
        </w:tc>
      </w:tr>
      <w:tr w:rsidR="009F7C63" w:rsidRPr="00902768" w14:paraId="16E13A07"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3D05A346"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C557E76"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Stiklu, spoguļu un lukturu sabojāšana</w:t>
            </w:r>
          </w:p>
        </w:tc>
      </w:tr>
      <w:tr w:rsidR="009F7C63" w:rsidRPr="00902768" w14:paraId="1AF9B52D"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597BEB1E"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01F7D02B"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Dzīvnieku, putnu iedarbība uz </w:t>
            </w:r>
            <w:r>
              <w:rPr>
                <w:rFonts w:ascii="Times New Roman" w:hAnsi="Times New Roman"/>
                <w:szCs w:val="24"/>
              </w:rPr>
              <w:t>apdrošināšanas</w:t>
            </w:r>
            <w:r w:rsidRPr="00902768">
              <w:rPr>
                <w:rFonts w:ascii="Times New Roman" w:hAnsi="Times New Roman"/>
                <w:szCs w:val="24"/>
              </w:rPr>
              <w:t xml:space="preserve"> objektu</w:t>
            </w:r>
            <w:r>
              <w:rPr>
                <w:rFonts w:ascii="Times New Roman" w:hAnsi="Times New Roman"/>
                <w:szCs w:val="24"/>
              </w:rPr>
              <w:t>.</w:t>
            </w:r>
          </w:p>
        </w:tc>
      </w:tr>
      <w:tr w:rsidR="009F7C63" w:rsidRPr="00902768" w14:paraId="68E315A9" w14:textId="77777777" w:rsidTr="00577B43">
        <w:trPr>
          <w:trHeight w:val="64"/>
        </w:trPr>
        <w:tc>
          <w:tcPr>
            <w:tcW w:w="1198" w:type="pct"/>
            <w:vMerge/>
            <w:tcBorders>
              <w:top w:val="single" w:sz="4" w:space="0" w:color="auto"/>
              <w:left w:val="single" w:sz="4" w:space="0" w:color="auto"/>
              <w:bottom w:val="single" w:sz="4" w:space="0" w:color="auto"/>
              <w:right w:val="single" w:sz="4" w:space="0" w:color="auto"/>
            </w:tcBorders>
            <w:vAlign w:val="center"/>
          </w:tcPr>
          <w:p w14:paraId="78A831A0"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right w:val="single" w:sz="4" w:space="0" w:color="auto"/>
            </w:tcBorders>
          </w:tcPr>
          <w:p w14:paraId="6784B365" w14:textId="77777777" w:rsidR="009F7C63" w:rsidRPr="00902768" w:rsidRDefault="009F7C63" w:rsidP="00577B43">
            <w:pPr>
              <w:autoSpaceDN w:val="0"/>
              <w:jc w:val="both"/>
              <w:rPr>
                <w:rFonts w:ascii="Times New Roman" w:hAnsi="Times New Roman"/>
                <w:szCs w:val="24"/>
              </w:rPr>
            </w:pPr>
            <w:r>
              <w:rPr>
                <w:rFonts w:ascii="Times New Roman" w:hAnsi="Times New Roman"/>
                <w:szCs w:val="24"/>
              </w:rPr>
              <w:t>T</w:t>
            </w:r>
            <w:r w:rsidRPr="00902768">
              <w:rPr>
                <w:rFonts w:ascii="Times New Roman" w:hAnsi="Times New Roman"/>
                <w:szCs w:val="24"/>
              </w:rPr>
              <w:t>ransportlīdzekļa bojājumi ārpus ceļu satiksmes (mežos, pļavās, stāvlaukum</w:t>
            </w:r>
            <w:r>
              <w:rPr>
                <w:rFonts w:ascii="Times New Roman" w:hAnsi="Times New Roman"/>
                <w:szCs w:val="24"/>
              </w:rPr>
              <w:t>os</w:t>
            </w:r>
            <w:r w:rsidRPr="00902768">
              <w:rPr>
                <w:rFonts w:ascii="Times New Roman" w:hAnsi="Times New Roman"/>
                <w:szCs w:val="24"/>
              </w:rPr>
              <w:t>, autoservis</w:t>
            </w:r>
            <w:r>
              <w:rPr>
                <w:rFonts w:ascii="Times New Roman" w:hAnsi="Times New Roman"/>
                <w:szCs w:val="24"/>
              </w:rPr>
              <w:t>os</w:t>
            </w:r>
            <w:r w:rsidRPr="00902768">
              <w:rPr>
                <w:rFonts w:ascii="Times New Roman" w:hAnsi="Times New Roman"/>
                <w:szCs w:val="24"/>
              </w:rPr>
              <w:t xml:space="preserve">, </w:t>
            </w:r>
            <w:proofErr w:type="spellStart"/>
            <w:r w:rsidRPr="00902768">
              <w:rPr>
                <w:rFonts w:ascii="Times New Roman" w:hAnsi="Times New Roman"/>
                <w:szCs w:val="24"/>
              </w:rPr>
              <w:t>automazgātav</w:t>
            </w:r>
            <w:r>
              <w:rPr>
                <w:rFonts w:ascii="Times New Roman" w:hAnsi="Times New Roman"/>
                <w:szCs w:val="24"/>
              </w:rPr>
              <w:t>āss</w:t>
            </w:r>
            <w:proofErr w:type="spellEnd"/>
            <w:r w:rsidRPr="00902768">
              <w:rPr>
                <w:rFonts w:ascii="Times New Roman" w:hAnsi="Times New Roman"/>
                <w:szCs w:val="24"/>
              </w:rPr>
              <w:t xml:space="preserve">) t.sk. dažādu priekšmetu vai vielu uzkrišana vai uzlīšana. Tiek atlīdzināti arī </w:t>
            </w:r>
            <w:r>
              <w:rPr>
                <w:rFonts w:ascii="Times New Roman" w:hAnsi="Times New Roman"/>
                <w:szCs w:val="24"/>
              </w:rPr>
              <w:t xml:space="preserve">Pasūtītāja </w:t>
            </w:r>
            <w:r w:rsidRPr="00902768">
              <w:rPr>
                <w:rFonts w:ascii="Times New Roman" w:hAnsi="Times New Roman"/>
                <w:szCs w:val="24"/>
              </w:rPr>
              <w:t>darbinieku nodarītie zaudējumi, izņemot gadījumus, kad</w:t>
            </w:r>
            <w:r>
              <w:rPr>
                <w:rFonts w:ascii="Times New Roman" w:hAnsi="Times New Roman"/>
                <w:szCs w:val="24"/>
              </w:rPr>
              <w:t xml:space="preserve"> Pasūtītāja</w:t>
            </w:r>
            <w:r w:rsidRPr="00902768">
              <w:rPr>
                <w:rFonts w:ascii="Times New Roman" w:hAnsi="Times New Roman"/>
                <w:szCs w:val="24"/>
              </w:rPr>
              <w:t xml:space="preserve"> darbinieks zaudējumus nodarījis ar ļaunu nolūku</w:t>
            </w:r>
            <w:r>
              <w:rPr>
                <w:rFonts w:ascii="Times New Roman" w:hAnsi="Times New Roman"/>
                <w:szCs w:val="24"/>
              </w:rPr>
              <w:t>.</w:t>
            </w:r>
          </w:p>
        </w:tc>
      </w:tr>
      <w:tr w:rsidR="009F7C63" w:rsidRPr="00902768" w14:paraId="249A5E54" w14:textId="77777777" w:rsidTr="00577B43">
        <w:trPr>
          <w:trHeight w:hRule="exact" w:val="794"/>
        </w:trPr>
        <w:tc>
          <w:tcPr>
            <w:tcW w:w="1198" w:type="pct"/>
            <w:vMerge/>
            <w:tcBorders>
              <w:top w:val="single" w:sz="4" w:space="0" w:color="auto"/>
              <w:left w:val="single" w:sz="4" w:space="0" w:color="auto"/>
              <w:bottom w:val="single" w:sz="4" w:space="0" w:color="auto"/>
              <w:right w:val="single" w:sz="4" w:space="0" w:color="auto"/>
            </w:tcBorders>
          </w:tcPr>
          <w:p w14:paraId="6AC2EAC7"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right w:val="single" w:sz="4" w:space="0" w:color="auto"/>
            </w:tcBorders>
          </w:tcPr>
          <w:p w14:paraId="52B5D432" w14:textId="77777777" w:rsidR="009F7C63" w:rsidRPr="00902768" w:rsidRDefault="009F7C63" w:rsidP="00577B43">
            <w:pPr>
              <w:jc w:val="both"/>
              <w:rPr>
                <w:rFonts w:ascii="Times New Roman" w:hAnsi="Times New Roman"/>
                <w:szCs w:val="24"/>
              </w:rPr>
            </w:pPr>
            <w:proofErr w:type="spellStart"/>
            <w:r w:rsidRPr="00902768">
              <w:rPr>
                <w:rFonts w:ascii="Times New Roman" w:hAnsi="Times New Roman"/>
                <w:szCs w:val="24"/>
              </w:rPr>
              <w:t>Hidrotrieciena</w:t>
            </w:r>
            <w:proofErr w:type="spellEnd"/>
            <w:r w:rsidRPr="00902768">
              <w:rPr>
                <w:rFonts w:ascii="Times New Roman" w:hAnsi="Times New Roman"/>
                <w:szCs w:val="24"/>
              </w:rPr>
              <w:t xml:space="preserve"> risks </w:t>
            </w:r>
            <w:r>
              <w:rPr>
                <w:rFonts w:ascii="Times New Roman" w:hAnsi="Times New Roman"/>
                <w:szCs w:val="24"/>
              </w:rPr>
              <w:t>‒</w:t>
            </w:r>
            <w:r w:rsidRPr="00902768">
              <w:rPr>
                <w:rFonts w:ascii="Times New Roman" w:hAnsi="Times New Roman"/>
                <w:szCs w:val="24"/>
              </w:rPr>
              <w:t xml:space="preserve"> transportlīdzekļa bojāšana, kas radusies transportlīdzeklim iebraucot peļķēs vai applūdušās vietās</w:t>
            </w:r>
            <w:r>
              <w:rPr>
                <w:rFonts w:ascii="Times New Roman" w:hAnsi="Times New Roman"/>
                <w:szCs w:val="24"/>
              </w:rPr>
              <w:t>.</w:t>
            </w:r>
          </w:p>
        </w:tc>
      </w:tr>
      <w:tr w:rsidR="009F7C63" w:rsidRPr="00902768" w14:paraId="6C2285E7"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tcPr>
          <w:p w14:paraId="51218006"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0D395946" w14:textId="77777777" w:rsidR="009F7C63" w:rsidRPr="00C750D3" w:rsidRDefault="009F7C63" w:rsidP="00577B43">
            <w:pPr>
              <w:autoSpaceDN w:val="0"/>
              <w:jc w:val="both"/>
              <w:rPr>
                <w:rFonts w:ascii="Times New Roman" w:hAnsi="Times New Roman"/>
                <w:szCs w:val="24"/>
              </w:rPr>
            </w:pPr>
            <w:r w:rsidRPr="00C750D3">
              <w:rPr>
                <w:rFonts w:ascii="Times New Roman" w:hAnsi="Times New Roman"/>
                <w:szCs w:val="24"/>
              </w:rPr>
              <w:t xml:space="preserve">Pretendents nodrošina diennakts dienestu, kas operatīvi sniedz palīdzību uz ceļa apdrošinātā transportlīdzekļa, kura pilna masa nepārsniedz 3500 kg, iepriekš neparedzamas salūšanas vai bojājumu gadījumos, kā rezultātā transportlīdzekļa tālāka lietošana nav iespējama, t.sk. palīdzība degvielas izbeigšanās gadījumos. Apdrošināšana atlīdzina izdevumus par transportlīdzekļa novietošanu uz ceļa, transportēšanu no negadījuma vietas līdz remonta uzņēmumam. </w:t>
            </w:r>
            <w:r>
              <w:rPr>
                <w:rFonts w:ascii="Times New Roman" w:hAnsi="Times New Roman"/>
                <w:szCs w:val="24"/>
              </w:rPr>
              <w:t>Visa iepriekš minētā</w:t>
            </w:r>
            <w:r w:rsidRPr="00C750D3">
              <w:rPr>
                <w:rFonts w:ascii="Times New Roman" w:hAnsi="Times New Roman"/>
                <w:szCs w:val="24"/>
              </w:rPr>
              <w:t xml:space="preserve"> palīdzība jānodrošina neierobežotam pieteikumu skaitam visa līguma darbības laikā</w:t>
            </w:r>
            <w:r>
              <w:rPr>
                <w:rFonts w:ascii="Times New Roman" w:hAnsi="Times New Roman"/>
                <w:szCs w:val="24"/>
              </w:rPr>
              <w:t>.</w:t>
            </w:r>
          </w:p>
        </w:tc>
      </w:tr>
      <w:tr w:rsidR="009F7C63" w:rsidRPr="00902768" w14:paraId="29B4D8E0"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tcPr>
          <w:p w14:paraId="0377E6F5"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29E3F82E" w14:textId="77777777" w:rsidR="009F7C63" w:rsidRPr="00C750D3" w:rsidRDefault="009F7C63" w:rsidP="00577B43">
            <w:pPr>
              <w:autoSpaceDN w:val="0"/>
              <w:jc w:val="both"/>
              <w:rPr>
                <w:rFonts w:ascii="Times New Roman" w:hAnsi="Times New Roman"/>
                <w:szCs w:val="24"/>
              </w:rPr>
            </w:pPr>
            <w:r>
              <w:rPr>
                <w:rFonts w:ascii="Times New Roman" w:hAnsi="Times New Roman"/>
                <w:szCs w:val="24"/>
              </w:rPr>
              <w:t>Apdrošinātājs</w:t>
            </w:r>
            <w:r w:rsidRPr="00C750D3">
              <w:rPr>
                <w:rFonts w:ascii="Times New Roman" w:hAnsi="Times New Roman"/>
                <w:szCs w:val="24"/>
              </w:rPr>
              <w:t xml:space="preserve"> sedz izdevumus par atslēgu vai </w:t>
            </w:r>
            <w:proofErr w:type="spellStart"/>
            <w:r w:rsidRPr="00C750D3">
              <w:rPr>
                <w:rFonts w:ascii="Times New Roman" w:hAnsi="Times New Roman"/>
                <w:szCs w:val="24"/>
              </w:rPr>
              <w:t>pretaizdzīšanas</w:t>
            </w:r>
            <w:proofErr w:type="spellEnd"/>
            <w:r w:rsidRPr="00C750D3">
              <w:rPr>
                <w:rFonts w:ascii="Times New Roman" w:hAnsi="Times New Roman"/>
                <w:szCs w:val="24"/>
              </w:rPr>
              <w:t xml:space="preserve"> sistēmu vadības pulšu un/vai atslēgu maiņu, izgatavošanu, pārprogrammēšanu to zādzības, laupīšanas vai nozaudēšanas gadījumā</w:t>
            </w:r>
            <w:r>
              <w:rPr>
                <w:rFonts w:ascii="Times New Roman" w:hAnsi="Times New Roman"/>
                <w:szCs w:val="24"/>
              </w:rPr>
              <w:t>.</w:t>
            </w:r>
          </w:p>
        </w:tc>
      </w:tr>
      <w:tr w:rsidR="009F7C63" w:rsidRPr="00902768" w14:paraId="46C84AA4"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tcPr>
          <w:p w14:paraId="19F0CCE3"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shd w:val="clear" w:color="auto" w:fill="auto"/>
          </w:tcPr>
          <w:p w14:paraId="45F0ED31" w14:textId="77777777" w:rsidR="009F7C63" w:rsidRPr="00C750D3" w:rsidRDefault="009F7C63" w:rsidP="00577B43">
            <w:pPr>
              <w:autoSpaceDN w:val="0"/>
              <w:jc w:val="both"/>
              <w:rPr>
                <w:rFonts w:ascii="Times New Roman" w:hAnsi="Times New Roman"/>
                <w:szCs w:val="24"/>
              </w:rPr>
            </w:pPr>
            <w:r w:rsidRPr="00C750D3">
              <w:rPr>
                <w:rFonts w:ascii="Times New Roman" w:hAnsi="Times New Roman"/>
                <w:szCs w:val="24"/>
              </w:rPr>
              <w:t>Pretendents sedz degvielas sistēmas tīrīšanas izdevumus, ja transportlīdzekļa degvielas tvertnē ticis iepildīts transportlīdzekļa ražotāja specifikācijai neatbilstošs degvielas veids vai cits dzinēja darbināšanai nepiemērots šķidrums</w:t>
            </w:r>
            <w:r>
              <w:rPr>
                <w:rFonts w:ascii="Times New Roman" w:hAnsi="Times New Roman"/>
                <w:szCs w:val="24"/>
              </w:rPr>
              <w:t>.</w:t>
            </w:r>
          </w:p>
        </w:tc>
      </w:tr>
      <w:tr w:rsidR="009F7C63" w:rsidRPr="00902768" w14:paraId="6792D0CD"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0CE44741"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2C8E3BA4" w14:textId="77777777" w:rsidR="009F7C63" w:rsidRPr="00BC4E87" w:rsidRDefault="009F7C63" w:rsidP="00577B43">
            <w:pPr>
              <w:autoSpaceDN w:val="0"/>
              <w:jc w:val="both"/>
              <w:rPr>
                <w:rFonts w:ascii="Times New Roman" w:hAnsi="Times New Roman"/>
                <w:szCs w:val="24"/>
              </w:rPr>
            </w:pPr>
            <w:r>
              <w:rPr>
                <w:rFonts w:ascii="Times New Roman" w:hAnsi="Times New Roman"/>
                <w:szCs w:val="24"/>
              </w:rPr>
              <w:t>A</w:t>
            </w:r>
            <w:r w:rsidRPr="001E6E96">
              <w:rPr>
                <w:rFonts w:ascii="Times New Roman" w:hAnsi="Times New Roman"/>
                <w:szCs w:val="24"/>
              </w:rPr>
              <w:t>pdrošināts</w:t>
            </w:r>
            <w:r w:rsidRPr="001E6E96" w:rsidDel="001E6E96">
              <w:rPr>
                <w:rFonts w:ascii="Times New Roman" w:hAnsi="Times New Roman"/>
                <w:szCs w:val="24"/>
              </w:rPr>
              <w:t xml:space="preserve"> </w:t>
            </w:r>
            <w:r w:rsidRPr="00801D5F">
              <w:rPr>
                <w:rFonts w:ascii="Times New Roman" w:hAnsi="Times New Roman"/>
                <w:szCs w:val="24"/>
              </w:rPr>
              <w:t>ir visas transportlīdzekļa daļas</w:t>
            </w:r>
            <w:r>
              <w:rPr>
                <w:rFonts w:ascii="Times New Roman" w:hAnsi="Times New Roman"/>
                <w:szCs w:val="24"/>
              </w:rPr>
              <w:t xml:space="preserve"> un</w:t>
            </w:r>
            <w:r w:rsidRPr="00801D5F">
              <w:rPr>
                <w:rFonts w:ascii="Times New Roman" w:hAnsi="Times New Roman"/>
                <w:szCs w:val="24"/>
              </w:rPr>
              <w:t xml:space="preserve"> papildaprīkojums </w:t>
            </w:r>
            <w:r>
              <w:rPr>
                <w:rFonts w:ascii="Times New Roman" w:hAnsi="Times New Roman"/>
                <w:szCs w:val="24"/>
              </w:rPr>
              <w:t>–</w:t>
            </w:r>
            <w:r w:rsidRPr="00801D5F">
              <w:rPr>
                <w:rFonts w:ascii="Times New Roman" w:hAnsi="Times New Roman"/>
                <w:szCs w:val="24"/>
              </w:rPr>
              <w:t xml:space="preserve"> iemontētās </w:t>
            </w:r>
            <w:r w:rsidRPr="00BC4E87">
              <w:rPr>
                <w:rFonts w:ascii="Times New Roman" w:hAnsi="Times New Roman"/>
                <w:szCs w:val="24"/>
              </w:rPr>
              <w:t>audio</w:t>
            </w:r>
            <w:r>
              <w:rPr>
                <w:rFonts w:ascii="Times New Roman" w:hAnsi="Times New Roman"/>
                <w:szCs w:val="24"/>
              </w:rPr>
              <w:t>, video,</w:t>
            </w:r>
            <w:r w:rsidRPr="00BC4E87">
              <w:rPr>
                <w:rFonts w:ascii="Times New Roman" w:hAnsi="Times New Roman"/>
                <w:szCs w:val="24"/>
              </w:rPr>
              <w:t xml:space="preserve"> </w:t>
            </w:r>
            <w:r w:rsidRPr="00BF27F9">
              <w:rPr>
                <w:rFonts w:ascii="Times New Roman" w:hAnsi="Times New Roman"/>
                <w:szCs w:val="24"/>
              </w:rPr>
              <w:t>radiostaciju</w:t>
            </w:r>
            <w:r w:rsidRPr="00BC4E87">
              <w:rPr>
                <w:rFonts w:ascii="Times New Roman" w:hAnsi="Times New Roman"/>
                <w:szCs w:val="24"/>
              </w:rPr>
              <w:t>, navigācij</w:t>
            </w:r>
            <w:r>
              <w:rPr>
                <w:rFonts w:ascii="Times New Roman" w:hAnsi="Times New Roman"/>
                <w:szCs w:val="24"/>
              </w:rPr>
              <w:t>u</w:t>
            </w:r>
            <w:r w:rsidRPr="00BC4E87">
              <w:rPr>
                <w:rFonts w:ascii="Times New Roman" w:hAnsi="Times New Roman"/>
                <w:szCs w:val="24"/>
              </w:rPr>
              <w:t xml:space="preserve"> sistēmas, riepas, riteņu diski</w:t>
            </w:r>
            <w:r>
              <w:rPr>
                <w:rFonts w:ascii="Times New Roman" w:hAnsi="Times New Roman"/>
                <w:szCs w:val="24"/>
              </w:rPr>
              <w:t xml:space="preserve">, </w:t>
            </w:r>
            <w:r w:rsidRPr="00BC4E87">
              <w:rPr>
                <w:rFonts w:ascii="Times New Roman" w:hAnsi="Times New Roman"/>
                <w:szCs w:val="24"/>
              </w:rPr>
              <w:t>reklāmas uzlīmes, pacēlāja iekārtas, vi</w:t>
            </w:r>
            <w:r>
              <w:rPr>
                <w:rFonts w:ascii="Times New Roman" w:hAnsi="Times New Roman"/>
                <w:szCs w:val="24"/>
              </w:rPr>
              <w:t>n</w:t>
            </w:r>
            <w:r w:rsidRPr="00BC4E87">
              <w:rPr>
                <w:rFonts w:ascii="Times New Roman" w:hAnsi="Times New Roman"/>
                <w:szCs w:val="24"/>
              </w:rPr>
              <w:t xml:space="preserve">čas, sakabes āķi, bākugunis, </w:t>
            </w:r>
            <w:r>
              <w:rPr>
                <w:rFonts w:ascii="Times New Roman" w:hAnsi="Times New Roman"/>
                <w:szCs w:val="24"/>
              </w:rPr>
              <w:t>kā</w:t>
            </w:r>
            <w:r w:rsidRPr="00BC4E87">
              <w:rPr>
                <w:rFonts w:ascii="Times New Roman" w:hAnsi="Times New Roman"/>
                <w:szCs w:val="24"/>
              </w:rPr>
              <w:t xml:space="preserve"> apdrošināšana ir spēkā arī </w:t>
            </w:r>
            <w:r>
              <w:rPr>
                <w:rFonts w:ascii="Times New Roman" w:hAnsi="Times New Roman"/>
                <w:szCs w:val="24"/>
              </w:rPr>
              <w:t>tādā gadījumā</w:t>
            </w:r>
            <w:r w:rsidRPr="00BC4E87">
              <w:rPr>
                <w:rFonts w:ascii="Times New Roman" w:hAnsi="Times New Roman"/>
                <w:szCs w:val="24"/>
              </w:rPr>
              <w:t>, ja vienīgi bojā</w:t>
            </w:r>
            <w:r>
              <w:rPr>
                <w:rFonts w:ascii="Times New Roman" w:hAnsi="Times New Roman"/>
                <w:szCs w:val="24"/>
              </w:rPr>
              <w:t xml:space="preserve">ts ir </w:t>
            </w:r>
            <w:r w:rsidRPr="00BC4E87">
              <w:rPr>
                <w:rFonts w:ascii="Times New Roman" w:hAnsi="Times New Roman"/>
                <w:szCs w:val="24"/>
              </w:rPr>
              <w:t>bākugunis</w:t>
            </w:r>
          </w:p>
        </w:tc>
      </w:tr>
      <w:tr w:rsidR="009F7C63" w:rsidRPr="00902768" w14:paraId="493B9243"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hideMark/>
          </w:tcPr>
          <w:p w14:paraId="06613A98" w14:textId="77777777" w:rsidR="009F7C63" w:rsidRPr="00902768" w:rsidRDefault="009F7C63" w:rsidP="00577B43">
            <w:pPr>
              <w:autoSpaceDN w:val="0"/>
              <w:jc w:val="center"/>
              <w:rPr>
                <w:rFonts w:ascii="Times New Roman" w:hAnsi="Times New Roman"/>
                <w:bCs/>
                <w:iCs/>
                <w:szCs w:val="24"/>
              </w:rPr>
            </w:pPr>
            <w:r w:rsidRPr="00902768">
              <w:rPr>
                <w:rFonts w:ascii="Times New Roman" w:hAnsi="Times New Roman"/>
                <w:bCs/>
                <w:iCs/>
                <w:szCs w:val="24"/>
              </w:rPr>
              <w:t>Apdrošinātie riski zādzībai</w:t>
            </w:r>
          </w:p>
        </w:tc>
        <w:tc>
          <w:tcPr>
            <w:tcW w:w="3802" w:type="pct"/>
            <w:tcBorders>
              <w:top w:val="single" w:sz="4" w:space="0" w:color="auto"/>
              <w:left w:val="single" w:sz="4" w:space="0" w:color="auto"/>
              <w:bottom w:val="single" w:sz="4" w:space="0" w:color="auto"/>
              <w:right w:val="single" w:sz="4" w:space="0" w:color="auto"/>
            </w:tcBorders>
            <w:hideMark/>
          </w:tcPr>
          <w:p w14:paraId="5B117ED5"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Transportlīdzekļa zādzība, laupīšana</w:t>
            </w:r>
            <w:r>
              <w:rPr>
                <w:rFonts w:ascii="Times New Roman" w:hAnsi="Times New Roman"/>
                <w:szCs w:val="24"/>
              </w:rPr>
              <w:t>.</w:t>
            </w:r>
          </w:p>
        </w:tc>
      </w:tr>
      <w:tr w:rsidR="009F7C63" w:rsidRPr="00902768" w14:paraId="5E4826C1"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0D66E8DD"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40001591"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Transportlīdzekļa papildu aprīkojuma zādzība vai transportlīdzekļa daļu zādzība</w:t>
            </w:r>
            <w:r>
              <w:rPr>
                <w:rFonts w:ascii="Times New Roman" w:hAnsi="Times New Roman"/>
                <w:szCs w:val="24"/>
              </w:rPr>
              <w:t>.</w:t>
            </w:r>
          </w:p>
        </w:tc>
      </w:tr>
      <w:tr w:rsidR="009F7C63" w:rsidRPr="00902768" w14:paraId="5A88F3A3"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tcPr>
          <w:p w14:paraId="1103941B"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r w:rsidRPr="001E6E96">
              <w:rPr>
                <w:rFonts w:ascii="Times New Roman" w:hAnsi="Times New Roman"/>
                <w:bCs/>
                <w:iCs/>
                <w:szCs w:val="24"/>
              </w:rPr>
              <w:t>Pašrisks</w:t>
            </w:r>
          </w:p>
        </w:tc>
        <w:tc>
          <w:tcPr>
            <w:tcW w:w="3802" w:type="pct"/>
            <w:tcBorders>
              <w:top w:val="single" w:sz="4" w:space="0" w:color="auto"/>
              <w:left w:val="single" w:sz="4" w:space="0" w:color="auto"/>
              <w:bottom w:val="single" w:sz="4" w:space="0" w:color="auto"/>
              <w:right w:val="single" w:sz="4" w:space="0" w:color="auto"/>
            </w:tcBorders>
            <w:hideMark/>
          </w:tcPr>
          <w:p w14:paraId="5155890E"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Transportlīdzekļa bojājumu gadījumos: </w:t>
            </w:r>
          </w:p>
          <w:p w14:paraId="5977AF3B" w14:textId="77777777" w:rsidR="009F7C63" w:rsidRPr="00C42D2B" w:rsidRDefault="009F7C63" w:rsidP="00577B43">
            <w:pPr>
              <w:pStyle w:val="ListParagraph"/>
              <w:numPr>
                <w:ilvl w:val="0"/>
                <w:numId w:val="35"/>
              </w:numPr>
              <w:autoSpaceDN w:val="0"/>
              <w:ind w:left="202" w:hanging="202"/>
              <w:contextualSpacing w:val="0"/>
              <w:jc w:val="both"/>
            </w:pPr>
            <w:r>
              <w:t xml:space="preserve"> </w:t>
            </w:r>
            <w:r w:rsidRPr="00C42D2B">
              <w:t>0</w:t>
            </w:r>
            <w:r>
              <w:t>,00</w:t>
            </w:r>
            <w:r w:rsidRPr="00C42D2B">
              <w:t> </w:t>
            </w:r>
            <w:proofErr w:type="spellStart"/>
            <w:r w:rsidRPr="00C42D2B">
              <w:rPr>
                <w:i/>
                <w:iCs/>
              </w:rPr>
              <w:t>euro</w:t>
            </w:r>
            <w:proofErr w:type="spellEnd"/>
            <w:r w:rsidRPr="00C42D2B">
              <w:t xml:space="preserve"> visiem gadījumiem, neatkarīgi no apdrošināšanas  gadījumu skaita</w:t>
            </w:r>
            <w:r>
              <w:t>;</w:t>
            </w:r>
          </w:p>
          <w:p w14:paraId="5F8A5FC5" w14:textId="77777777" w:rsidR="009F7C63" w:rsidRPr="00902768" w:rsidRDefault="009F7C63" w:rsidP="00577B43">
            <w:pPr>
              <w:pStyle w:val="ListParagraph"/>
              <w:numPr>
                <w:ilvl w:val="0"/>
                <w:numId w:val="35"/>
              </w:numPr>
              <w:autoSpaceDN w:val="0"/>
              <w:ind w:left="202" w:hanging="202"/>
              <w:contextualSpacing w:val="0"/>
              <w:jc w:val="both"/>
            </w:pPr>
            <w:r>
              <w:t xml:space="preserve"> </w:t>
            </w:r>
            <w:r w:rsidRPr="00902768">
              <w:t>350</w:t>
            </w:r>
            <w:r>
              <w:t>,00 </w:t>
            </w:r>
            <w:proofErr w:type="spellStart"/>
            <w:r w:rsidRPr="00902768">
              <w:rPr>
                <w:i/>
                <w:iCs/>
              </w:rPr>
              <w:t>euro</w:t>
            </w:r>
            <w:proofErr w:type="spellEnd"/>
            <w:r w:rsidRPr="00C42D2B">
              <w:t xml:space="preserve"> specializētās tehnikas bojājumu gadījumos</w:t>
            </w:r>
            <w:r w:rsidRPr="00902768">
              <w:t xml:space="preserve"> </w:t>
            </w:r>
          </w:p>
        </w:tc>
      </w:tr>
      <w:tr w:rsidR="009F7C63" w:rsidRPr="00902768" w14:paraId="52AE7C79"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52F7A3B5"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01503B63"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Transportlīdzekļa bojāejas gadījumos – </w:t>
            </w:r>
            <w:r w:rsidRPr="00902768">
              <w:rPr>
                <w:rFonts w:ascii="Times New Roman" w:hAnsi="Times New Roman"/>
                <w:caps/>
                <w:szCs w:val="24"/>
              </w:rPr>
              <w:t xml:space="preserve">10%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p>
          <w:p w14:paraId="7E02F644" w14:textId="77777777" w:rsidR="009F7C63" w:rsidRPr="00902768" w:rsidRDefault="009F7C63" w:rsidP="00577B43">
            <w:pPr>
              <w:autoSpaceDN w:val="0"/>
              <w:jc w:val="both"/>
              <w:rPr>
                <w:rFonts w:ascii="Times New Roman" w:hAnsi="Times New Roman"/>
                <w:b/>
                <w:szCs w:val="24"/>
              </w:rPr>
            </w:pPr>
            <w:r w:rsidRPr="00902768">
              <w:rPr>
                <w:rFonts w:ascii="Times New Roman" w:hAnsi="Times New Roman"/>
                <w:szCs w:val="24"/>
              </w:rPr>
              <w:t xml:space="preserve">Speciālās tehnikas bojāejas gadījumos </w:t>
            </w:r>
            <w:r w:rsidRPr="00B50304">
              <w:rPr>
                <w:rFonts w:ascii="Times New Roman" w:hAnsi="Times New Roman"/>
                <w:szCs w:val="24"/>
              </w:rPr>
              <w:t>– 10</w:t>
            </w:r>
            <w:r w:rsidRPr="00B50304">
              <w:rPr>
                <w:rFonts w:ascii="Times New Roman" w:hAnsi="Times New Roman"/>
                <w:caps/>
                <w:szCs w:val="24"/>
              </w:rPr>
              <w:t>%</w:t>
            </w:r>
            <w:r w:rsidRPr="00902768">
              <w:rPr>
                <w:rFonts w:ascii="Times New Roman" w:hAnsi="Times New Roman"/>
                <w:caps/>
                <w:szCs w:val="24"/>
              </w:rPr>
              <w:t xml:space="preserve"> </w:t>
            </w:r>
            <w:r w:rsidRPr="00902768">
              <w:rPr>
                <w:rFonts w:ascii="Times New Roman" w:hAnsi="Times New Roman"/>
                <w:szCs w:val="24"/>
              </w:rPr>
              <w:t>no apdrošinājuma summas, izņemot, ja transportlīdzeklis ir gājis bojā sadursmē ar meža dzīvnieku vai ganāmpulku, dabas stihijas vai trešās personas darbības dēļ</w:t>
            </w:r>
            <w:r>
              <w:rPr>
                <w:rFonts w:ascii="Times New Roman" w:hAnsi="Times New Roman"/>
                <w:szCs w:val="24"/>
              </w:rPr>
              <w:t>.</w:t>
            </w:r>
          </w:p>
        </w:tc>
      </w:tr>
      <w:tr w:rsidR="009F7C63" w:rsidRPr="00902768" w14:paraId="0DFBECC3"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0AEA1762"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518FD3E1"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Transportlīdzekļa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p>
          <w:p w14:paraId="15C0514E" w14:textId="77777777" w:rsidR="009F7C63" w:rsidRPr="00902768" w:rsidRDefault="009F7C63" w:rsidP="00577B43">
            <w:pPr>
              <w:autoSpaceDN w:val="0"/>
              <w:jc w:val="both"/>
              <w:rPr>
                <w:rFonts w:ascii="Times New Roman" w:hAnsi="Times New Roman"/>
                <w:b/>
                <w:szCs w:val="24"/>
              </w:rPr>
            </w:pPr>
            <w:r w:rsidRPr="00902768">
              <w:rPr>
                <w:rFonts w:ascii="Times New Roman" w:hAnsi="Times New Roman"/>
                <w:szCs w:val="24"/>
              </w:rPr>
              <w:t>Speciālās tehnikas zādzības gadījumos – 10</w:t>
            </w:r>
            <w:r w:rsidRPr="00902768">
              <w:rPr>
                <w:rFonts w:ascii="Times New Roman" w:hAnsi="Times New Roman"/>
                <w:caps/>
                <w:szCs w:val="24"/>
              </w:rPr>
              <w:t xml:space="preserve">% </w:t>
            </w:r>
            <w:r w:rsidRPr="00902768">
              <w:rPr>
                <w:rFonts w:ascii="Times New Roman" w:hAnsi="Times New Roman"/>
                <w:szCs w:val="24"/>
              </w:rPr>
              <w:t>no apdrošinājuma summas</w:t>
            </w:r>
            <w:r>
              <w:rPr>
                <w:rFonts w:ascii="Times New Roman" w:hAnsi="Times New Roman"/>
                <w:szCs w:val="24"/>
              </w:rPr>
              <w:t>.</w:t>
            </w:r>
          </w:p>
        </w:tc>
      </w:tr>
      <w:tr w:rsidR="009F7C63" w:rsidRPr="00902768" w14:paraId="00DBAB4C"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14B6BD00"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417D5967"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Stiklu, spoguļu un lukturu bojājumi bez paša riska, neatkarīgi no apdrošināšanas gadījumu skaita</w:t>
            </w:r>
            <w:r>
              <w:rPr>
                <w:rFonts w:ascii="Times New Roman" w:hAnsi="Times New Roman"/>
                <w:szCs w:val="24"/>
              </w:rPr>
              <w:t>.</w:t>
            </w:r>
          </w:p>
        </w:tc>
      </w:tr>
      <w:tr w:rsidR="009F7C63" w:rsidRPr="00902768" w14:paraId="345F71AB"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tcPr>
          <w:p w14:paraId="06474526"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līguma apmaksa un spēkā stāšanās kārtība</w:t>
            </w:r>
          </w:p>
        </w:tc>
        <w:tc>
          <w:tcPr>
            <w:tcW w:w="3802" w:type="pct"/>
            <w:tcBorders>
              <w:top w:val="single" w:sz="4" w:space="0" w:color="auto"/>
              <w:left w:val="single" w:sz="4" w:space="0" w:color="auto"/>
              <w:bottom w:val="single" w:sz="4" w:space="0" w:color="auto"/>
              <w:right w:val="single" w:sz="4" w:space="0" w:color="auto"/>
            </w:tcBorders>
            <w:hideMark/>
          </w:tcPr>
          <w:p w14:paraId="773481AB"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napToGrid w:val="0"/>
                <w:szCs w:val="24"/>
              </w:rPr>
              <w:t>Samaksa par polisēm tiek veikta vienā maksājumā</w:t>
            </w:r>
            <w:r>
              <w:rPr>
                <w:rFonts w:ascii="Times New Roman" w:hAnsi="Times New Roman"/>
                <w:snapToGrid w:val="0"/>
                <w:szCs w:val="24"/>
              </w:rPr>
              <w:t>.</w:t>
            </w:r>
          </w:p>
        </w:tc>
      </w:tr>
      <w:tr w:rsidR="009F7C63" w:rsidRPr="00902768" w14:paraId="1EC30AC6"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4C9880F7"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vAlign w:val="center"/>
            <w:hideMark/>
          </w:tcPr>
          <w:p w14:paraId="11986763" w14:textId="77777777" w:rsidR="009F7C63" w:rsidRPr="00902768" w:rsidRDefault="009F7C63" w:rsidP="00577B43">
            <w:pPr>
              <w:autoSpaceDN w:val="0"/>
              <w:rPr>
                <w:rFonts w:ascii="Times New Roman" w:hAnsi="Times New Roman"/>
                <w:szCs w:val="24"/>
              </w:rPr>
            </w:pPr>
            <w:r w:rsidRPr="00902768">
              <w:rPr>
                <w:rFonts w:ascii="Times New Roman" w:hAnsi="Times New Roman"/>
                <w:snapToGrid w:val="0"/>
                <w:szCs w:val="24"/>
              </w:rPr>
              <w:t>Apdrošināšanas prēmija tiek apmaksāta</w:t>
            </w:r>
            <w:r>
              <w:rPr>
                <w:rFonts w:ascii="Times New Roman" w:hAnsi="Times New Roman"/>
                <w:snapToGrid w:val="0"/>
                <w:szCs w:val="24"/>
              </w:rPr>
              <w:t xml:space="preserve"> 30 (trīsdesmit) dienu laikā pēc </w:t>
            </w:r>
            <w:r w:rsidRPr="00902768">
              <w:rPr>
                <w:rFonts w:ascii="Times New Roman" w:hAnsi="Times New Roman"/>
                <w:snapToGrid w:val="0"/>
                <w:szCs w:val="24"/>
              </w:rPr>
              <w:t>rēķina saņemšanas dienas</w:t>
            </w:r>
            <w:r>
              <w:rPr>
                <w:rFonts w:ascii="Times New Roman" w:hAnsi="Times New Roman"/>
                <w:snapToGrid w:val="0"/>
                <w:szCs w:val="24"/>
              </w:rPr>
              <w:t>.</w:t>
            </w:r>
          </w:p>
        </w:tc>
      </w:tr>
      <w:tr w:rsidR="009F7C63" w:rsidRPr="00902768" w14:paraId="5AECA63B" w14:textId="77777777" w:rsidTr="00577B43">
        <w:tc>
          <w:tcPr>
            <w:tcW w:w="1198" w:type="pct"/>
            <w:tcBorders>
              <w:top w:val="single" w:sz="4" w:space="0" w:color="auto"/>
              <w:left w:val="single" w:sz="4" w:space="0" w:color="auto"/>
              <w:bottom w:val="single" w:sz="4" w:space="0" w:color="auto"/>
              <w:right w:val="single" w:sz="4" w:space="0" w:color="auto"/>
            </w:tcBorders>
            <w:vAlign w:val="center"/>
            <w:hideMark/>
          </w:tcPr>
          <w:p w14:paraId="3B80FE2F" w14:textId="77777777" w:rsidR="009F7C63" w:rsidRPr="00902768" w:rsidRDefault="009F7C63" w:rsidP="00577B43">
            <w:pPr>
              <w:autoSpaceDN w:val="0"/>
              <w:jc w:val="center"/>
              <w:rPr>
                <w:rFonts w:ascii="Times New Roman" w:hAnsi="Times New Roman"/>
                <w:bCs/>
                <w:iCs/>
                <w:szCs w:val="24"/>
              </w:rPr>
            </w:pPr>
            <w:r w:rsidRPr="00902768">
              <w:rPr>
                <w:rFonts w:ascii="Times New Roman" w:hAnsi="Times New Roman"/>
                <w:bCs/>
                <w:iCs/>
                <w:szCs w:val="24"/>
              </w:rPr>
              <w:t>Apdrošināšanas līguma darbības teritorija</w:t>
            </w:r>
          </w:p>
        </w:tc>
        <w:tc>
          <w:tcPr>
            <w:tcW w:w="3802" w:type="pct"/>
            <w:tcBorders>
              <w:top w:val="single" w:sz="4" w:space="0" w:color="auto"/>
              <w:left w:val="single" w:sz="4" w:space="0" w:color="auto"/>
              <w:bottom w:val="single" w:sz="4" w:space="0" w:color="auto"/>
              <w:right w:val="single" w:sz="4" w:space="0" w:color="auto"/>
            </w:tcBorders>
            <w:vAlign w:val="center"/>
            <w:hideMark/>
          </w:tcPr>
          <w:p w14:paraId="5EA42A03" w14:textId="41463DA0" w:rsidR="009F7C63" w:rsidRPr="000478CD" w:rsidRDefault="00B03F92" w:rsidP="00577B43">
            <w:pPr>
              <w:pStyle w:val="ListParagraph"/>
              <w:autoSpaceDN w:val="0"/>
              <w:ind w:left="0"/>
              <w:contextualSpacing w:val="0"/>
              <w:jc w:val="both"/>
              <w:rPr>
                <w:bCs/>
                <w:iCs/>
              </w:rPr>
            </w:pPr>
            <w:r>
              <w:rPr>
                <w:bCs/>
                <w:iCs/>
              </w:rPr>
              <w:t>Transportlīdzekļiem, kuri nav specializētā tehnika</w:t>
            </w:r>
            <w:r w:rsidR="002C4A79">
              <w:rPr>
                <w:bCs/>
                <w:iCs/>
              </w:rPr>
              <w:t>,</w:t>
            </w:r>
            <w:r>
              <w:rPr>
                <w:bCs/>
                <w:iCs/>
              </w:rPr>
              <w:t xml:space="preserve"> - </w:t>
            </w:r>
            <w:r w:rsidR="009F7C63" w:rsidRPr="003E56FA">
              <w:rPr>
                <w:bCs/>
                <w:iCs/>
              </w:rPr>
              <w:t xml:space="preserve">Eiropas </w:t>
            </w:r>
            <w:r>
              <w:rPr>
                <w:bCs/>
                <w:iCs/>
              </w:rPr>
              <w:t xml:space="preserve">Ekonomiskās zonas </w:t>
            </w:r>
            <w:r w:rsidR="009F7C63" w:rsidRPr="003E56FA">
              <w:rPr>
                <w:bCs/>
                <w:iCs/>
              </w:rPr>
              <w:t>valstis</w:t>
            </w:r>
            <w:r>
              <w:rPr>
                <w:bCs/>
                <w:iCs/>
              </w:rPr>
              <w:t xml:space="preserve"> vai Latvija</w:t>
            </w:r>
            <w:r w:rsidR="0041142B">
              <w:rPr>
                <w:bCs/>
                <w:iCs/>
              </w:rPr>
              <w:t>s Republika</w:t>
            </w:r>
            <w:r>
              <w:rPr>
                <w:bCs/>
                <w:iCs/>
              </w:rPr>
              <w:t xml:space="preserve"> (norādīts Tehniskās </w:t>
            </w:r>
            <w:r w:rsidR="0041142B">
              <w:rPr>
                <w:bCs/>
                <w:iCs/>
              </w:rPr>
              <w:t>s</w:t>
            </w:r>
            <w:r>
              <w:rPr>
                <w:bCs/>
                <w:iCs/>
              </w:rPr>
              <w:t>pecifikācijas</w:t>
            </w:r>
            <w:r w:rsidR="0041142B">
              <w:rPr>
                <w:bCs/>
                <w:iCs/>
              </w:rPr>
              <w:t xml:space="preserve"> pielikumā)</w:t>
            </w:r>
            <w:r w:rsidR="009F7C63" w:rsidRPr="003E56FA">
              <w:rPr>
                <w:bCs/>
                <w:iCs/>
              </w:rPr>
              <w:t xml:space="preserve">, </w:t>
            </w:r>
            <w:r w:rsidR="009F7C63" w:rsidRPr="003E56FA">
              <w:t xml:space="preserve">specializētās tehnikas apdrošināšanai – Latvijas </w:t>
            </w:r>
            <w:r w:rsidR="0041142B">
              <w:t>R</w:t>
            </w:r>
            <w:r w:rsidR="009F7C63" w:rsidRPr="003E56FA">
              <w:t>epublika</w:t>
            </w:r>
            <w:r w:rsidR="009F7C63" w:rsidRPr="003E56FA">
              <w:rPr>
                <w:bCs/>
                <w:iCs/>
              </w:rPr>
              <w:t>. Pretendents norāda piemaksas likmi polises darbības periodam vien</w:t>
            </w:r>
            <w:r w:rsidR="0041142B">
              <w:rPr>
                <w:bCs/>
                <w:iCs/>
              </w:rPr>
              <w:t>u</w:t>
            </w:r>
            <w:r w:rsidR="009F7C63" w:rsidRPr="003E56FA">
              <w:rPr>
                <w:bCs/>
                <w:iCs/>
              </w:rPr>
              <w:t xml:space="preserve"> gad</w:t>
            </w:r>
            <w:r w:rsidR="0041142B">
              <w:rPr>
                <w:bCs/>
                <w:iCs/>
              </w:rPr>
              <w:t>u</w:t>
            </w:r>
            <w:r w:rsidR="009F7C63" w:rsidRPr="003E56FA">
              <w:rPr>
                <w:bCs/>
                <w:iCs/>
              </w:rPr>
              <w:t xml:space="preserve"> </w:t>
            </w:r>
            <w:r w:rsidR="0041142B">
              <w:rPr>
                <w:bCs/>
                <w:iCs/>
              </w:rPr>
              <w:t xml:space="preserve">tiem </w:t>
            </w:r>
            <w:r w:rsidR="00936B84">
              <w:rPr>
                <w:bCs/>
                <w:iCs/>
              </w:rPr>
              <w:t>transportlīdzekļiem, kuriem darbības teritorija ir Eiropas Ekonomiskās zonas valstis.</w:t>
            </w:r>
          </w:p>
        </w:tc>
      </w:tr>
      <w:tr w:rsidR="009F7C63" w:rsidRPr="00902768" w14:paraId="6455654F" w14:textId="77777777" w:rsidTr="00577B43">
        <w:tc>
          <w:tcPr>
            <w:tcW w:w="1198" w:type="pct"/>
            <w:vMerge w:val="restart"/>
            <w:tcBorders>
              <w:top w:val="single" w:sz="4" w:space="0" w:color="auto"/>
              <w:left w:val="single" w:sz="4" w:space="0" w:color="auto"/>
              <w:right w:val="single" w:sz="4" w:space="0" w:color="auto"/>
            </w:tcBorders>
            <w:vAlign w:val="center"/>
          </w:tcPr>
          <w:p w14:paraId="43B209EA"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Apdrošināšanas atlīdzību administrēšanas nosacījumi</w:t>
            </w:r>
          </w:p>
        </w:tc>
        <w:tc>
          <w:tcPr>
            <w:tcW w:w="3802" w:type="pct"/>
            <w:tcBorders>
              <w:top w:val="single" w:sz="4" w:space="0" w:color="auto"/>
              <w:left w:val="single" w:sz="4" w:space="0" w:color="auto"/>
              <w:bottom w:val="single" w:sz="4" w:space="0" w:color="auto"/>
              <w:right w:val="single" w:sz="4" w:space="0" w:color="auto"/>
            </w:tcBorders>
            <w:hideMark/>
          </w:tcPr>
          <w:p w14:paraId="20331FBD" w14:textId="77777777" w:rsidR="009F7C63" w:rsidRPr="00C750D3" w:rsidRDefault="009F7C63" w:rsidP="00577B43">
            <w:pPr>
              <w:autoSpaceDN w:val="0"/>
              <w:jc w:val="both"/>
              <w:rPr>
                <w:rFonts w:ascii="Times New Roman" w:hAnsi="Times New Roman"/>
                <w:szCs w:val="24"/>
              </w:rPr>
            </w:pPr>
            <w:r w:rsidRPr="00C750D3">
              <w:rPr>
                <w:rFonts w:ascii="Times New Roman" w:hAnsi="Times New Roman"/>
                <w:szCs w:val="24"/>
              </w:rPr>
              <w:t xml:space="preserve">Līdz piecu (ieskaitot) gadu vecumam transportlīdzekļu remonti jānodrošina autorizētajā dīlera centrā, turklāt, ja transportlīdzeklim ir spēkā transportlīdzekļa tirgotāja noteiktā garantija (t.sk. pagarinātā garantija), remonti tiek veikti tikai ar jaunām, ražotāja </w:t>
            </w:r>
            <w:r w:rsidRPr="0035458F">
              <w:rPr>
                <w:rFonts w:ascii="Times New Roman" w:hAnsi="Times New Roman"/>
                <w:szCs w:val="24"/>
              </w:rPr>
              <w:t>oriģināl</w:t>
            </w:r>
            <w:r>
              <w:rPr>
                <w:rFonts w:ascii="Times New Roman" w:hAnsi="Times New Roman"/>
                <w:szCs w:val="24"/>
              </w:rPr>
              <w:t>ā</w:t>
            </w:r>
            <w:r w:rsidRPr="0035458F">
              <w:rPr>
                <w:rFonts w:ascii="Times New Roman" w:hAnsi="Times New Roman"/>
                <w:szCs w:val="24"/>
              </w:rPr>
              <w:t>m</w:t>
            </w:r>
            <w:r w:rsidRPr="0035458F" w:rsidDel="0035458F">
              <w:rPr>
                <w:rFonts w:ascii="Times New Roman" w:hAnsi="Times New Roman"/>
                <w:szCs w:val="24"/>
              </w:rPr>
              <w:t xml:space="preserve"> </w:t>
            </w:r>
            <w:r w:rsidRPr="00C750D3">
              <w:rPr>
                <w:rFonts w:ascii="Times New Roman" w:hAnsi="Times New Roman"/>
                <w:szCs w:val="24"/>
              </w:rPr>
              <w:t>rezerves daļām. Pārējos gadījumos Pasūtītājs ir tiesīgs transportlīdzekļu remontus veikt pie saviem sadarbības partneriem</w:t>
            </w:r>
            <w:r>
              <w:rPr>
                <w:rFonts w:ascii="Times New Roman" w:hAnsi="Times New Roman"/>
                <w:szCs w:val="24"/>
              </w:rPr>
              <w:t>.</w:t>
            </w:r>
          </w:p>
        </w:tc>
      </w:tr>
      <w:tr w:rsidR="009F7C63" w:rsidRPr="00902768" w14:paraId="30E9CD86" w14:textId="77777777" w:rsidTr="00577B43">
        <w:trPr>
          <w:trHeight w:val="1077"/>
        </w:trPr>
        <w:tc>
          <w:tcPr>
            <w:tcW w:w="1198" w:type="pct"/>
            <w:vMerge/>
            <w:tcBorders>
              <w:left w:val="single" w:sz="4" w:space="0" w:color="auto"/>
              <w:right w:val="single" w:sz="4" w:space="0" w:color="auto"/>
            </w:tcBorders>
          </w:tcPr>
          <w:p w14:paraId="3B1C64C3"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4B52573E" w14:textId="77777777" w:rsidR="009F7C63" w:rsidRPr="00902768" w:rsidRDefault="009F7C63" w:rsidP="00577B43">
            <w:pPr>
              <w:jc w:val="both"/>
              <w:rPr>
                <w:rFonts w:ascii="Times New Roman" w:hAnsi="Times New Roman"/>
                <w:szCs w:val="24"/>
              </w:rPr>
            </w:pPr>
            <w:r>
              <w:rPr>
                <w:rFonts w:ascii="Times New Roman" w:hAnsi="Times New Roman"/>
                <w:szCs w:val="24"/>
              </w:rPr>
              <w:t>Apdrošināšanas objekta</w:t>
            </w:r>
            <w:r w:rsidRPr="00902768">
              <w:rPr>
                <w:rFonts w:ascii="Times New Roman" w:hAnsi="Times New Roman"/>
                <w:szCs w:val="24"/>
              </w:rPr>
              <w:t xml:space="preserve"> pilnīgas bojāejas un zādzības gadījumā tiek atlīdzināti zaudējumi apdrošināšanas polisē norādītās apdrošinājuma summas apmērā, atskaitot tikai attiecīgo </w:t>
            </w:r>
            <w:r>
              <w:rPr>
                <w:rFonts w:ascii="Times New Roman" w:hAnsi="Times New Roman"/>
                <w:szCs w:val="24"/>
              </w:rPr>
              <w:t>pašriska</w:t>
            </w:r>
            <w:r w:rsidRPr="00902768">
              <w:rPr>
                <w:rFonts w:ascii="Times New Roman" w:hAnsi="Times New Roman"/>
                <w:szCs w:val="24"/>
              </w:rPr>
              <w:t xml:space="preserve"> daļu, neieturot nekādus citus maksājumus, izdevumus, nolietojumu</w:t>
            </w:r>
            <w:r>
              <w:rPr>
                <w:rFonts w:ascii="Times New Roman" w:hAnsi="Times New Roman"/>
                <w:szCs w:val="24"/>
              </w:rPr>
              <w:t>.</w:t>
            </w:r>
          </w:p>
        </w:tc>
      </w:tr>
      <w:tr w:rsidR="009F7C63" w:rsidRPr="00902768" w14:paraId="6D3CD6BD" w14:textId="77777777" w:rsidTr="00577B43">
        <w:tc>
          <w:tcPr>
            <w:tcW w:w="1198" w:type="pct"/>
            <w:vMerge/>
            <w:tcBorders>
              <w:left w:val="single" w:sz="4" w:space="0" w:color="auto"/>
              <w:right w:val="single" w:sz="4" w:space="0" w:color="auto"/>
            </w:tcBorders>
            <w:vAlign w:val="center"/>
            <w:hideMark/>
          </w:tcPr>
          <w:p w14:paraId="147E6C04"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5102A33A" w14:textId="77777777" w:rsidR="009F7C63" w:rsidRPr="00902768" w:rsidRDefault="009F7C63" w:rsidP="00577B43">
            <w:pPr>
              <w:autoSpaceDN w:val="0"/>
              <w:jc w:val="both"/>
              <w:rPr>
                <w:rFonts w:ascii="Times New Roman" w:hAnsi="Times New Roman"/>
                <w:szCs w:val="24"/>
              </w:rPr>
            </w:pPr>
            <w:r w:rsidRPr="00A275B4">
              <w:rPr>
                <w:rFonts w:ascii="Times New Roman" w:hAnsi="Times New Roman"/>
                <w:szCs w:val="24"/>
              </w:rPr>
              <w:t xml:space="preserve">Apdrošināšanas atlīdzības/-u summa par bojājumiem, kas radušies bojājumu riska iestāšanās rezultātā un </w:t>
            </w:r>
            <w:r w:rsidRPr="003E56FA">
              <w:rPr>
                <w:rFonts w:ascii="Times New Roman" w:hAnsi="Times New Roman"/>
                <w:szCs w:val="24"/>
              </w:rPr>
              <w:t>nav reģistrēti policijā vai Valsts ugunsdzēsības un glābšanas dienestā jābūt ne mazākai kā 1000</w:t>
            </w:r>
            <w:r>
              <w:rPr>
                <w:rFonts w:ascii="Times New Roman" w:hAnsi="Times New Roman"/>
                <w:szCs w:val="24"/>
              </w:rPr>
              <w:t>,00</w:t>
            </w:r>
            <w:r w:rsidRPr="003E56FA">
              <w:rPr>
                <w:rFonts w:ascii="Times New Roman" w:hAnsi="Times New Roman"/>
                <w:szCs w:val="24"/>
              </w:rPr>
              <w:t> </w:t>
            </w:r>
            <w:proofErr w:type="spellStart"/>
            <w:r w:rsidRPr="003E56FA">
              <w:rPr>
                <w:rFonts w:ascii="Times New Roman" w:hAnsi="Times New Roman"/>
                <w:i/>
                <w:iCs/>
                <w:szCs w:val="24"/>
              </w:rPr>
              <w:t>euro</w:t>
            </w:r>
            <w:proofErr w:type="spellEnd"/>
            <w:r w:rsidRPr="003E56FA">
              <w:rPr>
                <w:rFonts w:ascii="Times New Roman" w:hAnsi="Times New Roman"/>
                <w:szCs w:val="24"/>
              </w:rPr>
              <w:t xml:space="preserve"> katram atsevišķi pieteiktajam apdrošināšanas gadījumam, neierobežo</w:t>
            </w:r>
            <w:r>
              <w:rPr>
                <w:rFonts w:ascii="Times New Roman" w:hAnsi="Times New Roman"/>
                <w:szCs w:val="24"/>
              </w:rPr>
              <w:t>jot</w:t>
            </w:r>
            <w:r w:rsidRPr="003E56FA">
              <w:rPr>
                <w:rFonts w:ascii="Times New Roman" w:hAnsi="Times New Roman"/>
                <w:szCs w:val="24"/>
              </w:rPr>
              <w:t xml:space="preserve"> apdrošināšanas gadījumu skait</w:t>
            </w:r>
            <w:r>
              <w:rPr>
                <w:rFonts w:ascii="Times New Roman" w:hAnsi="Times New Roman"/>
                <w:szCs w:val="24"/>
              </w:rPr>
              <w:t>u</w:t>
            </w:r>
            <w:r w:rsidRPr="003E56FA">
              <w:rPr>
                <w:rFonts w:ascii="Times New Roman" w:hAnsi="Times New Roman"/>
                <w:szCs w:val="24"/>
              </w:rPr>
              <w:t xml:space="preserve"> visa līguma darbības laikā</w:t>
            </w:r>
            <w:r>
              <w:rPr>
                <w:rFonts w:ascii="Times New Roman" w:hAnsi="Times New Roman"/>
                <w:szCs w:val="24"/>
              </w:rPr>
              <w:t>.</w:t>
            </w:r>
          </w:p>
        </w:tc>
      </w:tr>
      <w:tr w:rsidR="009F7C63" w:rsidRPr="00902768" w14:paraId="43C52585" w14:textId="77777777" w:rsidTr="00577B43">
        <w:tc>
          <w:tcPr>
            <w:tcW w:w="1198" w:type="pct"/>
            <w:vMerge/>
            <w:tcBorders>
              <w:left w:val="single" w:sz="4" w:space="0" w:color="auto"/>
              <w:right w:val="single" w:sz="4" w:space="0" w:color="auto"/>
            </w:tcBorders>
            <w:vAlign w:val="center"/>
            <w:hideMark/>
          </w:tcPr>
          <w:p w14:paraId="5206F55D"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6FFFCF6B"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 xml:space="preserve">Fakts, ka transportlīdzekļa vadītājs ir izraisījis </w:t>
            </w:r>
            <w:r>
              <w:rPr>
                <w:rFonts w:ascii="Times New Roman" w:hAnsi="Times New Roman"/>
                <w:szCs w:val="24"/>
              </w:rPr>
              <w:t>ceļa satiksme negadījumu</w:t>
            </w:r>
            <w:r w:rsidRPr="00902768">
              <w:rPr>
                <w:rFonts w:ascii="Times New Roman" w:hAnsi="Times New Roman"/>
                <w:szCs w:val="24"/>
              </w:rPr>
              <w:t xml:space="preserve"> rupjas neuzmanības dēļ, nevar </w:t>
            </w:r>
            <w:r w:rsidRPr="003E56FA">
              <w:rPr>
                <w:rFonts w:ascii="Times New Roman" w:hAnsi="Times New Roman"/>
                <w:szCs w:val="24"/>
              </w:rPr>
              <w:t>būt par iemeslu apdrošināšanas atlīdzības samazināšanai vai atteikšanai, piemēram krustojuma šķērsošana pie neatļauta gaismas signāla, „STOP” zīmes neievērošana, distances neievērošana, mobilā telefona lietošana braukšanas laikā</w:t>
            </w:r>
            <w:r>
              <w:rPr>
                <w:rFonts w:ascii="Times New Roman" w:hAnsi="Times New Roman"/>
                <w:szCs w:val="24"/>
              </w:rPr>
              <w:t>.</w:t>
            </w:r>
          </w:p>
        </w:tc>
      </w:tr>
      <w:tr w:rsidR="009F7C63" w:rsidRPr="00902768" w14:paraId="2371C6DF" w14:textId="77777777" w:rsidTr="00577B43">
        <w:tc>
          <w:tcPr>
            <w:tcW w:w="1198" w:type="pct"/>
            <w:vMerge/>
            <w:tcBorders>
              <w:left w:val="single" w:sz="4" w:space="0" w:color="auto"/>
              <w:right w:val="single" w:sz="4" w:space="0" w:color="auto"/>
            </w:tcBorders>
            <w:vAlign w:val="center"/>
            <w:hideMark/>
          </w:tcPr>
          <w:p w14:paraId="7D3D3DA6"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3172FD72"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Nav ierobežojumu transportlīdzekļu vadītāju skaitam, vecumam un stāžam</w:t>
            </w:r>
            <w:r>
              <w:rPr>
                <w:rFonts w:ascii="Times New Roman" w:hAnsi="Times New Roman"/>
                <w:szCs w:val="24"/>
              </w:rPr>
              <w:t>.</w:t>
            </w:r>
          </w:p>
        </w:tc>
      </w:tr>
      <w:tr w:rsidR="009F7C63" w:rsidRPr="00902768" w14:paraId="44C38DD4" w14:textId="77777777" w:rsidTr="00577B43">
        <w:tc>
          <w:tcPr>
            <w:tcW w:w="1198" w:type="pct"/>
            <w:vMerge/>
            <w:tcBorders>
              <w:left w:val="single" w:sz="4" w:space="0" w:color="auto"/>
              <w:right w:val="single" w:sz="4" w:space="0" w:color="auto"/>
            </w:tcBorders>
            <w:vAlign w:val="center"/>
            <w:hideMark/>
          </w:tcPr>
          <w:p w14:paraId="5EE7254A"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648E5E46" w14:textId="77777777" w:rsidR="009F7C63" w:rsidRPr="00902768" w:rsidRDefault="009F7C63" w:rsidP="00577B43">
            <w:pPr>
              <w:autoSpaceDN w:val="0"/>
              <w:jc w:val="both"/>
              <w:rPr>
                <w:rFonts w:ascii="Times New Roman" w:hAnsi="Times New Roman"/>
                <w:szCs w:val="24"/>
              </w:rPr>
            </w:pPr>
            <w:r w:rsidRPr="00902768">
              <w:rPr>
                <w:rFonts w:ascii="Times New Roman" w:hAnsi="Times New Roman"/>
                <w:szCs w:val="24"/>
              </w:rPr>
              <w:t>Nav ierobežojumu transportlīdzekļu glabāšanai un novietošanai diennakts tumšajā laikā</w:t>
            </w:r>
            <w:r>
              <w:rPr>
                <w:rFonts w:ascii="Times New Roman" w:hAnsi="Times New Roman"/>
                <w:szCs w:val="24"/>
              </w:rPr>
              <w:t>.</w:t>
            </w:r>
          </w:p>
        </w:tc>
      </w:tr>
      <w:tr w:rsidR="009F7C63" w:rsidRPr="00902768" w14:paraId="3C9CD2C2" w14:textId="77777777" w:rsidTr="00577B43">
        <w:tc>
          <w:tcPr>
            <w:tcW w:w="1198" w:type="pct"/>
            <w:vMerge/>
            <w:tcBorders>
              <w:left w:val="single" w:sz="4" w:space="0" w:color="auto"/>
              <w:right w:val="single" w:sz="4" w:space="0" w:color="auto"/>
            </w:tcBorders>
            <w:vAlign w:val="center"/>
          </w:tcPr>
          <w:p w14:paraId="1D24D529"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291242E3" w14:textId="77777777" w:rsidR="009F7C63" w:rsidRPr="00902768" w:rsidRDefault="009F7C63" w:rsidP="00577B43">
            <w:pPr>
              <w:jc w:val="both"/>
              <w:rPr>
                <w:rFonts w:ascii="Times New Roman" w:eastAsia="Arial Unicode MS" w:hAnsi="Times New Roman"/>
                <w:szCs w:val="24"/>
              </w:rPr>
            </w:pPr>
            <w:r>
              <w:rPr>
                <w:rFonts w:ascii="Times New Roman" w:eastAsia="Arial Unicode MS" w:hAnsi="Times New Roman"/>
                <w:szCs w:val="24"/>
              </w:rPr>
              <w:t>Apdrošinātājs</w:t>
            </w:r>
            <w:r w:rsidRPr="003E56FA">
              <w:rPr>
                <w:rFonts w:ascii="Times New Roman" w:eastAsia="Arial Unicode MS" w:hAnsi="Times New Roman"/>
                <w:szCs w:val="24"/>
              </w:rPr>
              <w:t xml:space="preserve"> izmaksā apdrošināšanas atlīdzību pilnā apmērā, ja transportlīdzekļa vadītājs ir rīkojies atbilstoši Ministru kabineta noteikumu</w:t>
            </w:r>
            <w:r>
              <w:rPr>
                <w:rFonts w:ascii="Times New Roman" w:eastAsia="Arial Unicode MS" w:hAnsi="Times New Roman"/>
                <w:szCs w:val="24"/>
              </w:rPr>
              <w:t xml:space="preserve"> </w:t>
            </w:r>
            <w:r w:rsidRPr="0035458F">
              <w:rPr>
                <w:rFonts w:ascii="Times New Roman" w:eastAsia="Arial Unicode MS" w:hAnsi="Times New Roman"/>
                <w:szCs w:val="24"/>
              </w:rPr>
              <w:t>Nr.</w:t>
            </w:r>
            <w:r>
              <w:rPr>
                <w:rFonts w:ascii="Times New Roman" w:eastAsia="Arial Unicode MS" w:hAnsi="Times New Roman"/>
                <w:szCs w:val="24"/>
              </w:rPr>
              <w:t> </w:t>
            </w:r>
            <w:r w:rsidRPr="0035458F">
              <w:rPr>
                <w:rFonts w:ascii="Times New Roman" w:eastAsia="Arial Unicode MS" w:hAnsi="Times New Roman"/>
                <w:szCs w:val="24"/>
              </w:rPr>
              <w:t>279</w:t>
            </w:r>
            <w:r w:rsidRPr="003E56FA">
              <w:rPr>
                <w:rFonts w:ascii="Times New Roman" w:eastAsia="Arial Unicode MS" w:hAnsi="Times New Roman"/>
                <w:szCs w:val="24"/>
              </w:rPr>
              <w:t xml:space="preserve"> „Ceļu satiksmes noteikumi” 43. punktam</w:t>
            </w:r>
            <w:r>
              <w:rPr>
                <w:rFonts w:ascii="Times New Roman" w:eastAsia="Arial Unicode MS" w:hAnsi="Times New Roman"/>
                <w:szCs w:val="24"/>
              </w:rPr>
              <w:t>.</w:t>
            </w:r>
          </w:p>
        </w:tc>
      </w:tr>
      <w:tr w:rsidR="009F7C63" w:rsidRPr="00902768" w14:paraId="0A75361F" w14:textId="77777777" w:rsidTr="00577B43">
        <w:tc>
          <w:tcPr>
            <w:tcW w:w="1198" w:type="pct"/>
            <w:vMerge/>
            <w:tcBorders>
              <w:left w:val="single" w:sz="4" w:space="0" w:color="auto"/>
              <w:bottom w:val="single" w:sz="4" w:space="0" w:color="auto"/>
              <w:right w:val="single" w:sz="4" w:space="0" w:color="auto"/>
            </w:tcBorders>
            <w:vAlign w:val="center"/>
          </w:tcPr>
          <w:p w14:paraId="674E4393"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40835C35" w14:textId="77777777" w:rsidR="009F7C63" w:rsidRPr="00902768" w:rsidRDefault="009F7C63" w:rsidP="00577B43">
            <w:pPr>
              <w:jc w:val="both"/>
              <w:rPr>
                <w:rFonts w:ascii="Times New Roman" w:eastAsia="Arial Unicode MS" w:hAnsi="Times New Roman"/>
                <w:szCs w:val="24"/>
              </w:rPr>
            </w:pPr>
            <w:r w:rsidRPr="007045A9">
              <w:rPr>
                <w:rFonts w:ascii="Times New Roman" w:eastAsia="Arial Unicode MS" w:hAnsi="Times New Roman"/>
                <w:szCs w:val="24"/>
              </w:rPr>
              <w:t xml:space="preserve">Transportlīdzekļa zādzības gadījumā apdrošināšanas atlīdzība tiek izmaksāta 100% apmērā, ja pēc transportlīdzekļa zādzības Pasūtītāja pārstāvis nevar uzrādīt pilnu transportlīdzekļa atslēgu, </w:t>
            </w:r>
            <w:proofErr w:type="spellStart"/>
            <w:r w:rsidRPr="007045A9">
              <w:rPr>
                <w:rFonts w:ascii="Times New Roman" w:eastAsia="Arial Unicode MS" w:hAnsi="Times New Roman"/>
                <w:szCs w:val="24"/>
              </w:rPr>
              <w:t>pretaizdzīšanas</w:t>
            </w:r>
            <w:proofErr w:type="spellEnd"/>
            <w:r w:rsidRPr="007045A9">
              <w:rPr>
                <w:rFonts w:ascii="Times New Roman" w:eastAsia="Arial Unicode MS" w:hAnsi="Times New Roman"/>
                <w:szCs w:val="24"/>
              </w:rPr>
              <w:t xml:space="preserve"> iekārtas vadības ierīču (pults, čips u.tml.) komplektu vai transportlīdzekļa reģistrācijas apliecības oriģinālu</w:t>
            </w:r>
            <w:r>
              <w:rPr>
                <w:rFonts w:ascii="Times New Roman" w:eastAsia="Arial Unicode MS" w:hAnsi="Times New Roman"/>
                <w:szCs w:val="24"/>
              </w:rPr>
              <w:t>.</w:t>
            </w:r>
          </w:p>
        </w:tc>
      </w:tr>
      <w:tr w:rsidR="009F7C63" w:rsidRPr="00902768" w14:paraId="7B69FC6E" w14:textId="77777777" w:rsidTr="00577B43">
        <w:tc>
          <w:tcPr>
            <w:tcW w:w="1198" w:type="pct"/>
            <w:tcBorders>
              <w:top w:val="single" w:sz="4" w:space="0" w:color="auto"/>
              <w:left w:val="single" w:sz="4" w:space="0" w:color="auto"/>
              <w:bottom w:val="single" w:sz="4" w:space="0" w:color="auto"/>
              <w:right w:val="single" w:sz="4" w:space="0" w:color="auto"/>
            </w:tcBorders>
            <w:vAlign w:val="center"/>
            <w:hideMark/>
          </w:tcPr>
          <w:p w14:paraId="4DAA0712" w14:textId="77777777" w:rsidR="009F7C63" w:rsidRPr="00902768" w:rsidRDefault="009F7C63" w:rsidP="00577B43">
            <w:pPr>
              <w:autoSpaceDN w:val="0"/>
              <w:jc w:val="center"/>
              <w:rPr>
                <w:rFonts w:ascii="Times New Roman" w:hAnsi="Times New Roman"/>
                <w:bCs/>
                <w:iCs/>
                <w:szCs w:val="24"/>
              </w:rPr>
            </w:pPr>
            <w:proofErr w:type="spellStart"/>
            <w:r w:rsidRPr="00902768">
              <w:rPr>
                <w:rFonts w:ascii="Times New Roman" w:hAnsi="Times New Roman"/>
                <w:bCs/>
                <w:iCs/>
                <w:szCs w:val="24"/>
              </w:rPr>
              <w:t>Jauniegādāta</w:t>
            </w:r>
            <w:proofErr w:type="spellEnd"/>
            <w:r w:rsidRPr="00902768">
              <w:rPr>
                <w:rFonts w:ascii="Times New Roman" w:hAnsi="Times New Roman"/>
                <w:bCs/>
                <w:iCs/>
                <w:szCs w:val="24"/>
              </w:rPr>
              <w:t xml:space="preserve"> transportlīdzekļa apdrošināšanas nosacījumi</w:t>
            </w:r>
          </w:p>
        </w:tc>
        <w:tc>
          <w:tcPr>
            <w:tcW w:w="3802" w:type="pct"/>
            <w:tcBorders>
              <w:top w:val="single" w:sz="4" w:space="0" w:color="auto"/>
              <w:left w:val="single" w:sz="4" w:space="0" w:color="auto"/>
              <w:bottom w:val="single" w:sz="4" w:space="0" w:color="auto"/>
              <w:right w:val="single" w:sz="4" w:space="0" w:color="auto"/>
            </w:tcBorders>
            <w:hideMark/>
          </w:tcPr>
          <w:p w14:paraId="0EDE2624" w14:textId="77777777" w:rsidR="009F7C63" w:rsidRPr="00902768" w:rsidRDefault="009F7C63" w:rsidP="00577B43">
            <w:pPr>
              <w:jc w:val="both"/>
              <w:rPr>
                <w:rFonts w:ascii="Times New Roman" w:eastAsia="Arial Unicode MS" w:hAnsi="Times New Roman"/>
                <w:szCs w:val="24"/>
              </w:rPr>
            </w:pPr>
            <w:r w:rsidRPr="00902768">
              <w:rPr>
                <w:rFonts w:ascii="Times New Roman" w:eastAsia="Arial Unicode MS" w:hAnsi="Times New Roman"/>
                <w:szCs w:val="24"/>
              </w:rPr>
              <w:t>Iegādājoties jaunus transportlīdzekļus</w:t>
            </w:r>
            <w:r>
              <w:rPr>
                <w:rFonts w:ascii="Times New Roman" w:eastAsia="Arial Unicode MS" w:hAnsi="Times New Roman"/>
                <w:szCs w:val="24"/>
              </w:rPr>
              <w:t>,</w:t>
            </w:r>
            <w:r w:rsidRPr="00902768">
              <w:rPr>
                <w:rFonts w:ascii="Times New Roman" w:eastAsia="Arial Unicode MS" w:hAnsi="Times New Roman"/>
                <w:szCs w:val="24"/>
              </w:rPr>
              <w:t xml:space="preserve"> pēc apdrošināšanas pamatlīguma noslēgšanas, </w:t>
            </w:r>
            <w:proofErr w:type="spellStart"/>
            <w:r>
              <w:rPr>
                <w:rFonts w:ascii="Times New Roman" w:hAnsi="Times New Roman"/>
                <w:bCs/>
                <w:iCs/>
                <w:szCs w:val="24"/>
              </w:rPr>
              <w:t>j</w:t>
            </w:r>
            <w:r w:rsidRPr="00902768">
              <w:rPr>
                <w:rFonts w:ascii="Times New Roman" w:hAnsi="Times New Roman"/>
                <w:bCs/>
                <w:iCs/>
                <w:szCs w:val="24"/>
              </w:rPr>
              <w:t>auniegādāt</w:t>
            </w:r>
            <w:r>
              <w:rPr>
                <w:rFonts w:ascii="Times New Roman" w:hAnsi="Times New Roman"/>
                <w:bCs/>
                <w:iCs/>
                <w:szCs w:val="24"/>
              </w:rPr>
              <w:t>ie</w:t>
            </w:r>
            <w:proofErr w:type="spellEnd"/>
            <w:r w:rsidRPr="00902768">
              <w:rPr>
                <w:rFonts w:ascii="Times New Roman" w:hAnsi="Times New Roman"/>
                <w:bCs/>
                <w:iCs/>
                <w:szCs w:val="24"/>
              </w:rPr>
              <w:t xml:space="preserve"> transportlīdzekļ</w:t>
            </w:r>
            <w:r>
              <w:rPr>
                <w:rFonts w:ascii="Times New Roman" w:hAnsi="Times New Roman"/>
                <w:bCs/>
                <w:iCs/>
                <w:szCs w:val="24"/>
              </w:rPr>
              <w:t>i</w:t>
            </w:r>
            <w:r w:rsidRPr="00902768">
              <w:rPr>
                <w:rFonts w:ascii="Times New Roman" w:hAnsi="Times New Roman"/>
                <w:bCs/>
                <w:iCs/>
                <w:szCs w:val="24"/>
              </w:rPr>
              <w:t xml:space="preserve"> </w:t>
            </w:r>
            <w:r>
              <w:rPr>
                <w:rFonts w:ascii="Times New Roman" w:eastAsia="Arial Unicode MS" w:hAnsi="Times New Roman"/>
                <w:szCs w:val="24"/>
              </w:rPr>
              <w:t>ir apdrošināmi,</w:t>
            </w:r>
            <w:r w:rsidRPr="00902768">
              <w:rPr>
                <w:rFonts w:ascii="Times New Roman" w:eastAsia="Arial Unicode MS" w:hAnsi="Times New Roman"/>
                <w:szCs w:val="24"/>
              </w:rPr>
              <w:t xml:space="preserve"> nemainot līguma nosacījumus. Ja apdrošināšanas periods ir nepilns, tad apdrošināšanas prēmija tiek samazināta proporcionāli samazinātā līguma termiņa dienu skaitam, ņemot vērā kopējo līguma darbības beigu termiņu</w:t>
            </w:r>
            <w:r>
              <w:rPr>
                <w:rFonts w:ascii="Times New Roman" w:eastAsia="Arial Unicode MS" w:hAnsi="Times New Roman"/>
                <w:szCs w:val="24"/>
              </w:rPr>
              <w:t>.</w:t>
            </w:r>
          </w:p>
        </w:tc>
      </w:tr>
      <w:tr w:rsidR="009F7C63" w:rsidRPr="00902768" w14:paraId="6D78E752" w14:textId="77777777" w:rsidTr="00577B43">
        <w:tc>
          <w:tcPr>
            <w:tcW w:w="1198" w:type="pct"/>
            <w:tcBorders>
              <w:top w:val="single" w:sz="4" w:space="0" w:color="auto"/>
              <w:left w:val="single" w:sz="4" w:space="0" w:color="auto"/>
              <w:bottom w:val="single" w:sz="4" w:space="0" w:color="auto"/>
              <w:right w:val="single" w:sz="4" w:space="0" w:color="auto"/>
            </w:tcBorders>
            <w:vAlign w:val="center"/>
            <w:hideMark/>
          </w:tcPr>
          <w:p w14:paraId="2C06017F" w14:textId="77777777" w:rsidR="009F7C63" w:rsidRPr="00902768" w:rsidRDefault="009F7C63" w:rsidP="00577B43">
            <w:pPr>
              <w:autoSpaceDN w:val="0"/>
              <w:jc w:val="center"/>
              <w:rPr>
                <w:rFonts w:ascii="Times New Roman" w:hAnsi="Times New Roman"/>
                <w:bCs/>
                <w:iCs/>
                <w:szCs w:val="24"/>
              </w:rPr>
            </w:pPr>
            <w:r w:rsidRPr="00902768">
              <w:rPr>
                <w:rFonts w:ascii="Times New Roman" w:hAnsi="Times New Roman"/>
                <w:bCs/>
                <w:iCs/>
                <w:szCs w:val="24"/>
              </w:rPr>
              <w:t>Polises pirmstermiņa izbeigšanas nosacījumi</w:t>
            </w:r>
          </w:p>
        </w:tc>
        <w:tc>
          <w:tcPr>
            <w:tcW w:w="3802" w:type="pct"/>
            <w:tcBorders>
              <w:top w:val="single" w:sz="4" w:space="0" w:color="auto"/>
              <w:left w:val="single" w:sz="4" w:space="0" w:color="auto"/>
              <w:bottom w:val="single" w:sz="4" w:space="0" w:color="auto"/>
              <w:right w:val="single" w:sz="4" w:space="0" w:color="auto"/>
            </w:tcBorders>
            <w:hideMark/>
          </w:tcPr>
          <w:p w14:paraId="7D743096" w14:textId="77777777" w:rsidR="009F7C63" w:rsidRPr="00902768" w:rsidRDefault="009F7C63" w:rsidP="00577B43">
            <w:pPr>
              <w:jc w:val="both"/>
              <w:rPr>
                <w:rFonts w:ascii="Times New Roman" w:eastAsia="Arial Unicode MS" w:hAnsi="Times New Roman"/>
                <w:szCs w:val="24"/>
              </w:rPr>
            </w:pPr>
            <w:r w:rsidRPr="00902768">
              <w:rPr>
                <w:rFonts w:ascii="Times New Roman" w:eastAsia="Arial Unicode MS" w:hAnsi="Times New Roman"/>
                <w:szCs w:val="24"/>
              </w:rPr>
              <w:t>Anulējot apdrošināšanas polisi</w:t>
            </w:r>
            <w:r>
              <w:rPr>
                <w:rFonts w:ascii="Times New Roman" w:eastAsia="Arial Unicode MS" w:hAnsi="Times New Roman"/>
                <w:szCs w:val="24"/>
              </w:rPr>
              <w:t>,</w:t>
            </w:r>
            <w:r w:rsidRPr="00902768">
              <w:rPr>
                <w:rFonts w:ascii="Times New Roman" w:eastAsia="Arial Unicode MS" w:hAnsi="Times New Roman"/>
                <w:szCs w:val="24"/>
              </w:rPr>
              <w:t xml:space="preserve"> atlikusī prēmijas daļa tiek aprēķināta proporcionāli nostrādāto dienu skaitam, neieturot ar apdrošināšanas polises noslēgšanu saistītos izdevumus, ja nav veiktas izmaksas par konkrēto polisi</w:t>
            </w:r>
            <w:r>
              <w:rPr>
                <w:rFonts w:ascii="Times New Roman" w:eastAsia="Arial Unicode MS" w:hAnsi="Times New Roman"/>
                <w:szCs w:val="24"/>
              </w:rPr>
              <w:t>.</w:t>
            </w:r>
          </w:p>
        </w:tc>
      </w:tr>
      <w:tr w:rsidR="009F7C63" w:rsidRPr="00902768" w14:paraId="01C07B9C" w14:textId="77777777" w:rsidTr="00577B43">
        <w:tc>
          <w:tcPr>
            <w:tcW w:w="1198" w:type="pct"/>
            <w:vMerge w:val="restart"/>
            <w:tcBorders>
              <w:top w:val="single" w:sz="4" w:space="0" w:color="auto"/>
              <w:left w:val="single" w:sz="4" w:space="0" w:color="auto"/>
              <w:bottom w:val="single" w:sz="4" w:space="0" w:color="auto"/>
              <w:right w:val="single" w:sz="4" w:space="0" w:color="auto"/>
            </w:tcBorders>
            <w:vAlign w:val="center"/>
            <w:hideMark/>
          </w:tcPr>
          <w:p w14:paraId="524F264E" w14:textId="77777777" w:rsidR="009F7C63" w:rsidRPr="00902768" w:rsidRDefault="009F7C63" w:rsidP="00577B43">
            <w:pPr>
              <w:autoSpaceDN w:val="0"/>
              <w:jc w:val="center"/>
              <w:rPr>
                <w:rFonts w:ascii="Times New Roman" w:hAnsi="Times New Roman"/>
                <w:bCs/>
                <w:iCs/>
                <w:szCs w:val="24"/>
              </w:rPr>
            </w:pPr>
            <w:r w:rsidRPr="00902768">
              <w:rPr>
                <w:rFonts w:ascii="Times New Roman" w:hAnsi="Times New Roman"/>
                <w:bCs/>
                <w:iCs/>
                <w:szCs w:val="24"/>
              </w:rPr>
              <w:t>Lēmuma par apdrošināšanas atlīdzības izmaksu pieņemšanas termiņi</w:t>
            </w:r>
          </w:p>
        </w:tc>
        <w:tc>
          <w:tcPr>
            <w:tcW w:w="3802" w:type="pct"/>
            <w:tcBorders>
              <w:top w:val="single" w:sz="4" w:space="0" w:color="auto"/>
              <w:left w:val="single" w:sz="4" w:space="0" w:color="auto"/>
              <w:bottom w:val="single" w:sz="4" w:space="0" w:color="auto"/>
              <w:right w:val="single" w:sz="4" w:space="0" w:color="auto"/>
            </w:tcBorders>
            <w:hideMark/>
          </w:tcPr>
          <w:p w14:paraId="417D5F5E" w14:textId="77777777" w:rsidR="009F7C63" w:rsidRPr="00902768" w:rsidRDefault="009F7C63" w:rsidP="00577B43">
            <w:pPr>
              <w:jc w:val="both"/>
              <w:rPr>
                <w:rFonts w:ascii="Times New Roman" w:eastAsia="Arial Unicode MS" w:hAnsi="Times New Roman"/>
                <w:szCs w:val="24"/>
              </w:rPr>
            </w:pPr>
            <w:r w:rsidRPr="00902768">
              <w:rPr>
                <w:rFonts w:ascii="Times New Roman" w:eastAsia="Arial Unicode MS" w:hAnsi="Times New Roman"/>
                <w:szCs w:val="24"/>
              </w:rPr>
              <w:t xml:space="preserve">Lēmumu par apdrošināšanas atlīdzības izmaksu vai atteikumu izmaksāt apdrošināšanas atlīdzību </w:t>
            </w:r>
            <w:r>
              <w:rPr>
                <w:rFonts w:ascii="Times New Roman" w:eastAsia="Arial Unicode MS" w:hAnsi="Times New Roman"/>
                <w:szCs w:val="24"/>
              </w:rPr>
              <w:t>Apdrošinātājs</w:t>
            </w:r>
            <w:r w:rsidRPr="00902768">
              <w:rPr>
                <w:rFonts w:ascii="Times New Roman" w:eastAsia="Arial Unicode MS" w:hAnsi="Times New Roman"/>
                <w:szCs w:val="24"/>
              </w:rPr>
              <w:t xml:space="preserve"> pieņem ne vēlāk kā 3 (trīs) darba dienu laikā pēc tam, kad </w:t>
            </w:r>
            <w:r>
              <w:rPr>
                <w:rFonts w:ascii="Times New Roman" w:eastAsia="Arial Unicode MS" w:hAnsi="Times New Roman"/>
                <w:szCs w:val="24"/>
              </w:rPr>
              <w:t>Pretendents</w:t>
            </w:r>
            <w:r w:rsidRPr="00902768">
              <w:rPr>
                <w:rFonts w:ascii="Times New Roman" w:eastAsia="Arial Unicode MS" w:hAnsi="Times New Roman"/>
                <w:szCs w:val="24"/>
              </w:rPr>
              <w:t xml:space="preserve"> saņēmis  nepieciešamo Ceļu policijas vai Valsts ugunsdzēsības un glābšanas dienesta izziņu vai saskaņoto paziņojumu</w:t>
            </w:r>
            <w:r>
              <w:rPr>
                <w:rFonts w:ascii="Times New Roman" w:eastAsia="Arial Unicode MS" w:hAnsi="Times New Roman"/>
                <w:szCs w:val="24"/>
              </w:rPr>
              <w:t>.</w:t>
            </w:r>
          </w:p>
        </w:tc>
      </w:tr>
      <w:tr w:rsidR="009F7C63" w:rsidRPr="00902768" w14:paraId="108931FC" w14:textId="77777777" w:rsidTr="00577B43">
        <w:trPr>
          <w:trHeight w:val="925"/>
        </w:trPr>
        <w:tc>
          <w:tcPr>
            <w:tcW w:w="1198" w:type="pct"/>
            <w:vMerge/>
            <w:tcBorders>
              <w:top w:val="single" w:sz="4" w:space="0" w:color="auto"/>
              <w:left w:val="single" w:sz="4" w:space="0" w:color="auto"/>
              <w:bottom w:val="single" w:sz="4" w:space="0" w:color="auto"/>
              <w:right w:val="single" w:sz="4" w:space="0" w:color="auto"/>
            </w:tcBorders>
            <w:vAlign w:val="center"/>
            <w:hideMark/>
          </w:tcPr>
          <w:p w14:paraId="5052B6B5"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10382FF3" w14:textId="77777777" w:rsidR="009F7C63" w:rsidRDefault="009F7C63" w:rsidP="00577B43">
            <w:pPr>
              <w:jc w:val="both"/>
              <w:rPr>
                <w:rFonts w:ascii="Times New Roman" w:eastAsia="Arial Unicode MS" w:hAnsi="Times New Roman"/>
                <w:szCs w:val="24"/>
              </w:rPr>
            </w:pPr>
            <w:r w:rsidRPr="00902768">
              <w:rPr>
                <w:rFonts w:ascii="Times New Roman" w:eastAsia="Arial Unicode MS" w:hAnsi="Times New Roman"/>
                <w:szCs w:val="24"/>
              </w:rPr>
              <w:t>Nelielu bojājumu gadījumā (piemēram, vējstikla bojājuma gadījumā) remontdarbu norīkojums tiek saskaņots un izsniegts</w:t>
            </w:r>
            <w:r>
              <w:rPr>
                <w:rFonts w:ascii="Times New Roman" w:eastAsia="Arial Unicode MS" w:hAnsi="Times New Roman"/>
                <w:szCs w:val="24"/>
              </w:rPr>
              <w:t>,</w:t>
            </w:r>
            <w:r w:rsidRPr="00902768">
              <w:rPr>
                <w:rFonts w:ascii="Times New Roman" w:eastAsia="Arial Unicode MS" w:hAnsi="Times New Roman"/>
                <w:szCs w:val="24"/>
              </w:rPr>
              <w:t xml:space="preserve"> negaidot servisa remonta aprēķina tāmi, vienas darba dienas laikā</w:t>
            </w:r>
            <w:r>
              <w:rPr>
                <w:rFonts w:ascii="Times New Roman" w:eastAsia="Arial Unicode MS" w:hAnsi="Times New Roman"/>
                <w:szCs w:val="24"/>
              </w:rPr>
              <w:t>.</w:t>
            </w:r>
          </w:p>
          <w:p w14:paraId="569440DD" w14:textId="77777777" w:rsidR="009F7C63" w:rsidRPr="00086B82" w:rsidRDefault="009F7C63" w:rsidP="00577B43">
            <w:pPr>
              <w:jc w:val="right"/>
              <w:rPr>
                <w:rFonts w:ascii="Times New Roman" w:eastAsia="Arial Unicode MS" w:hAnsi="Times New Roman"/>
                <w:szCs w:val="24"/>
              </w:rPr>
            </w:pPr>
          </w:p>
        </w:tc>
      </w:tr>
      <w:tr w:rsidR="009F7C63" w:rsidRPr="00902768" w14:paraId="10A2A3AD" w14:textId="77777777" w:rsidTr="00577B43">
        <w:tc>
          <w:tcPr>
            <w:tcW w:w="1198" w:type="pct"/>
            <w:vMerge/>
            <w:tcBorders>
              <w:top w:val="single" w:sz="4" w:space="0" w:color="auto"/>
              <w:left w:val="single" w:sz="4" w:space="0" w:color="auto"/>
              <w:bottom w:val="single" w:sz="4" w:space="0" w:color="auto"/>
              <w:right w:val="single" w:sz="4" w:space="0" w:color="auto"/>
            </w:tcBorders>
            <w:vAlign w:val="center"/>
            <w:hideMark/>
          </w:tcPr>
          <w:p w14:paraId="7A4F3FE6" w14:textId="77777777" w:rsidR="009F7C63" w:rsidRPr="00902768" w:rsidRDefault="009F7C63" w:rsidP="00577B43">
            <w:pPr>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hideMark/>
          </w:tcPr>
          <w:p w14:paraId="4D5352F7" w14:textId="77777777" w:rsidR="009F7C63" w:rsidRPr="00902768" w:rsidRDefault="009F7C63" w:rsidP="00577B43">
            <w:pPr>
              <w:jc w:val="both"/>
              <w:rPr>
                <w:rFonts w:ascii="Times New Roman" w:eastAsia="Arial Unicode MS" w:hAnsi="Times New Roman"/>
                <w:szCs w:val="24"/>
              </w:rPr>
            </w:pPr>
            <w:r w:rsidRPr="00902768">
              <w:rPr>
                <w:rFonts w:ascii="Times New Roman" w:eastAsia="Arial Unicode MS" w:hAnsi="Times New Roman"/>
                <w:szCs w:val="24"/>
              </w:rPr>
              <w:t xml:space="preserve">Transportlīdzekļa zādzības vai laupīšanas gadījumā </w:t>
            </w:r>
            <w:r>
              <w:rPr>
                <w:rFonts w:ascii="Times New Roman" w:eastAsia="Arial Unicode MS" w:hAnsi="Times New Roman"/>
                <w:szCs w:val="24"/>
              </w:rPr>
              <w:t>Apdrošinātājs</w:t>
            </w:r>
            <w:r w:rsidRPr="00902768">
              <w:rPr>
                <w:rFonts w:ascii="Times New Roman" w:eastAsia="Arial Unicode MS" w:hAnsi="Times New Roman"/>
                <w:szCs w:val="24"/>
              </w:rPr>
              <w:t xml:space="preserve"> izmaksā apdrošināšanas atlīdzību, ja transportlīdzeklis netiek atrasts 1 (viena) mēneša laikā no iesnieguma par notikušo negadījumu saņemšanas brīža</w:t>
            </w:r>
            <w:r>
              <w:rPr>
                <w:rFonts w:ascii="Times New Roman" w:eastAsia="Arial Unicode MS" w:hAnsi="Times New Roman"/>
                <w:szCs w:val="24"/>
              </w:rPr>
              <w:t>.</w:t>
            </w:r>
          </w:p>
        </w:tc>
      </w:tr>
      <w:tr w:rsidR="009F7C63" w:rsidRPr="00902768" w14:paraId="061A46E9" w14:textId="77777777" w:rsidTr="00577B43">
        <w:tc>
          <w:tcPr>
            <w:tcW w:w="1198" w:type="pct"/>
            <w:vMerge w:val="restart"/>
            <w:tcBorders>
              <w:top w:val="single" w:sz="4" w:space="0" w:color="auto"/>
              <w:left w:val="single" w:sz="4" w:space="0" w:color="auto"/>
              <w:right w:val="single" w:sz="4" w:space="0" w:color="auto"/>
            </w:tcBorders>
            <w:vAlign w:val="center"/>
          </w:tcPr>
          <w:p w14:paraId="4A6DE46F"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r w:rsidRPr="00902768">
              <w:rPr>
                <w:rFonts w:ascii="Times New Roman" w:hAnsi="Times New Roman"/>
                <w:bCs/>
                <w:iCs/>
                <w:szCs w:val="24"/>
              </w:rPr>
              <w:t>Citi papildus nosacījumi</w:t>
            </w:r>
          </w:p>
        </w:tc>
        <w:tc>
          <w:tcPr>
            <w:tcW w:w="3802" w:type="pct"/>
            <w:tcBorders>
              <w:top w:val="single" w:sz="4" w:space="0" w:color="auto"/>
              <w:left w:val="single" w:sz="4" w:space="0" w:color="auto"/>
              <w:bottom w:val="single" w:sz="4" w:space="0" w:color="auto"/>
              <w:right w:val="single" w:sz="4" w:space="0" w:color="auto"/>
            </w:tcBorders>
          </w:tcPr>
          <w:p w14:paraId="74E16630" w14:textId="77777777" w:rsidR="009F7C63" w:rsidRPr="00902768" w:rsidRDefault="009F7C63" w:rsidP="00577B43">
            <w:pPr>
              <w:jc w:val="both"/>
              <w:rPr>
                <w:rFonts w:ascii="Times New Roman" w:eastAsia="Arial Unicode MS" w:hAnsi="Times New Roman"/>
                <w:szCs w:val="24"/>
              </w:rPr>
            </w:pPr>
            <w:r w:rsidRPr="003E56FA">
              <w:rPr>
                <w:rFonts w:ascii="Times New Roman" w:eastAsia="Arial Unicode MS" w:hAnsi="Times New Roman"/>
                <w:bCs/>
                <w:iCs/>
                <w:szCs w:val="24"/>
              </w:rPr>
              <w:t xml:space="preserve">Pēc Pasūtītāja pieprasījuma </w:t>
            </w: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nodrošina elektroniskā veidā noformētu ikmēneša atskaites formu (</w:t>
            </w:r>
            <w:r w:rsidRPr="00B50304">
              <w:rPr>
                <w:rFonts w:ascii="Times New Roman" w:eastAsia="Arial Unicode MS" w:hAnsi="Times New Roman"/>
                <w:bCs/>
                <w:i/>
                <w:szCs w:val="24"/>
              </w:rPr>
              <w:t>Excel</w:t>
            </w:r>
            <w:r w:rsidRPr="003E56FA">
              <w:rPr>
                <w:rFonts w:ascii="Times New Roman" w:eastAsia="Arial Unicode MS" w:hAnsi="Times New Roman"/>
                <w:bCs/>
                <w:iCs/>
                <w:szCs w:val="24"/>
              </w:rPr>
              <w:t xml:space="preserve"> formātā) par reģistrētajiem apdrošināšanas gadījumu pieteikumiem un veiktajām izmaksām (t.sk. veiktajām izmaksām par izmantoto </w:t>
            </w:r>
            <w:r w:rsidRPr="003E56FA">
              <w:rPr>
                <w:rFonts w:ascii="Times New Roman" w:hAnsi="Times New Roman"/>
                <w:szCs w:val="24"/>
              </w:rPr>
              <w:t>diennakts dienestu</w:t>
            </w:r>
            <w:r w:rsidRPr="003E56FA">
              <w:rPr>
                <w:rFonts w:ascii="Times New Roman" w:eastAsia="Arial Unicode MS" w:hAnsi="Times New Roman"/>
                <w:bCs/>
                <w:iCs/>
                <w:szCs w:val="24"/>
              </w:rPr>
              <w:t>), norādot attiecīgo transportlīdzekli, notikuma aprakstu un regresa iespējas</w:t>
            </w:r>
            <w:r>
              <w:rPr>
                <w:rFonts w:ascii="Times New Roman" w:eastAsia="Arial Unicode MS" w:hAnsi="Times New Roman"/>
                <w:bCs/>
                <w:iCs/>
                <w:szCs w:val="24"/>
              </w:rPr>
              <w:t>.</w:t>
            </w:r>
          </w:p>
        </w:tc>
      </w:tr>
      <w:tr w:rsidR="009F7C63" w:rsidRPr="00902768" w14:paraId="5A7EFD78" w14:textId="77777777" w:rsidTr="00577B43">
        <w:tc>
          <w:tcPr>
            <w:tcW w:w="1198" w:type="pct"/>
            <w:vMerge/>
            <w:tcBorders>
              <w:left w:val="single" w:sz="4" w:space="0" w:color="auto"/>
              <w:right w:val="single" w:sz="4" w:space="0" w:color="auto"/>
            </w:tcBorders>
            <w:vAlign w:val="center"/>
          </w:tcPr>
          <w:p w14:paraId="391F1BB5"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7976B808" w14:textId="77777777" w:rsidR="009F7C63" w:rsidRPr="00902768" w:rsidRDefault="009F7C63" w:rsidP="00577B43">
            <w:pPr>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Apdrošināšanas nosacījumiem un apdrošināšanas </w:t>
            </w:r>
            <w:r>
              <w:rPr>
                <w:rFonts w:ascii="Times New Roman" w:eastAsia="Arial Unicode MS" w:hAnsi="Times New Roman"/>
                <w:bCs/>
                <w:iCs/>
                <w:szCs w:val="24"/>
              </w:rPr>
              <w:t>prēmijas ir nemainīgas</w:t>
            </w:r>
            <w:r w:rsidRPr="00902768">
              <w:rPr>
                <w:rFonts w:ascii="Times New Roman" w:eastAsia="Arial Unicode MS" w:hAnsi="Times New Roman"/>
                <w:bCs/>
                <w:iCs/>
                <w:szCs w:val="24"/>
              </w:rPr>
              <w:t xml:space="preserve"> visu līguma darbības periodu</w:t>
            </w:r>
            <w:r>
              <w:rPr>
                <w:rFonts w:ascii="Times New Roman" w:eastAsia="Arial Unicode MS" w:hAnsi="Times New Roman"/>
                <w:bCs/>
                <w:iCs/>
                <w:szCs w:val="24"/>
              </w:rPr>
              <w:t>.</w:t>
            </w:r>
          </w:p>
        </w:tc>
      </w:tr>
      <w:tr w:rsidR="009F7C63" w:rsidRPr="00902768" w14:paraId="696FB822" w14:textId="77777777" w:rsidTr="00577B43">
        <w:tc>
          <w:tcPr>
            <w:tcW w:w="1198" w:type="pct"/>
            <w:vMerge/>
            <w:tcBorders>
              <w:left w:val="single" w:sz="4" w:space="0" w:color="auto"/>
              <w:right w:val="single" w:sz="4" w:space="0" w:color="auto"/>
            </w:tcBorders>
            <w:vAlign w:val="center"/>
          </w:tcPr>
          <w:p w14:paraId="54CEDA74"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1E9F89A1" w14:textId="77777777" w:rsidR="009F7C63" w:rsidRPr="00902768" w:rsidRDefault="009F7C63" w:rsidP="00577B43">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 xml:space="preserve">nodrošina, ka </w:t>
            </w:r>
            <w:r w:rsidRPr="00902768">
              <w:rPr>
                <w:rFonts w:ascii="Times New Roman" w:eastAsia="Arial Unicode MS" w:hAnsi="Times New Roman"/>
                <w:bCs/>
                <w:iCs/>
                <w:szCs w:val="24"/>
              </w:rPr>
              <w:t>Pasūtītājs informāciju par notikušajiem negadījumiem var pieteikt elektroniskā formā (e-pasts), pa telefonu vai arī piegādātāja jebkurā filiālē Latvijas republikas teritorijā</w:t>
            </w:r>
            <w:r>
              <w:rPr>
                <w:rFonts w:ascii="Times New Roman" w:eastAsia="Arial Unicode MS" w:hAnsi="Times New Roman"/>
                <w:bCs/>
                <w:iCs/>
                <w:szCs w:val="24"/>
              </w:rPr>
              <w:t>.</w:t>
            </w:r>
          </w:p>
        </w:tc>
      </w:tr>
      <w:tr w:rsidR="009F7C63" w:rsidRPr="00902768" w14:paraId="187384DA" w14:textId="77777777" w:rsidTr="00577B43">
        <w:tc>
          <w:tcPr>
            <w:tcW w:w="1198" w:type="pct"/>
            <w:vMerge/>
            <w:tcBorders>
              <w:left w:val="single" w:sz="4" w:space="0" w:color="auto"/>
              <w:right w:val="single" w:sz="4" w:space="0" w:color="auto"/>
            </w:tcBorders>
            <w:vAlign w:val="center"/>
          </w:tcPr>
          <w:p w14:paraId="7DF7D799"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28171453" w14:textId="77777777" w:rsidR="009F7C63" w:rsidRPr="00902768" w:rsidRDefault="009F7C63" w:rsidP="00577B43">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Pr>
                <w:rFonts w:ascii="Times New Roman" w:eastAsia="Arial Unicode MS" w:hAnsi="Times New Roman"/>
                <w:bCs/>
                <w:iCs/>
                <w:szCs w:val="24"/>
              </w:rPr>
              <w:t>nodrošina</w:t>
            </w:r>
            <w:r w:rsidRPr="00902768">
              <w:rPr>
                <w:rFonts w:ascii="Times New Roman" w:eastAsia="Arial Unicode MS" w:hAnsi="Times New Roman"/>
                <w:bCs/>
                <w:iCs/>
                <w:szCs w:val="24"/>
              </w:rPr>
              <w:t xml:space="preserve"> bojātā transportlīdzekļa apskat</w:t>
            </w:r>
            <w:r>
              <w:rPr>
                <w:rFonts w:ascii="Times New Roman" w:eastAsia="Arial Unicode MS" w:hAnsi="Times New Roman"/>
                <w:bCs/>
                <w:iCs/>
                <w:szCs w:val="24"/>
              </w:rPr>
              <w:t>i</w:t>
            </w:r>
            <w:r w:rsidRPr="00902768">
              <w:rPr>
                <w:rFonts w:ascii="Times New Roman" w:eastAsia="Arial Unicode MS" w:hAnsi="Times New Roman"/>
                <w:bCs/>
                <w:iCs/>
                <w:szCs w:val="24"/>
              </w:rPr>
              <w:t xml:space="preserve"> visā Latvijas republikas teritorijā</w:t>
            </w:r>
            <w:r>
              <w:rPr>
                <w:rFonts w:ascii="Times New Roman" w:eastAsia="Arial Unicode MS" w:hAnsi="Times New Roman"/>
                <w:bCs/>
                <w:iCs/>
                <w:szCs w:val="24"/>
              </w:rPr>
              <w:t>.</w:t>
            </w:r>
          </w:p>
        </w:tc>
      </w:tr>
      <w:tr w:rsidR="009F7C63" w:rsidRPr="00902768" w14:paraId="755938D2" w14:textId="77777777" w:rsidTr="00577B43">
        <w:tc>
          <w:tcPr>
            <w:tcW w:w="1198" w:type="pct"/>
            <w:vMerge/>
            <w:tcBorders>
              <w:left w:val="single" w:sz="4" w:space="0" w:color="auto"/>
              <w:right w:val="single" w:sz="4" w:space="0" w:color="auto"/>
            </w:tcBorders>
            <w:vAlign w:val="center"/>
          </w:tcPr>
          <w:p w14:paraId="22BC6ABA"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315718A5" w14:textId="77777777" w:rsidR="009F7C63" w:rsidRPr="00902768" w:rsidRDefault="009F7C63" w:rsidP="00577B43">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902768">
              <w:rPr>
                <w:rFonts w:ascii="Times New Roman" w:eastAsia="Arial Unicode MS" w:hAnsi="Times New Roman"/>
                <w:bCs/>
                <w:iCs/>
                <w:szCs w:val="24"/>
              </w:rPr>
              <w:t xml:space="preserve">, slēdzot apdrošināšanas līgumu, neveiks apdrošināmo transportlīdzekļu </w:t>
            </w:r>
            <w:proofErr w:type="spellStart"/>
            <w:r w:rsidRPr="00902768">
              <w:rPr>
                <w:rFonts w:ascii="Times New Roman" w:eastAsia="Arial Unicode MS" w:hAnsi="Times New Roman"/>
                <w:bCs/>
                <w:iCs/>
                <w:szCs w:val="24"/>
              </w:rPr>
              <w:t>fotofiksāciju</w:t>
            </w:r>
            <w:proofErr w:type="spellEnd"/>
            <w:r w:rsidRPr="00902768">
              <w:rPr>
                <w:rFonts w:ascii="Times New Roman" w:eastAsia="Arial Unicode MS" w:hAnsi="Times New Roman"/>
                <w:bCs/>
                <w:iCs/>
                <w:szCs w:val="24"/>
              </w:rPr>
              <w:t xml:space="preserve">. Notiekot apdrošināšanas gadījumam, </w:t>
            </w:r>
            <w:r>
              <w:rPr>
                <w:rFonts w:ascii="Times New Roman" w:eastAsia="Arial Unicode MS" w:hAnsi="Times New Roman"/>
                <w:bCs/>
                <w:iCs/>
                <w:szCs w:val="24"/>
              </w:rPr>
              <w:t>Apdrošinātājs</w:t>
            </w:r>
            <w:r w:rsidRPr="00902768"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nav tiesīgs pieprasīt no Pasūtītāja apdrošināto transportlīdzekļu</w:t>
            </w:r>
            <w:r>
              <w:rPr>
                <w:rFonts w:ascii="Times New Roman" w:eastAsia="Arial Unicode MS" w:hAnsi="Times New Roman"/>
                <w:bCs/>
                <w:iCs/>
                <w:szCs w:val="24"/>
              </w:rPr>
              <w:t xml:space="preserve"> </w:t>
            </w:r>
            <w:proofErr w:type="spellStart"/>
            <w:r w:rsidRPr="00902768">
              <w:rPr>
                <w:rFonts w:ascii="Times New Roman" w:eastAsia="Arial Unicode MS" w:hAnsi="Times New Roman"/>
                <w:bCs/>
                <w:iCs/>
                <w:szCs w:val="24"/>
              </w:rPr>
              <w:t>fotofiksācijas</w:t>
            </w:r>
            <w:proofErr w:type="spellEnd"/>
            <w:r>
              <w:rPr>
                <w:rFonts w:ascii="Times New Roman" w:eastAsia="Arial Unicode MS" w:hAnsi="Times New Roman"/>
                <w:bCs/>
                <w:iCs/>
                <w:szCs w:val="24"/>
              </w:rPr>
              <w:t>.</w:t>
            </w:r>
          </w:p>
        </w:tc>
      </w:tr>
      <w:tr w:rsidR="009F7C63" w:rsidRPr="00902768" w14:paraId="778F9326" w14:textId="77777777" w:rsidTr="00577B43">
        <w:tc>
          <w:tcPr>
            <w:tcW w:w="1198" w:type="pct"/>
            <w:vMerge/>
            <w:tcBorders>
              <w:left w:val="single" w:sz="4" w:space="0" w:color="auto"/>
              <w:right w:val="single" w:sz="4" w:space="0" w:color="auto"/>
            </w:tcBorders>
            <w:vAlign w:val="center"/>
          </w:tcPr>
          <w:p w14:paraId="7AE5CA0B"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5C850EA4" w14:textId="77777777" w:rsidR="009F7C63" w:rsidRPr="00902768" w:rsidRDefault="009F7C63" w:rsidP="00577B43">
            <w:pPr>
              <w:jc w:val="both"/>
              <w:rPr>
                <w:rFonts w:ascii="Times New Roman" w:eastAsia="Arial Unicode MS" w:hAnsi="Times New Roman"/>
                <w:bCs/>
                <w:iCs/>
                <w:szCs w:val="24"/>
              </w:rPr>
            </w:pPr>
            <w:r>
              <w:rPr>
                <w:rFonts w:ascii="Times New Roman" w:eastAsia="Arial Unicode MS" w:hAnsi="Times New Roman"/>
                <w:bCs/>
                <w:iCs/>
                <w:szCs w:val="24"/>
              </w:rPr>
              <w:t>Apdrošinātājs</w:t>
            </w:r>
            <w:r w:rsidRPr="003E56FA">
              <w:rPr>
                <w:rFonts w:ascii="Times New Roman" w:eastAsia="Arial Unicode MS" w:hAnsi="Times New Roman"/>
                <w:bCs/>
                <w:iCs/>
                <w:szCs w:val="24"/>
              </w:rPr>
              <w:t xml:space="preserve"> </w:t>
            </w:r>
            <w:r w:rsidRPr="00902768">
              <w:rPr>
                <w:rFonts w:ascii="Times New Roman" w:eastAsia="Arial Unicode MS" w:hAnsi="Times New Roman"/>
                <w:bCs/>
                <w:iCs/>
                <w:szCs w:val="24"/>
              </w:rPr>
              <w:t xml:space="preserve">apdrošina transportlīdzekļus ar tādām </w:t>
            </w:r>
            <w:proofErr w:type="spellStart"/>
            <w:r w:rsidRPr="00902768">
              <w:rPr>
                <w:rFonts w:ascii="Times New Roman" w:eastAsia="Arial Unicode MS" w:hAnsi="Times New Roman"/>
                <w:bCs/>
                <w:iCs/>
                <w:szCs w:val="24"/>
              </w:rPr>
              <w:t>pretaizdzīšanas</w:t>
            </w:r>
            <w:proofErr w:type="spellEnd"/>
            <w:r w:rsidRPr="00902768">
              <w:rPr>
                <w:rFonts w:ascii="Times New Roman" w:eastAsia="Arial Unicode MS" w:hAnsi="Times New Roman"/>
                <w:bCs/>
                <w:iCs/>
                <w:szCs w:val="24"/>
              </w:rPr>
              <w:t xml:space="preserve"> sistēmām</w:t>
            </w:r>
            <w:r>
              <w:rPr>
                <w:rFonts w:ascii="Times New Roman" w:eastAsia="Arial Unicode MS" w:hAnsi="Times New Roman"/>
                <w:bCs/>
                <w:iCs/>
                <w:szCs w:val="24"/>
              </w:rPr>
              <w:t>,</w:t>
            </w:r>
            <w:r w:rsidRPr="00902768">
              <w:rPr>
                <w:rFonts w:ascii="Times New Roman" w:eastAsia="Arial Unicode MS" w:hAnsi="Times New Roman"/>
                <w:bCs/>
                <w:iCs/>
                <w:szCs w:val="24"/>
              </w:rPr>
              <w:t xml:space="preserve"> ar kādām ir aprīkots konkrētais transportlīdzeklis, nepieprasot uzstādīt papildu drošības sistēmas</w:t>
            </w:r>
            <w:r>
              <w:rPr>
                <w:rFonts w:ascii="Times New Roman" w:eastAsia="Arial Unicode MS" w:hAnsi="Times New Roman"/>
                <w:bCs/>
                <w:iCs/>
                <w:szCs w:val="24"/>
              </w:rPr>
              <w:t>.</w:t>
            </w:r>
            <w:r w:rsidRPr="00902768">
              <w:rPr>
                <w:rFonts w:ascii="Times New Roman" w:eastAsia="Arial Unicode MS" w:hAnsi="Times New Roman"/>
                <w:bCs/>
                <w:iCs/>
                <w:szCs w:val="24"/>
              </w:rPr>
              <w:t xml:space="preserve"> </w:t>
            </w:r>
            <w:r>
              <w:rPr>
                <w:rFonts w:ascii="Times New Roman" w:eastAsia="Arial Unicode MS" w:hAnsi="Times New Roman"/>
                <w:bCs/>
                <w:iCs/>
                <w:szCs w:val="24"/>
              </w:rPr>
              <w:t>N</w:t>
            </w:r>
            <w:r w:rsidRPr="00902768">
              <w:rPr>
                <w:rFonts w:ascii="Times New Roman" w:eastAsia="Arial Unicode MS" w:hAnsi="Times New Roman"/>
                <w:bCs/>
                <w:iCs/>
                <w:szCs w:val="24"/>
              </w:rPr>
              <w:t xml:space="preserve">osacījums attiecas arī uz </w:t>
            </w:r>
            <w:proofErr w:type="spellStart"/>
            <w:r w:rsidRPr="00902768">
              <w:rPr>
                <w:rFonts w:ascii="Times New Roman" w:eastAsia="Arial Unicode MS" w:hAnsi="Times New Roman"/>
                <w:bCs/>
                <w:iCs/>
                <w:szCs w:val="24"/>
              </w:rPr>
              <w:t>jauniegādātiem</w:t>
            </w:r>
            <w:proofErr w:type="spellEnd"/>
            <w:r w:rsidRPr="00902768">
              <w:rPr>
                <w:rFonts w:ascii="Times New Roman" w:eastAsia="Arial Unicode MS" w:hAnsi="Times New Roman"/>
                <w:bCs/>
                <w:iCs/>
                <w:szCs w:val="24"/>
              </w:rPr>
              <w:t xml:space="preserve"> transportlīdzekļiem</w:t>
            </w:r>
            <w:r>
              <w:rPr>
                <w:rFonts w:ascii="Times New Roman" w:eastAsia="Arial Unicode MS" w:hAnsi="Times New Roman"/>
                <w:bCs/>
                <w:iCs/>
                <w:szCs w:val="24"/>
              </w:rPr>
              <w:t>.</w:t>
            </w:r>
          </w:p>
        </w:tc>
      </w:tr>
      <w:tr w:rsidR="009F7C63" w:rsidRPr="00902768" w14:paraId="54712F45" w14:textId="77777777" w:rsidTr="00577B43">
        <w:tc>
          <w:tcPr>
            <w:tcW w:w="1198" w:type="pct"/>
            <w:vMerge/>
            <w:tcBorders>
              <w:left w:val="single" w:sz="4" w:space="0" w:color="auto"/>
              <w:right w:val="single" w:sz="4" w:space="0" w:color="auto"/>
            </w:tcBorders>
            <w:vAlign w:val="center"/>
          </w:tcPr>
          <w:p w14:paraId="5A0D1662" w14:textId="77777777" w:rsidR="009F7C63" w:rsidRPr="00902768" w:rsidRDefault="009F7C63" w:rsidP="00577B43">
            <w:pPr>
              <w:overflowPunct w:val="0"/>
              <w:autoSpaceDE w:val="0"/>
              <w:autoSpaceDN w:val="0"/>
              <w:adjustRightInd w:val="0"/>
              <w:jc w:val="center"/>
              <w:rPr>
                <w:rFonts w:ascii="Times New Roman" w:hAnsi="Times New Roman"/>
                <w:bCs/>
                <w:iCs/>
                <w:szCs w:val="24"/>
              </w:rPr>
            </w:pPr>
          </w:p>
        </w:tc>
        <w:tc>
          <w:tcPr>
            <w:tcW w:w="3802" w:type="pct"/>
            <w:tcBorders>
              <w:top w:val="single" w:sz="4" w:space="0" w:color="auto"/>
              <w:left w:val="single" w:sz="4" w:space="0" w:color="auto"/>
              <w:bottom w:val="single" w:sz="4" w:space="0" w:color="auto"/>
              <w:right w:val="single" w:sz="4" w:space="0" w:color="auto"/>
            </w:tcBorders>
          </w:tcPr>
          <w:p w14:paraId="432097ED" w14:textId="77777777" w:rsidR="009F7C63" w:rsidRPr="00902768" w:rsidRDefault="009F7C63" w:rsidP="00577B43">
            <w:pPr>
              <w:jc w:val="both"/>
              <w:rPr>
                <w:rFonts w:ascii="Times New Roman" w:eastAsia="Arial Unicode MS" w:hAnsi="Times New Roman"/>
                <w:bCs/>
                <w:iCs/>
                <w:szCs w:val="24"/>
              </w:rPr>
            </w:pPr>
            <w:r w:rsidRPr="00902768">
              <w:rPr>
                <w:rFonts w:ascii="Times New Roman" w:eastAsia="Arial Unicode MS" w:hAnsi="Times New Roman"/>
                <w:bCs/>
                <w:iCs/>
                <w:szCs w:val="24"/>
              </w:rPr>
              <w:t xml:space="preserve">Iegādājoties jaunus transportlīdzekļus, kuriem ir </w:t>
            </w:r>
            <w:r>
              <w:rPr>
                <w:rFonts w:ascii="Times New Roman" w:eastAsia="Arial Unicode MS" w:hAnsi="Times New Roman"/>
                <w:bCs/>
                <w:iCs/>
                <w:szCs w:val="24"/>
              </w:rPr>
              <w:t>pirmā reģistrācija, Apdrošinātājs</w:t>
            </w:r>
            <w:r w:rsidRPr="00086B82" w:rsidDel="00086B82">
              <w:rPr>
                <w:rFonts w:ascii="Times New Roman" w:eastAsia="Arial Unicode MS" w:hAnsi="Times New Roman"/>
                <w:bCs/>
                <w:iCs/>
                <w:szCs w:val="24"/>
              </w:rPr>
              <w:t xml:space="preserve"> </w:t>
            </w:r>
            <w:r w:rsidRPr="00902768">
              <w:rPr>
                <w:rFonts w:ascii="Times New Roman" w:eastAsia="Arial Unicode MS" w:hAnsi="Times New Roman"/>
                <w:bCs/>
                <w:iCs/>
                <w:szCs w:val="24"/>
              </w:rPr>
              <w:t>nodr</w:t>
            </w:r>
            <w:r>
              <w:rPr>
                <w:rFonts w:ascii="Times New Roman" w:eastAsia="Arial Unicode MS" w:hAnsi="Times New Roman"/>
                <w:bCs/>
                <w:iCs/>
                <w:szCs w:val="24"/>
              </w:rPr>
              <w:t xml:space="preserve">ošina </w:t>
            </w:r>
            <w:proofErr w:type="spellStart"/>
            <w:r>
              <w:rPr>
                <w:rFonts w:ascii="Times New Roman" w:eastAsia="Arial Unicode MS" w:hAnsi="Times New Roman"/>
                <w:bCs/>
                <w:iCs/>
                <w:szCs w:val="24"/>
              </w:rPr>
              <w:t>jaunvērtības</w:t>
            </w:r>
            <w:proofErr w:type="spellEnd"/>
            <w:r>
              <w:rPr>
                <w:rFonts w:ascii="Times New Roman" w:eastAsia="Arial Unicode MS" w:hAnsi="Times New Roman"/>
                <w:bCs/>
                <w:iCs/>
                <w:szCs w:val="24"/>
              </w:rPr>
              <w:t xml:space="preserve"> apdrošināšanu</w:t>
            </w:r>
            <w:r w:rsidRPr="00902768">
              <w:rPr>
                <w:rFonts w:ascii="Times New Roman" w:eastAsia="Arial Unicode MS" w:hAnsi="Times New Roman"/>
                <w:bCs/>
                <w:iCs/>
                <w:szCs w:val="24"/>
              </w:rPr>
              <w:t xml:space="preserve"> pirmajā apdrošināšanas gadā</w:t>
            </w:r>
            <w:r>
              <w:rPr>
                <w:rFonts w:ascii="Times New Roman" w:eastAsia="Arial Unicode MS" w:hAnsi="Times New Roman"/>
                <w:bCs/>
                <w:iCs/>
                <w:szCs w:val="24"/>
              </w:rPr>
              <w:t>.</w:t>
            </w:r>
          </w:p>
        </w:tc>
      </w:tr>
      <w:tr w:rsidR="009F7C63" w:rsidRPr="00902768" w14:paraId="753A6E21" w14:textId="77777777" w:rsidTr="00577B43">
        <w:tc>
          <w:tcPr>
            <w:tcW w:w="1198" w:type="pct"/>
            <w:tcBorders>
              <w:top w:val="single" w:sz="4" w:space="0" w:color="auto"/>
              <w:left w:val="single" w:sz="4" w:space="0" w:color="auto"/>
              <w:bottom w:val="single" w:sz="4" w:space="0" w:color="auto"/>
              <w:right w:val="single" w:sz="4" w:space="0" w:color="auto"/>
            </w:tcBorders>
            <w:vAlign w:val="center"/>
            <w:hideMark/>
          </w:tcPr>
          <w:p w14:paraId="152F518C" w14:textId="77777777" w:rsidR="009F7C63" w:rsidRPr="00902768" w:rsidRDefault="009F7C63" w:rsidP="00577B43">
            <w:pPr>
              <w:jc w:val="center"/>
              <w:rPr>
                <w:rFonts w:ascii="Times New Roman" w:hAnsi="Times New Roman"/>
                <w:bCs/>
                <w:iCs/>
                <w:szCs w:val="24"/>
              </w:rPr>
            </w:pPr>
            <w:r w:rsidRPr="00902768">
              <w:rPr>
                <w:rFonts w:ascii="Times New Roman" w:hAnsi="Times New Roman"/>
                <w:bCs/>
                <w:iCs/>
                <w:szCs w:val="24"/>
              </w:rPr>
              <w:t>Apdrošināšanas līguma darbības periods</w:t>
            </w:r>
          </w:p>
        </w:tc>
        <w:tc>
          <w:tcPr>
            <w:tcW w:w="3802" w:type="pct"/>
            <w:tcBorders>
              <w:top w:val="single" w:sz="4" w:space="0" w:color="auto"/>
              <w:left w:val="single" w:sz="4" w:space="0" w:color="auto"/>
              <w:bottom w:val="single" w:sz="4" w:space="0" w:color="auto"/>
              <w:right w:val="single" w:sz="4" w:space="0" w:color="auto"/>
            </w:tcBorders>
            <w:vAlign w:val="center"/>
          </w:tcPr>
          <w:p w14:paraId="5358156A" w14:textId="77777777" w:rsidR="009F7C63" w:rsidRPr="00902768" w:rsidRDefault="009F7C63" w:rsidP="00577B43">
            <w:pPr>
              <w:jc w:val="both"/>
              <w:rPr>
                <w:rFonts w:ascii="Times New Roman" w:eastAsia="Arial Unicode MS" w:hAnsi="Times New Roman"/>
                <w:bCs/>
                <w:iCs/>
                <w:szCs w:val="24"/>
              </w:rPr>
            </w:pPr>
            <w:r w:rsidRPr="00902768">
              <w:rPr>
                <w:rFonts w:ascii="Times New Roman" w:eastAsia="Arial Unicode MS" w:hAnsi="Times New Roman"/>
                <w:bCs/>
                <w:iCs/>
                <w:szCs w:val="24"/>
              </w:rPr>
              <w:t>12 (divpadsmit) mēneši, 24 stundas diennaktī</w:t>
            </w:r>
          </w:p>
        </w:tc>
      </w:tr>
    </w:tbl>
    <w:p w14:paraId="5D9FD409" w14:textId="77777777" w:rsidR="009F7C63" w:rsidRDefault="009F7C63" w:rsidP="009F7C63">
      <w:pPr>
        <w:overflowPunct w:val="0"/>
        <w:autoSpaceDE w:val="0"/>
        <w:autoSpaceDN w:val="0"/>
        <w:adjustRightInd w:val="0"/>
        <w:jc w:val="both"/>
        <w:rPr>
          <w:rFonts w:ascii="Times New Roman" w:hAnsi="Times New Roman"/>
          <w:szCs w:val="24"/>
        </w:rPr>
      </w:pPr>
    </w:p>
    <w:p w14:paraId="57963469" w14:textId="77777777" w:rsidR="009F7C63" w:rsidRPr="00902768" w:rsidRDefault="009F7C63" w:rsidP="009F7C63">
      <w:pPr>
        <w:overflowPunct w:val="0"/>
        <w:autoSpaceDE w:val="0"/>
        <w:autoSpaceDN w:val="0"/>
        <w:adjustRightInd w:val="0"/>
        <w:ind w:firstLine="720"/>
        <w:jc w:val="both"/>
        <w:rPr>
          <w:rFonts w:ascii="Times New Roman" w:hAnsi="Times New Roman"/>
          <w:szCs w:val="24"/>
        </w:rPr>
      </w:pPr>
      <w:r>
        <w:rPr>
          <w:rFonts w:ascii="Times New Roman" w:hAnsi="Times New Roman"/>
          <w:szCs w:val="24"/>
        </w:rPr>
        <w:t>Pielikumā: transportlīdzekļu saraksts (Tehniskās specifikācijas pielikums Nr. 1).</w:t>
      </w:r>
    </w:p>
    <w:p w14:paraId="3B78AB0C" w14:textId="77777777" w:rsidR="009F7C63" w:rsidRDefault="009F7C63" w:rsidP="004372BC">
      <w:pPr>
        <w:spacing w:before="120" w:after="120"/>
        <w:ind w:left="644"/>
        <w:jc w:val="center"/>
        <w:rPr>
          <w:rFonts w:ascii="Times New Roman" w:hAnsi="Times New Roman"/>
          <w:b/>
          <w:szCs w:val="24"/>
        </w:rPr>
      </w:pPr>
    </w:p>
    <w:p w14:paraId="76BDA194" w14:textId="77777777" w:rsidR="009F7C63" w:rsidRDefault="009F7C63" w:rsidP="004372BC">
      <w:pPr>
        <w:spacing w:before="120" w:after="120"/>
        <w:ind w:left="644"/>
        <w:jc w:val="center"/>
        <w:rPr>
          <w:rFonts w:ascii="Times New Roman" w:hAnsi="Times New Roman"/>
          <w:b/>
          <w:szCs w:val="24"/>
        </w:rPr>
      </w:pPr>
    </w:p>
    <w:p w14:paraId="20E09572" w14:textId="174D9EB6" w:rsidR="004372BC" w:rsidRDefault="004372BC" w:rsidP="000E2F07">
      <w:pPr>
        <w:jc w:val="right"/>
        <w:rPr>
          <w:rFonts w:ascii="Times New Roman" w:hAnsi="Times New Roman"/>
          <w:bCs/>
        </w:rPr>
      </w:pPr>
    </w:p>
    <w:p w14:paraId="17CE581A" w14:textId="6216A8D2" w:rsidR="009F7C63" w:rsidRDefault="009F7C63" w:rsidP="000E2F07">
      <w:pPr>
        <w:jc w:val="right"/>
        <w:rPr>
          <w:rFonts w:ascii="Times New Roman" w:hAnsi="Times New Roman"/>
          <w:bCs/>
        </w:rPr>
      </w:pPr>
    </w:p>
    <w:p w14:paraId="1A577627" w14:textId="77777777" w:rsidR="009F7C63" w:rsidRDefault="009F7C63" w:rsidP="000E2F07">
      <w:pPr>
        <w:jc w:val="right"/>
        <w:rPr>
          <w:rFonts w:ascii="Times New Roman" w:hAnsi="Times New Roman"/>
          <w:bCs/>
        </w:rPr>
      </w:pPr>
    </w:p>
    <w:p w14:paraId="2D0BDEB6" w14:textId="77777777" w:rsidR="004372BC" w:rsidRDefault="004372BC" w:rsidP="000E2F07">
      <w:pPr>
        <w:jc w:val="right"/>
        <w:rPr>
          <w:rFonts w:ascii="Times New Roman" w:hAnsi="Times New Roman"/>
          <w:bCs/>
        </w:rPr>
      </w:pPr>
    </w:p>
    <w:p w14:paraId="311D3399" w14:textId="77777777" w:rsidR="004372BC" w:rsidRDefault="004372BC" w:rsidP="000E2F07">
      <w:pPr>
        <w:jc w:val="right"/>
        <w:rPr>
          <w:rFonts w:ascii="Times New Roman" w:hAnsi="Times New Roman"/>
          <w:bCs/>
        </w:rPr>
      </w:pPr>
    </w:p>
    <w:p w14:paraId="71E13AEA" w14:textId="77777777" w:rsidR="004372BC" w:rsidRDefault="004372BC" w:rsidP="000E2F07">
      <w:pPr>
        <w:jc w:val="right"/>
        <w:rPr>
          <w:rFonts w:ascii="Times New Roman" w:hAnsi="Times New Roman"/>
          <w:bCs/>
        </w:rPr>
      </w:pPr>
    </w:p>
    <w:p w14:paraId="11CE6D94" w14:textId="77777777" w:rsidR="004372BC" w:rsidRDefault="004372BC" w:rsidP="000E2F07">
      <w:pPr>
        <w:jc w:val="right"/>
        <w:rPr>
          <w:rFonts w:ascii="Times New Roman" w:hAnsi="Times New Roman"/>
          <w:bCs/>
        </w:rPr>
      </w:pPr>
    </w:p>
    <w:p w14:paraId="57CB98AB" w14:textId="77777777" w:rsidR="004372BC" w:rsidRDefault="004372BC" w:rsidP="000E2F07">
      <w:pPr>
        <w:jc w:val="right"/>
        <w:rPr>
          <w:rFonts w:ascii="Times New Roman" w:hAnsi="Times New Roman"/>
          <w:bCs/>
        </w:rPr>
      </w:pPr>
    </w:p>
    <w:p w14:paraId="582AAE63" w14:textId="77777777" w:rsidR="004372BC" w:rsidRDefault="004372BC" w:rsidP="000E2F07">
      <w:pPr>
        <w:jc w:val="right"/>
        <w:rPr>
          <w:rFonts w:ascii="Times New Roman" w:hAnsi="Times New Roman"/>
          <w:bCs/>
        </w:rPr>
      </w:pPr>
    </w:p>
    <w:p w14:paraId="1E917CFC" w14:textId="77777777" w:rsidR="004372BC" w:rsidRDefault="004372BC" w:rsidP="000E2F07">
      <w:pPr>
        <w:jc w:val="right"/>
        <w:rPr>
          <w:rFonts w:ascii="Times New Roman" w:hAnsi="Times New Roman"/>
          <w:bCs/>
        </w:rPr>
      </w:pPr>
    </w:p>
    <w:p w14:paraId="68267F97" w14:textId="77777777" w:rsidR="004372BC" w:rsidRDefault="004372BC" w:rsidP="000E2F07">
      <w:pPr>
        <w:jc w:val="right"/>
        <w:rPr>
          <w:rFonts w:ascii="Times New Roman" w:hAnsi="Times New Roman"/>
          <w:bCs/>
        </w:rPr>
      </w:pPr>
    </w:p>
    <w:p w14:paraId="2FEF72A5" w14:textId="77777777" w:rsidR="004372BC" w:rsidRDefault="004372BC" w:rsidP="000E2F07">
      <w:pPr>
        <w:jc w:val="right"/>
        <w:rPr>
          <w:rFonts w:ascii="Times New Roman" w:hAnsi="Times New Roman"/>
          <w:bCs/>
        </w:rPr>
      </w:pPr>
    </w:p>
    <w:p w14:paraId="02A88086" w14:textId="77777777" w:rsidR="004372BC" w:rsidRDefault="004372BC" w:rsidP="000E2F07">
      <w:pPr>
        <w:jc w:val="right"/>
        <w:rPr>
          <w:rFonts w:ascii="Times New Roman" w:hAnsi="Times New Roman"/>
          <w:bCs/>
        </w:rPr>
      </w:pPr>
    </w:p>
    <w:p w14:paraId="77F1A18D" w14:textId="77777777" w:rsidR="00857EED" w:rsidRDefault="00857EED" w:rsidP="004372BC">
      <w:pPr>
        <w:jc w:val="right"/>
        <w:rPr>
          <w:rFonts w:ascii="Times New Roman" w:hAnsi="Times New Roman"/>
          <w:bCs/>
        </w:rPr>
      </w:pPr>
    </w:p>
    <w:p w14:paraId="367C333D" w14:textId="77777777" w:rsidR="00857EED" w:rsidRDefault="00857EED" w:rsidP="004372BC">
      <w:pPr>
        <w:jc w:val="right"/>
        <w:rPr>
          <w:rFonts w:ascii="Times New Roman" w:hAnsi="Times New Roman"/>
          <w:bCs/>
        </w:rPr>
      </w:pPr>
    </w:p>
    <w:p w14:paraId="3CFA3663" w14:textId="77777777" w:rsidR="00857EED" w:rsidRDefault="00857EED" w:rsidP="004372BC">
      <w:pPr>
        <w:jc w:val="right"/>
        <w:rPr>
          <w:rFonts w:ascii="Times New Roman" w:hAnsi="Times New Roman"/>
          <w:bCs/>
        </w:rPr>
      </w:pPr>
    </w:p>
    <w:p w14:paraId="734797DC" w14:textId="77777777" w:rsidR="00857EED" w:rsidRDefault="00857EED" w:rsidP="004372BC">
      <w:pPr>
        <w:jc w:val="right"/>
        <w:rPr>
          <w:rFonts w:ascii="Times New Roman" w:hAnsi="Times New Roman"/>
          <w:bCs/>
        </w:rPr>
      </w:pPr>
    </w:p>
    <w:p w14:paraId="53C3EA44" w14:textId="77777777" w:rsidR="00857EED" w:rsidRDefault="00857EED" w:rsidP="004372BC">
      <w:pPr>
        <w:jc w:val="right"/>
        <w:rPr>
          <w:rFonts w:ascii="Times New Roman" w:hAnsi="Times New Roman"/>
          <w:bCs/>
        </w:rPr>
      </w:pPr>
    </w:p>
    <w:p w14:paraId="5DA215E1" w14:textId="77777777" w:rsidR="00857EED" w:rsidRDefault="00857EED" w:rsidP="004372BC">
      <w:pPr>
        <w:jc w:val="right"/>
        <w:rPr>
          <w:rFonts w:ascii="Times New Roman" w:hAnsi="Times New Roman"/>
          <w:bCs/>
        </w:rPr>
      </w:pPr>
    </w:p>
    <w:p w14:paraId="41D7D594" w14:textId="77777777" w:rsidR="00857EED" w:rsidRDefault="00857EED" w:rsidP="004372BC">
      <w:pPr>
        <w:jc w:val="right"/>
        <w:rPr>
          <w:rFonts w:ascii="Times New Roman" w:hAnsi="Times New Roman"/>
          <w:bCs/>
        </w:rPr>
      </w:pPr>
    </w:p>
    <w:p w14:paraId="1F1D79CD" w14:textId="77777777" w:rsidR="00857EED" w:rsidRDefault="00857EED" w:rsidP="004372BC">
      <w:pPr>
        <w:jc w:val="right"/>
        <w:rPr>
          <w:rFonts w:ascii="Times New Roman" w:hAnsi="Times New Roman"/>
          <w:bCs/>
        </w:rPr>
      </w:pPr>
    </w:p>
    <w:p w14:paraId="680C4580" w14:textId="77777777" w:rsidR="00857EED" w:rsidRDefault="00857EED" w:rsidP="004372BC">
      <w:pPr>
        <w:jc w:val="right"/>
        <w:rPr>
          <w:rFonts w:ascii="Times New Roman" w:hAnsi="Times New Roman"/>
          <w:bCs/>
        </w:rPr>
      </w:pPr>
    </w:p>
    <w:p w14:paraId="76E3DDB5" w14:textId="77777777" w:rsidR="00857EED" w:rsidRDefault="00857EED" w:rsidP="004372BC">
      <w:pPr>
        <w:jc w:val="right"/>
        <w:rPr>
          <w:rFonts w:ascii="Times New Roman" w:hAnsi="Times New Roman"/>
          <w:bCs/>
        </w:rPr>
      </w:pPr>
    </w:p>
    <w:p w14:paraId="635C3194" w14:textId="77777777" w:rsidR="00857EED" w:rsidRDefault="00857EED" w:rsidP="004372BC">
      <w:pPr>
        <w:jc w:val="right"/>
        <w:rPr>
          <w:rFonts w:ascii="Times New Roman" w:hAnsi="Times New Roman"/>
          <w:bCs/>
        </w:rPr>
      </w:pPr>
    </w:p>
    <w:p w14:paraId="50B87EF7" w14:textId="77777777" w:rsidR="00857EED" w:rsidRDefault="00857EED" w:rsidP="004372BC">
      <w:pPr>
        <w:jc w:val="right"/>
        <w:rPr>
          <w:rFonts w:ascii="Times New Roman" w:hAnsi="Times New Roman"/>
          <w:bCs/>
        </w:rPr>
      </w:pPr>
    </w:p>
    <w:p w14:paraId="36354D5F" w14:textId="77777777" w:rsidR="00857EED" w:rsidRDefault="00857EED" w:rsidP="004372BC">
      <w:pPr>
        <w:jc w:val="right"/>
        <w:rPr>
          <w:rFonts w:ascii="Times New Roman" w:hAnsi="Times New Roman"/>
          <w:bCs/>
        </w:rPr>
      </w:pPr>
    </w:p>
    <w:p w14:paraId="56521C95" w14:textId="77777777" w:rsidR="00857EED" w:rsidRDefault="00857EED" w:rsidP="004372BC">
      <w:pPr>
        <w:jc w:val="right"/>
        <w:rPr>
          <w:rFonts w:ascii="Times New Roman" w:hAnsi="Times New Roman"/>
          <w:bCs/>
        </w:rPr>
      </w:pPr>
    </w:p>
    <w:p w14:paraId="180B4125" w14:textId="35E61220" w:rsidR="000E2F07" w:rsidRPr="00D4254E" w:rsidRDefault="000E2F07" w:rsidP="004372BC">
      <w:pPr>
        <w:jc w:val="right"/>
        <w:rPr>
          <w:rFonts w:ascii="Times New Roman" w:hAnsi="Times New Roman"/>
          <w:bCs/>
        </w:rPr>
      </w:pPr>
      <w:r w:rsidRPr="00D4254E">
        <w:rPr>
          <w:rFonts w:ascii="Times New Roman" w:hAnsi="Times New Roman"/>
          <w:bCs/>
        </w:rPr>
        <w:lastRenderedPageBreak/>
        <w:t>1. pielikums</w:t>
      </w:r>
    </w:p>
    <w:p w14:paraId="180B4126" w14:textId="77777777" w:rsidR="000E2F07" w:rsidRPr="00D4254E" w:rsidRDefault="000E2F07" w:rsidP="004372BC">
      <w:pPr>
        <w:jc w:val="right"/>
        <w:rPr>
          <w:rFonts w:ascii="Times New Roman" w:hAnsi="Times New Roman"/>
          <w:bCs/>
        </w:rPr>
      </w:pPr>
      <w:r w:rsidRPr="00D4254E">
        <w:rPr>
          <w:rFonts w:ascii="Times New Roman" w:hAnsi="Times New Roman"/>
          <w:bCs/>
        </w:rPr>
        <w:t>Tehniskajai specifikācijai</w:t>
      </w:r>
    </w:p>
    <w:tbl>
      <w:tblPr>
        <w:tblW w:w="9242" w:type="dxa"/>
        <w:tblInd w:w="108" w:type="dxa"/>
        <w:tblLook w:val="00A0" w:firstRow="1" w:lastRow="0" w:firstColumn="1" w:lastColumn="0" w:noHBand="0" w:noVBand="0"/>
      </w:tblPr>
      <w:tblGrid>
        <w:gridCol w:w="9242"/>
      </w:tblGrid>
      <w:tr w:rsidR="000E2F07" w:rsidRPr="00857EED" w14:paraId="180B4129" w14:textId="77777777" w:rsidTr="0056641F">
        <w:trPr>
          <w:trHeight w:val="300"/>
        </w:trPr>
        <w:tc>
          <w:tcPr>
            <w:tcW w:w="9242" w:type="dxa"/>
            <w:noWrap/>
            <w:vAlign w:val="bottom"/>
          </w:tcPr>
          <w:p w14:paraId="180B4127" w14:textId="3B3A864A" w:rsidR="000E2F07" w:rsidRDefault="000E2F07" w:rsidP="005E764C">
            <w:pPr>
              <w:jc w:val="center"/>
              <w:rPr>
                <w:rFonts w:ascii="Times New Roman" w:hAnsi="Times New Roman"/>
                <w:b/>
                <w:bCs/>
                <w:color w:val="000000"/>
                <w:szCs w:val="24"/>
                <w:lang w:eastAsia="lv-LV"/>
              </w:rPr>
            </w:pPr>
            <w:r w:rsidRPr="00857EED">
              <w:rPr>
                <w:rFonts w:ascii="Times New Roman" w:hAnsi="Times New Roman"/>
                <w:b/>
                <w:bCs/>
                <w:color w:val="000000"/>
                <w:szCs w:val="24"/>
                <w:lang w:eastAsia="lv-LV"/>
              </w:rPr>
              <w:t>Transporta līdzekļu saraksts</w:t>
            </w:r>
          </w:p>
          <w:p w14:paraId="02CC2C93" w14:textId="77777777" w:rsidR="0056641F" w:rsidRDefault="0056641F" w:rsidP="005E764C">
            <w:pPr>
              <w:jc w:val="center"/>
              <w:rPr>
                <w:rFonts w:ascii="Times New Roman" w:hAnsi="Times New Roman"/>
                <w:b/>
                <w:bCs/>
                <w:color w:val="000000"/>
                <w:szCs w:val="24"/>
                <w:lang w:eastAsia="lv-LV"/>
              </w:rPr>
            </w:pPr>
          </w:p>
          <w:p w14:paraId="292C05D3" w14:textId="6DD6C21D" w:rsidR="0056641F" w:rsidRPr="0056641F" w:rsidRDefault="0056641F" w:rsidP="005E764C">
            <w:pPr>
              <w:jc w:val="center"/>
              <w:rPr>
                <w:rFonts w:ascii="Times New Roman" w:hAnsi="Times New Roman"/>
                <w:color w:val="000000"/>
                <w:szCs w:val="24"/>
                <w:lang w:eastAsia="lv-LV"/>
              </w:rPr>
            </w:pPr>
            <w:r w:rsidRPr="0056641F">
              <w:rPr>
                <w:rFonts w:ascii="Times New Roman" w:hAnsi="Times New Roman"/>
                <w:color w:val="000000"/>
                <w:szCs w:val="24"/>
                <w:lang w:eastAsia="lv-LV"/>
              </w:rPr>
              <w:t xml:space="preserve">(Atsevišķā </w:t>
            </w:r>
            <w:proofErr w:type="spellStart"/>
            <w:r w:rsidRPr="0056641F">
              <w:rPr>
                <w:rFonts w:ascii="Times New Roman" w:hAnsi="Times New Roman"/>
                <w:color w:val="000000"/>
                <w:szCs w:val="24"/>
                <w:lang w:eastAsia="lv-LV"/>
              </w:rPr>
              <w:t>excel</w:t>
            </w:r>
            <w:proofErr w:type="spellEnd"/>
            <w:r w:rsidRPr="0056641F">
              <w:rPr>
                <w:rFonts w:ascii="Times New Roman" w:hAnsi="Times New Roman"/>
                <w:color w:val="000000"/>
                <w:szCs w:val="24"/>
                <w:lang w:eastAsia="lv-LV"/>
              </w:rPr>
              <w:t xml:space="preserve"> failā)</w:t>
            </w:r>
          </w:p>
          <w:p w14:paraId="180B4128" w14:textId="77777777" w:rsidR="000E2F07" w:rsidRPr="00857EED" w:rsidRDefault="000E2F07" w:rsidP="005E764C">
            <w:pPr>
              <w:jc w:val="center"/>
              <w:rPr>
                <w:rFonts w:ascii="Times New Roman" w:hAnsi="Times New Roman"/>
                <w:b/>
                <w:bCs/>
                <w:color w:val="000000"/>
                <w:sz w:val="16"/>
                <w:szCs w:val="16"/>
                <w:lang w:eastAsia="lv-LV"/>
              </w:rPr>
            </w:pPr>
          </w:p>
        </w:tc>
      </w:tr>
    </w:tbl>
    <w:p w14:paraId="180B412B" w14:textId="1C7BEE06" w:rsidR="000E2F07" w:rsidRPr="00D4254E" w:rsidRDefault="000E2F07" w:rsidP="00857EED">
      <w:pPr>
        <w:tabs>
          <w:tab w:val="left" w:leader="underscore" w:pos="2904"/>
          <w:tab w:val="left" w:leader="underscore" w:pos="5323"/>
        </w:tabs>
        <w:autoSpaceDE w:val="0"/>
        <w:autoSpaceDN w:val="0"/>
        <w:adjustRightInd w:val="0"/>
        <w:spacing w:line="259" w:lineRule="exact"/>
        <w:jc w:val="both"/>
        <w:rPr>
          <w:rFonts w:ascii="Times New Roman" w:hAnsi="Times New Roman"/>
          <w:sz w:val="28"/>
        </w:rPr>
      </w:pPr>
      <w:r w:rsidRPr="00857EED">
        <w:rPr>
          <w:rFonts w:ascii="Times New Roman" w:hAnsi="Times New Roman"/>
          <w:szCs w:val="24"/>
          <w:lang w:eastAsia="lv-LV"/>
        </w:rPr>
        <w:t xml:space="preserve"> </w:t>
      </w:r>
    </w:p>
    <w:p w14:paraId="180B412C"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0B8749B" w14:textId="48913B46" w:rsidR="002965BB" w:rsidRPr="00D4254E" w:rsidRDefault="002965BB" w:rsidP="002965BB">
      <w:pPr>
        <w:jc w:val="right"/>
        <w:rPr>
          <w:rFonts w:ascii="Times New Roman" w:hAnsi="Times New Roman"/>
          <w:bCs/>
        </w:rPr>
      </w:pPr>
      <w:r>
        <w:rPr>
          <w:rFonts w:ascii="Times New Roman" w:hAnsi="Times New Roman"/>
          <w:bCs/>
        </w:rPr>
        <w:t>2</w:t>
      </w:r>
      <w:r w:rsidRPr="00D4254E">
        <w:rPr>
          <w:rFonts w:ascii="Times New Roman" w:hAnsi="Times New Roman"/>
          <w:bCs/>
        </w:rPr>
        <w:t>. pielikums</w:t>
      </w:r>
    </w:p>
    <w:p w14:paraId="0F5E1C5A" w14:textId="77777777" w:rsidR="002965BB" w:rsidRPr="00D4254E" w:rsidRDefault="002965BB" w:rsidP="002965BB">
      <w:pPr>
        <w:jc w:val="right"/>
        <w:rPr>
          <w:rFonts w:ascii="Times New Roman" w:hAnsi="Times New Roman"/>
          <w:bCs/>
        </w:rPr>
      </w:pPr>
      <w:r w:rsidRPr="00D4254E">
        <w:rPr>
          <w:rFonts w:ascii="Times New Roman" w:hAnsi="Times New Roman"/>
          <w:bCs/>
        </w:rPr>
        <w:t>Tehniskajai specifikācijai</w:t>
      </w:r>
    </w:p>
    <w:p w14:paraId="628CEBA8" w14:textId="77777777" w:rsidR="002965BB" w:rsidRDefault="002965BB" w:rsidP="002965BB">
      <w:pPr>
        <w:tabs>
          <w:tab w:val="left" w:pos="1152"/>
          <w:tab w:val="left" w:leader="underscore" w:pos="3149"/>
        </w:tabs>
        <w:autoSpaceDE w:val="0"/>
        <w:autoSpaceDN w:val="0"/>
        <w:adjustRightInd w:val="0"/>
        <w:jc w:val="center"/>
        <w:rPr>
          <w:rFonts w:ascii="Times New Roman" w:hAnsi="Times New Roman"/>
          <w:szCs w:val="24"/>
          <w:lang w:eastAsia="lv-LV"/>
        </w:rPr>
      </w:pPr>
    </w:p>
    <w:p w14:paraId="180B412D" w14:textId="232D340D" w:rsidR="000E2F07" w:rsidRPr="00F8165E" w:rsidRDefault="002965BB" w:rsidP="002965BB">
      <w:pPr>
        <w:tabs>
          <w:tab w:val="left" w:pos="1152"/>
          <w:tab w:val="left" w:leader="underscore" w:pos="3149"/>
        </w:tabs>
        <w:autoSpaceDE w:val="0"/>
        <w:autoSpaceDN w:val="0"/>
        <w:adjustRightInd w:val="0"/>
        <w:jc w:val="center"/>
        <w:rPr>
          <w:rFonts w:ascii="Times New Roman" w:hAnsi="Times New Roman"/>
          <w:b/>
          <w:bCs/>
          <w:szCs w:val="24"/>
          <w:lang w:eastAsia="lv-LV"/>
        </w:rPr>
      </w:pPr>
      <w:r w:rsidRPr="00F8165E">
        <w:rPr>
          <w:rFonts w:ascii="Times New Roman" w:hAnsi="Times New Roman"/>
          <w:b/>
          <w:bCs/>
          <w:szCs w:val="24"/>
          <w:lang w:eastAsia="lv-LV"/>
        </w:rPr>
        <w:t xml:space="preserve">Informācija par </w:t>
      </w:r>
      <w:r w:rsidR="0074717D">
        <w:rPr>
          <w:rFonts w:ascii="Times New Roman" w:hAnsi="Times New Roman"/>
          <w:b/>
          <w:bCs/>
          <w:szCs w:val="24"/>
          <w:lang w:eastAsia="lv-LV"/>
        </w:rPr>
        <w:t>apdrošināšanas gadījumu</w:t>
      </w:r>
      <w:r w:rsidRPr="00F8165E">
        <w:rPr>
          <w:rFonts w:ascii="Times New Roman" w:hAnsi="Times New Roman"/>
          <w:b/>
          <w:bCs/>
          <w:szCs w:val="24"/>
          <w:lang w:eastAsia="lv-LV"/>
        </w:rPr>
        <w:t xml:space="preserve"> statistiku</w:t>
      </w:r>
    </w:p>
    <w:p w14:paraId="180B412E"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tbl>
      <w:tblPr>
        <w:tblW w:w="10060" w:type="dxa"/>
        <w:tblLook w:val="04A0" w:firstRow="1" w:lastRow="0" w:firstColumn="1" w:lastColumn="0" w:noHBand="0" w:noVBand="1"/>
      </w:tblPr>
      <w:tblGrid>
        <w:gridCol w:w="1271"/>
        <w:gridCol w:w="1315"/>
        <w:gridCol w:w="1304"/>
        <w:gridCol w:w="1110"/>
        <w:gridCol w:w="1029"/>
        <w:gridCol w:w="1015"/>
        <w:gridCol w:w="1604"/>
        <w:gridCol w:w="1418"/>
      </w:tblGrid>
      <w:tr w:rsidR="002965BB" w:rsidRPr="00E11BC5" w14:paraId="5EE1C7D7" w14:textId="77777777" w:rsidTr="002965BB">
        <w:trPr>
          <w:trHeight w:val="1152"/>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6B4C"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 </w:t>
            </w:r>
          </w:p>
        </w:tc>
        <w:tc>
          <w:tcPr>
            <w:tcW w:w="1315" w:type="dxa"/>
            <w:tcBorders>
              <w:top w:val="single" w:sz="4" w:space="0" w:color="auto"/>
              <w:left w:val="nil"/>
              <w:bottom w:val="single" w:sz="4" w:space="0" w:color="auto"/>
              <w:right w:val="single" w:sz="4" w:space="0" w:color="auto"/>
            </w:tcBorders>
            <w:shd w:val="clear" w:color="auto" w:fill="auto"/>
            <w:vAlign w:val="bottom"/>
            <w:hideMark/>
          </w:tcPr>
          <w:p w14:paraId="3F6C1D6C"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Apdrošināto t/l skaits</w:t>
            </w:r>
          </w:p>
        </w:tc>
        <w:tc>
          <w:tcPr>
            <w:tcW w:w="1303" w:type="dxa"/>
            <w:tcBorders>
              <w:top w:val="single" w:sz="4" w:space="0" w:color="auto"/>
              <w:left w:val="nil"/>
              <w:bottom w:val="single" w:sz="4" w:space="0" w:color="auto"/>
              <w:right w:val="single" w:sz="4" w:space="0" w:color="auto"/>
            </w:tcBorders>
            <w:shd w:val="clear" w:color="auto" w:fill="auto"/>
            <w:vAlign w:val="bottom"/>
            <w:hideMark/>
          </w:tcPr>
          <w:p w14:paraId="31B197C5"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Negadījumu skaits</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5182AC0"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Izmaksātā atlīdzību summa, EUR</w:t>
            </w:r>
          </w:p>
        </w:tc>
        <w:tc>
          <w:tcPr>
            <w:tcW w:w="1024" w:type="dxa"/>
            <w:tcBorders>
              <w:top w:val="single" w:sz="4" w:space="0" w:color="auto"/>
              <w:left w:val="nil"/>
              <w:bottom w:val="single" w:sz="4" w:space="0" w:color="auto"/>
              <w:right w:val="single" w:sz="4" w:space="0" w:color="auto"/>
            </w:tcBorders>
            <w:shd w:val="clear" w:color="auto" w:fill="auto"/>
            <w:vAlign w:val="bottom"/>
            <w:hideMark/>
          </w:tcPr>
          <w:p w14:paraId="0B2CB47C"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t.sk. zādzības, EUR</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14:paraId="4D14BD62"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t.sk. bojāejas, EUR</w:t>
            </w:r>
          </w:p>
        </w:tc>
        <w:tc>
          <w:tcPr>
            <w:tcW w:w="1604" w:type="dxa"/>
            <w:tcBorders>
              <w:top w:val="single" w:sz="4" w:space="0" w:color="auto"/>
              <w:left w:val="nil"/>
              <w:bottom w:val="single" w:sz="4" w:space="0" w:color="auto"/>
              <w:right w:val="single" w:sz="4" w:space="0" w:color="auto"/>
            </w:tcBorders>
            <w:shd w:val="clear" w:color="auto" w:fill="auto"/>
            <w:vAlign w:val="bottom"/>
            <w:hideMark/>
          </w:tcPr>
          <w:p w14:paraId="2FB22541" w14:textId="2353A063"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Pieteikto, vēl neizmaksāto, atlīdzību summa, EUR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04C017B" w14:textId="77777777" w:rsidR="002965BB" w:rsidRPr="002965BB" w:rsidRDefault="002965BB" w:rsidP="002965BB">
            <w:pPr>
              <w:rPr>
                <w:rFonts w:ascii="Times New Roman" w:hAnsi="Times New Roman"/>
                <w:color w:val="000000"/>
                <w:sz w:val="22"/>
                <w:szCs w:val="22"/>
                <w:lang w:eastAsia="lv-LV"/>
              </w:rPr>
            </w:pPr>
            <w:r w:rsidRPr="002965BB">
              <w:rPr>
                <w:rFonts w:ascii="Times New Roman" w:hAnsi="Times New Roman"/>
                <w:color w:val="000000"/>
                <w:sz w:val="22"/>
                <w:szCs w:val="22"/>
                <w:lang w:eastAsia="lv-LV"/>
              </w:rPr>
              <w:t>Saņemtie regresi, EUR</w:t>
            </w:r>
          </w:p>
        </w:tc>
      </w:tr>
      <w:tr w:rsidR="002965BB" w:rsidRPr="00E11BC5" w14:paraId="2957F2BC"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BC5C20" w14:textId="77777777" w:rsidR="002965BB" w:rsidRPr="002965BB" w:rsidRDefault="002965BB" w:rsidP="002965BB">
            <w:pPr>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2022 g 10.5 mēneši</w:t>
            </w:r>
          </w:p>
        </w:tc>
        <w:tc>
          <w:tcPr>
            <w:tcW w:w="1315" w:type="dxa"/>
            <w:tcBorders>
              <w:top w:val="nil"/>
              <w:left w:val="nil"/>
              <w:bottom w:val="single" w:sz="4" w:space="0" w:color="auto"/>
              <w:right w:val="single" w:sz="4" w:space="0" w:color="auto"/>
            </w:tcBorders>
            <w:shd w:val="clear" w:color="auto" w:fill="auto"/>
            <w:vAlign w:val="bottom"/>
            <w:hideMark/>
          </w:tcPr>
          <w:p w14:paraId="5326E302"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245</w:t>
            </w:r>
          </w:p>
        </w:tc>
        <w:tc>
          <w:tcPr>
            <w:tcW w:w="1303" w:type="dxa"/>
            <w:tcBorders>
              <w:top w:val="nil"/>
              <w:left w:val="nil"/>
              <w:bottom w:val="single" w:sz="4" w:space="0" w:color="auto"/>
              <w:right w:val="single" w:sz="4" w:space="0" w:color="auto"/>
            </w:tcBorders>
            <w:shd w:val="clear" w:color="auto" w:fill="auto"/>
            <w:vAlign w:val="bottom"/>
            <w:hideMark/>
          </w:tcPr>
          <w:p w14:paraId="15DFA41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106</w:t>
            </w:r>
          </w:p>
        </w:tc>
        <w:tc>
          <w:tcPr>
            <w:tcW w:w="1110" w:type="dxa"/>
            <w:tcBorders>
              <w:top w:val="nil"/>
              <w:left w:val="nil"/>
              <w:bottom w:val="single" w:sz="4" w:space="0" w:color="auto"/>
              <w:right w:val="single" w:sz="4" w:space="0" w:color="auto"/>
            </w:tcBorders>
            <w:shd w:val="clear" w:color="auto" w:fill="auto"/>
            <w:vAlign w:val="bottom"/>
            <w:hideMark/>
          </w:tcPr>
          <w:p w14:paraId="3FA6AA19"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152870</w:t>
            </w:r>
          </w:p>
        </w:tc>
        <w:tc>
          <w:tcPr>
            <w:tcW w:w="1024" w:type="dxa"/>
            <w:tcBorders>
              <w:top w:val="nil"/>
              <w:left w:val="nil"/>
              <w:bottom w:val="single" w:sz="4" w:space="0" w:color="auto"/>
              <w:right w:val="single" w:sz="4" w:space="0" w:color="auto"/>
            </w:tcBorders>
            <w:shd w:val="clear" w:color="auto" w:fill="auto"/>
            <w:vAlign w:val="bottom"/>
            <w:hideMark/>
          </w:tcPr>
          <w:p w14:paraId="77D84D35"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015" w:type="dxa"/>
            <w:tcBorders>
              <w:top w:val="nil"/>
              <w:left w:val="nil"/>
              <w:bottom w:val="single" w:sz="4" w:space="0" w:color="auto"/>
              <w:right w:val="single" w:sz="4" w:space="0" w:color="auto"/>
            </w:tcBorders>
            <w:shd w:val="clear" w:color="auto" w:fill="auto"/>
            <w:vAlign w:val="bottom"/>
            <w:hideMark/>
          </w:tcPr>
          <w:p w14:paraId="4016D913"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29209</w:t>
            </w:r>
          </w:p>
        </w:tc>
        <w:tc>
          <w:tcPr>
            <w:tcW w:w="1604" w:type="dxa"/>
            <w:tcBorders>
              <w:top w:val="nil"/>
              <w:left w:val="nil"/>
              <w:bottom w:val="single" w:sz="4" w:space="0" w:color="auto"/>
              <w:right w:val="single" w:sz="4" w:space="0" w:color="auto"/>
            </w:tcBorders>
            <w:shd w:val="clear" w:color="auto" w:fill="auto"/>
            <w:vAlign w:val="bottom"/>
            <w:hideMark/>
          </w:tcPr>
          <w:p w14:paraId="47927A4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34589</w:t>
            </w:r>
          </w:p>
        </w:tc>
        <w:tc>
          <w:tcPr>
            <w:tcW w:w="1418" w:type="dxa"/>
            <w:tcBorders>
              <w:top w:val="nil"/>
              <w:left w:val="nil"/>
              <w:bottom w:val="single" w:sz="4" w:space="0" w:color="auto"/>
              <w:right w:val="single" w:sz="4" w:space="0" w:color="auto"/>
            </w:tcBorders>
            <w:shd w:val="clear" w:color="auto" w:fill="auto"/>
            <w:vAlign w:val="bottom"/>
            <w:hideMark/>
          </w:tcPr>
          <w:p w14:paraId="5968ECF9"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31137</w:t>
            </w:r>
          </w:p>
        </w:tc>
      </w:tr>
      <w:tr w:rsidR="002965BB" w:rsidRPr="00E11BC5" w14:paraId="4FB23629"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E07EDD1" w14:textId="77777777" w:rsidR="002965BB" w:rsidRPr="002965BB" w:rsidRDefault="002965BB" w:rsidP="002965BB">
            <w:pPr>
              <w:jc w:val="right"/>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2021</w:t>
            </w:r>
          </w:p>
        </w:tc>
        <w:tc>
          <w:tcPr>
            <w:tcW w:w="1315" w:type="dxa"/>
            <w:tcBorders>
              <w:top w:val="nil"/>
              <w:left w:val="nil"/>
              <w:bottom w:val="single" w:sz="4" w:space="0" w:color="auto"/>
              <w:right w:val="single" w:sz="4" w:space="0" w:color="auto"/>
            </w:tcBorders>
            <w:shd w:val="clear" w:color="auto" w:fill="auto"/>
            <w:vAlign w:val="bottom"/>
            <w:hideMark/>
          </w:tcPr>
          <w:p w14:paraId="013B246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323</w:t>
            </w:r>
          </w:p>
        </w:tc>
        <w:tc>
          <w:tcPr>
            <w:tcW w:w="1303" w:type="dxa"/>
            <w:tcBorders>
              <w:top w:val="nil"/>
              <w:left w:val="nil"/>
              <w:bottom w:val="single" w:sz="4" w:space="0" w:color="auto"/>
              <w:right w:val="single" w:sz="4" w:space="0" w:color="auto"/>
            </w:tcBorders>
            <w:shd w:val="clear" w:color="auto" w:fill="auto"/>
            <w:vAlign w:val="bottom"/>
            <w:hideMark/>
          </w:tcPr>
          <w:p w14:paraId="54F01CBE"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144</w:t>
            </w:r>
          </w:p>
        </w:tc>
        <w:tc>
          <w:tcPr>
            <w:tcW w:w="1110" w:type="dxa"/>
            <w:tcBorders>
              <w:top w:val="nil"/>
              <w:left w:val="nil"/>
              <w:bottom w:val="single" w:sz="4" w:space="0" w:color="auto"/>
              <w:right w:val="single" w:sz="4" w:space="0" w:color="auto"/>
            </w:tcBorders>
            <w:shd w:val="clear" w:color="auto" w:fill="auto"/>
            <w:vAlign w:val="bottom"/>
            <w:hideMark/>
          </w:tcPr>
          <w:p w14:paraId="1A8B8E00"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165610</w:t>
            </w:r>
          </w:p>
        </w:tc>
        <w:tc>
          <w:tcPr>
            <w:tcW w:w="1024" w:type="dxa"/>
            <w:tcBorders>
              <w:top w:val="nil"/>
              <w:left w:val="nil"/>
              <w:bottom w:val="single" w:sz="4" w:space="0" w:color="auto"/>
              <w:right w:val="single" w:sz="4" w:space="0" w:color="auto"/>
            </w:tcBorders>
            <w:shd w:val="clear" w:color="auto" w:fill="auto"/>
            <w:vAlign w:val="bottom"/>
            <w:hideMark/>
          </w:tcPr>
          <w:p w14:paraId="76D3674B"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015" w:type="dxa"/>
            <w:tcBorders>
              <w:top w:val="nil"/>
              <w:left w:val="nil"/>
              <w:bottom w:val="single" w:sz="4" w:space="0" w:color="auto"/>
              <w:right w:val="single" w:sz="4" w:space="0" w:color="auto"/>
            </w:tcBorders>
            <w:shd w:val="clear" w:color="auto" w:fill="auto"/>
            <w:vAlign w:val="bottom"/>
            <w:hideMark/>
          </w:tcPr>
          <w:p w14:paraId="272EAB8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604" w:type="dxa"/>
            <w:tcBorders>
              <w:top w:val="nil"/>
              <w:left w:val="nil"/>
              <w:bottom w:val="single" w:sz="4" w:space="0" w:color="auto"/>
              <w:right w:val="single" w:sz="4" w:space="0" w:color="auto"/>
            </w:tcBorders>
            <w:shd w:val="clear" w:color="auto" w:fill="auto"/>
            <w:vAlign w:val="bottom"/>
            <w:hideMark/>
          </w:tcPr>
          <w:p w14:paraId="4476F02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1125</w:t>
            </w:r>
          </w:p>
        </w:tc>
        <w:tc>
          <w:tcPr>
            <w:tcW w:w="1418" w:type="dxa"/>
            <w:tcBorders>
              <w:top w:val="nil"/>
              <w:left w:val="nil"/>
              <w:bottom w:val="single" w:sz="4" w:space="0" w:color="auto"/>
              <w:right w:val="single" w:sz="4" w:space="0" w:color="auto"/>
            </w:tcBorders>
            <w:shd w:val="clear" w:color="auto" w:fill="auto"/>
            <w:vAlign w:val="bottom"/>
            <w:hideMark/>
          </w:tcPr>
          <w:p w14:paraId="21E7ABB0"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36061</w:t>
            </w:r>
          </w:p>
        </w:tc>
      </w:tr>
      <w:tr w:rsidR="002965BB" w:rsidRPr="00E11BC5" w14:paraId="4DAE0E7B"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2D497B8" w14:textId="77777777" w:rsidR="002965BB" w:rsidRPr="002965BB" w:rsidRDefault="002965BB" w:rsidP="002965BB">
            <w:pPr>
              <w:jc w:val="right"/>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2020</w:t>
            </w:r>
          </w:p>
        </w:tc>
        <w:tc>
          <w:tcPr>
            <w:tcW w:w="1315" w:type="dxa"/>
            <w:tcBorders>
              <w:top w:val="nil"/>
              <w:left w:val="nil"/>
              <w:bottom w:val="single" w:sz="4" w:space="0" w:color="auto"/>
              <w:right w:val="single" w:sz="4" w:space="0" w:color="auto"/>
            </w:tcBorders>
            <w:shd w:val="clear" w:color="auto" w:fill="auto"/>
            <w:vAlign w:val="bottom"/>
            <w:hideMark/>
          </w:tcPr>
          <w:p w14:paraId="30CD12A3"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343</w:t>
            </w:r>
          </w:p>
        </w:tc>
        <w:tc>
          <w:tcPr>
            <w:tcW w:w="1303" w:type="dxa"/>
            <w:tcBorders>
              <w:top w:val="nil"/>
              <w:left w:val="nil"/>
              <w:bottom w:val="single" w:sz="4" w:space="0" w:color="auto"/>
              <w:right w:val="single" w:sz="4" w:space="0" w:color="auto"/>
            </w:tcBorders>
            <w:shd w:val="clear" w:color="auto" w:fill="auto"/>
            <w:vAlign w:val="bottom"/>
            <w:hideMark/>
          </w:tcPr>
          <w:p w14:paraId="4650B1D0"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176</w:t>
            </w:r>
          </w:p>
        </w:tc>
        <w:tc>
          <w:tcPr>
            <w:tcW w:w="1110" w:type="dxa"/>
            <w:tcBorders>
              <w:top w:val="nil"/>
              <w:left w:val="nil"/>
              <w:bottom w:val="single" w:sz="4" w:space="0" w:color="auto"/>
              <w:right w:val="single" w:sz="4" w:space="0" w:color="auto"/>
            </w:tcBorders>
            <w:shd w:val="clear" w:color="auto" w:fill="auto"/>
            <w:vAlign w:val="bottom"/>
            <w:hideMark/>
          </w:tcPr>
          <w:p w14:paraId="20C244B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215527</w:t>
            </w:r>
          </w:p>
        </w:tc>
        <w:tc>
          <w:tcPr>
            <w:tcW w:w="1024" w:type="dxa"/>
            <w:tcBorders>
              <w:top w:val="nil"/>
              <w:left w:val="nil"/>
              <w:bottom w:val="single" w:sz="4" w:space="0" w:color="auto"/>
              <w:right w:val="single" w:sz="4" w:space="0" w:color="auto"/>
            </w:tcBorders>
            <w:shd w:val="clear" w:color="auto" w:fill="auto"/>
            <w:vAlign w:val="bottom"/>
            <w:hideMark/>
          </w:tcPr>
          <w:p w14:paraId="57D202C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22485</w:t>
            </w:r>
          </w:p>
        </w:tc>
        <w:tc>
          <w:tcPr>
            <w:tcW w:w="1015" w:type="dxa"/>
            <w:tcBorders>
              <w:top w:val="nil"/>
              <w:left w:val="nil"/>
              <w:bottom w:val="single" w:sz="4" w:space="0" w:color="auto"/>
              <w:right w:val="single" w:sz="4" w:space="0" w:color="auto"/>
            </w:tcBorders>
            <w:shd w:val="clear" w:color="auto" w:fill="auto"/>
            <w:vAlign w:val="bottom"/>
            <w:hideMark/>
          </w:tcPr>
          <w:p w14:paraId="2EC098C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604" w:type="dxa"/>
            <w:tcBorders>
              <w:top w:val="nil"/>
              <w:left w:val="nil"/>
              <w:bottom w:val="single" w:sz="4" w:space="0" w:color="auto"/>
              <w:right w:val="single" w:sz="4" w:space="0" w:color="auto"/>
            </w:tcBorders>
            <w:shd w:val="clear" w:color="auto" w:fill="auto"/>
            <w:vAlign w:val="bottom"/>
            <w:hideMark/>
          </w:tcPr>
          <w:p w14:paraId="2DB0FA82"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418" w:type="dxa"/>
            <w:tcBorders>
              <w:top w:val="nil"/>
              <w:left w:val="nil"/>
              <w:bottom w:val="single" w:sz="4" w:space="0" w:color="auto"/>
              <w:right w:val="single" w:sz="4" w:space="0" w:color="auto"/>
            </w:tcBorders>
            <w:shd w:val="clear" w:color="auto" w:fill="auto"/>
            <w:vAlign w:val="bottom"/>
            <w:hideMark/>
          </w:tcPr>
          <w:p w14:paraId="79871142"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48995</w:t>
            </w:r>
          </w:p>
        </w:tc>
      </w:tr>
      <w:tr w:rsidR="002965BB" w:rsidRPr="00E11BC5" w14:paraId="613E2CD1"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6E681D" w14:textId="77777777" w:rsidR="002965BB" w:rsidRPr="002965BB" w:rsidRDefault="002965BB" w:rsidP="002965BB">
            <w:pPr>
              <w:jc w:val="right"/>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2019</w:t>
            </w:r>
          </w:p>
        </w:tc>
        <w:tc>
          <w:tcPr>
            <w:tcW w:w="1315" w:type="dxa"/>
            <w:tcBorders>
              <w:top w:val="nil"/>
              <w:left w:val="nil"/>
              <w:bottom w:val="single" w:sz="4" w:space="0" w:color="auto"/>
              <w:right w:val="single" w:sz="4" w:space="0" w:color="auto"/>
            </w:tcBorders>
            <w:shd w:val="clear" w:color="auto" w:fill="auto"/>
            <w:noWrap/>
            <w:vAlign w:val="bottom"/>
            <w:hideMark/>
          </w:tcPr>
          <w:p w14:paraId="0B9CFBCD"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388</w:t>
            </w:r>
          </w:p>
        </w:tc>
        <w:tc>
          <w:tcPr>
            <w:tcW w:w="1303" w:type="dxa"/>
            <w:tcBorders>
              <w:top w:val="nil"/>
              <w:left w:val="nil"/>
              <w:bottom w:val="single" w:sz="4" w:space="0" w:color="auto"/>
              <w:right w:val="single" w:sz="4" w:space="0" w:color="auto"/>
            </w:tcBorders>
            <w:shd w:val="clear" w:color="auto" w:fill="auto"/>
            <w:noWrap/>
            <w:vAlign w:val="bottom"/>
            <w:hideMark/>
          </w:tcPr>
          <w:p w14:paraId="2074A418"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211</w:t>
            </w:r>
          </w:p>
        </w:tc>
        <w:tc>
          <w:tcPr>
            <w:tcW w:w="1110" w:type="dxa"/>
            <w:tcBorders>
              <w:top w:val="nil"/>
              <w:left w:val="nil"/>
              <w:bottom w:val="single" w:sz="4" w:space="0" w:color="auto"/>
              <w:right w:val="single" w:sz="4" w:space="0" w:color="auto"/>
            </w:tcBorders>
            <w:shd w:val="clear" w:color="auto" w:fill="auto"/>
            <w:noWrap/>
            <w:vAlign w:val="bottom"/>
            <w:hideMark/>
          </w:tcPr>
          <w:p w14:paraId="35C7DE2C"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203272</w:t>
            </w:r>
          </w:p>
        </w:tc>
        <w:tc>
          <w:tcPr>
            <w:tcW w:w="1024" w:type="dxa"/>
            <w:tcBorders>
              <w:top w:val="nil"/>
              <w:left w:val="nil"/>
              <w:bottom w:val="single" w:sz="4" w:space="0" w:color="auto"/>
              <w:right w:val="single" w:sz="4" w:space="0" w:color="auto"/>
            </w:tcBorders>
            <w:shd w:val="clear" w:color="auto" w:fill="auto"/>
            <w:noWrap/>
            <w:vAlign w:val="bottom"/>
            <w:hideMark/>
          </w:tcPr>
          <w:p w14:paraId="4FA31354"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015" w:type="dxa"/>
            <w:tcBorders>
              <w:top w:val="nil"/>
              <w:left w:val="nil"/>
              <w:bottom w:val="single" w:sz="4" w:space="0" w:color="auto"/>
              <w:right w:val="single" w:sz="4" w:space="0" w:color="auto"/>
            </w:tcBorders>
            <w:shd w:val="clear" w:color="auto" w:fill="auto"/>
            <w:noWrap/>
            <w:vAlign w:val="bottom"/>
            <w:hideMark/>
          </w:tcPr>
          <w:p w14:paraId="3E29531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5310</w:t>
            </w:r>
          </w:p>
        </w:tc>
        <w:tc>
          <w:tcPr>
            <w:tcW w:w="1604" w:type="dxa"/>
            <w:tcBorders>
              <w:top w:val="nil"/>
              <w:left w:val="nil"/>
              <w:bottom w:val="single" w:sz="4" w:space="0" w:color="auto"/>
              <w:right w:val="single" w:sz="4" w:space="0" w:color="auto"/>
            </w:tcBorders>
            <w:shd w:val="clear" w:color="auto" w:fill="auto"/>
            <w:noWrap/>
            <w:vAlign w:val="bottom"/>
            <w:hideMark/>
          </w:tcPr>
          <w:p w14:paraId="5265371A"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1566</w:t>
            </w:r>
          </w:p>
        </w:tc>
        <w:tc>
          <w:tcPr>
            <w:tcW w:w="1418" w:type="dxa"/>
            <w:tcBorders>
              <w:top w:val="nil"/>
              <w:left w:val="nil"/>
              <w:bottom w:val="single" w:sz="4" w:space="0" w:color="auto"/>
              <w:right w:val="single" w:sz="4" w:space="0" w:color="auto"/>
            </w:tcBorders>
            <w:shd w:val="clear" w:color="auto" w:fill="auto"/>
            <w:noWrap/>
            <w:vAlign w:val="bottom"/>
            <w:hideMark/>
          </w:tcPr>
          <w:p w14:paraId="0FFFBE8F"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44788</w:t>
            </w:r>
          </w:p>
        </w:tc>
      </w:tr>
      <w:tr w:rsidR="002965BB" w:rsidRPr="00E11BC5" w14:paraId="2F20CF21"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4A48F6" w14:textId="77777777" w:rsidR="002965BB" w:rsidRPr="002965BB" w:rsidRDefault="002965BB" w:rsidP="002965BB">
            <w:pPr>
              <w:jc w:val="right"/>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2018</w:t>
            </w:r>
          </w:p>
        </w:tc>
        <w:tc>
          <w:tcPr>
            <w:tcW w:w="1315" w:type="dxa"/>
            <w:tcBorders>
              <w:top w:val="nil"/>
              <w:left w:val="nil"/>
              <w:bottom w:val="single" w:sz="4" w:space="0" w:color="auto"/>
              <w:right w:val="single" w:sz="4" w:space="0" w:color="auto"/>
            </w:tcBorders>
            <w:shd w:val="clear" w:color="auto" w:fill="auto"/>
            <w:noWrap/>
            <w:vAlign w:val="bottom"/>
            <w:hideMark/>
          </w:tcPr>
          <w:p w14:paraId="21DDC296"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469</w:t>
            </w:r>
          </w:p>
        </w:tc>
        <w:tc>
          <w:tcPr>
            <w:tcW w:w="1303" w:type="dxa"/>
            <w:tcBorders>
              <w:top w:val="nil"/>
              <w:left w:val="nil"/>
              <w:bottom w:val="single" w:sz="4" w:space="0" w:color="auto"/>
              <w:right w:val="single" w:sz="4" w:space="0" w:color="auto"/>
            </w:tcBorders>
            <w:shd w:val="clear" w:color="auto" w:fill="auto"/>
            <w:noWrap/>
            <w:vAlign w:val="bottom"/>
            <w:hideMark/>
          </w:tcPr>
          <w:p w14:paraId="537EB754"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293</w:t>
            </w:r>
          </w:p>
        </w:tc>
        <w:tc>
          <w:tcPr>
            <w:tcW w:w="1110" w:type="dxa"/>
            <w:tcBorders>
              <w:top w:val="nil"/>
              <w:left w:val="nil"/>
              <w:bottom w:val="single" w:sz="4" w:space="0" w:color="auto"/>
              <w:right w:val="single" w:sz="4" w:space="0" w:color="auto"/>
            </w:tcBorders>
            <w:shd w:val="clear" w:color="auto" w:fill="auto"/>
            <w:noWrap/>
            <w:vAlign w:val="bottom"/>
            <w:hideMark/>
          </w:tcPr>
          <w:p w14:paraId="3F4BEC4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288528</w:t>
            </w:r>
          </w:p>
        </w:tc>
        <w:tc>
          <w:tcPr>
            <w:tcW w:w="1024" w:type="dxa"/>
            <w:tcBorders>
              <w:top w:val="nil"/>
              <w:left w:val="nil"/>
              <w:bottom w:val="single" w:sz="4" w:space="0" w:color="auto"/>
              <w:right w:val="single" w:sz="4" w:space="0" w:color="auto"/>
            </w:tcBorders>
            <w:shd w:val="clear" w:color="auto" w:fill="auto"/>
            <w:noWrap/>
            <w:vAlign w:val="bottom"/>
            <w:hideMark/>
          </w:tcPr>
          <w:p w14:paraId="5EB3522D"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351</w:t>
            </w:r>
          </w:p>
        </w:tc>
        <w:tc>
          <w:tcPr>
            <w:tcW w:w="1015" w:type="dxa"/>
            <w:tcBorders>
              <w:top w:val="nil"/>
              <w:left w:val="nil"/>
              <w:bottom w:val="single" w:sz="4" w:space="0" w:color="auto"/>
              <w:right w:val="single" w:sz="4" w:space="0" w:color="auto"/>
            </w:tcBorders>
            <w:shd w:val="clear" w:color="auto" w:fill="auto"/>
            <w:noWrap/>
            <w:vAlign w:val="bottom"/>
            <w:hideMark/>
          </w:tcPr>
          <w:p w14:paraId="20647D03"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25328</w:t>
            </w:r>
          </w:p>
        </w:tc>
        <w:tc>
          <w:tcPr>
            <w:tcW w:w="1604" w:type="dxa"/>
            <w:tcBorders>
              <w:top w:val="nil"/>
              <w:left w:val="nil"/>
              <w:bottom w:val="single" w:sz="4" w:space="0" w:color="auto"/>
              <w:right w:val="single" w:sz="4" w:space="0" w:color="auto"/>
            </w:tcBorders>
            <w:shd w:val="clear" w:color="auto" w:fill="auto"/>
            <w:noWrap/>
            <w:vAlign w:val="bottom"/>
            <w:hideMark/>
          </w:tcPr>
          <w:p w14:paraId="4A1CAECF"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496B296B"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34348</w:t>
            </w:r>
          </w:p>
        </w:tc>
      </w:tr>
      <w:tr w:rsidR="002965BB" w:rsidRPr="00E11BC5" w14:paraId="6905FB9B" w14:textId="77777777" w:rsidTr="002965BB">
        <w:trPr>
          <w:trHeight w:val="28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B6F5FD" w14:textId="77777777" w:rsidR="002965BB" w:rsidRPr="002965BB" w:rsidRDefault="002965BB" w:rsidP="002965BB">
            <w:pPr>
              <w:jc w:val="right"/>
              <w:rPr>
                <w:rFonts w:ascii="Times New Roman" w:hAnsi="Times New Roman"/>
                <w:b/>
                <w:bCs/>
                <w:color w:val="000000"/>
                <w:sz w:val="22"/>
                <w:szCs w:val="22"/>
                <w:lang w:eastAsia="lv-LV"/>
              </w:rPr>
            </w:pPr>
            <w:r w:rsidRPr="002965BB">
              <w:rPr>
                <w:rFonts w:ascii="Times New Roman" w:hAnsi="Times New Roman"/>
                <w:b/>
                <w:bCs/>
                <w:color w:val="000000"/>
                <w:sz w:val="22"/>
                <w:szCs w:val="22"/>
                <w:lang w:eastAsia="lv-LV"/>
              </w:rPr>
              <w:t>2017</w:t>
            </w:r>
          </w:p>
        </w:tc>
        <w:tc>
          <w:tcPr>
            <w:tcW w:w="1315" w:type="dxa"/>
            <w:tcBorders>
              <w:top w:val="nil"/>
              <w:left w:val="nil"/>
              <w:bottom w:val="single" w:sz="4" w:space="0" w:color="auto"/>
              <w:right w:val="single" w:sz="4" w:space="0" w:color="auto"/>
            </w:tcBorders>
            <w:shd w:val="clear" w:color="auto" w:fill="auto"/>
            <w:noWrap/>
            <w:vAlign w:val="bottom"/>
            <w:hideMark/>
          </w:tcPr>
          <w:p w14:paraId="3E07ABF3"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421</w:t>
            </w:r>
          </w:p>
        </w:tc>
        <w:tc>
          <w:tcPr>
            <w:tcW w:w="1303" w:type="dxa"/>
            <w:tcBorders>
              <w:top w:val="nil"/>
              <w:left w:val="nil"/>
              <w:bottom w:val="single" w:sz="4" w:space="0" w:color="auto"/>
              <w:right w:val="single" w:sz="4" w:space="0" w:color="auto"/>
            </w:tcBorders>
            <w:shd w:val="clear" w:color="auto" w:fill="auto"/>
            <w:noWrap/>
            <w:vAlign w:val="bottom"/>
            <w:hideMark/>
          </w:tcPr>
          <w:p w14:paraId="475C563B"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179</w:t>
            </w:r>
          </w:p>
        </w:tc>
        <w:tc>
          <w:tcPr>
            <w:tcW w:w="1110" w:type="dxa"/>
            <w:tcBorders>
              <w:top w:val="nil"/>
              <w:left w:val="nil"/>
              <w:bottom w:val="single" w:sz="4" w:space="0" w:color="auto"/>
              <w:right w:val="single" w:sz="4" w:space="0" w:color="auto"/>
            </w:tcBorders>
            <w:shd w:val="clear" w:color="auto" w:fill="auto"/>
            <w:noWrap/>
            <w:vAlign w:val="bottom"/>
            <w:hideMark/>
          </w:tcPr>
          <w:p w14:paraId="3C64DDD1"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175421</w:t>
            </w:r>
          </w:p>
        </w:tc>
        <w:tc>
          <w:tcPr>
            <w:tcW w:w="1024" w:type="dxa"/>
            <w:tcBorders>
              <w:top w:val="nil"/>
              <w:left w:val="nil"/>
              <w:bottom w:val="single" w:sz="4" w:space="0" w:color="auto"/>
              <w:right w:val="single" w:sz="4" w:space="0" w:color="auto"/>
            </w:tcBorders>
            <w:shd w:val="clear" w:color="auto" w:fill="auto"/>
            <w:noWrap/>
            <w:vAlign w:val="bottom"/>
            <w:hideMark/>
          </w:tcPr>
          <w:p w14:paraId="049E603D"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015" w:type="dxa"/>
            <w:tcBorders>
              <w:top w:val="nil"/>
              <w:left w:val="nil"/>
              <w:bottom w:val="single" w:sz="4" w:space="0" w:color="auto"/>
              <w:right w:val="single" w:sz="4" w:space="0" w:color="auto"/>
            </w:tcBorders>
            <w:shd w:val="clear" w:color="auto" w:fill="auto"/>
            <w:noWrap/>
            <w:vAlign w:val="bottom"/>
            <w:hideMark/>
          </w:tcPr>
          <w:p w14:paraId="4ADEB84F"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16231</w:t>
            </w:r>
          </w:p>
        </w:tc>
        <w:tc>
          <w:tcPr>
            <w:tcW w:w="1604" w:type="dxa"/>
            <w:tcBorders>
              <w:top w:val="nil"/>
              <w:left w:val="nil"/>
              <w:bottom w:val="single" w:sz="4" w:space="0" w:color="auto"/>
              <w:right w:val="single" w:sz="4" w:space="0" w:color="auto"/>
            </w:tcBorders>
            <w:shd w:val="clear" w:color="auto" w:fill="auto"/>
            <w:noWrap/>
            <w:vAlign w:val="bottom"/>
            <w:hideMark/>
          </w:tcPr>
          <w:p w14:paraId="5D5198B9"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0</w:t>
            </w:r>
          </w:p>
        </w:tc>
        <w:tc>
          <w:tcPr>
            <w:tcW w:w="1418" w:type="dxa"/>
            <w:tcBorders>
              <w:top w:val="nil"/>
              <w:left w:val="nil"/>
              <w:bottom w:val="single" w:sz="4" w:space="0" w:color="auto"/>
              <w:right w:val="single" w:sz="4" w:space="0" w:color="auto"/>
            </w:tcBorders>
            <w:shd w:val="clear" w:color="auto" w:fill="auto"/>
            <w:noWrap/>
            <w:vAlign w:val="bottom"/>
            <w:hideMark/>
          </w:tcPr>
          <w:p w14:paraId="1E5CCBDF" w14:textId="77777777" w:rsidR="002965BB" w:rsidRPr="002965BB" w:rsidRDefault="002965BB" w:rsidP="002965BB">
            <w:pPr>
              <w:jc w:val="right"/>
              <w:rPr>
                <w:rFonts w:ascii="Times New Roman" w:hAnsi="Times New Roman"/>
                <w:color w:val="000000"/>
                <w:sz w:val="22"/>
                <w:szCs w:val="22"/>
                <w:lang w:eastAsia="lv-LV"/>
              </w:rPr>
            </w:pPr>
            <w:r w:rsidRPr="002965BB">
              <w:rPr>
                <w:rFonts w:ascii="Times New Roman" w:hAnsi="Times New Roman"/>
                <w:color w:val="000000"/>
                <w:sz w:val="22"/>
                <w:szCs w:val="22"/>
                <w:lang w:eastAsia="lv-LV"/>
              </w:rPr>
              <w:t>28781</w:t>
            </w:r>
          </w:p>
        </w:tc>
      </w:tr>
    </w:tbl>
    <w:p w14:paraId="180B412F" w14:textId="77777777" w:rsidR="000E2F07" w:rsidRPr="00D4254E" w:rsidRDefault="000E2F07" w:rsidP="000E2F07">
      <w:pPr>
        <w:tabs>
          <w:tab w:val="left" w:pos="1152"/>
          <w:tab w:val="left" w:leader="underscore" w:pos="3149"/>
        </w:tabs>
        <w:autoSpaceDE w:val="0"/>
        <w:autoSpaceDN w:val="0"/>
        <w:adjustRightInd w:val="0"/>
        <w:rPr>
          <w:rFonts w:ascii="Times New Roman" w:hAnsi="Times New Roman"/>
          <w:szCs w:val="24"/>
          <w:lang w:eastAsia="lv-LV"/>
        </w:rPr>
      </w:pPr>
    </w:p>
    <w:p w14:paraId="180B4130" w14:textId="4F7EA086" w:rsidR="000E2F07" w:rsidRPr="00D4254E" w:rsidRDefault="002965BB" w:rsidP="000E2F07">
      <w:pPr>
        <w:jc w:val="both"/>
        <w:rPr>
          <w:rFonts w:ascii="Times New Roman" w:hAnsi="Times New Roman"/>
          <w:bCs/>
        </w:rPr>
      </w:pPr>
      <w:r>
        <w:rPr>
          <w:rFonts w:ascii="Times New Roman" w:hAnsi="Times New Roman"/>
          <w:bCs/>
        </w:rPr>
        <w:t>Detalizētāku informāciju par negadījumu veidie</w:t>
      </w:r>
      <w:r w:rsidR="005B7412">
        <w:rPr>
          <w:rFonts w:ascii="Times New Roman" w:hAnsi="Times New Roman"/>
          <w:bCs/>
        </w:rPr>
        <w:t>m un</w:t>
      </w:r>
      <w:r>
        <w:rPr>
          <w:rFonts w:ascii="Times New Roman" w:hAnsi="Times New Roman"/>
          <w:bCs/>
        </w:rPr>
        <w:t xml:space="preserve"> izmaksātajām atlīdzībām</w:t>
      </w:r>
      <w:r w:rsidR="005B7412">
        <w:rPr>
          <w:rFonts w:ascii="Times New Roman" w:hAnsi="Times New Roman"/>
          <w:bCs/>
        </w:rPr>
        <w:t xml:space="preserve"> iespējams saņemt</w:t>
      </w:r>
      <w:r w:rsidR="00E11BC5">
        <w:rPr>
          <w:rFonts w:ascii="Times New Roman" w:hAnsi="Times New Roman"/>
          <w:bCs/>
        </w:rPr>
        <w:t>,</w:t>
      </w:r>
      <w:r w:rsidR="005B7412">
        <w:rPr>
          <w:rFonts w:ascii="Times New Roman" w:hAnsi="Times New Roman"/>
          <w:bCs/>
        </w:rPr>
        <w:t xml:space="preserve"> nosūtot rakstisku pieprasījumu nolikuma 4.punktā norādītajai pasūtītāja kontaktpersonai.</w:t>
      </w:r>
    </w:p>
    <w:p w14:paraId="180B4131" w14:textId="77777777" w:rsidR="000E2F07" w:rsidRPr="00D4254E" w:rsidRDefault="000E2F07" w:rsidP="000E2F07">
      <w:pPr>
        <w:jc w:val="both"/>
        <w:rPr>
          <w:rFonts w:ascii="Times New Roman" w:hAnsi="Times New Roman"/>
          <w:bCs/>
        </w:rPr>
      </w:pPr>
    </w:p>
    <w:p w14:paraId="180B4132" w14:textId="77777777" w:rsidR="000E2F07" w:rsidRPr="00D4254E" w:rsidRDefault="000E2F07" w:rsidP="000E2F07">
      <w:pPr>
        <w:rPr>
          <w:rFonts w:ascii="Times New Roman" w:hAnsi="Times New Roman"/>
          <w:b/>
          <w:szCs w:val="24"/>
        </w:rPr>
      </w:pPr>
      <w:r w:rsidRPr="00D4254E">
        <w:rPr>
          <w:rFonts w:ascii="Times New Roman" w:hAnsi="Times New Roman"/>
          <w:bCs/>
        </w:rPr>
        <w:br w:type="page"/>
      </w:r>
    </w:p>
    <w:p w14:paraId="180B4136" w14:textId="6349EE6D" w:rsidR="000E2F07" w:rsidRPr="00D4254E" w:rsidRDefault="000E2F07" w:rsidP="00A12357">
      <w:pPr>
        <w:spacing w:before="120" w:after="120"/>
        <w:ind w:left="644"/>
        <w:jc w:val="right"/>
        <w:rPr>
          <w:rFonts w:ascii="Times New Roman" w:hAnsi="Times New Roman"/>
          <w:szCs w:val="24"/>
        </w:rPr>
      </w:pPr>
      <w:r w:rsidRPr="00A12357">
        <w:rPr>
          <w:rFonts w:ascii="Times New Roman" w:hAnsi="Times New Roman"/>
          <w:b/>
          <w:bCs/>
          <w:szCs w:val="24"/>
        </w:rPr>
        <w:lastRenderedPageBreak/>
        <w:t>2. pielikums</w:t>
      </w:r>
      <w:r w:rsidR="003A2DFC">
        <w:rPr>
          <w:rFonts w:ascii="Times New Roman" w:hAnsi="Times New Roman"/>
          <w:szCs w:val="24"/>
        </w:rPr>
        <w:br/>
      </w:r>
      <w:r w:rsidR="00164AC6">
        <w:rPr>
          <w:rFonts w:ascii="Times New Roman" w:hAnsi="Times New Roman"/>
          <w:szCs w:val="24"/>
        </w:rPr>
        <w:t>iepirkuma procedūras</w:t>
      </w:r>
      <w:r w:rsidRPr="00D4254E">
        <w:rPr>
          <w:rFonts w:ascii="Times New Roman" w:hAnsi="Times New Roman"/>
          <w:szCs w:val="24"/>
        </w:rPr>
        <w:t xml:space="preserve"> nolikumam</w:t>
      </w:r>
      <w:r w:rsidR="003A2DFC">
        <w:rPr>
          <w:rFonts w:ascii="Times New Roman" w:hAnsi="Times New Roman"/>
          <w:szCs w:val="24"/>
        </w:rPr>
        <w:br/>
      </w:r>
      <w:r w:rsidRPr="00D4254E">
        <w:rPr>
          <w:rFonts w:ascii="Times New Roman" w:hAnsi="Times New Roman"/>
          <w:szCs w:val="24"/>
        </w:rPr>
        <w:t>“</w:t>
      </w:r>
      <w:r w:rsidR="00A12357">
        <w:rPr>
          <w:rFonts w:ascii="Times New Roman" w:hAnsi="Times New Roman"/>
          <w:szCs w:val="24"/>
        </w:rPr>
        <w:t>B</w:t>
      </w:r>
      <w:r w:rsidRPr="00D4254E">
        <w:rPr>
          <w:rFonts w:ascii="Times New Roman" w:hAnsi="Times New Roman"/>
          <w:szCs w:val="24"/>
        </w:rPr>
        <w:t>rīvprātīg</w:t>
      </w:r>
      <w:r w:rsidR="00A12357">
        <w:rPr>
          <w:rFonts w:ascii="Times New Roman" w:hAnsi="Times New Roman"/>
          <w:szCs w:val="24"/>
        </w:rPr>
        <w:t>ā (KASKO)</w:t>
      </w:r>
      <w:r w:rsidRPr="00D4254E">
        <w:rPr>
          <w:rFonts w:ascii="Times New Roman" w:hAnsi="Times New Roman"/>
          <w:szCs w:val="24"/>
        </w:rPr>
        <w:t xml:space="preserve"> transportlīdzekļu apdrošināšan</w:t>
      </w:r>
      <w:r w:rsidR="00A12357">
        <w:rPr>
          <w:rFonts w:ascii="Times New Roman" w:hAnsi="Times New Roman"/>
          <w:szCs w:val="24"/>
        </w:rPr>
        <w:t>a</w:t>
      </w:r>
      <w:r w:rsidRPr="00D4254E">
        <w:rPr>
          <w:rFonts w:ascii="Times New Roman" w:hAnsi="Times New Roman"/>
          <w:szCs w:val="24"/>
        </w:rPr>
        <w:t>”</w:t>
      </w:r>
      <w:r w:rsidR="00A12357">
        <w:rPr>
          <w:rFonts w:ascii="Times New Roman" w:hAnsi="Times New Roman"/>
          <w:szCs w:val="24"/>
        </w:rPr>
        <w:br/>
      </w:r>
      <w:r w:rsidR="00052850">
        <w:rPr>
          <w:rFonts w:ascii="Times New Roman" w:hAnsi="Times New Roman"/>
          <w:szCs w:val="24"/>
        </w:rPr>
        <w:t>identifikācijas Nr. RS/20</w:t>
      </w:r>
      <w:r w:rsidR="00A12357">
        <w:rPr>
          <w:rFonts w:ascii="Times New Roman" w:hAnsi="Times New Roman"/>
          <w:szCs w:val="24"/>
        </w:rPr>
        <w:t>2</w:t>
      </w:r>
      <w:r w:rsidR="00F8165E">
        <w:rPr>
          <w:rFonts w:ascii="Times New Roman" w:hAnsi="Times New Roman"/>
          <w:szCs w:val="24"/>
        </w:rPr>
        <w:t>2</w:t>
      </w:r>
      <w:r w:rsidR="00052850">
        <w:rPr>
          <w:rFonts w:ascii="Times New Roman" w:hAnsi="Times New Roman"/>
          <w:szCs w:val="24"/>
        </w:rPr>
        <w:t>/</w:t>
      </w:r>
      <w:r w:rsidR="00712E29">
        <w:rPr>
          <w:rFonts w:ascii="Times New Roman" w:hAnsi="Times New Roman"/>
          <w:szCs w:val="24"/>
        </w:rPr>
        <w:t>72</w:t>
      </w:r>
    </w:p>
    <w:p w14:paraId="180B4137" w14:textId="77777777" w:rsidR="000E2F07" w:rsidRPr="00D4254E" w:rsidRDefault="000E2F07" w:rsidP="000E2F07">
      <w:pPr>
        <w:spacing w:before="120" w:after="120"/>
        <w:ind w:left="644"/>
        <w:jc w:val="center"/>
        <w:rPr>
          <w:rFonts w:ascii="Times New Roman" w:hAnsi="Times New Roman"/>
          <w:b/>
          <w:szCs w:val="24"/>
        </w:rPr>
      </w:pPr>
      <w:r w:rsidRPr="00D4254E">
        <w:rPr>
          <w:rFonts w:ascii="Times New Roman" w:hAnsi="Times New Roman"/>
          <w:b/>
          <w:szCs w:val="24"/>
        </w:rPr>
        <w:t>PIETEIKUMA IESNIEGŠANAS IETEICAMĀ FORMA</w:t>
      </w:r>
    </w:p>
    <w:p w14:paraId="180B4138" w14:textId="77777777" w:rsidR="000E2F07" w:rsidRPr="00D4254E" w:rsidRDefault="000E2F07" w:rsidP="000E2F07">
      <w:pPr>
        <w:pStyle w:val="Title"/>
        <w:tabs>
          <w:tab w:val="center" w:pos="567"/>
        </w:tabs>
        <w:spacing w:after="120"/>
        <w:ind w:left="-108" w:firstLine="108"/>
        <w:rPr>
          <w:rFonts w:ascii="Times New Roman" w:hAnsi="Times New Roman"/>
          <w:i/>
          <w:sz w:val="24"/>
          <w:szCs w:val="24"/>
        </w:rPr>
      </w:pPr>
      <w:r w:rsidRPr="00D4254E">
        <w:rPr>
          <w:rFonts w:ascii="Times New Roman" w:hAnsi="Times New Roman"/>
          <w:i/>
          <w:sz w:val="24"/>
          <w:szCs w:val="24"/>
        </w:rPr>
        <w:t>(uz pretendenta veidlapas)</w:t>
      </w:r>
    </w:p>
    <w:p w14:paraId="180B413A" w14:textId="77777777" w:rsidR="000E2F07" w:rsidRPr="00D4254E" w:rsidRDefault="000E2F07" w:rsidP="000E2F07">
      <w:pPr>
        <w:pStyle w:val="BodyText2"/>
        <w:tabs>
          <w:tab w:val="clear" w:pos="0"/>
        </w:tabs>
        <w:rPr>
          <w:rFonts w:ascii="Times New Roman" w:hAnsi="Times New Roman"/>
          <w:i/>
          <w:szCs w:val="24"/>
        </w:rPr>
      </w:pPr>
    </w:p>
    <w:p w14:paraId="180B413B" w14:textId="77777777"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Pieteikums</w:t>
      </w:r>
    </w:p>
    <w:p w14:paraId="180B413C" w14:textId="063A9A89" w:rsidR="000E2F07" w:rsidRPr="00D4254E" w:rsidRDefault="000E2F07" w:rsidP="000E2F07">
      <w:pPr>
        <w:keepNext/>
        <w:jc w:val="center"/>
        <w:outlineLvl w:val="2"/>
        <w:rPr>
          <w:rFonts w:ascii="Times New Roman" w:hAnsi="Times New Roman"/>
          <w:b/>
          <w:szCs w:val="24"/>
        </w:rPr>
      </w:pPr>
      <w:r w:rsidRPr="00D4254E">
        <w:rPr>
          <w:rFonts w:ascii="Times New Roman" w:hAnsi="Times New Roman"/>
          <w:b/>
          <w:szCs w:val="24"/>
        </w:rPr>
        <w:t xml:space="preserve">par piedalīšanos </w:t>
      </w:r>
      <w:r w:rsidR="00164AC6">
        <w:rPr>
          <w:rFonts w:ascii="Times New Roman" w:hAnsi="Times New Roman"/>
          <w:b/>
          <w:szCs w:val="24"/>
        </w:rPr>
        <w:t>iepirkuma procedūrā</w:t>
      </w:r>
      <w:r w:rsidRPr="00D4254E">
        <w:rPr>
          <w:rFonts w:ascii="Times New Roman" w:hAnsi="Times New Roman"/>
          <w:b/>
          <w:szCs w:val="24"/>
        </w:rPr>
        <w:t xml:space="preserve"> </w:t>
      </w:r>
    </w:p>
    <w:p w14:paraId="180B413D" w14:textId="36D9D4B3" w:rsidR="000E2F07" w:rsidRPr="00D4254E" w:rsidRDefault="000E2F07" w:rsidP="000E2F07">
      <w:pPr>
        <w:keepNext/>
        <w:jc w:val="center"/>
        <w:outlineLvl w:val="2"/>
        <w:rPr>
          <w:rFonts w:ascii="Times New Roman" w:hAnsi="Times New Roman"/>
          <w:szCs w:val="24"/>
        </w:rPr>
      </w:pPr>
      <w:r w:rsidRPr="00D4254E">
        <w:rPr>
          <w:rFonts w:ascii="Times New Roman" w:hAnsi="Times New Roman"/>
          <w:b/>
          <w:szCs w:val="24"/>
        </w:rPr>
        <w:t>“</w:t>
      </w:r>
      <w:r w:rsidR="00A12357">
        <w:rPr>
          <w:rFonts w:ascii="Times New Roman" w:hAnsi="Times New Roman"/>
          <w:b/>
          <w:szCs w:val="24"/>
        </w:rPr>
        <w:t>B</w:t>
      </w:r>
      <w:r w:rsidRPr="00D4254E">
        <w:rPr>
          <w:rFonts w:ascii="Times New Roman" w:hAnsi="Times New Roman"/>
          <w:b/>
          <w:szCs w:val="24"/>
        </w:rPr>
        <w:t>rīvprātīg</w:t>
      </w:r>
      <w:r w:rsidR="00A12357">
        <w:rPr>
          <w:rFonts w:ascii="Times New Roman" w:hAnsi="Times New Roman"/>
          <w:b/>
          <w:szCs w:val="24"/>
        </w:rPr>
        <w:t>ā (KASKO)</w:t>
      </w:r>
      <w:r w:rsidRPr="00D4254E">
        <w:rPr>
          <w:rFonts w:ascii="Times New Roman" w:hAnsi="Times New Roman"/>
          <w:b/>
          <w:szCs w:val="24"/>
        </w:rPr>
        <w:t xml:space="preserve"> transportlīdzekļu apdrošināšan</w:t>
      </w:r>
      <w:r w:rsidR="00A12357">
        <w:rPr>
          <w:rFonts w:ascii="Times New Roman" w:hAnsi="Times New Roman"/>
          <w:b/>
          <w:szCs w:val="24"/>
        </w:rPr>
        <w:t>a</w:t>
      </w:r>
      <w:r w:rsidRPr="00D4254E">
        <w:rPr>
          <w:rFonts w:ascii="Times New Roman" w:hAnsi="Times New Roman"/>
          <w:b/>
          <w:szCs w:val="24"/>
        </w:rPr>
        <w:t>”</w:t>
      </w:r>
    </w:p>
    <w:p w14:paraId="180B413E" w14:textId="5E8C2AB2" w:rsidR="000E2F07" w:rsidRPr="00D4254E" w:rsidRDefault="00052850" w:rsidP="000E2F07">
      <w:pPr>
        <w:pStyle w:val="BodyText2"/>
        <w:tabs>
          <w:tab w:val="clear" w:pos="0"/>
        </w:tabs>
        <w:jc w:val="center"/>
        <w:rPr>
          <w:rFonts w:ascii="Times New Roman" w:hAnsi="Times New Roman"/>
          <w:i/>
          <w:szCs w:val="24"/>
        </w:rPr>
      </w:pPr>
      <w:r>
        <w:rPr>
          <w:rFonts w:ascii="Times New Roman" w:hAnsi="Times New Roman"/>
          <w:szCs w:val="24"/>
        </w:rPr>
        <w:t>identifikācijas Nr. RS/20</w:t>
      </w:r>
      <w:r w:rsidR="00A12357">
        <w:rPr>
          <w:rFonts w:ascii="Times New Roman" w:hAnsi="Times New Roman"/>
          <w:szCs w:val="24"/>
        </w:rPr>
        <w:t>2</w:t>
      </w:r>
      <w:r w:rsidR="00F8165E">
        <w:rPr>
          <w:rFonts w:ascii="Times New Roman" w:hAnsi="Times New Roman"/>
          <w:szCs w:val="24"/>
        </w:rPr>
        <w:t>2</w:t>
      </w:r>
      <w:r>
        <w:rPr>
          <w:rFonts w:ascii="Times New Roman" w:hAnsi="Times New Roman"/>
          <w:szCs w:val="24"/>
        </w:rPr>
        <w:t>/</w:t>
      </w:r>
      <w:r w:rsidR="00712E29">
        <w:rPr>
          <w:rFonts w:ascii="Times New Roman" w:hAnsi="Times New Roman"/>
          <w:szCs w:val="24"/>
        </w:rPr>
        <w:t>72</w:t>
      </w:r>
    </w:p>
    <w:p w14:paraId="180B413F"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4327B9" w:rsidRPr="00D4254E" w14:paraId="180B4141" w14:textId="638A105D" w:rsidTr="004327B9">
        <w:trPr>
          <w:cantSplit/>
        </w:trPr>
        <w:tc>
          <w:tcPr>
            <w:tcW w:w="3995" w:type="dxa"/>
            <w:shd w:val="pct15" w:color="000000" w:fill="FFFFFF"/>
          </w:tcPr>
          <w:p w14:paraId="180B4140"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pilns nosaukums</w:t>
            </w:r>
          </w:p>
        </w:tc>
        <w:tc>
          <w:tcPr>
            <w:tcW w:w="5245" w:type="dxa"/>
            <w:shd w:val="pct15" w:color="000000" w:fill="FFFFFF"/>
          </w:tcPr>
          <w:p w14:paraId="42A2AA42" w14:textId="77777777" w:rsidR="004327B9" w:rsidRPr="00D4254E" w:rsidRDefault="004327B9" w:rsidP="005E764C">
            <w:pPr>
              <w:rPr>
                <w:rFonts w:ascii="Times New Roman" w:hAnsi="Times New Roman"/>
                <w:b/>
                <w:szCs w:val="24"/>
              </w:rPr>
            </w:pPr>
          </w:p>
        </w:tc>
      </w:tr>
      <w:tr w:rsidR="004327B9" w:rsidRPr="00D4254E" w14:paraId="180B4143" w14:textId="266CC8D1" w:rsidTr="004327B9">
        <w:trPr>
          <w:cantSplit/>
          <w:trHeight w:val="242"/>
        </w:trPr>
        <w:tc>
          <w:tcPr>
            <w:tcW w:w="3995" w:type="dxa"/>
          </w:tcPr>
          <w:p w14:paraId="180B4142" w14:textId="77777777" w:rsidR="004327B9" w:rsidRPr="00D4254E" w:rsidRDefault="004327B9" w:rsidP="005E764C">
            <w:pPr>
              <w:rPr>
                <w:rFonts w:ascii="Times New Roman" w:hAnsi="Times New Roman"/>
                <w:b/>
                <w:szCs w:val="24"/>
              </w:rPr>
            </w:pPr>
            <w:r w:rsidRPr="00D4254E">
              <w:rPr>
                <w:rFonts w:ascii="Times New Roman" w:hAnsi="Times New Roman"/>
                <w:b/>
                <w:szCs w:val="24"/>
              </w:rPr>
              <w:t>Uzņēmuma reģistrācijas numurs un datums</w:t>
            </w:r>
          </w:p>
        </w:tc>
        <w:tc>
          <w:tcPr>
            <w:tcW w:w="5245" w:type="dxa"/>
          </w:tcPr>
          <w:p w14:paraId="3660BE1D" w14:textId="77777777" w:rsidR="004327B9" w:rsidRPr="00D4254E" w:rsidRDefault="004327B9" w:rsidP="005E764C">
            <w:pPr>
              <w:rPr>
                <w:rFonts w:ascii="Times New Roman" w:hAnsi="Times New Roman"/>
                <w:b/>
                <w:szCs w:val="24"/>
              </w:rPr>
            </w:pPr>
          </w:p>
        </w:tc>
      </w:tr>
      <w:tr w:rsidR="004327B9" w:rsidRPr="00D4254E" w14:paraId="180B4145" w14:textId="0CE7F3D5" w:rsidTr="004327B9">
        <w:trPr>
          <w:cantSplit/>
          <w:trHeight w:val="130"/>
        </w:trPr>
        <w:tc>
          <w:tcPr>
            <w:tcW w:w="3995" w:type="dxa"/>
          </w:tcPr>
          <w:p w14:paraId="180B4144" w14:textId="77777777" w:rsidR="004327B9" w:rsidRPr="00D4254E" w:rsidRDefault="004327B9" w:rsidP="005E764C">
            <w:pPr>
              <w:rPr>
                <w:rFonts w:ascii="Times New Roman" w:hAnsi="Times New Roman"/>
                <w:b/>
                <w:szCs w:val="24"/>
              </w:rPr>
            </w:pPr>
            <w:r w:rsidRPr="00D4254E">
              <w:rPr>
                <w:rFonts w:ascii="Times New Roman" w:hAnsi="Times New Roman"/>
                <w:b/>
                <w:szCs w:val="24"/>
              </w:rPr>
              <w:t>Juridiskā adrese</w:t>
            </w:r>
          </w:p>
        </w:tc>
        <w:tc>
          <w:tcPr>
            <w:tcW w:w="5245" w:type="dxa"/>
          </w:tcPr>
          <w:p w14:paraId="3981EC13" w14:textId="77777777" w:rsidR="004327B9" w:rsidRPr="00D4254E" w:rsidRDefault="004327B9" w:rsidP="005E764C">
            <w:pPr>
              <w:rPr>
                <w:rFonts w:ascii="Times New Roman" w:hAnsi="Times New Roman"/>
                <w:b/>
                <w:szCs w:val="24"/>
              </w:rPr>
            </w:pPr>
          </w:p>
        </w:tc>
      </w:tr>
      <w:tr w:rsidR="004327B9" w:rsidRPr="00D4254E" w14:paraId="180B4147" w14:textId="3A88D1B5" w:rsidTr="00C31C5D">
        <w:trPr>
          <w:cantSplit/>
          <w:trHeight w:val="130"/>
        </w:trPr>
        <w:tc>
          <w:tcPr>
            <w:tcW w:w="3995" w:type="dxa"/>
            <w:tcBorders>
              <w:bottom w:val="single" w:sz="6" w:space="0" w:color="auto"/>
            </w:tcBorders>
          </w:tcPr>
          <w:p w14:paraId="180B4146" w14:textId="77777777" w:rsidR="004327B9" w:rsidRPr="00D4254E" w:rsidRDefault="004327B9" w:rsidP="005E764C">
            <w:pPr>
              <w:rPr>
                <w:rFonts w:ascii="Times New Roman" w:hAnsi="Times New Roman"/>
                <w:b/>
                <w:szCs w:val="24"/>
              </w:rPr>
            </w:pPr>
            <w:r w:rsidRPr="00D4254E">
              <w:rPr>
                <w:rFonts w:ascii="Times New Roman" w:hAnsi="Times New Roman"/>
                <w:b/>
                <w:szCs w:val="24"/>
              </w:rPr>
              <w:t>Faktiskā adrese</w:t>
            </w:r>
          </w:p>
        </w:tc>
        <w:tc>
          <w:tcPr>
            <w:tcW w:w="5245" w:type="dxa"/>
            <w:tcBorders>
              <w:bottom w:val="single" w:sz="6" w:space="0" w:color="auto"/>
            </w:tcBorders>
          </w:tcPr>
          <w:p w14:paraId="2DE1E71E" w14:textId="77777777" w:rsidR="004327B9" w:rsidRPr="00D4254E" w:rsidRDefault="004327B9" w:rsidP="005E764C">
            <w:pPr>
              <w:rPr>
                <w:rFonts w:ascii="Times New Roman" w:hAnsi="Times New Roman"/>
                <w:b/>
                <w:szCs w:val="24"/>
              </w:rPr>
            </w:pPr>
          </w:p>
        </w:tc>
      </w:tr>
      <w:tr w:rsidR="004327B9" w:rsidRPr="00D4254E" w14:paraId="180B4149" w14:textId="7E1BADFC" w:rsidTr="004327B9">
        <w:trPr>
          <w:cantSplit/>
          <w:trHeight w:val="130"/>
        </w:trPr>
        <w:tc>
          <w:tcPr>
            <w:tcW w:w="3995" w:type="dxa"/>
          </w:tcPr>
          <w:p w14:paraId="180B4148" w14:textId="77777777" w:rsidR="004327B9" w:rsidRPr="00D4254E" w:rsidRDefault="004327B9" w:rsidP="005E764C">
            <w:pPr>
              <w:rPr>
                <w:rFonts w:ascii="Times New Roman" w:hAnsi="Times New Roman"/>
                <w:b/>
                <w:szCs w:val="24"/>
              </w:rPr>
            </w:pPr>
            <w:r w:rsidRPr="00D4254E">
              <w:rPr>
                <w:rFonts w:ascii="Times New Roman" w:hAnsi="Times New Roman"/>
                <w:b/>
                <w:szCs w:val="24"/>
              </w:rPr>
              <w:t>Bankas rekvizīti</w:t>
            </w:r>
          </w:p>
        </w:tc>
        <w:tc>
          <w:tcPr>
            <w:tcW w:w="5245" w:type="dxa"/>
          </w:tcPr>
          <w:p w14:paraId="06EE9C61" w14:textId="77777777" w:rsidR="004327B9" w:rsidRPr="00D4254E" w:rsidRDefault="004327B9" w:rsidP="005E764C">
            <w:pPr>
              <w:rPr>
                <w:rFonts w:ascii="Times New Roman" w:hAnsi="Times New Roman"/>
                <w:b/>
                <w:szCs w:val="24"/>
              </w:rPr>
            </w:pPr>
          </w:p>
        </w:tc>
      </w:tr>
    </w:tbl>
    <w:p w14:paraId="180B414A" w14:textId="77777777" w:rsidR="000E2F07" w:rsidRPr="00D4254E" w:rsidRDefault="000E2F07" w:rsidP="000E2F07">
      <w:pPr>
        <w:rPr>
          <w:rFonts w:ascii="Times New Roman" w:hAnsi="Times New Roman"/>
          <w:szCs w:val="24"/>
        </w:rPr>
      </w:pPr>
    </w:p>
    <w:p w14:paraId="180B414B" w14:textId="77777777" w:rsidR="000E2F07" w:rsidRPr="00D4254E" w:rsidRDefault="000E2F07" w:rsidP="000E2F07">
      <w:pPr>
        <w:numPr>
          <w:ilvl w:val="0"/>
          <w:numId w:val="1"/>
        </w:numPr>
        <w:rPr>
          <w:rFonts w:ascii="Times New Roman" w:hAnsi="Times New Roman"/>
          <w:b/>
          <w:szCs w:val="24"/>
        </w:rPr>
      </w:pPr>
      <w:r w:rsidRPr="00D4254E">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0E2F07" w:rsidRPr="00D4254E" w14:paraId="180B414E" w14:textId="77777777" w:rsidTr="004327B9">
        <w:trPr>
          <w:cantSplit/>
        </w:trPr>
        <w:tc>
          <w:tcPr>
            <w:tcW w:w="3960" w:type="dxa"/>
            <w:tcBorders>
              <w:right w:val="single" w:sz="4" w:space="0" w:color="auto"/>
            </w:tcBorders>
            <w:shd w:val="pct15" w:color="000000" w:fill="FFFFFF"/>
          </w:tcPr>
          <w:p w14:paraId="180B414C"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5280" w:type="dxa"/>
            <w:tcBorders>
              <w:left w:val="single" w:sz="4" w:space="0" w:color="auto"/>
            </w:tcBorders>
          </w:tcPr>
          <w:p w14:paraId="180B414D" w14:textId="77777777" w:rsidR="000E2F07" w:rsidRPr="00D4254E" w:rsidRDefault="000E2F07" w:rsidP="005E764C">
            <w:pPr>
              <w:rPr>
                <w:rFonts w:ascii="Times New Roman" w:hAnsi="Times New Roman"/>
                <w:b/>
                <w:szCs w:val="24"/>
              </w:rPr>
            </w:pPr>
          </w:p>
        </w:tc>
      </w:tr>
      <w:tr w:rsidR="000E2F07" w:rsidRPr="00D4254E" w14:paraId="180B4151" w14:textId="77777777" w:rsidTr="004327B9">
        <w:trPr>
          <w:cantSplit/>
          <w:trHeight w:val="130"/>
        </w:trPr>
        <w:tc>
          <w:tcPr>
            <w:tcW w:w="3960" w:type="dxa"/>
            <w:tcBorders>
              <w:right w:val="single" w:sz="4" w:space="0" w:color="auto"/>
            </w:tcBorders>
            <w:shd w:val="pct15" w:color="000000" w:fill="FFFFFF"/>
          </w:tcPr>
          <w:p w14:paraId="180B414F" w14:textId="77777777" w:rsidR="000E2F07" w:rsidRPr="00D4254E" w:rsidRDefault="000E2F07" w:rsidP="005E764C">
            <w:pPr>
              <w:rPr>
                <w:rFonts w:ascii="Times New Roman" w:hAnsi="Times New Roman"/>
                <w:b/>
                <w:szCs w:val="24"/>
              </w:rPr>
            </w:pPr>
            <w:r w:rsidRPr="00D4254E">
              <w:rPr>
                <w:rFonts w:ascii="Times New Roman" w:hAnsi="Times New Roman"/>
                <w:b/>
                <w:szCs w:val="24"/>
              </w:rPr>
              <w:t>Tālr. / Fakss</w:t>
            </w:r>
          </w:p>
        </w:tc>
        <w:tc>
          <w:tcPr>
            <w:tcW w:w="5280" w:type="dxa"/>
            <w:tcBorders>
              <w:left w:val="single" w:sz="4" w:space="0" w:color="auto"/>
            </w:tcBorders>
          </w:tcPr>
          <w:p w14:paraId="180B4150" w14:textId="77777777" w:rsidR="000E2F07" w:rsidRPr="00D4254E" w:rsidRDefault="000E2F07" w:rsidP="005E764C">
            <w:pPr>
              <w:rPr>
                <w:rFonts w:ascii="Times New Roman" w:hAnsi="Times New Roman"/>
                <w:b/>
                <w:szCs w:val="24"/>
              </w:rPr>
            </w:pPr>
          </w:p>
        </w:tc>
      </w:tr>
      <w:tr w:rsidR="000E2F07" w:rsidRPr="00D4254E" w14:paraId="180B4154" w14:textId="77777777" w:rsidTr="004327B9">
        <w:trPr>
          <w:cantSplit/>
          <w:trHeight w:val="130"/>
        </w:trPr>
        <w:tc>
          <w:tcPr>
            <w:tcW w:w="3960" w:type="dxa"/>
            <w:tcBorders>
              <w:right w:val="single" w:sz="4" w:space="0" w:color="auto"/>
            </w:tcBorders>
            <w:shd w:val="pct15" w:color="000000" w:fill="FFFFFF"/>
          </w:tcPr>
          <w:p w14:paraId="180B4152" w14:textId="77777777" w:rsidR="000E2F07" w:rsidRPr="00D4254E" w:rsidRDefault="000E2F07" w:rsidP="005E764C">
            <w:pPr>
              <w:rPr>
                <w:rFonts w:ascii="Times New Roman" w:hAnsi="Times New Roman"/>
                <w:b/>
                <w:szCs w:val="24"/>
              </w:rPr>
            </w:pPr>
            <w:r w:rsidRPr="00D4254E">
              <w:rPr>
                <w:rFonts w:ascii="Times New Roman" w:hAnsi="Times New Roman"/>
                <w:b/>
                <w:szCs w:val="24"/>
              </w:rPr>
              <w:t>e-pasta adrese</w:t>
            </w:r>
          </w:p>
        </w:tc>
        <w:tc>
          <w:tcPr>
            <w:tcW w:w="5280" w:type="dxa"/>
            <w:tcBorders>
              <w:left w:val="single" w:sz="4" w:space="0" w:color="auto"/>
            </w:tcBorders>
          </w:tcPr>
          <w:p w14:paraId="180B4153" w14:textId="77777777" w:rsidR="000E2F07" w:rsidRPr="00D4254E" w:rsidRDefault="000E2F07" w:rsidP="005E764C">
            <w:pPr>
              <w:rPr>
                <w:rFonts w:ascii="Times New Roman" w:hAnsi="Times New Roman"/>
                <w:b/>
                <w:szCs w:val="24"/>
              </w:rPr>
            </w:pPr>
          </w:p>
        </w:tc>
      </w:tr>
    </w:tbl>
    <w:p w14:paraId="7109C7BE" w14:textId="77777777" w:rsidR="004327B9" w:rsidRDefault="004327B9" w:rsidP="004327B9">
      <w:pPr>
        <w:rPr>
          <w:rFonts w:ascii="Times New Roman" w:hAnsi="Times New Roman"/>
          <w:b/>
          <w:szCs w:val="24"/>
        </w:rPr>
      </w:pPr>
    </w:p>
    <w:p w14:paraId="180B4157" w14:textId="3D50C0D1" w:rsidR="000E2F07" w:rsidRPr="004327B9" w:rsidRDefault="000E2F07" w:rsidP="004327B9">
      <w:pPr>
        <w:pStyle w:val="ListParagraph"/>
        <w:numPr>
          <w:ilvl w:val="0"/>
          <w:numId w:val="1"/>
        </w:numPr>
        <w:rPr>
          <w:b/>
        </w:rPr>
      </w:pPr>
      <w:r w:rsidRPr="004327B9">
        <w:rPr>
          <w:b/>
        </w:rPr>
        <w:t>PIETEIKUMS</w:t>
      </w:r>
    </w:p>
    <w:p w14:paraId="180B4158" w14:textId="4F70B243"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 xml:space="preserve">Iepazinušies ar </w:t>
      </w:r>
      <w:r w:rsidR="00164AC6">
        <w:rPr>
          <w:rFonts w:ascii="Times New Roman" w:hAnsi="Times New Roman"/>
          <w:szCs w:val="24"/>
        </w:rPr>
        <w:t>iepirkuma procedūras</w:t>
      </w:r>
      <w:r w:rsidRPr="00D4254E">
        <w:rPr>
          <w:rFonts w:ascii="Times New Roman" w:hAnsi="Times New Roman"/>
          <w:szCs w:val="24"/>
        </w:rPr>
        <w:t xml:space="preserve"> nolikumu un tā pielikumiem, mēs atbilstoši nolikuma prasībām iesniedzam piedāvājumu un apliecinām savu atbilstību </w:t>
      </w:r>
      <w:r w:rsidR="00164AC6">
        <w:rPr>
          <w:rFonts w:ascii="Times New Roman" w:hAnsi="Times New Roman"/>
          <w:szCs w:val="24"/>
        </w:rPr>
        <w:t>iepirkuma procedūras</w:t>
      </w:r>
      <w:r w:rsidRPr="00D4254E">
        <w:rPr>
          <w:rFonts w:ascii="Times New Roman" w:hAnsi="Times New Roman"/>
          <w:szCs w:val="24"/>
        </w:rPr>
        <w:t xml:space="preserve"> nolikuma prasībām.</w:t>
      </w:r>
    </w:p>
    <w:p w14:paraId="180B4159" w14:textId="4F496CB0" w:rsidR="000E2F07" w:rsidRPr="00D4254E" w:rsidRDefault="000E2F07" w:rsidP="000E2F07">
      <w:pPr>
        <w:pStyle w:val="BodyText2"/>
        <w:tabs>
          <w:tab w:val="clear" w:pos="0"/>
        </w:tabs>
        <w:ind w:firstLine="567"/>
        <w:outlineLvl w:val="9"/>
        <w:rPr>
          <w:rFonts w:ascii="Times New Roman" w:hAnsi="Times New Roman"/>
          <w:szCs w:val="24"/>
        </w:rPr>
      </w:pPr>
      <w:r w:rsidRPr="00D4254E">
        <w:rPr>
          <w:rFonts w:ascii="Times New Roman" w:hAnsi="Times New Roman"/>
          <w:szCs w:val="24"/>
        </w:rPr>
        <w:t xml:space="preserve">Iesniedzot piedāvājumu, mēs apliecinām, ka esam iepazinušies ar </w:t>
      </w:r>
      <w:r w:rsidR="00A475FC">
        <w:rPr>
          <w:rFonts w:ascii="Times New Roman" w:hAnsi="Times New Roman"/>
          <w:szCs w:val="24"/>
        </w:rPr>
        <w:t>iepirkuma procedūras</w:t>
      </w:r>
      <w:r w:rsidRPr="00D4254E">
        <w:rPr>
          <w:rFonts w:ascii="Times New Roman" w:hAnsi="Times New Roman"/>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A475FC">
        <w:rPr>
          <w:rFonts w:ascii="Times New Roman" w:hAnsi="Times New Roman"/>
          <w:szCs w:val="24"/>
        </w:rPr>
        <w:t>iepirkuma procedūras</w:t>
      </w:r>
      <w:r w:rsidRPr="00D4254E">
        <w:rPr>
          <w:rFonts w:ascii="Times New Roman" w:hAnsi="Times New Roman"/>
          <w:szCs w:val="24"/>
        </w:rPr>
        <w:t xml:space="preserve"> nolikumam pievienotā līguma projektā noteiktos nosacījumus.</w:t>
      </w:r>
    </w:p>
    <w:p w14:paraId="657300ED"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Ar šo piedāvājumu mēs apstiprinām, ka mūsu piedāvājums ir spēkā 120 dienas no piedāvājumu iesniegšanas termiņa beigām.</w:t>
      </w:r>
    </w:p>
    <w:p w14:paraId="07F7606A" w14:textId="77777777" w:rsidR="00286182" w:rsidRPr="0091292A" w:rsidRDefault="00286182" w:rsidP="00286182">
      <w:pPr>
        <w:ind w:firstLine="360"/>
        <w:jc w:val="both"/>
        <w:rPr>
          <w:rFonts w:ascii="Times New Roman" w:hAnsi="Times New Roman"/>
          <w:szCs w:val="24"/>
        </w:rPr>
      </w:pPr>
      <w:r w:rsidRPr="0091292A">
        <w:rPr>
          <w:rFonts w:ascii="Times New Roman" w:hAnsi="Times New Roman"/>
          <w:szCs w:val="24"/>
        </w:rPr>
        <w:t>Informējam, ka uzņēmuma patiesais labuma guvējs ir - _______</w:t>
      </w:r>
      <w:r w:rsidRPr="0091292A">
        <w:rPr>
          <w:rFonts w:ascii="Times New Roman" w:hAnsi="Times New Roman"/>
          <w:szCs w:val="24"/>
          <w:vertAlign w:val="superscript"/>
        </w:rPr>
        <w:footnoteReference w:id="1"/>
      </w:r>
    </w:p>
    <w:p w14:paraId="180B415C" w14:textId="77777777" w:rsidR="000E2F07" w:rsidRPr="00D4254E" w:rsidRDefault="000E2F07" w:rsidP="000E2F07">
      <w:pPr>
        <w:pStyle w:val="BodyText2"/>
        <w:tabs>
          <w:tab w:val="clear" w:pos="0"/>
        </w:tabs>
        <w:ind w:firstLine="567"/>
        <w:outlineLvl w:val="9"/>
        <w:rPr>
          <w:rFonts w:ascii="Times New Roman" w:hAnsi="Times New Roman"/>
          <w:szCs w:val="24"/>
        </w:rPr>
      </w:pPr>
    </w:p>
    <w:p w14:paraId="180B415D" w14:textId="4D7B00A7" w:rsidR="000E2F07" w:rsidRDefault="000E2F07" w:rsidP="000E2F07">
      <w:pPr>
        <w:rPr>
          <w:rFonts w:ascii="Times New Roman" w:hAnsi="Times New Roman"/>
          <w:szCs w:val="24"/>
        </w:rPr>
      </w:pPr>
      <w:r w:rsidRPr="00D4254E">
        <w:rPr>
          <w:rFonts w:ascii="Times New Roman" w:hAnsi="Times New Roman"/>
          <w:szCs w:val="24"/>
        </w:rPr>
        <w:t>Paraksta pretendenta pārstāvis ar pārstāvības tiesībām vai tā pilnvarota persona:</w:t>
      </w:r>
    </w:p>
    <w:p w14:paraId="02D4D306" w14:textId="77777777" w:rsidR="004327B9" w:rsidRPr="00D4254E" w:rsidRDefault="004327B9" w:rsidP="000E2F07">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E2F07" w:rsidRPr="00D4254E" w14:paraId="180B4160" w14:textId="77777777" w:rsidTr="005E764C">
        <w:trPr>
          <w:cantSplit/>
        </w:trPr>
        <w:tc>
          <w:tcPr>
            <w:tcW w:w="3960" w:type="dxa"/>
            <w:tcBorders>
              <w:right w:val="single" w:sz="4" w:space="0" w:color="auto"/>
            </w:tcBorders>
            <w:shd w:val="pct15" w:color="000000" w:fill="FFFFFF"/>
          </w:tcPr>
          <w:p w14:paraId="180B415E" w14:textId="77777777" w:rsidR="000E2F07" w:rsidRPr="00D4254E" w:rsidRDefault="000E2F07" w:rsidP="005E764C">
            <w:pPr>
              <w:rPr>
                <w:rFonts w:ascii="Times New Roman" w:hAnsi="Times New Roman"/>
                <w:b/>
                <w:szCs w:val="24"/>
              </w:rPr>
            </w:pPr>
            <w:r w:rsidRPr="00D4254E">
              <w:rPr>
                <w:rFonts w:ascii="Times New Roman" w:hAnsi="Times New Roman"/>
                <w:b/>
                <w:szCs w:val="24"/>
              </w:rPr>
              <w:t>Vārds, uzvārds</w:t>
            </w:r>
          </w:p>
        </w:tc>
        <w:tc>
          <w:tcPr>
            <w:tcW w:w="4120" w:type="dxa"/>
            <w:tcBorders>
              <w:left w:val="single" w:sz="4" w:space="0" w:color="auto"/>
            </w:tcBorders>
          </w:tcPr>
          <w:p w14:paraId="180B415F" w14:textId="77777777" w:rsidR="000E2F07" w:rsidRPr="00D4254E" w:rsidRDefault="000E2F07" w:rsidP="005E764C">
            <w:pPr>
              <w:rPr>
                <w:rFonts w:ascii="Times New Roman" w:hAnsi="Times New Roman"/>
                <w:b/>
                <w:szCs w:val="24"/>
              </w:rPr>
            </w:pPr>
          </w:p>
        </w:tc>
      </w:tr>
      <w:tr w:rsidR="000E2F07" w:rsidRPr="00D4254E" w14:paraId="180B4163" w14:textId="77777777" w:rsidTr="005E764C">
        <w:trPr>
          <w:cantSplit/>
          <w:trHeight w:val="242"/>
        </w:trPr>
        <w:tc>
          <w:tcPr>
            <w:tcW w:w="3960" w:type="dxa"/>
            <w:tcBorders>
              <w:right w:val="single" w:sz="4" w:space="0" w:color="auto"/>
            </w:tcBorders>
            <w:shd w:val="pct15" w:color="000000" w:fill="FFFFFF"/>
          </w:tcPr>
          <w:p w14:paraId="180B4161" w14:textId="77777777" w:rsidR="000E2F07" w:rsidRPr="00D4254E" w:rsidRDefault="000E2F07" w:rsidP="005E764C">
            <w:pPr>
              <w:rPr>
                <w:rFonts w:ascii="Times New Roman" w:hAnsi="Times New Roman"/>
                <w:b/>
                <w:szCs w:val="24"/>
              </w:rPr>
            </w:pPr>
            <w:r w:rsidRPr="00D4254E">
              <w:rPr>
                <w:rFonts w:ascii="Times New Roman" w:hAnsi="Times New Roman"/>
                <w:b/>
                <w:szCs w:val="24"/>
              </w:rPr>
              <w:t>Amats</w:t>
            </w:r>
          </w:p>
        </w:tc>
        <w:tc>
          <w:tcPr>
            <w:tcW w:w="4120" w:type="dxa"/>
            <w:tcBorders>
              <w:left w:val="single" w:sz="4" w:space="0" w:color="auto"/>
            </w:tcBorders>
          </w:tcPr>
          <w:p w14:paraId="180B4162" w14:textId="77777777" w:rsidR="000E2F07" w:rsidRPr="00D4254E" w:rsidRDefault="000E2F07" w:rsidP="005E764C">
            <w:pPr>
              <w:rPr>
                <w:rFonts w:ascii="Times New Roman" w:hAnsi="Times New Roman"/>
                <w:b/>
                <w:szCs w:val="24"/>
              </w:rPr>
            </w:pPr>
          </w:p>
        </w:tc>
      </w:tr>
      <w:tr w:rsidR="000E2F07" w:rsidRPr="00D4254E" w14:paraId="180B4166" w14:textId="77777777" w:rsidTr="005E764C">
        <w:trPr>
          <w:cantSplit/>
          <w:trHeight w:val="242"/>
        </w:trPr>
        <w:tc>
          <w:tcPr>
            <w:tcW w:w="3960" w:type="dxa"/>
            <w:tcBorders>
              <w:right w:val="single" w:sz="4" w:space="0" w:color="auto"/>
            </w:tcBorders>
            <w:shd w:val="pct15" w:color="000000" w:fill="FFFFFF"/>
          </w:tcPr>
          <w:p w14:paraId="180B4164" w14:textId="77777777" w:rsidR="000E2F07" w:rsidRPr="00D4254E" w:rsidRDefault="000E2F07" w:rsidP="005E764C">
            <w:pPr>
              <w:rPr>
                <w:rFonts w:ascii="Times New Roman" w:hAnsi="Times New Roman"/>
                <w:b/>
                <w:szCs w:val="24"/>
              </w:rPr>
            </w:pPr>
            <w:r w:rsidRPr="00D4254E">
              <w:rPr>
                <w:rFonts w:ascii="Times New Roman" w:hAnsi="Times New Roman"/>
                <w:b/>
                <w:szCs w:val="24"/>
              </w:rPr>
              <w:t>Paraksts</w:t>
            </w:r>
          </w:p>
        </w:tc>
        <w:tc>
          <w:tcPr>
            <w:tcW w:w="4120" w:type="dxa"/>
            <w:tcBorders>
              <w:left w:val="single" w:sz="4" w:space="0" w:color="auto"/>
            </w:tcBorders>
          </w:tcPr>
          <w:p w14:paraId="180B4165" w14:textId="77777777" w:rsidR="000E2F07" w:rsidRPr="00D4254E" w:rsidRDefault="000E2F07" w:rsidP="005E764C">
            <w:pPr>
              <w:rPr>
                <w:rFonts w:ascii="Times New Roman" w:hAnsi="Times New Roman"/>
                <w:b/>
                <w:szCs w:val="24"/>
              </w:rPr>
            </w:pPr>
          </w:p>
        </w:tc>
      </w:tr>
      <w:tr w:rsidR="000E2F07" w:rsidRPr="00D4254E" w14:paraId="180B4169" w14:textId="77777777" w:rsidTr="005E764C">
        <w:trPr>
          <w:cantSplit/>
          <w:trHeight w:val="130"/>
        </w:trPr>
        <w:tc>
          <w:tcPr>
            <w:tcW w:w="3960" w:type="dxa"/>
            <w:tcBorders>
              <w:right w:val="single" w:sz="4" w:space="0" w:color="auto"/>
            </w:tcBorders>
            <w:shd w:val="pct15" w:color="000000" w:fill="FFFFFF"/>
          </w:tcPr>
          <w:p w14:paraId="180B4167" w14:textId="77777777" w:rsidR="000E2F07" w:rsidRPr="00D4254E" w:rsidRDefault="000E2F07" w:rsidP="005E764C">
            <w:pPr>
              <w:rPr>
                <w:rFonts w:ascii="Times New Roman" w:hAnsi="Times New Roman"/>
                <w:b/>
                <w:szCs w:val="24"/>
              </w:rPr>
            </w:pPr>
            <w:r w:rsidRPr="00D4254E">
              <w:rPr>
                <w:rFonts w:ascii="Times New Roman" w:hAnsi="Times New Roman"/>
                <w:b/>
                <w:szCs w:val="24"/>
              </w:rPr>
              <w:t>Datums</w:t>
            </w:r>
          </w:p>
        </w:tc>
        <w:tc>
          <w:tcPr>
            <w:tcW w:w="4120" w:type="dxa"/>
            <w:tcBorders>
              <w:left w:val="single" w:sz="4" w:space="0" w:color="auto"/>
            </w:tcBorders>
          </w:tcPr>
          <w:p w14:paraId="180B4168" w14:textId="77777777" w:rsidR="000E2F07" w:rsidRPr="00D4254E" w:rsidRDefault="000E2F07" w:rsidP="005E764C">
            <w:pPr>
              <w:rPr>
                <w:rFonts w:ascii="Times New Roman" w:hAnsi="Times New Roman"/>
                <w:b/>
                <w:szCs w:val="24"/>
              </w:rPr>
            </w:pPr>
          </w:p>
        </w:tc>
      </w:tr>
    </w:tbl>
    <w:p w14:paraId="23427F35" w14:textId="77777777" w:rsidR="00EE477F" w:rsidRDefault="00EE477F" w:rsidP="004327B9">
      <w:pPr>
        <w:jc w:val="right"/>
        <w:rPr>
          <w:rFonts w:ascii="Times New Roman" w:hAnsi="Times New Roman"/>
          <w:b/>
          <w:bCs/>
          <w:szCs w:val="24"/>
        </w:rPr>
      </w:pPr>
    </w:p>
    <w:p w14:paraId="6CA2EAEB" w14:textId="77777777" w:rsidR="00F2677C" w:rsidRDefault="00F2677C" w:rsidP="004327B9">
      <w:pPr>
        <w:jc w:val="right"/>
        <w:rPr>
          <w:rFonts w:ascii="Times New Roman" w:hAnsi="Times New Roman"/>
          <w:b/>
          <w:bCs/>
          <w:szCs w:val="24"/>
        </w:rPr>
      </w:pPr>
    </w:p>
    <w:p w14:paraId="6D94F91D" w14:textId="3B175D71" w:rsidR="00F2677C" w:rsidRDefault="00F2677C" w:rsidP="00712E29">
      <w:pPr>
        <w:rPr>
          <w:rFonts w:ascii="Times New Roman" w:hAnsi="Times New Roman"/>
          <w:b/>
          <w:bCs/>
          <w:szCs w:val="24"/>
        </w:rPr>
      </w:pPr>
    </w:p>
    <w:p w14:paraId="0A687D10" w14:textId="77777777" w:rsidR="00712E29" w:rsidRDefault="00712E29" w:rsidP="00712E29">
      <w:pPr>
        <w:rPr>
          <w:rFonts w:ascii="Times New Roman" w:hAnsi="Times New Roman"/>
          <w:b/>
          <w:bCs/>
          <w:szCs w:val="24"/>
        </w:rPr>
      </w:pPr>
    </w:p>
    <w:p w14:paraId="180B416D" w14:textId="629447D7" w:rsidR="000E2F07" w:rsidRPr="004327B9" w:rsidRDefault="000E2F07" w:rsidP="004327B9">
      <w:pPr>
        <w:jc w:val="right"/>
        <w:rPr>
          <w:rFonts w:ascii="Times New Roman" w:hAnsi="Times New Roman"/>
          <w:b/>
          <w:bCs/>
          <w:szCs w:val="24"/>
        </w:rPr>
      </w:pPr>
      <w:r w:rsidRPr="004327B9">
        <w:rPr>
          <w:rFonts w:ascii="Times New Roman" w:hAnsi="Times New Roman"/>
          <w:b/>
          <w:bCs/>
          <w:szCs w:val="24"/>
        </w:rPr>
        <w:lastRenderedPageBreak/>
        <w:t>3. pielikums</w:t>
      </w:r>
    </w:p>
    <w:p w14:paraId="180B416E" w14:textId="5736C337" w:rsidR="000E2F07" w:rsidRPr="00D4254E" w:rsidRDefault="00BB1E6C" w:rsidP="000E2F07">
      <w:pPr>
        <w:ind w:left="-709"/>
        <w:jc w:val="right"/>
        <w:rPr>
          <w:rFonts w:ascii="Times New Roman" w:hAnsi="Times New Roman"/>
          <w:szCs w:val="24"/>
        </w:rPr>
      </w:pPr>
      <w:r>
        <w:rPr>
          <w:rFonts w:ascii="Times New Roman" w:hAnsi="Times New Roman"/>
          <w:szCs w:val="24"/>
        </w:rPr>
        <w:t>Iepirkuma procedūras</w:t>
      </w:r>
      <w:r w:rsidR="000E2F07" w:rsidRPr="00D4254E">
        <w:rPr>
          <w:rFonts w:ascii="Times New Roman" w:hAnsi="Times New Roman"/>
          <w:szCs w:val="24"/>
        </w:rPr>
        <w:t xml:space="preserve"> nolikumam</w:t>
      </w:r>
    </w:p>
    <w:p w14:paraId="180B416F" w14:textId="75306B47"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70" w14:textId="5CF43BE8" w:rsidR="000E2F07" w:rsidRPr="00D4254E" w:rsidRDefault="00052850" w:rsidP="000E2F07">
      <w:pPr>
        <w:ind w:left="-709"/>
        <w:jc w:val="right"/>
        <w:rPr>
          <w:rFonts w:ascii="Times New Roman" w:hAnsi="Times New Roman"/>
          <w:szCs w:val="24"/>
        </w:rPr>
      </w:pPr>
      <w:r>
        <w:rPr>
          <w:rFonts w:ascii="Times New Roman" w:hAnsi="Times New Roman"/>
          <w:szCs w:val="24"/>
        </w:rPr>
        <w:t>identifikācijas Nr. RS/20</w:t>
      </w:r>
      <w:r w:rsidR="004327B9">
        <w:rPr>
          <w:rFonts w:ascii="Times New Roman" w:hAnsi="Times New Roman"/>
          <w:szCs w:val="24"/>
        </w:rPr>
        <w:t>2</w:t>
      </w:r>
      <w:r w:rsidR="00112A7F">
        <w:rPr>
          <w:rFonts w:ascii="Times New Roman" w:hAnsi="Times New Roman"/>
          <w:szCs w:val="24"/>
        </w:rPr>
        <w:t>2</w:t>
      </w:r>
      <w:r>
        <w:rPr>
          <w:rFonts w:ascii="Times New Roman" w:hAnsi="Times New Roman"/>
          <w:szCs w:val="24"/>
        </w:rPr>
        <w:t>/</w:t>
      </w:r>
      <w:r w:rsidR="00712E29">
        <w:rPr>
          <w:rFonts w:ascii="Times New Roman" w:hAnsi="Times New Roman"/>
          <w:szCs w:val="24"/>
        </w:rPr>
        <w:t>72</w:t>
      </w:r>
    </w:p>
    <w:p w14:paraId="180B4172" w14:textId="77777777" w:rsidR="000E2F07" w:rsidRPr="00D4254E" w:rsidRDefault="000E2F07" w:rsidP="000E2F07">
      <w:pPr>
        <w:jc w:val="right"/>
        <w:rPr>
          <w:rFonts w:ascii="Times New Roman" w:hAnsi="Times New Roman"/>
        </w:rPr>
      </w:pPr>
    </w:p>
    <w:p w14:paraId="180B4173" w14:textId="589CB918" w:rsidR="000E2F07" w:rsidRPr="00BB1E6C" w:rsidRDefault="000E2F07" w:rsidP="000E2F07">
      <w:pPr>
        <w:jc w:val="center"/>
        <w:rPr>
          <w:rFonts w:ascii="Times New Roman" w:hAnsi="Times New Roman"/>
          <w:bCs/>
          <w:szCs w:val="28"/>
        </w:rPr>
      </w:pPr>
      <w:r w:rsidRPr="00D4254E">
        <w:rPr>
          <w:rFonts w:ascii="Times New Roman" w:hAnsi="Times New Roman"/>
          <w:b/>
          <w:szCs w:val="28"/>
        </w:rPr>
        <w:t>FINANŠU PIEDĀVĀJUMS</w:t>
      </w:r>
      <w:r w:rsidRPr="00D4254E">
        <w:rPr>
          <w:rFonts w:ascii="Times New Roman" w:hAnsi="Times New Roman"/>
          <w:b/>
          <w:szCs w:val="28"/>
        </w:rPr>
        <w:br/>
      </w:r>
      <w:r w:rsidR="00BB1E6C" w:rsidRPr="00BB1E6C">
        <w:rPr>
          <w:rFonts w:ascii="Times New Roman" w:hAnsi="Times New Roman"/>
          <w:bCs/>
          <w:szCs w:val="28"/>
        </w:rPr>
        <w:t>iepirkumu procedūrā</w:t>
      </w:r>
      <w:r w:rsidRPr="00BB1E6C">
        <w:rPr>
          <w:rFonts w:ascii="Times New Roman" w:hAnsi="Times New Roman"/>
          <w:bCs/>
          <w:szCs w:val="28"/>
        </w:rPr>
        <w:t xml:space="preserve">  </w:t>
      </w:r>
    </w:p>
    <w:p w14:paraId="180B4176" w14:textId="20AB1C1C" w:rsidR="000E2F07" w:rsidRPr="00712E29" w:rsidRDefault="000E2F07" w:rsidP="00712E29">
      <w:pPr>
        <w:pStyle w:val="Heading7"/>
        <w:jc w:val="center"/>
        <w:rPr>
          <w:rFonts w:ascii="Times New Roman" w:hAnsi="Times New Roman"/>
          <w:bCs/>
          <w:i w:val="0"/>
          <w:color w:val="auto"/>
          <w:szCs w:val="24"/>
        </w:rPr>
      </w:pPr>
      <w:r w:rsidRPr="00D4254E">
        <w:rPr>
          <w:rFonts w:ascii="Times New Roman" w:hAnsi="Times New Roman"/>
          <w:bCs/>
          <w:i w:val="0"/>
          <w:color w:val="auto"/>
          <w:szCs w:val="24"/>
        </w:rPr>
        <w:t>“</w:t>
      </w:r>
      <w:r w:rsidR="004327B9">
        <w:rPr>
          <w:rFonts w:ascii="Times New Roman" w:hAnsi="Times New Roman"/>
          <w:bCs/>
          <w:i w:val="0"/>
          <w:color w:val="auto"/>
          <w:szCs w:val="24"/>
        </w:rPr>
        <w:t>B</w:t>
      </w:r>
      <w:r w:rsidRPr="00D4254E">
        <w:rPr>
          <w:rFonts w:ascii="Times New Roman" w:hAnsi="Times New Roman"/>
          <w:bCs/>
          <w:i w:val="0"/>
          <w:color w:val="auto"/>
          <w:szCs w:val="24"/>
        </w:rPr>
        <w:t>rīvprātīg</w:t>
      </w:r>
      <w:r w:rsidR="004327B9">
        <w:rPr>
          <w:rFonts w:ascii="Times New Roman" w:hAnsi="Times New Roman"/>
          <w:bCs/>
          <w:i w:val="0"/>
          <w:color w:val="auto"/>
          <w:szCs w:val="24"/>
        </w:rPr>
        <w:t>ā (KASKO)</w:t>
      </w:r>
      <w:r w:rsidRPr="00D4254E">
        <w:rPr>
          <w:rFonts w:ascii="Times New Roman" w:hAnsi="Times New Roman"/>
          <w:bCs/>
          <w:i w:val="0"/>
          <w:color w:val="auto"/>
          <w:szCs w:val="24"/>
        </w:rPr>
        <w:t xml:space="preserve"> transportlīdzekļu apdrošināšan</w:t>
      </w:r>
      <w:r w:rsidR="004327B9">
        <w:rPr>
          <w:rFonts w:ascii="Times New Roman" w:hAnsi="Times New Roman"/>
          <w:bCs/>
          <w:i w:val="0"/>
          <w:color w:val="auto"/>
          <w:szCs w:val="24"/>
        </w:rPr>
        <w:t>a</w:t>
      </w:r>
      <w:r w:rsidRPr="00D4254E">
        <w:rPr>
          <w:rFonts w:ascii="Times New Roman" w:hAnsi="Times New Roman"/>
          <w:bCs/>
          <w:i w:val="0"/>
          <w:color w:val="auto"/>
          <w:szCs w:val="24"/>
        </w:rPr>
        <w:t>”</w:t>
      </w:r>
    </w:p>
    <w:p w14:paraId="180B4177" w14:textId="77777777" w:rsidR="000E2F07" w:rsidRPr="00D4254E" w:rsidRDefault="000E2F07" w:rsidP="000E2F07">
      <w:pPr>
        <w:ind w:right="-1"/>
        <w:jc w:val="both"/>
        <w:rPr>
          <w:rFonts w:ascii="Times New Roman" w:hAnsi="Times New Roman"/>
          <w:szCs w:val="24"/>
        </w:rPr>
      </w:pPr>
    </w:p>
    <w:p w14:paraId="180B4178" w14:textId="77777777" w:rsidR="000E2F07" w:rsidRPr="00D4254E" w:rsidRDefault="000E2F07" w:rsidP="000E2F07">
      <w:pPr>
        <w:rPr>
          <w:rFonts w:ascii="Times New Roman" w:hAnsi="Times New Roman"/>
          <w:szCs w:val="24"/>
        </w:rPr>
      </w:pPr>
      <w:r w:rsidRPr="00D4254E">
        <w:rPr>
          <w:rFonts w:ascii="Times New Roman" w:hAnsi="Times New Roman"/>
          <w:szCs w:val="24"/>
        </w:rPr>
        <w:t>Pretendents __________________</w:t>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r>
      <w:r w:rsidRPr="00D4254E">
        <w:rPr>
          <w:rFonts w:ascii="Times New Roman" w:hAnsi="Times New Roman"/>
          <w:szCs w:val="24"/>
        </w:rPr>
        <w:softHyphen/>
        <w:t>_______________________________________________</w:t>
      </w:r>
    </w:p>
    <w:p w14:paraId="180B4179" w14:textId="77777777" w:rsidR="000E2F07" w:rsidRPr="00D4254E" w:rsidRDefault="000E2F07" w:rsidP="000E2F07">
      <w:pPr>
        <w:ind w:firstLine="425"/>
        <w:jc w:val="center"/>
        <w:rPr>
          <w:rFonts w:ascii="Times New Roman" w:hAnsi="Times New Roman"/>
          <w:noProof/>
          <w:szCs w:val="24"/>
          <w:vertAlign w:val="superscript"/>
        </w:rPr>
      </w:pPr>
      <w:r w:rsidRPr="00D4254E">
        <w:rPr>
          <w:rFonts w:ascii="Times New Roman" w:hAnsi="Times New Roman"/>
          <w:szCs w:val="24"/>
          <w:vertAlign w:val="superscript"/>
        </w:rPr>
        <w:t>(pretendenta nosaukums, vienotais reģistrācijas numurs)</w:t>
      </w:r>
    </w:p>
    <w:p w14:paraId="180B417F" w14:textId="62987142" w:rsidR="000E2F07" w:rsidRPr="00710967" w:rsidRDefault="000E2F07" w:rsidP="000E2F07">
      <w:pPr>
        <w:jc w:val="both"/>
        <w:rPr>
          <w:rFonts w:ascii="Times New Roman" w:hAnsi="Times New Roman"/>
          <w:szCs w:val="24"/>
        </w:rPr>
      </w:pPr>
      <w:r w:rsidRPr="00D4254E">
        <w:rPr>
          <w:rFonts w:ascii="Times New Roman" w:hAnsi="Times New Roman"/>
          <w:noProof/>
          <w:szCs w:val="24"/>
        </w:rPr>
        <w:t>piedāvājam izpildīt iepirkumu</w:t>
      </w:r>
      <w:r w:rsidRPr="00D4254E">
        <w:rPr>
          <w:rFonts w:ascii="Times New Roman" w:hAnsi="Times New Roman"/>
          <w:szCs w:val="24"/>
        </w:rPr>
        <w:t xml:space="preserve"> atbilstoši </w:t>
      </w:r>
      <w:r w:rsidR="00BB1E6C">
        <w:rPr>
          <w:rFonts w:ascii="Times New Roman" w:hAnsi="Times New Roman"/>
          <w:szCs w:val="24"/>
        </w:rPr>
        <w:t>iepirkuma procedūr</w:t>
      </w:r>
      <w:r w:rsidR="0011167B">
        <w:rPr>
          <w:rFonts w:ascii="Times New Roman" w:hAnsi="Times New Roman"/>
          <w:szCs w:val="24"/>
        </w:rPr>
        <w:t>as</w:t>
      </w:r>
      <w:r w:rsidRPr="00D4254E">
        <w:rPr>
          <w:rFonts w:ascii="Times New Roman" w:hAnsi="Times New Roman"/>
          <w:szCs w:val="24"/>
        </w:rPr>
        <w:t xml:space="preserve"> “</w:t>
      </w:r>
      <w:r w:rsidR="00F50031">
        <w:rPr>
          <w:rFonts w:ascii="Times New Roman" w:hAnsi="Times New Roman"/>
          <w:szCs w:val="24"/>
        </w:rPr>
        <w:t>B</w:t>
      </w:r>
      <w:r w:rsidRPr="00D4254E">
        <w:rPr>
          <w:rFonts w:ascii="Times New Roman" w:hAnsi="Times New Roman"/>
          <w:szCs w:val="24"/>
        </w:rPr>
        <w:t>rīvprātīg</w:t>
      </w:r>
      <w:r w:rsidR="00F50031">
        <w:rPr>
          <w:rFonts w:ascii="Times New Roman" w:hAnsi="Times New Roman"/>
          <w:szCs w:val="24"/>
        </w:rPr>
        <w:t>ā (KASKO)</w:t>
      </w:r>
      <w:r w:rsidRPr="00D4254E">
        <w:rPr>
          <w:rFonts w:ascii="Times New Roman" w:hAnsi="Times New Roman"/>
          <w:szCs w:val="24"/>
        </w:rPr>
        <w:t xml:space="preserve"> transportlīdzekļu apdrošināšan</w:t>
      </w:r>
      <w:r w:rsidR="00F50031">
        <w:rPr>
          <w:rFonts w:ascii="Times New Roman" w:hAnsi="Times New Roman"/>
          <w:szCs w:val="24"/>
        </w:rPr>
        <w:t>a</w:t>
      </w:r>
      <w:r w:rsidRPr="00D4254E">
        <w:rPr>
          <w:rFonts w:ascii="Times New Roman" w:hAnsi="Times New Roman"/>
          <w:szCs w:val="24"/>
        </w:rPr>
        <w:t xml:space="preserve">” nolikumā minētajām prasībām un veikt RP SIA „Rīgas satiksme” īpašumā vai tiesiskā lietojumā esošo transportlīdzekļu </w:t>
      </w:r>
      <w:r>
        <w:rPr>
          <w:rFonts w:ascii="Times New Roman" w:hAnsi="Times New Roman"/>
          <w:szCs w:val="24"/>
        </w:rPr>
        <w:t xml:space="preserve">brīvprātīgo </w:t>
      </w:r>
      <w:r w:rsidRPr="00D4254E">
        <w:rPr>
          <w:rFonts w:ascii="Times New Roman" w:hAnsi="Times New Roman"/>
          <w:szCs w:val="24"/>
        </w:rPr>
        <w:t xml:space="preserve">apdrošināšanu 1 (viena) gada laikā </w:t>
      </w:r>
      <w:r w:rsidRPr="00710967">
        <w:rPr>
          <w:rFonts w:ascii="Times New Roman" w:hAnsi="Times New Roman"/>
          <w:szCs w:val="24"/>
        </w:rPr>
        <w:t>par šādām cenām:</w:t>
      </w:r>
    </w:p>
    <w:p w14:paraId="180B4180" w14:textId="77777777" w:rsidR="000E2F07" w:rsidRPr="00D4254E" w:rsidRDefault="000E2F07" w:rsidP="000E2F07">
      <w:pPr>
        <w:jc w:val="right"/>
        <w:rPr>
          <w:rFonts w:ascii="Times New Roman" w:hAnsi="Times New Roman"/>
          <w:szCs w:val="24"/>
        </w:rPr>
      </w:pPr>
    </w:p>
    <w:tbl>
      <w:tblPr>
        <w:tblStyle w:val="TableGrid"/>
        <w:tblW w:w="0" w:type="auto"/>
        <w:tblLook w:val="04A0" w:firstRow="1" w:lastRow="0" w:firstColumn="1" w:lastColumn="0" w:noHBand="0" w:noVBand="1"/>
      </w:tblPr>
      <w:tblGrid>
        <w:gridCol w:w="1869"/>
        <w:gridCol w:w="1550"/>
        <w:gridCol w:w="1963"/>
        <w:gridCol w:w="1984"/>
        <w:gridCol w:w="2410"/>
      </w:tblGrid>
      <w:tr w:rsidR="00070B4F" w14:paraId="180B4187" w14:textId="77777777" w:rsidTr="00070B4F">
        <w:tc>
          <w:tcPr>
            <w:tcW w:w="1869" w:type="dxa"/>
          </w:tcPr>
          <w:p w14:paraId="180B4181" w14:textId="77777777" w:rsidR="00070B4F" w:rsidRDefault="00070B4F" w:rsidP="000E2F07">
            <w:pPr>
              <w:rPr>
                <w:rFonts w:ascii="Times New Roman" w:hAnsi="Times New Roman"/>
                <w:szCs w:val="24"/>
              </w:rPr>
            </w:pPr>
            <w:r>
              <w:rPr>
                <w:rFonts w:ascii="Times New Roman" w:hAnsi="Times New Roman"/>
                <w:szCs w:val="24"/>
              </w:rPr>
              <w:t>Apdrošināšanas (pašrisku) variants</w:t>
            </w:r>
          </w:p>
        </w:tc>
        <w:tc>
          <w:tcPr>
            <w:tcW w:w="1550" w:type="dxa"/>
          </w:tcPr>
          <w:p w14:paraId="180B4182" w14:textId="77777777" w:rsidR="00070B4F" w:rsidRDefault="00070B4F" w:rsidP="000E2F07">
            <w:pPr>
              <w:rPr>
                <w:rFonts w:ascii="Times New Roman" w:hAnsi="Times New Roman"/>
                <w:szCs w:val="24"/>
              </w:rPr>
            </w:pPr>
            <w:r>
              <w:rPr>
                <w:rFonts w:ascii="Times New Roman" w:hAnsi="Times New Roman"/>
                <w:szCs w:val="24"/>
              </w:rPr>
              <w:t>T/l skaits</w:t>
            </w:r>
          </w:p>
        </w:tc>
        <w:tc>
          <w:tcPr>
            <w:tcW w:w="1963" w:type="dxa"/>
          </w:tcPr>
          <w:p w14:paraId="180B4183" w14:textId="718EE2C9" w:rsidR="00070B4F" w:rsidRDefault="00070B4F" w:rsidP="000E2F07">
            <w:pPr>
              <w:rPr>
                <w:rFonts w:ascii="Times New Roman" w:hAnsi="Times New Roman"/>
                <w:szCs w:val="24"/>
              </w:rPr>
            </w:pPr>
            <w:r>
              <w:rPr>
                <w:rFonts w:ascii="Times New Roman" w:hAnsi="Times New Roman"/>
                <w:szCs w:val="24"/>
              </w:rPr>
              <w:t>Viena t/l gada polises prēmijas likme – teritorijai Latvijā</w:t>
            </w:r>
          </w:p>
        </w:tc>
        <w:tc>
          <w:tcPr>
            <w:tcW w:w="1984" w:type="dxa"/>
          </w:tcPr>
          <w:p w14:paraId="180B4184" w14:textId="29730DCB" w:rsidR="00070B4F" w:rsidRDefault="00070B4F" w:rsidP="000E2F07">
            <w:pPr>
              <w:rPr>
                <w:rFonts w:ascii="Times New Roman" w:hAnsi="Times New Roman"/>
                <w:szCs w:val="24"/>
              </w:rPr>
            </w:pPr>
            <w:r>
              <w:rPr>
                <w:rFonts w:ascii="Times New Roman" w:hAnsi="Times New Roman"/>
                <w:szCs w:val="24"/>
              </w:rPr>
              <w:t>Prēmijas likmes palielinājums teritorijai – Eiropas ekonomiskā zona</w:t>
            </w:r>
          </w:p>
        </w:tc>
        <w:tc>
          <w:tcPr>
            <w:tcW w:w="2410" w:type="dxa"/>
          </w:tcPr>
          <w:p w14:paraId="180B4186" w14:textId="77777777" w:rsidR="00070B4F" w:rsidRDefault="00070B4F" w:rsidP="000E2F07">
            <w:pPr>
              <w:rPr>
                <w:rFonts w:ascii="Times New Roman" w:hAnsi="Times New Roman"/>
                <w:szCs w:val="24"/>
              </w:rPr>
            </w:pPr>
            <w:r>
              <w:rPr>
                <w:rFonts w:ascii="Times New Roman" w:hAnsi="Times New Roman"/>
                <w:szCs w:val="24"/>
              </w:rPr>
              <w:t>Kopējā KASKO/CPM polišu cena (prēmija) EUR *</w:t>
            </w:r>
          </w:p>
        </w:tc>
      </w:tr>
      <w:tr w:rsidR="00070B4F" w14:paraId="180B418E" w14:textId="77777777" w:rsidTr="001B2087">
        <w:tc>
          <w:tcPr>
            <w:tcW w:w="1869" w:type="dxa"/>
          </w:tcPr>
          <w:p w14:paraId="180B4188" w14:textId="1FF04CBE" w:rsidR="00070B4F" w:rsidRDefault="00070B4F" w:rsidP="000E2F07">
            <w:pPr>
              <w:rPr>
                <w:rFonts w:ascii="Times New Roman" w:hAnsi="Times New Roman"/>
                <w:szCs w:val="24"/>
              </w:rPr>
            </w:pPr>
            <w:r>
              <w:rPr>
                <w:rFonts w:ascii="Times New Roman" w:hAnsi="Times New Roman"/>
                <w:szCs w:val="24"/>
              </w:rPr>
              <w:t>Transportlīdzekļi (bez pašriska)</w:t>
            </w:r>
            <w:r w:rsidR="006078ED">
              <w:rPr>
                <w:rFonts w:ascii="Times New Roman" w:hAnsi="Times New Roman"/>
                <w:szCs w:val="24"/>
              </w:rPr>
              <w:t xml:space="preserve">, kuriem transportlīdzekļu sarakstā </w:t>
            </w:r>
            <w:r w:rsidR="002E35C4">
              <w:rPr>
                <w:rFonts w:ascii="Times New Roman" w:hAnsi="Times New Roman"/>
                <w:szCs w:val="24"/>
              </w:rPr>
              <w:t>n</w:t>
            </w:r>
            <w:r w:rsidR="00F017A9">
              <w:rPr>
                <w:rFonts w:ascii="Times New Roman" w:hAnsi="Times New Roman"/>
                <w:szCs w:val="24"/>
              </w:rPr>
              <w:t>orādītais darbības reģions ir Eiropas ekonomi</w:t>
            </w:r>
            <w:r w:rsidR="007F02AB">
              <w:rPr>
                <w:rFonts w:ascii="Times New Roman" w:hAnsi="Times New Roman"/>
                <w:szCs w:val="24"/>
              </w:rPr>
              <w:t>skā zona</w:t>
            </w:r>
          </w:p>
        </w:tc>
        <w:tc>
          <w:tcPr>
            <w:tcW w:w="1550" w:type="dxa"/>
            <w:vAlign w:val="center"/>
          </w:tcPr>
          <w:p w14:paraId="180B4189" w14:textId="65B238A6" w:rsidR="00070B4F" w:rsidRDefault="001B2087" w:rsidP="001B2087">
            <w:pPr>
              <w:jc w:val="center"/>
              <w:rPr>
                <w:rFonts w:ascii="Times New Roman" w:hAnsi="Times New Roman"/>
                <w:szCs w:val="24"/>
              </w:rPr>
            </w:pPr>
            <w:r>
              <w:rPr>
                <w:rFonts w:ascii="Times New Roman" w:hAnsi="Times New Roman"/>
                <w:szCs w:val="24"/>
              </w:rPr>
              <w:t>196</w:t>
            </w:r>
          </w:p>
        </w:tc>
        <w:tc>
          <w:tcPr>
            <w:tcW w:w="1963" w:type="dxa"/>
          </w:tcPr>
          <w:p w14:paraId="180B418A" w14:textId="77777777" w:rsidR="00070B4F" w:rsidRDefault="00070B4F" w:rsidP="000E2F07">
            <w:pPr>
              <w:rPr>
                <w:rFonts w:ascii="Times New Roman" w:hAnsi="Times New Roman"/>
                <w:szCs w:val="24"/>
              </w:rPr>
            </w:pPr>
          </w:p>
        </w:tc>
        <w:tc>
          <w:tcPr>
            <w:tcW w:w="1984" w:type="dxa"/>
          </w:tcPr>
          <w:p w14:paraId="180B418B" w14:textId="77777777" w:rsidR="00070B4F" w:rsidRDefault="00070B4F" w:rsidP="000E2F07">
            <w:pPr>
              <w:rPr>
                <w:rFonts w:ascii="Times New Roman" w:hAnsi="Times New Roman"/>
                <w:szCs w:val="24"/>
              </w:rPr>
            </w:pPr>
          </w:p>
        </w:tc>
        <w:tc>
          <w:tcPr>
            <w:tcW w:w="2410" w:type="dxa"/>
          </w:tcPr>
          <w:p w14:paraId="180B418D" w14:textId="77777777" w:rsidR="00070B4F" w:rsidRDefault="00070B4F" w:rsidP="000E2F07">
            <w:pPr>
              <w:rPr>
                <w:rFonts w:ascii="Times New Roman" w:hAnsi="Times New Roman"/>
                <w:szCs w:val="24"/>
              </w:rPr>
            </w:pPr>
          </w:p>
        </w:tc>
      </w:tr>
      <w:tr w:rsidR="0028198B" w14:paraId="049D3861" w14:textId="77777777" w:rsidTr="001B2087">
        <w:tc>
          <w:tcPr>
            <w:tcW w:w="1869" w:type="dxa"/>
          </w:tcPr>
          <w:p w14:paraId="664F88D9" w14:textId="02EB4DFC" w:rsidR="0028198B" w:rsidRDefault="00F017A9" w:rsidP="0028198B">
            <w:pPr>
              <w:rPr>
                <w:rFonts w:ascii="Times New Roman" w:hAnsi="Times New Roman"/>
                <w:szCs w:val="24"/>
              </w:rPr>
            </w:pPr>
            <w:r w:rsidRPr="00F017A9">
              <w:rPr>
                <w:rFonts w:ascii="Times New Roman" w:hAnsi="Times New Roman"/>
                <w:szCs w:val="24"/>
              </w:rPr>
              <w:t>Transportlīdzekļi (bez pašriska), kuriem transportlīdzekļu sarakstā norādītais darbības reģions ir Latvija</w:t>
            </w:r>
          </w:p>
        </w:tc>
        <w:tc>
          <w:tcPr>
            <w:tcW w:w="1550" w:type="dxa"/>
            <w:vAlign w:val="center"/>
          </w:tcPr>
          <w:p w14:paraId="1441DB34" w14:textId="1E507D66" w:rsidR="0028198B" w:rsidRDefault="001B2087" w:rsidP="001B2087">
            <w:pPr>
              <w:jc w:val="center"/>
              <w:rPr>
                <w:rFonts w:ascii="Times New Roman" w:hAnsi="Times New Roman"/>
                <w:szCs w:val="24"/>
              </w:rPr>
            </w:pPr>
            <w:r>
              <w:rPr>
                <w:rFonts w:ascii="Times New Roman" w:hAnsi="Times New Roman"/>
                <w:szCs w:val="24"/>
              </w:rPr>
              <w:t>102</w:t>
            </w:r>
          </w:p>
        </w:tc>
        <w:tc>
          <w:tcPr>
            <w:tcW w:w="1963" w:type="dxa"/>
          </w:tcPr>
          <w:p w14:paraId="3D8322B9" w14:textId="77777777" w:rsidR="0028198B" w:rsidRDefault="0028198B" w:rsidP="0028198B">
            <w:pPr>
              <w:rPr>
                <w:rFonts w:ascii="Times New Roman" w:hAnsi="Times New Roman"/>
                <w:szCs w:val="24"/>
              </w:rPr>
            </w:pPr>
          </w:p>
        </w:tc>
        <w:tc>
          <w:tcPr>
            <w:tcW w:w="1984" w:type="dxa"/>
            <w:shd w:val="clear" w:color="auto" w:fill="E7E6E6" w:themeFill="background2"/>
          </w:tcPr>
          <w:p w14:paraId="6AD7DBF6" w14:textId="37D0C112" w:rsidR="0028198B" w:rsidRDefault="0028198B" w:rsidP="0028198B">
            <w:pPr>
              <w:jc w:val="center"/>
              <w:rPr>
                <w:rFonts w:ascii="Times New Roman" w:hAnsi="Times New Roman"/>
                <w:szCs w:val="24"/>
              </w:rPr>
            </w:pPr>
            <w:r w:rsidRPr="004E598B">
              <w:rPr>
                <w:rFonts w:ascii="Times New Roman" w:hAnsi="Times New Roman"/>
                <w:sz w:val="32"/>
                <w:szCs w:val="32"/>
              </w:rPr>
              <w:t>X</w:t>
            </w:r>
          </w:p>
        </w:tc>
        <w:tc>
          <w:tcPr>
            <w:tcW w:w="2410" w:type="dxa"/>
          </w:tcPr>
          <w:p w14:paraId="761E5484" w14:textId="77777777" w:rsidR="0028198B" w:rsidRDefault="0028198B" w:rsidP="0028198B">
            <w:pPr>
              <w:rPr>
                <w:rFonts w:ascii="Times New Roman" w:hAnsi="Times New Roman"/>
                <w:szCs w:val="24"/>
              </w:rPr>
            </w:pPr>
          </w:p>
        </w:tc>
      </w:tr>
      <w:tr w:rsidR="0028198B" w14:paraId="180B419C" w14:textId="77777777" w:rsidTr="001B2087">
        <w:tc>
          <w:tcPr>
            <w:tcW w:w="1869" w:type="dxa"/>
          </w:tcPr>
          <w:p w14:paraId="180B4196" w14:textId="2D399348" w:rsidR="0028198B" w:rsidRDefault="0028198B" w:rsidP="0028198B">
            <w:pPr>
              <w:rPr>
                <w:rFonts w:ascii="Times New Roman" w:hAnsi="Times New Roman"/>
                <w:szCs w:val="24"/>
              </w:rPr>
            </w:pPr>
            <w:bookmarkStart w:id="7" w:name="_Hlk120790103"/>
            <w:r>
              <w:rPr>
                <w:rFonts w:ascii="Times New Roman" w:hAnsi="Times New Roman"/>
                <w:szCs w:val="24"/>
              </w:rPr>
              <w:t>Specializētā tehnika</w:t>
            </w:r>
            <w:r w:rsidR="008274AD">
              <w:rPr>
                <w:rFonts w:ascii="Times New Roman" w:hAnsi="Times New Roman"/>
                <w:szCs w:val="24"/>
              </w:rPr>
              <w:t xml:space="preserve"> (apvienotā CPM un KASKO apdrošināšana)</w:t>
            </w:r>
          </w:p>
        </w:tc>
        <w:tc>
          <w:tcPr>
            <w:tcW w:w="1550" w:type="dxa"/>
            <w:vAlign w:val="center"/>
          </w:tcPr>
          <w:p w14:paraId="180B4197" w14:textId="6049EE8F" w:rsidR="0028198B" w:rsidRDefault="00F85093" w:rsidP="001B2087">
            <w:pPr>
              <w:jc w:val="center"/>
              <w:rPr>
                <w:rFonts w:ascii="Times New Roman" w:hAnsi="Times New Roman"/>
                <w:szCs w:val="24"/>
              </w:rPr>
            </w:pPr>
            <w:r>
              <w:rPr>
                <w:rFonts w:ascii="Times New Roman" w:hAnsi="Times New Roman"/>
                <w:szCs w:val="24"/>
              </w:rPr>
              <w:t>18</w:t>
            </w:r>
          </w:p>
        </w:tc>
        <w:tc>
          <w:tcPr>
            <w:tcW w:w="1963" w:type="dxa"/>
            <w:shd w:val="clear" w:color="auto" w:fill="E7E6E6" w:themeFill="background2"/>
          </w:tcPr>
          <w:p w14:paraId="180B4198" w14:textId="77777777" w:rsidR="0028198B" w:rsidRPr="004E598B" w:rsidRDefault="0028198B" w:rsidP="0028198B">
            <w:pPr>
              <w:jc w:val="center"/>
              <w:rPr>
                <w:rFonts w:ascii="Times New Roman" w:hAnsi="Times New Roman"/>
                <w:sz w:val="32"/>
                <w:szCs w:val="32"/>
              </w:rPr>
            </w:pPr>
            <w:r w:rsidRPr="004E598B">
              <w:rPr>
                <w:rFonts w:ascii="Times New Roman" w:hAnsi="Times New Roman"/>
                <w:sz w:val="32"/>
                <w:szCs w:val="32"/>
              </w:rPr>
              <w:t>X</w:t>
            </w:r>
          </w:p>
        </w:tc>
        <w:tc>
          <w:tcPr>
            <w:tcW w:w="1984" w:type="dxa"/>
            <w:shd w:val="clear" w:color="auto" w:fill="E7E6E6" w:themeFill="background2"/>
          </w:tcPr>
          <w:p w14:paraId="180B4199" w14:textId="77777777" w:rsidR="0028198B" w:rsidRDefault="0028198B" w:rsidP="0028198B">
            <w:pPr>
              <w:jc w:val="center"/>
              <w:rPr>
                <w:rFonts w:ascii="Times New Roman" w:hAnsi="Times New Roman"/>
                <w:szCs w:val="24"/>
              </w:rPr>
            </w:pPr>
            <w:r w:rsidRPr="004E598B">
              <w:rPr>
                <w:rFonts w:ascii="Times New Roman" w:hAnsi="Times New Roman"/>
                <w:sz w:val="32"/>
                <w:szCs w:val="32"/>
              </w:rPr>
              <w:t>X</w:t>
            </w:r>
          </w:p>
        </w:tc>
        <w:tc>
          <w:tcPr>
            <w:tcW w:w="2410" w:type="dxa"/>
          </w:tcPr>
          <w:p w14:paraId="180B419B" w14:textId="77777777" w:rsidR="0028198B" w:rsidRDefault="0028198B" w:rsidP="0028198B">
            <w:pPr>
              <w:rPr>
                <w:rFonts w:ascii="Times New Roman" w:hAnsi="Times New Roman"/>
                <w:szCs w:val="24"/>
              </w:rPr>
            </w:pPr>
          </w:p>
        </w:tc>
      </w:tr>
      <w:tr w:rsidR="00314ADA" w14:paraId="2FCE5DE2" w14:textId="77777777" w:rsidTr="00314ADA">
        <w:tc>
          <w:tcPr>
            <w:tcW w:w="7366" w:type="dxa"/>
            <w:gridSpan w:val="4"/>
            <w:vAlign w:val="center"/>
          </w:tcPr>
          <w:p w14:paraId="1594ED8C" w14:textId="5E4FB22F" w:rsidR="00314ADA" w:rsidRPr="004E598B" w:rsidRDefault="00314ADA" w:rsidP="00314ADA">
            <w:pPr>
              <w:jc w:val="right"/>
              <w:rPr>
                <w:rFonts w:ascii="Times New Roman" w:hAnsi="Times New Roman"/>
                <w:sz w:val="32"/>
                <w:szCs w:val="32"/>
              </w:rPr>
            </w:pPr>
            <w:r w:rsidRPr="00314ADA">
              <w:rPr>
                <w:rFonts w:ascii="Times New Roman" w:hAnsi="Times New Roman"/>
                <w:sz w:val="28"/>
                <w:szCs w:val="28"/>
              </w:rPr>
              <w:t>Pavisam kopā</w:t>
            </w:r>
            <w:r>
              <w:rPr>
                <w:rFonts w:ascii="Times New Roman" w:hAnsi="Times New Roman"/>
                <w:sz w:val="32"/>
                <w:szCs w:val="32"/>
              </w:rPr>
              <w:t>:</w:t>
            </w:r>
          </w:p>
        </w:tc>
        <w:tc>
          <w:tcPr>
            <w:tcW w:w="2410" w:type="dxa"/>
          </w:tcPr>
          <w:p w14:paraId="0D69D2F3" w14:textId="77777777" w:rsidR="00314ADA" w:rsidRDefault="00314ADA" w:rsidP="0028198B">
            <w:pPr>
              <w:rPr>
                <w:rFonts w:ascii="Times New Roman" w:hAnsi="Times New Roman"/>
                <w:szCs w:val="24"/>
              </w:rPr>
            </w:pPr>
          </w:p>
        </w:tc>
      </w:tr>
      <w:bookmarkEnd w:id="7"/>
    </w:tbl>
    <w:p w14:paraId="180B41A0" w14:textId="77777777" w:rsidR="000E2F07" w:rsidRPr="00D4254E" w:rsidRDefault="000E2F07" w:rsidP="000E2F07">
      <w:pPr>
        <w:rPr>
          <w:rFonts w:ascii="Times New Roman" w:hAnsi="Times New Roman"/>
          <w:szCs w:val="24"/>
        </w:rPr>
      </w:pPr>
    </w:p>
    <w:p w14:paraId="180B41A1" w14:textId="77777777" w:rsidR="000E2F07" w:rsidRPr="00D4254E" w:rsidRDefault="000E2F07" w:rsidP="000E2F07">
      <w:pPr>
        <w:rPr>
          <w:rFonts w:ascii="Times New Roman" w:hAnsi="Times New Roman"/>
          <w:szCs w:val="24"/>
        </w:rPr>
      </w:pPr>
    </w:p>
    <w:p w14:paraId="180B41A5" w14:textId="65928D73" w:rsidR="000E2F07" w:rsidRPr="00D4254E" w:rsidRDefault="004E598B" w:rsidP="00712E29">
      <w:pPr>
        <w:jc w:val="both"/>
        <w:rPr>
          <w:rFonts w:ascii="Times New Roman" w:hAnsi="Times New Roman"/>
          <w:szCs w:val="24"/>
        </w:rPr>
      </w:pPr>
      <w:r>
        <w:rPr>
          <w:rFonts w:ascii="Times New Roman" w:hAnsi="Times New Roman"/>
          <w:szCs w:val="24"/>
        </w:rPr>
        <w:t xml:space="preserve">*kopējā cena visai attiecīgā varianta transportlīdzekļu apdrošināšanai saskaņā ar tehniskās specifikācijas 1.pielikumā esošo transportlīdzekļu sarakstu. </w:t>
      </w: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922"/>
      </w:tblGrid>
      <w:tr w:rsidR="00C87108" w14:paraId="575F6649" w14:textId="77777777" w:rsidTr="00666316">
        <w:trPr>
          <w:jc w:val="center"/>
        </w:trPr>
        <w:tc>
          <w:tcPr>
            <w:tcW w:w="11907" w:type="dxa"/>
          </w:tcPr>
          <w:p w14:paraId="3001FD4E" w14:textId="77777777" w:rsidR="00C87108" w:rsidRDefault="00C87108" w:rsidP="00666316">
            <w:pPr>
              <w:rPr>
                <w:rFonts w:ascii="Times New Roman" w:hAnsi="Times New Roman"/>
                <w:szCs w:val="24"/>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End w:id="8"/>
            <w:bookmarkEnd w:id="9"/>
            <w:bookmarkEnd w:id="10"/>
            <w:bookmarkEnd w:id="11"/>
            <w:bookmarkEnd w:id="12"/>
            <w:bookmarkEnd w:id="13"/>
            <w:bookmarkEnd w:id="14"/>
            <w:bookmarkEnd w:id="15"/>
            <w:bookmarkEnd w:id="16"/>
            <w:bookmarkEnd w:id="17"/>
            <w:bookmarkEnd w:id="18"/>
          </w:p>
        </w:tc>
      </w:tr>
    </w:tbl>
    <w:p w14:paraId="180B41A8" w14:textId="42496F49" w:rsidR="000E2F07" w:rsidRPr="00712E29" w:rsidRDefault="00C87108" w:rsidP="00712E29">
      <w:pPr>
        <w:jc w:val="center"/>
        <w:rPr>
          <w:rFonts w:ascii="Times New Roman" w:hAnsi="Times New Roman"/>
          <w:i/>
          <w:szCs w:val="24"/>
        </w:rPr>
      </w:pPr>
      <w:r w:rsidRPr="00BE20BF">
        <w:rPr>
          <w:rFonts w:ascii="Times New Roman" w:hAnsi="Times New Roman"/>
          <w:i/>
          <w:szCs w:val="24"/>
        </w:rPr>
        <w:t>Pretendenta amatpersonas ar paraksta tiesībām (vai pretendenta pilnvarotās personas) vārds, uzvārds, amats, paraksts</w:t>
      </w:r>
      <w:r w:rsidR="000E2F07" w:rsidRPr="00D4254E">
        <w:rPr>
          <w:rFonts w:ascii="Times New Roman" w:hAnsi="Times New Roman"/>
          <w:szCs w:val="24"/>
        </w:rPr>
        <w:br w:type="page"/>
      </w:r>
    </w:p>
    <w:p w14:paraId="180B41A9" w14:textId="77777777" w:rsidR="000E2F07" w:rsidRPr="004327B9" w:rsidRDefault="000E2F07" w:rsidP="000E2F07">
      <w:pPr>
        <w:jc w:val="right"/>
        <w:rPr>
          <w:rFonts w:ascii="Times New Roman" w:hAnsi="Times New Roman"/>
          <w:b/>
          <w:bCs/>
          <w:szCs w:val="24"/>
        </w:rPr>
      </w:pPr>
      <w:r w:rsidRPr="004327B9">
        <w:rPr>
          <w:rFonts w:ascii="Times New Roman" w:hAnsi="Times New Roman"/>
          <w:b/>
          <w:bCs/>
          <w:szCs w:val="24"/>
        </w:rPr>
        <w:lastRenderedPageBreak/>
        <w:t>4. pielikums</w:t>
      </w:r>
    </w:p>
    <w:p w14:paraId="180B41AA" w14:textId="6CDC967A" w:rsidR="000E2F07" w:rsidRPr="00D4254E" w:rsidRDefault="00BB1E6C" w:rsidP="000E2F07">
      <w:pPr>
        <w:ind w:left="-709"/>
        <w:jc w:val="right"/>
        <w:rPr>
          <w:rFonts w:ascii="Times New Roman" w:hAnsi="Times New Roman"/>
          <w:szCs w:val="24"/>
        </w:rPr>
      </w:pPr>
      <w:r w:rsidRPr="00BB1E6C">
        <w:rPr>
          <w:rFonts w:ascii="Times New Roman" w:hAnsi="Times New Roman"/>
          <w:szCs w:val="24"/>
        </w:rPr>
        <w:t xml:space="preserve">Iepirkuma procedūras </w:t>
      </w:r>
      <w:r w:rsidR="000E2F07" w:rsidRPr="00D4254E">
        <w:rPr>
          <w:rFonts w:ascii="Times New Roman" w:hAnsi="Times New Roman"/>
          <w:szCs w:val="24"/>
        </w:rPr>
        <w:t>nolikumam</w:t>
      </w:r>
    </w:p>
    <w:p w14:paraId="180B41AB" w14:textId="2BA31E35" w:rsidR="000E2F07" w:rsidRPr="00D4254E" w:rsidRDefault="000E2F07" w:rsidP="000E2F07">
      <w:pPr>
        <w:ind w:left="-709"/>
        <w:jc w:val="right"/>
        <w:rPr>
          <w:rFonts w:ascii="Times New Roman" w:hAnsi="Times New Roman"/>
          <w:szCs w:val="24"/>
        </w:rPr>
      </w:pPr>
      <w:r w:rsidRPr="00D4254E">
        <w:rPr>
          <w:rFonts w:ascii="Times New Roman" w:hAnsi="Times New Roman"/>
          <w:szCs w:val="24"/>
        </w:rPr>
        <w:t>“</w:t>
      </w:r>
      <w:r w:rsidR="004327B9">
        <w:rPr>
          <w:rFonts w:ascii="Times New Roman" w:hAnsi="Times New Roman"/>
          <w:szCs w:val="24"/>
        </w:rPr>
        <w:t>B</w:t>
      </w:r>
      <w:r w:rsidRPr="00D4254E">
        <w:rPr>
          <w:rFonts w:ascii="Times New Roman" w:hAnsi="Times New Roman"/>
          <w:szCs w:val="24"/>
        </w:rPr>
        <w:t>rīvprātīg</w:t>
      </w:r>
      <w:r w:rsidR="004327B9">
        <w:rPr>
          <w:rFonts w:ascii="Times New Roman" w:hAnsi="Times New Roman"/>
          <w:szCs w:val="24"/>
        </w:rPr>
        <w:t>ā</w:t>
      </w:r>
      <w:r w:rsidRPr="00D4254E">
        <w:rPr>
          <w:rFonts w:ascii="Times New Roman" w:hAnsi="Times New Roman"/>
          <w:szCs w:val="24"/>
        </w:rPr>
        <w:t xml:space="preserve"> </w:t>
      </w:r>
      <w:r w:rsidR="004327B9">
        <w:rPr>
          <w:rFonts w:ascii="Times New Roman" w:hAnsi="Times New Roman"/>
          <w:szCs w:val="24"/>
        </w:rPr>
        <w:t xml:space="preserve">(KASKO) </w:t>
      </w:r>
      <w:r w:rsidRPr="00D4254E">
        <w:rPr>
          <w:rFonts w:ascii="Times New Roman" w:hAnsi="Times New Roman"/>
          <w:szCs w:val="24"/>
        </w:rPr>
        <w:t>transportlīdzekļu apdrošināšan</w:t>
      </w:r>
      <w:r w:rsidR="004327B9">
        <w:rPr>
          <w:rFonts w:ascii="Times New Roman" w:hAnsi="Times New Roman"/>
          <w:szCs w:val="24"/>
        </w:rPr>
        <w:t>a</w:t>
      </w:r>
      <w:r w:rsidRPr="00D4254E">
        <w:rPr>
          <w:rFonts w:ascii="Times New Roman" w:hAnsi="Times New Roman"/>
          <w:szCs w:val="24"/>
        </w:rPr>
        <w:t>”</w:t>
      </w:r>
    </w:p>
    <w:p w14:paraId="180B41AD" w14:textId="797DDC92" w:rsidR="000E2F07" w:rsidRPr="00D4254E" w:rsidRDefault="00052850" w:rsidP="000E2F07">
      <w:pPr>
        <w:ind w:left="-709"/>
        <w:jc w:val="right"/>
        <w:rPr>
          <w:rFonts w:ascii="Times New Roman" w:hAnsi="Times New Roman"/>
          <w:szCs w:val="24"/>
        </w:rPr>
      </w:pPr>
      <w:r>
        <w:rPr>
          <w:rFonts w:ascii="Times New Roman" w:hAnsi="Times New Roman"/>
          <w:szCs w:val="24"/>
        </w:rPr>
        <w:t>identifikācijas Nr. RS/20</w:t>
      </w:r>
      <w:r w:rsidR="004327B9">
        <w:rPr>
          <w:rFonts w:ascii="Times New Roman" w:hAnsi="Times New Roman"/>
          <w:szCs w:val="24"/>
        </w:rPr>
        <w:t>2</w:t>
      </w:r>
      <w:r w:rsidR="00E92ADB">
        <w:rPr>
          <w:rFonts w:ascii="Times New Roman" w:hAnsi="Times New Roman"/>
          <w:szCs w:val="24"/>
        </w:rPr>
        <w:t>2</w:t>
      </w:r>
      <w:r>
        <w:rPr>
          <w:rFonts w:ascii="Times New Roman" w:hAnsi="Times New Roman"/>
          <w:szCs w:val="24"/>
        </w:rPr>
        <w:t>/</w:t>
      </w:r>
      <w:r w:rsidR="00712E29">
        <w:rPr>
          <w:rFonts w:ascii="Times New Roman" w:hAnsi="Times New Roman"/>
          <w:szCs w:val="24"/>
        </w:rPr>
        <w:t>72</w:t>
      </w:r>
    </w:p>
    <w:p w14:paraId="180B41AE" w14:textId="77777777" w:rsidR="000E2F07" w:rsidRPr="00D4254E" w:rsidRDefault="000E2F07" w:rsidP="000E2F07">
      <w:pPr>
        <w:ind w:left="-709"/>
        <w:jc w:val="right"/>
        <w:rPr>
          <w:rFonts w:ascii="Times New Roman" w:hAnsi="Times New Roman"/>
          <w:szCs w:val="24"/>
        </w:rPr>
      </w:pPr>
    </w:p>
    <w:p w14:paraId="180B41AF" w14:textId="77777777" w:rsidR="000E2F07" w:rsidRPr="00E07817" w:rsidRDefault="000E2F07" w:rsidP="000E2F07">
      <w:pPr>
        <w:ind w:left="-709"/>
        <w:jc w:val="center"/>
        <w:rPr>
          <w:rFonts w:ascii="Times New Roman" w:hAnsi="Times New Roman"/>
          <w:b/>
          <w:bCs/>
          <w:szCs w:val="24"/>
        </w:rPr>
      </w:pPr>
      <w:r w:rsidRPr="00E07817">
        <w:rPr>
          <w:rFonts w:ascii="Times New Roman" w:hAnsi="Times New Roman"/>
          <w:b/>
          <w:bCs/>
          <w:szCs w:val="24"/>
        </w:rPr>
        <w:t>IEPIRKUMA LĪGUMA PROJEKTS</w:t>
      </w:r>
    </w:p>
    <w:p w14:paraId="180B41B0" w14:textId="77777777" w:rsidR="000E2F07" w:rsidRPr="00D4254E" w:rsidRDefault="000E2F07" w:rsidP="000E2F07">
      <w:pPr>
        <w:ind w:left="-709"/>
        <w:jc w:val="center"/>
        <w:rPr>
          <w:rFonts w:ascii="Times New Roman" w:hAnsi="Times New Roman"/>
          <w:szCs w:val="24"/>
        </w:rPr>
      </w:pPr>
    </w:p>
    <w:p w14:paraId="180B41B1" w14:textId="57916178" w:rsidR="000E2F07" w:rsidRPr="00D4254E" w:rsidRDefault="000E2F07" w:rsidP="000E2F07">
      <w:pPr>
        <w:jc w:val="center"/>
        <w:rPr>
          <w:rFonts w:ascii="Times New Roman" w:hAnsi="Times New Roman"/>
          <w:szCs w:val="24"/>
        </w:rPr>
      </w:pPr>
      <w:r w:rsidRPr="00D4254E">
        <w:rPr>
          <w:rFonts w:ascii="Times New Roman" w:hAnsi="Times New Roman"/>
          <w:szCs w:val="24"/>
        </w:rPr>
        <w:t>LĪGUMS NR.</w:t>
      </w:r>
      <w:r w:rsidR="00A16761">
        <w:rPr>
          <w:rFonts w:ascii="Times New Roman" w:hAnsi="Times New Roman"/>
          <w:szCs w:val="24"/>
        </w:rPr>
        <w:t xml:space="preserve"> </w:t>
      </w:r>
      <w:r w:rsidRPr="00D4254E">
        <w:rPr>
          <w:rFonts w:ascii="Times New Roman" w:hAnsi="Times New Roman"/>
          <w:szCs w:val="24"/>
        </w:rPr>
        <w:t>LIG-IEP/20</w:t>
      </w:r>
      <w:r w:rsidR="00141F2C">
        <w:rPr>
          <w:rFonts w:ascii="Times New Roman" w:hAnsi="Times New Roman"/>
          <w:szCs w:val="24"/>
        </w:rPr>
        <w:t>2</w:t>
      </w:r>
      <w:r w:rsidR="00E92ADB">
        <w:rPr>
          <w:rFonts w:ascii="Times New Roman" w:hAnsi="Times New Roman"/>
          <w:szCs w:val="24"/>
        </w:rPr>
        <w:t>2</w:t>
      </w:r>
      <w:r w:rsidRPr="00D4254E">
        <w:rPr>
          <w:rFonts w:ascii="Times New Roman" w:hAnsi="Times New Roman"/>
          <w:szCs w:val="24"/>
        </w:rPr>
        <w:t>/_____</w:t>
      </w:r>
    </w:p>
    <w:p w14:paraId="180B41B2" w14:textId="1EEF6781" w:rsidR="000E2F07" w:rsidRPr="00D4254E" w:rsidRDefault="00786AB6" w:rsidP="000E2F07">
      <w:pPr>
        <w:jc w:val="center"/>
        <w:rPr>
          <w:rFonts w:ascii="Times New Roman" w:hAnsi="Times New Roman"/>
          <w:szCs w:val="24"/>
        </w:rPr>
      </w:pPr>
      <w:r>
        <w:rPr>
          <w:rFonts w:ascii="Times New Roman" w:hAnsi="Times New Roman"/>
          <w:szCs w:val="24"/>
        </w:rPr>
        <w:t>par b</w:t>
      </w:r>
      <w:r w:rsidR="004E598B">
        <w:rPr>
          <w:rFonts w:ascii="Times New Roman" w:hAnsi="Times New Roman"/>
          <w:szCs w:val="24"/>
        </w:rPr>
        <w:t xml:space="preserve">rīvprātīgo </w:t>
      </w:r>
      <w:r>
        <w:rPr>
          <w:rFonts w:ascii="Times New Roman" w:hAnsi="Times New Roman"/>
          <w:szCs w:val="24"/>
        </w:rPr>
        <w:t xml:space="preserve">(KASKO) </w:t>
      </w:r>
      <w:r w:rsidR="000E2F07" w:rsidRPr="00D4254E">
        <w:rPr>
          <w:rFonts w:ascii="Times New Roman" w:hAnsi="Times New Roman"/>
          <w:szCs w:val="24"/>
        </w:rPr>
        <w:t>transportlīdzekļu apdrošināšanu</w:t>
      </w:r>
    </w:p>
    <w:p w14:paraId="180B41B3" w14:textId="77777777" w:rsidR="000E2F07" w:rsidRPr="00D4254E" w:rsidRDefault="000E2F07" w:rsidP="000E2F07">
      <w:pPr>
        <w:jc w:val="center"/>
        <w:rPr>
          <w:rFonts w:ascii="Times New Roman" w:hAnsi="Times New Roman"/>
          <w:i/>
          <w:szCs w:val="24"/>
        </w:rPr>
      </w:pPr>
    </w:p>
    <w:p w14:paraId="180B41B4" w14:textId="77777777" w:rsidR="000E2F07" w:rsidRPr="00D4254E" w:rsidRDefault="000E2F07" w:rsidP="000E2F07">
      <w:pPr>
        <w:jc w:val="center"/>
        <w:rPr>
          <w:rFonts w:ascii="Times New Roman" w:hAnsi="Times New Roman"/>
          <w:i/>
          <w:szCs w:val="24"/>
        </w:rPr>
      </w:pPr>
    </w:p>
    <w:p w14:paraId="180B41B5" w14:textId="78474813" w:rsidR="000E2F07" w:rsidRPr="00D4254E" w:rsidRDefault="000E2F07" w:rsidP="000E2F07">
      <w:pPr>
        <w:tabs>
          <w:tab w:val="left" w:pos="5640"/>
        </w:tabs>
        <w:rPr>
          <w:rFonts w:ascii="Times New Roman" w:hAnsi="Times New Roman"/>
          <w:noProof/>
        </w:rPr>
      </w:pPr>
      <w:r w:rsidRPr="00D4254E">
        <w:rPr>
          <w:rFonts w:ascii="Times New Roman" w:hAnsi="Times New Roman"/>
        </w:rPr>
        <w:t>Rīgā</w:t>
      </w:r>
      <w:r>
        <w:rPr>
          <w:rFonts w:ascii="Times New Roman" w:hAnsi="Times New Roman"/>
          <w:noProof/>
        </w:rPr>
        <w:tab/>
        <w:t xml:space="preserve">                      20</w:t>
      </w:r>
      <w:r w:rsidR="00A16761">
        <w:rPr>
          <w:rFonts w:ascii="Times New Roman" w:hAnsi="Times New Roman"/>
          <w:noProof/>
        </w:rPr>
        <w:t>2</w:t>
      </w:r>
      <w:r w:rsidR="00E92ADB">
        <w:rPr>
          <w:rFonts w:ascii="Times New Roman" w:hAnsi="Times New Roman"/>
          <w:noProof/>
        </w:rPr>
        <w:t>__</w:t>
      </w:r>
      <w:r w:rsidRPr="00D4254E">
        <w:rPr>
          <w:rFonts w:ascii="Times New Roman" w:hAnsi="Times New Roman"/>
          <w:noProof/>
        </w:rPr>
        <w:t>.</w:t>
      </w:r>
      <w:r w:rsidRPr="00D4254E">
        <w:rPr>
          <w:rFonts w:ascii="Times New Roman" w:hAnsi="Times New Roman"/>
        </w:rPr>
        <w:t xml:space="preserve">gada </w:t>
      </w:r>
      <w:r w:rsidRPr="00D4254E">
        <w:rPr>
          <w:rFonts w:ascii="Times New Roman" w:hAnsi="Times New Roman"/>
          <w:noProof/>
        </w:rPr>
        <w:t>___._______</w:t>
      </w:r>
    </w:p>
    <w:p w14:paraId="180B41B6" w14:textId="77777777" w:rsidR="000E2F07" w:rsidRPr="00D4254E" w:rsidRDefault="000E2F07" w:rsidP="000E2F07">
      <w:pPr>
        <w:tabs>
          <w:tab w:val="left" w:pos="5640"/>
        </w:tabs>
        <w:rPr>
          <w:rFonts w:ascii="Times New Roman" w:hAnsi="Times New Roman"/>
          <w:noProof/>
        </w:rPr>
      </w:pPr>
    </w:p>
    <w:p w14:paraId="180B41B7" w14:textId="3B6FBEA7" w:rsidR="000E2F07" w:rsidRPr="00D4254E" w:rsidRDefault="000E2F07" w:rsidP="000E2F07">
      <w:pPr>
        <w:spacing w:after="120"/>
        <w:ind w:firstLine="720"/>
        <w:contextualSpacing/>
        <w:jc w:val="both"/>
        <w:rPr>
          <w:rFonts w:ascii="Times New Roman" w:hAnsi="Times New Roman"/>
        </w:rPr>
      </w:pPr>
      <w:r w:rsidRPr="00D4254E">
        <w:rPr>
          <w:rFonts w:ascii="Times New Roman" w:hAnsi="Times New Roman"/>
          <w:b/>
        </w:rPr>
        <w:t>RP SIA “Rīgas satiksme”</w:t>
      </w:r>
      <w:r w:rsidRPr="00D4254E">
        <w:rPr>
          <w:rFonts w:ascii="Times New Roman" w:hAnsi="Times New Roman"/>
        </w:rPr>
        <w:t xml:space="preserve">, reģistrācijas Nr.40003619950, turpmāk tekstā – Apdrošinājuma ņēmējs, kuras vārdā, pamatojoties uz valdes lēmumu, rīkojas </w:t>
      </w:r>
      <w:r w:rsidR="00A16761">
        <w:rPr>
          <w:rFonts w:ascii="Times New Roman" w:hAnsi="Times New Roman"/>
        </w:rPr>
        <w:t>tās valdes priekšsēdētāja Džineta Innusa</w:t>
      </w:r>
      <w:r w:rsidRPr="00D4254E">
        <w:rPr>
          <w:rFonts w:ascii="Times New Roman" w:hAnsi="Times New Roman"/>
        </w:rPr>
        <w:t>, no vienas puses, un</w:t>
      </w:r>
    </w:p>
    <w:p w14:paraId="180B41B8" w14:textId="77777777" w:rsidR="000E2F07" w:rsidRPr="00D4254E" w:rsidRDefault="000E2F07" w:rsidP="000E2F07">
      <w:pPr>
        <w:spacing w:after="120"/>
        <w:ind w:firstLine="720"/>
        <w:contextualSpacing/>
        <w:jc w:val="both"/>
        <w:rPr>
          <w:rFonts w:ascii="Times New Roman" w:hAnsi="Times New Roman"/>
        </w:rPr>
      </w:pPr>
      <w:r>
        <w:rPr>
          <w:rFonts w:ascii="Times New Roman" w:hAnsi="Times New Roman"/>
          <w:b/>
          <w:bCs/>
        </w:rPr>
        <w:t>__________________</w:t>
      </w:r>
      <w:r w:rsidRPr="00D4254E">
        <w:rPr>
          <w:rFonts w:ascii="Times New Roman" w:hAnsi="Times New Roman"/>
        </w:rPr>
        <w:t xml:space="preserve">, reģistrācijas Nr. </w:t>
      </w:r>
      <w:r>
        <w:rPr>
          <w:rFonts w:ascii="Times New Roman" w:hAnsi="Times New Roman"/>
        </w:rPr>
        <w:t>______</w:t>
      </w:r>
      <w:r w:rsidRPr="00D4254E">
        <w:rPr>
          <w:rFonts w:ascii="Times New Roman" w:hAnsi="Times New Roman"/>
        </w:rPr>
        <w:t xml:space="preserve">, turpmāk tekstā – Apdrošinātājs, kuru pārstāv </w:t>
      </w:r>
      <w:r>
        <w:rPr>
          <w:rFonts w:ascii="Times New Roman" w:hAnsi="Times New Roman"/>
        </w:rPr>
        <w:t>__________________</w:t>
      </w:r>
      <w:r w:rsidRPr="00D4254E">
        <w:rPr>
          <w:rFonts w:ascii="Times New Roman" w:hAnsi="Times New Roman"/>
        </w:rPr>
        <w:t>, no otras puses,</w:t>
      </w:r>
    </w:p>
    <w:p w14:paraId="180B41B9" w14:textId="4A2F994C" w:rsidR="000E2F07" w:rsidRDefault="000E2F07" w:rsidP="000E2F07">
      <w:pPr>
        <w:spacing w:after="120"/>
        <w:ind w:firstLine="720"/>
        <w:contextualSpacing/>
        <w:jc w:val="both"/>
        <w:rPr>
          <w:rFonts w:ascii="Times New Roman" w:hAnsi="Times New Roman"/>
        </w:rPr>
      </w:pPr>
      <w:r w:rsidRPr="00D4254E">
        <w:rPr>
          <w:rFonts w:ascii="Times New Roman" w:hAnsi="Times New Roman"/>
        </w:rPr>
        <w:t>kopā un atsevišķi turpmāk tekstā sauktas Puses,</w:t>
      </w:r>
      <w:r>
        <w:rPr>
          <w:rFonts w:ascii="Times New Roman" w:hAnsi="Times New Roman"/>
        </w:rPr>
        <w:t xml:space="preserve"> pamatojoties uz Apdrošinājuma ņēmēja rīkotās iepirkuma procedūras “</w:t>
      </w:r>
      <w:r w:rsidR="00A16761">
        <w:rPr>
          <w:rFonts w:ascii="Times New Roman" w:hAnsi="Times New Roman"/>
        </w:rPr>
        <w:t>B</w:t>
      </w:r>
      <w:r w:rsidRPr="00D4254E">
        <w:rPr>
          <w:rFonts w:ascii="Times New Roman" w:hAnsi="Times New Roman"/>
        </w:rPr>
        <w:t>rīvprātīg</w:t>
      </w:r>
      <w:r w:rsidR="00A16761">
        <w:rPr>
          <w:rFonts w:ascii="Times New Roman" w:hAnsi="Times New Roman"/>
        </w:rPr>
        <w:t>ā</w:t>
      </w:r>
      <w:r w:rsidRPr="00D4254E">
        <w:rPr>
          <w:rFonts w:ascii="Times New Roman" w:hAnsi="Times New Roman"/>
        </w:rPr>
        <w:t xml:space="preserve"> </w:t>
      </w:r>
      <w:r w:rsidR="00A16761">
        <w:rPr>
          <w:rFonts w:ascii="Times New Roman" w:hAnsi="Times New Roman"/>
        </w:rPr>
        <w:t xml:space="preserve">(KASKO) </w:t>
      </w:r>
      <w:r w:rsidRPr="00D4254E">
        <w:rPr>
          <w:rFonts w:ascii="Times New Roman" w:hAnsi="Times New Roman"/>
        </w:rPr>
        <w:t>transportlīdzekļu apdrošināšan</w:t>
      </w:r>
      <w:r w:rsidR="00A16761">
        <w:rPr>
          <w:rFonts w:ascii="Times New Roman" w:hAnsi="Times New Roman"/>
        </w:rPr>
        <w:t>a</w:t>
      </w:r>
      <w:r>
        <w:rPr>
          <w:rFonts w:ascii="Times New Roman" w:hAnsi="Times New Roman"/>
        </w:rPr>
        <w:t>” Nr. RS/20</w:t>
      </w:r>
      <w:r w:rsidR="00A16761">
        <w:rPr>
          <w:rFonts w:ascii="Times New Roman" w:hAnsi="Times New Roman"/>
        </w:rPr>
        <w:t>2</w:t>
      </w:r>
      <w:r w:rsidR="00F26C07">
        <w:rPr>
          <w:rFonts w:ascii="Times New Roman" w:hAnsi="Times New Roman"/>
        </w:rPr>
        <w:t>2</w:t>
      </w:r>
      <w:r>
        <w:rPr>
          <w:rFonts w:ascii="Times New Roman" w:hAnsi="Times New Roman"/>
        </w:rPr>
        <w:t>/</w:t>
      </w:r>
      <w:r w:rsidR="00712E29">
        <w:rPr>
          <w:rFonts w:ascii="Times New Roman" w:hAnsi="Times New Roman"/>
        </w:rPr>
        <w:t>72</w:t>
      </w:r>
      <w:r>
        <w:rPr>
          <w:rFonts w:ascii="Times New Roman" w:hAnsi="Times New Roman"/>
        </w:rPr>
        <w:t xml:space="preserve"> rezultātiem,</w:t>
      </w:r>
      <w:r w:rsidRPr="00D4254E">
        <w:rPr>
          <w:rFonts w:ascii="Times New Roman" w:hAnsi="Times New Roman"/>
        </w:rPr>
        <w:t xml:space="preserve"> noslēdz šo līgumu par sekojošo:</w:t>
      </w:r>
    </w:p>
    <w:p w14:paraId="180B41BA" w14:textId="77777777" w:rsidR="000E2F07" w:rsidRPr="00D4254E" w:rsidRDefault="000E2F07" w:rsidP="000E2F07">
      <w:pPr>
        <w:spacing w:after="120"/>
        <w:ind w:firstLine="720"/>
        <w:contextualSpacing/>
        <w:jc w:val="both"/>
        <w:rPr>
          <w:rFonts w:ascii="Times New Roman" w:hAnsi="Times New Roman"/>
        </w:rPr>
      </w:pPr>
    </w:p>
    <w:p w14:paraId="180B41BB" w14:textId="77777777" w:rsidR="000E2F07" w:rsidRPr="00D4254E" w:rsidRDefault="000E2F07" w:rsidP="000E2F07">
      <w:pPr>
        <w:tabs>
          <w:tab w:val="center" w:pos="9356"/>
        </w:tabs>
        <w:contextualSpacing/>
        <w:rPr>
          <w:rFonts w:ascii="Times New Roman" w:hAnsi="Times New Roman"/>
          <w:b/>
        </w:rPr>
      </w:pPr>
      <w:r w:rsidRPr="00D4254E">
        <w:rPr>
          <w:rFonts w:ascii="Times New Roman" w:hAnsi="Times New Roman"/>
          <w:b/>
        </w:rPr>
        <w:t>1. Līguma priekšmets un līguma darbības laiks</w:t>
      </w:r>
    </w:p>
    <w:p w14:paraId="180B41BC" w14:textId="77777777" w:rsidR="000E2F07" w:rsidRPr="00D4254E" w:rsidRDefault="000E2F07" w:rsidP="00372F51">
      <w:pPr>
        <w:numPr>
          <w:ilvl w:val="1"/>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 xml:space="preserve">Apdrošinātājs saskaņā ar Apdrošinājuma ņēmēja pasūtījumu veic Apdrošinājuma ņēmēja piederošo un uz nomas vai cita tiesiska pamata lietoto </w:t>
      </w:r>
      <w:r>
        <w:rPr>
          <w:rFonts w:ascii="Times New Roman" w:hAnsi="Times New Roman"/>
        </w:rPr>
        <w:t>transportlīdzekļu</w:t>
      </w:r>
      <w:r w:rsidRPr="00D4254E">
        <w:rPr>
          <w:rFonts w:ascii="Times New Roman" w:hAnsi="Times New Roman"/>
        </w:rPr>
        <w:t xml:space="preserve"> brīvprātīgo apdrošināšanu:</w:t>
      </w:r>
    </w:p>
    <w:p w14:paraId="180B41BD" w14:textId="7777777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 xml:space="preserve">sauszemes transportlīdzekļiem, kas minēti šī līguma 2. pielikumā; </w:t>
      </w:r>
    </w:p>
    <w:p w14:paraId="180B41BE" w14:textId="77777777" w:rsidR="000E2F07" w:rsidRPr="00D4254E" w:rsidRDefault="000E2F07" w:rsidP="00372F51">
      <w:pPr>
        <w:numPr>
          <w:ilvl w:val="2"/>
          <w:numId w:val="28"/>
        </w:numPr>
        <w:tabs>
          <w:tab w:val="center" w:pos="9356"/>
        </w:tabs>
        <w:autoSpaceDE w:val="0"/>
        <w:autoSpaceDN w:val="0"/>
        <w:spacing w:after="120"/>
        <w:contextualSpacing/>
        <w:jc w:val="both"/>
        <w:rPr>
          <w:rFonts w:ascii="Times New Roman" w:hAnsi="Times New Roman"/>
        </w:rPr>
      </w:pPr>
      <w:r w:rsidRPr="00D4254E">
        <w:rPr>
          <w:rFonts w:ascii="Times New Roman" w:hAnsi="Times New Roman"/>
        </w:rPr>
        <w:t>sauszemes transportlīdzekļiem, kurus Apdrošinājuma ņēmējs iegūst īpašumā un tiesīgā lietošanā šī līguma darbības laikā. Šis līgums nav attiecināms uz Apdrošinājuma ņēmēja līguma darbības laikā īpašumā un tiesīgā lietošanā iegūtajiem transportlīdzekļiem, kuri ir paredzēti regulārajiem sabiedriskajiem pasažieru pārvadājumiem.</w:t>
      </w:r>
    </w:p>
    <w:p w14:paraId="180B41BF" w14:textId="77777777"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Šis Līgums tiek noslēgts uz 1 (vienu) gadu, tas stājas spēkā ar tā parakstīšanas brīdi un ir spēkā līdz Pušu saistību pilnīgai izpildei.</w:t>
      </w:r>
    </w:p>
    <w:p w14:paraId="180B41C0" w14:textId="42781E5F"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 xml:space="preserve">Apdrošinātājs nodrošina pakalpojuma sniegšanu saskaņā ar </w:t>
      </w:r>
      <w:r w:rsidR="009C374C">
        <w:rPr>
          <w:rFonts w:ascii="Times New Roman" w:hAnsi="Times New Roman"/>
        </w:rPr>
        <w:t>apdrošināšanas noteikumiem (</w:t>
      </w:r>
      <w:r w:rsidR="00831486">
        <w:rPr>
          <w:rFonts w:ascii="Times New Roman" w:hAnsi="Times New Roman"/>
        </w:rPr>
        <w:t xml:space="preserve">līguma 1.pielikums) un </w:t>
      </w:r>
      <w:r w:rsidR="00831486" w:rsidRPr="00D4254E">
        <w:rPr>
          <w:rFonts w:ascii="Times New Roman" w:hAnsi="Times New Roman"/>
        </w:rPr>
        <w:t>Tehnisko piedāvājumu</w:t>
      </w:r>
      <w:r w:rsidR="00831486">
        <w:rPr>
          <w:rFonts w:ascii="Times New Roman" w:hAnsi="Times New Roman"/>
        </w:rPr>
        <w:t xml:space="preserve"> (</w:t>
      </w:r>
      <w:r w:rsidRPr="00D4254E">
        <w:rPr>
          <w:rFonts w:ascii="Times New Roman" w:hAnsi="Times New Roman"/>
        </w:rPr>
        <w:t>līguma 3.pielikum</w:t>
      </w:r>
      <w:r w:rsidR="00831486">
        <w:rPr>
          <w:rFonts w:ascii="Times New Roman" w:hAnsi="Times New Roman"/>
        </w:rPr>
        <w:t>s)</w:t>
      </w:r>
      <w:r w:rsidRPr="00D4254E">
        <w:rPr>
          <w:rFonts w:ascii="Times New Roman" w:hAnsi="Times New Roman"/>
        </w:rPr>
        <w:t>.</w:t>
      </w:r>
    </w:p>
    <w:p w14:paraId="180B41C1" w14:textId="16A2A354" w:rsidR="000E2F07" w:rsidRPr="00D4254E"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rPr>
      </w:pPr>
      <w:r w:rsidRPr="00D4254E">
        <w:rPr>
          <w:rFonts w:ascii="Times New Roman" w:hAnsi="Times New Roman"/>
        </w:rPr>
        <w:t xml:space="preserve">Papildus prēmijas par apdrošināšanas teritorijas paplašināšanu aprēķina saskaņā ar </w:t>
      </w:r>
      <w:r w:rsidR="0057796F">
        <w:rPr>
          <w:rFonts w:ascii="Times New Roman" w:hAnsi="Times New Roman"/>
        </w:rPr>
        <w:t xml:space="preserve">atklātā </w:t>
      </w:r>
      <w:r w:rsidR="00BB1E6C">
        <w:rPr>
          <w:rFonts w:ascii="Times New Roman" w:hAnsi="Times New Roman"/>
        </w:rPr>
        <w:t>iepirkumu procedūrā</w:t>
      </w:r>
      <w:r w:rsidR="0057796F">
        <w:rPr>
          <w:rFonts w:ascii="Times New Roman" w:hAnsi="Times New Roman"/>
        </w:rPr>
        <w:t xml:space="preserve"> iesniegto </w:t>
      </w:r>
      <w:r w:rsidR="0006414D">
        <w:rPr>
          <w:rFonts w:ascii="Times New Roman" w:hAnsi="Times New Roman"/>
        </w:rPr>
        <w:t>Apdrošinātāja piedāvājumu</w:t>
      </w:r>
      <w:r w:rsidRPr="00D4254E">
        <w:rPr>
          <w:rFonts w:ascii="Times New Roman" w:hAnsi="Times New Roman"/>
        </w:rPr>
        <w:t xml:space="preserve">. </w:t>
      </w:r>
    </w:p>
    <w:p w14:paraId="180B41C2" w14:textId="59CFE2C3" w:rsidR="000E2F07" w:rsidRPr="006D4B6B" w:rsidRDefault="000E2F07"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sidRPr="00D4254E">
        <w:rPr>
          <w:rFonts w:ascii="Times New Roman" w:hAnsi="Times New Roman"/>
        </w:rPr>
        <w:t>Apdrošināšanas polišu (turpmāk – Polises) darbības termiņš nav garāks par vienu apdrošināšanas gadu. Apdrošināšanas gads šī līguma izpratnē uzskatāms Polises darbības periods no tā noslēgšanas datuma līdz nākošā gada noslēgšanas datumam (neieskaitot). Apdrošinātājam ir pienākums pēc Apdrošinājuma ņēmēja pieprasījuma atjaunot un izsniegt Polises uz nākamo apdrošināšanas gadu līdz Līguma darbības beigām. Pusēm saistoši līguma noteikumi attiecībā uz visām Līguma darbības ietvaros noslēgtajām polisēm līdz to darbības termiņa beigām.</w:t>
      </w:r>
    </w:p>
    <w:p w14:paraId="173B3C6B" w14:textId="55274757" w:rsidR="00F71C0A" w:rsidRPr="005E764C" w:rsidRDefault="00F71C0A" w:rsidP="00372F51">
      <w:pPr>
        <w:numPr>
          <w:ilvl w:val="1"/>
          <w:numId w:val="28"/>
        </w:numPr>
        <w:tabs>
          <w:tab w:val="center" w:pos="9356"/>
        </w:tabs>
        <w:autoSpaceDE w:val="0"/>
        <w:autoSpaceDN w:val="0"/>
        <w:spacing w:after="120"/>
        <w:ind w:left="493" w:hanging="493"/>
        <w:contextualSpacing/>
        <w:jc w:val="both"/>
        <w:rPr>
          <w:rFonts w:ascii="Times New Roman" w:hAnsi="Times New Roman"/>
          <w:b/>
        </w:rPr>
      </w:pPr>
      <w:r>
        <w:rPr>
          <w:rFonts w:ascii="Times New Roman" w:hAnsi="Times New Roman"/>
        </w:rPr>
        <w:t xml:space="preserve">Līguma kopējā summa ir </w:t>
      </w:r>
      <w:r w:rsidRPr="006D4B6B">
        <w:rPr>
          <w:rFonts w:ascii="Times New Roman" w:hAnsi="Times New Roman"/>
          <w:b/>
          <w:bCs/>
        </w:rPr>
        <w:t>EUR _______</w:t>
      </w:r>
      <w:r>
        <w:rPr>
          <w:rFonts w:ascii="Times New Roman" w:hAnsi="Times New Roman"/>
        </w:rPr>
        <w:t xml:space="preserve"> ( _______ eiro, ___ centi) </w:t>
      </w:r>
      <w:r w:rsidRPr="006D4B6B">
        <w:rPr>
          <w:rFonts w:ascii="Times New Roman" w:hAnsi="Times New Roman"/>
          <w:i/>
          <w:iCs/>
        </w:rPr>
        <w:t>(</w:t>
      </w:r>
      <w:r w:rsidR="006D4B6B">
        <w:rPr>
          <w:rFonts w:ascii="Times New Roman" w:hAnsi="Times New Roman"/>
          <w:i/>
          <w:iCs/>
        </w:rPr>
        <w:t>l</w:t>
      </w:r>
      <w:r w:rsidRPr="006D4B6B">
        <w:rPr>
          <w:rFonts w:ascii="Times New Roman" w:hAnsi="Times New Roman"/>
          <w:i/>
          <w:iCs/>
        </w:rPr>
        <w:t xml:space="preserve">īguma kopējā summa tiks noteikta ņemot vērā </w:t>
      </w:r>
      <w:r>
        <w:rPr>
          <w:rFonts w:ascii="Times New Roman" w:hAnsi="Times New Roman"/>
          <w:i/>
          <w:iCs/>
        </w:rPr>
        <w:t>p</w:t>
      </w:r>
      <w:r w:rsidR="006D4B6B">
        <w:rPr>
          <w:rFonts w:ascii="Times New Roman" w:hAnsi="Times New Roman"/>
          <w:i/>
          <w:iCs/>
        </w:rPr>
        <w:t xml:space="preserve">retendenta piedāvāto </w:t>
      </w:r>
      <w:r>
        <w:rPr>
          <w:rFonts w:ascii="Times New Roman" w:hAnsi="Times New Roman"/>
          <w:i/>
          <w:iCs/>
        </w:rPr>
        <w:t xml:space="preserve">cenu, papildus </w:t>
      </w:r>
      <w:r w:rsidR="006D4B6B">
        <w:rPr>
          <w:rFonts w:ascii="Times New Roman" w:hAnsi="Times New Roman"/>
          <w:i/>
          <w:iCs/>
        </w:rPr>
        <w:t>paredzot</w:t>
      </w:r>
      <w:r>
        <w:rPr>
          <w:rFonts w:ascii="Times New Roman" w:hAnsi="Times New Roman"/>
          <w:i/>
          <w:iCs/>
        </w:rPr>
        <w:t xml:space="preserve"> 10% no kopējās līguma summas 1.1.2. apakšpunktā </w:t>
      </w:r>
      <w:r w:rsidR="006D4B6B">
        <w:rPr>
          <w:rFonts w:ascii="Times New Roman" w:hAnsi="Times New Roman"/>
          <w:i/>
          <w:iCs/>
        </w:rPr>
        <w:t>noteikto</w:t>
      </w:r>
      <w:r>
        <w:rPr>
          <w:rFonts w:ascii="Times New Roman" w:hAnsi="Times New Roman"/>
          <w:i/>
          <w:iCs/>
        </w:rPr>
        <w:t xml:space="preserve"> jauno transportlīdzekļu apdrošināšanai).</w:t>
      </w:r>
    </w:p>
    <w:p w14:paraId="180B41C4" w14:textId="77777777" w:rsidR="000E2F07" w:rsidRPr="00D4254E" w:rsidRDefault="000E2F07" w:rsidP="000E2F07">
      <w:pPr>
        <w:tabs>
          <w:tab w:val="center" w:pos="9356"/>
        </w:tabs>
        <w:autoSpaceDE w:val="0"/>
        <w:autoSpaceDN w:val="0"/>
        <w:spacing w:after="120"/>
        <w:ind w:left="493"/>
        <w:contextualSpacing/>
        <w:jc w:val="both"/>
        <w:rPr>
          <w:rFonts w:ascii="Times New Roman" w:hAnsi="Times New Roman"/>
          <w:b/>
        </w:rPr>
      </w:pPr>
    </w:p>
    <w:p w14:paraId="180B41C5" w14:textId="77777777" w:rsidR="000E2F07" w:rsidRPr="00D4254E" w:rsidRDefault="000E2F07" w:rsidP="000E2F07">
      <w:pPr>
        <w:tabs>
          <w:tab w:val="center" w:pos="284"/>
        </w:tabs>
        <w:contextualSpacing/>
        <w:jc w:val="both"/>
        <w:rPr>
          <w:rFonts w:ascii="Times New Roman" w:hAnsi="Times New Roman"/>
          <w:b/>
        </w:rPr>
      </w:pPr>
      <w:r w:rsidRPr="00D4254E">
        <w:rPr>
          <w:rFonts w:ascii="Times New Roman" w:hAnsi="Times New Roman"/>
          <w:b/>
        </w:rPr>
        <w:t>2. Apdrošināšanas prēmija</w:t>
      </w:r>
    </w:p>
    <w:p w14:paraId="180B41C6"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Kopējā katra transportlīdzekļa apdrošināšanas gada prēmija ir noteikta apdrošināšanas polisē.</w:t>
      </w:r>
    </w:p>
    <w:p w14:paraId="180B41C7"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Apdrošināšanas prēmiju šī līguma 2.pielikumā noteiktajiem transportlīdzekļiem Apdrošinātājs aprēķina, nepārsniedzot līguma 2.pielikumā noteiktos prēmijas apjomus</w:t>
      </w:r>
      <w:r w:rsidRPr="00D4254E">
        <w:rPr>
          <w:rFonts w:ascii="Times New Roman" w:hAnsi="Times New Roman"/>
          <w:i/>
        </w:rPr>
        <w:t>.</w:t>
      </w:r>
    </w:p>
    <w:p w14:paraId="180B41C8"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lastRenderedPageBreak/>
        <w:t>Sauszemes transportlīdzekļiem, kurus Apdrošinājuma ņēmējs iegūst īpašumā un tiesīgā lietošanā šī līguma darbības laikā, atkarībā no norādītā pašriska veida attiecīgajām automašīnām, apdrošināšanas gada prēmiju šī līguma ietvaros Apdrošinātājs aprēķina, pielietojot sekojošus tarifus: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6"/>
        <w:gridCol w:w="4776"/>
      </w:tblGrid>
      <w:tr w:rsidR="000E2F07" w:rsidRPr="00D4254E" w14:paraId="180B41CF" w14:textId="77777777" w:rsidTr="00724CA7">
        <w:tc>
          <w:tcPr>
            <w:tcW w:w="4776" w:type="dxa"/>
          </w:tcPr>
          <w:p w14:paraId="180B41C9" w14:textId="4839EEBF" w:rsidR="009852E1" w:rsidRDefault="006D4B6B" w:rsidP="005E764C">
            <w:pPr>
              <w:autoSpaceDE w:val="0"/>
              <w:autoSpaceDN w:val="0"/>
              <w:contextualSpacing/>
              <w:jc w:val="both"/>
              <w:rPr>
                <w:rFonts w:ascii="Times New Roman" w:hAnsi="Times New Roman"/>
                <w:lang w:eastAsia="lv-LV"/>
              </w:rPr>
            </w:pPr>
            <w:r>
              <w:rPr>
                <w:rFonts w:ascii="Times New Roman" w:hAnsi="Times New Roman"/>
                <w:lang w:eastAsia="lv-LV"/>
              </w:rPr>
              <w:t>Transportlīdzekļi</w:t>
            </w:r>
            <w:r w:rsidR="005B12A5">
              <w:rPr>
                <w:rFonts w:ascii="Times New Roman" w:hAnsi="Times New Roman"/>
                <w:lang w:eastAsia="lv-LV"/>
              </w:rPr>
              <w:t xml:space="preserve"> (</w:t>
            </w:r>
            <w:r w:rsidR="00B05DAB">
              <w:rPr>
                <w:rFonts w:ascii="Times New Roman" w:hAnsi="Times New Roman"/>
                <w:lang w:eastAsia="lv-LV"/>
              </w:rPr>
              <w:t>“A” variants)</w:t>
            </w:r>
            <w:r w:rsidR="009852E1">
              <w:rPr>
                <w:rFonts w:ascii="Times New Roman" w:hAnsi="Times New Roman"/>
                <w:lang w:eastAsia="lv-LV"/>
              </w:rPr>
              <w:t>:</w:t>
            </w:r>
          </w:p>
          <w:p w14:paraId="180B41CA" w14:textId="6EF1B00B"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gadījumam: </w:t>
            </w:r>
            <w:r w:rsidR="006A2696">
              <w:rPr>
                <w:rFonts w:ascii="Times New Roman" w:hAnsi="Times New Roman"/>
                <w:lang w:eastAsia="lv-LV"/>
              </w:rPr>
              <w:t xml:space="preserve">bez pašriska </w:t>
            </w:r>
            <w:r w:rsidRPr="00D4254E">
              <w:rPr>
                <w:rFonts w:ascii="Times New Roman" w:hAnsi="Times New Roman"/>
                <w:lang w:eastAsia="lv-LV"/>
              </w:rPr>
              <w:t xml:space="preserve">neierobežotu gadījumu skaitu. </w:t>
            </w:r>
          </w:p>
          <w:p w14:paraId="180B41CC" w14:textId="23185ECC" w:rsidR="000E2F07" w:rsidRPr="00D4254E" w:rsidRDefault="000E2F07" w:rsidP="005E764C">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pilnīgai bojāejai: 10% no </w:t>
            </w:r>
            <w:r w:rsidR="00EA0776">
              <w:rPr>
                <w:rFonts w:ascii="Times New Roman" w:hAnsi="Times New Roman"/>
                <w:lang w:eastAsia="lv-LV"/>
              </w:rPr>
              <w:t>apdrošinājuma</w:t>
            </w:r>
            <w:r w:rsidRPr="00D4254E">
              <w:rPr>
                <w:rFonts w:ascii="Times New Roman" w:hAnsi="Times New Roman"/>
                <w:lang w:eastAsia="lv-LV"/>
              </w:rPr>
              <w:t xml:space="preserve"> summas</w:t>
            </w:r>
            <w:r w:rsidR="00EA0776">
              <w:rPr>
                <w:rFonts w:ascii="Times New Roman" w:hAnsi="Times New Roman"/>
                <w:lang w:eastAsia="lv-LV"/>
              </w:rPr>
              <w:t>,</w:t>
            </w:r>
            <w:r w:rsidR="00EA0776" w:rsidRPr="007F3A59">
              <w:rPr>
                <w:rFonts w:ascii="Times New Roman" w:hAnsi="Times New Roman"/>
              </w:rPr>
              <w:t xml:space="preserve"> izņemot, ja transportlīdzeklis ir gājis bojā sadursmē ar meža dzīvnieku vai ganāmpulku, dabas stihijas vai trešās personas darbības dēļ</w:t>
            </w:r>
            <w:r w:rsidRPr="00D4254E">
              <w:rPr>
                <w:rFonts w:ascii="Times New Roman" w:hAnsi="Times New Roman"/>
                <w:lang w:eastAsia="lv-LV"/>
              </w:rPr>
              <w:t>;</w:t>
            </w:r>
          </w:p>
          <w:p w14:paraId="5408C10D" w14:textId="77777777" w:rsidR="009D1F56" w:rsidRDefault="000E2F07" w:rsidP="009D1F56">
            <w:pPr>
              <w:autoSpaceDE w:val="0"/>
              <w:autoSpaceDN w:val="0"/>
              <w:contextualSpacing/>
              <w:jc w:val="both"/>
              <w:rPr>
                <w:rFonts w:ascii="Times New Roman" w:hAnsi="Times New Roman"/>
                <w:lang w:eastAsia="lv-LV"/>
              </w:rPr>
            </w:pPr>
            <w:r w:rsidRPr="00D4254E">
              <w:rPr>
                <w:rFonts w:ascii="Times New Roman" w:hAnsi="Times New Roman"/>
                <w:lang w:eastAsia="lv-LV"/>
              </w:rPr>
              <w:t>Pašrisks zādzībai/laupīšanai: 10% no apdrošinā</w:t>
            </w:r>
            <w:r w:rsidR="00EA0776">
              <w:rPr>
                <w:rFonts w:ascii="Times New Roman" w:hAnsi="Times New Roman"/>
                <w:lang w:eastAsia="lv-LV"/>
              </w:rPr>
              <w:t xml:space="preserve">juma </w:t>
            </w:r>
            <w:r w:rsidRPr="00D4254E">
              <w:rPr>
                <w:rFonts w:ascii="Times New Roman" w:hAnsi="Times New Roman"/>
                <w:lang w:eastAsia="lv-LV"/>
              </w:rPr>
              <w:t>summas.</w:t>
            </w:r>
            <w:r w:rsidR="009D1F56" w:rsidRPr="009D1F56">
              <w:rPr>
                <w:rFonts w:ascii="Times New Roman" w:hAnsi="Times New Roman"/>
                <w:lang w:eastAsia="lv-LV"/>
              </w:rPr>
              <w:t xml:space="preserve"> </w:t>
            </w:r>
          </w:p>
          <w:p w14:paraId="180B41CD" w14:textId="4D20ED6A" w:rsidR="000E2F07" w:rsidRPr="00D4254E" w:rsidRDefault="009D1F56" w:rsidP="009D1F56">
            <w:pPr>
              <w:autoSpaceDE w:val="0"/>
              <w:autoSpaceDN w:val="0"/>
              <w:contextualSpacing/>
              <w:jc w:val="both"/>
              <w:rPr>
                <w:rFonts w:ascii="Times New Roman" w:hAnsi="Times New Roman"/>
                <w:highlight w:val="yellow"/>
                <w:lang w:eastAsia="lv-LV"/>
              </w:rPr>
            </w:pPr>
            <w:r w:rsidRPr="009D1F56">
              <w:rPr>
                <w:rFonts w:ascii="Times New Roman" w:hAnsi="Times New Roman"/>
                <w:lang w:eastAsia="lv-LV"/>
              </w:rPr>
              <w:t>Stiklu, spoguļu un lukturu bojājumi bez paša riska, neatkarīgi no apdrošināšanas gadījumu skaita.</w:t>
            </w:r>
          </w:p>
        </w:tc>
        <w:tc>
          <w:tcPr>
            <w:tcW w:w="4776" w:type="dxa"/>
          </w:tcPr>
          <w:p w14:paraId="180B41CE" w14:textId="77777777" w:rsidR="000E2F07" w:rsidRPr="00D4254E" w:rsidRDefault="000E2F07" w:rsidP="005E764C">
            <w:pPr>
              <w:autoSpaceDE w:val="0"/>
              <w:autoSpaceDN w:val="0"/>
              <w:spacing w:after="120"/>
              <w:contextualSpacing/>
              <w:jc w:val="both"/>
              <w:rPr>
                <w:rFonts w:ascii="Times New Roman" w:hAnsi="Times New Roman"/>
                <w:highlight w:val="yellow"/>
                <w:lang w:eastAsia="lv-LV"/>
              </w:rPr>
            </w:pPr>
            <w:r w:rsidRPr="00D4254E">
              <w:rPr>
                <w:rFonts w:ascii="Times New Roman" w:hAnsi="Times New Roman"/>
                <w:lang w:eastAsia="lv-LV"/>
              </w:rPr>
              <w:t xml:space="preserve">Prēmijas likme – </w:t>
            </w:r>
            <w:r>
              <w:rPr>
                <w:rFonts w:ascii="Times New Roman" w:hAnsi="Times New Roman"/>
                <w:lang w:eastAsia="lv-LV"/>
              </w:rPr>
              <w:t>___</w:t>
            </w:r>
            <w:r w:rsidRPr="00D4254E">
              <w:rPr>
                <w:rFonts w:ascii="Times New Roman" w:hAnsi="Times New Roman"/>
                <w:lang w:eastAsia="lv-LV"/>
              </w:rPr>
              <w:t>% apmērā no konkrētā  transportlīdzekļa apdrošinājuma summas</w:t>
            </w:r>
          </w:p>
        </w:tc>
      </w:tr>
      <w:tr w:rsidR="00B05DAB" w:rsidRPr="00D4254E" w14:paraId="6CEDFB49" w14:textId="77777777" w:rsidTr="00724CA7">
        <w:tc>
          <w:tcPr>
            <w:tcW w:w="4776" w:type="dxa"/>
          </w:tcPr>
          <w:p w14:paraId="0A4DC5DA" w14:textId="77777777" w:rsidR="00B05DAB" w:rsidRDefault="00B05DAB" w:rsidP="00B05DAB">
            <w:pPr>
              <w:autoSpaceDE w:val="0"/>
              <w:autoSpaceDN w:val="0"/>
              <w:contextualSpacing/>
              <w:jc w:val="both"/>
              <w:rPr>
                <w:rFonts w:ascii="Times New Roman" w:hAnsi="Times New Roman"/>
                <w:lang w:eastAsia="lv-LV"/>
              </w:rPr>
            </w:pPr>
            <w:r>
              <w:rPr>
                <w:rFonts w:ascii="Times New Roman" w:hAnsi="Times New Roman"/>
                <w:lang w:eastAsia="lv-LV"/>
              </w:rPr>
              <w:t>Specializētā tehnika:</w:t>
            </w:r>
          </w:p>
          <w:p w14:paraId="64ABF417"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bojājumu un apzagšanas gadījumiem: </w:t>
            </w:r>
            <w:r>
              <w:rPr>
                <w:rFonts w:ascii="Times New Roman" w:hAnsi="Times New Roman"/>
                <w:lang w:eastAsia="lv-LV"/>
              </w:rPr>
              <w:t>350 EUR</w:t>
            </w:r>
          </w:p>
          <w:p w14:paraId="33C00387" w14:textId="16A04E93"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Pašrisks pilnīgai bojāejai: 10% no </w:t>
            </w:r>
            <w:r w:rsidR="00EA0776">
              <w:rPr>
                <w:rFonts w:ascii="Times New Roman" w:hAnsi="Times New Roman"/>
                <w:lang w:eastAsia="lv-LV"/>
              </w:rPr>
              <w:t>apdrošinājuma summas,</w:t>
            </w:r>
            <w:r w:rsidR="00EA0776" w:rsidRPr="007F3A59">
              <w:rPr>
                <w:rFonts w:ascii="Times New Roman" w:hAnsi="Times New Roman"/>
              </w:rPr>
              <w:t xml:space="preserve"> izņemot, ja transportlīdzeklis ir gājis bojā sadursmē ar meža dzīvnieku vai ganāmpulku, dabas stihijas vai trešās personas darbības dēļ</w:t>
            </w:r>
            <w:r w:rsidRPr="00D4254E">
              <w:rPr>
                <w:rFonts w:ascii="Times New Roman" w:hAnsi="Times New Roman"/>
                <w:lang w:eastAsia="lv-LV"/>
              </w:rPr>
              <w:t>;</w:t>
            </w:r>
          </w:p>
          <w:p w14:paraId="1503F24E" w14:textId="77777777" w:rsidR="00B05DAB"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Pašrisks zādzībai/laupīšanai: 10% no apdrošinā</w:t>
            </w:r>
            <w:r w:rsidR="00EA0776">
              <w:rPr>
                <w:rFonts w:ascii="Times New Roman" w:hAnsi="Times New Roman"/>
                <w:lang w:eastAsia="lv-LV"/>
              </w:rPr>
              <w:t>juma</w:t>
            </w:r>
            <w:r w:rsidRPr="00D4254E">
              <w:rPr>
                <w:rFonts w:ascii="Times New Roman" w:hAnsi="Times New Roman"/>
                <w:lang w:eastAsia="lv-LV"/>
              </w:rPr>
              <w:t xml:space="preserve"> summas.</w:t>
            </w:r>
          </w:p>
          <w:p w14:paraId="24F63122" w14:textId="07F139F1" w:rsidR="009D1F56" w:rsidRPr="00CF46C5" w:rsidRDefault="009D1F56" w:rsidP="00B05DAB">
            <w:pPr>
              <w:autoSpaceDE w:val="0"/>
              <w:autoSpaceDN w:val="0"/>
              <w:contextualSpacing/>
              <w:jc w:val="both"/>
              <w:rPr>
                <w:rFonts w:ascii="Times New Roman" w:hAnsi="Times New Roman"/>
                <w:lang w:eastAsia="lv-LV"/>
              </w:rPr>
            </w:pPr>
            <w:r w:rsidRPr="009D1F56">
              <w:rPr>
                <w:rFonts w:ascii="Times New Roman" w:hAnsi="Times New Roman"/>
                <w:lang w:eastAsia="lv-LV"/>
              </w:rPr>
              <w:t>Stiklu, spoguļu un lukturu bojājumi bez paša riska, neatkarīgi no apdrošināšanas gadījumu skaita.</w:t>
            </w:r>
          </w:p>
        </w:tc>
        <w:tc>
          <w:tcPr>
            <w:tcW w:w="4776" w:type="dxa"/>
          </w:tcPr>
          <w:p w14:paraId="20360A4E" w14:textId="77777777" w:rsidR="00B05DAB" w:rsidRPr="00D4254E" w:rsidRDefault="00B05DAB" w:rsidP="00B05DAB">
            <w:pPr>
              <w:autoSpaceDE w:val="0"/>
              <w:autoSpaceDN w:val="0"/>
              <w:contextualSpacing/>
              <w:jc w:val="both"/>
              <w:rPr>
                <w:rFonts w:ascii="Times New Roman" w:hAnsi="Times New Roman"/>
                <w:lang w:eastAsia="lv-LV"/>
              </w:rPr>
            </w:pPr>
            <w:r w:rsidRPr="00D4254E">
              <w:rPr>
                <w:rFonts w:ascii="Times New Roman" w:hAnsi="Times New Roman"/>
                <w:lang w:eastAsia="lv-LV"/>
              </w:rPr>
              <w:t xml:space="preserve">Prēmijas likme – </w:t>
            </w:r>
            <w:r>
              <w:rPr>
                <w:rFonts w:ascii="Times New Roman" w:hAnsi="Times New Roman"/>
                <w:lang w:eastAsia="lv-LV"/>
              </w:rPr>
              <w:t>____</w:t>
            </w:r>
            <w:r w:rsidRPr="00D4254E">
              <w:rPr>
                <w:rFonts w:ascii="Times New Roman" w:hAnsi="Times New Roman"/>
                <w:lang w:eastAsia="lv-LV"/>
              </w:rPr>
              <w:t>% apmērā no konkrētā  transportlīdzekļa apdrošinājuma summas.</w:t>
            </w:r>
          </w:p>
          <w:p w14:paraId="13C7A412" w14:textId="77777777" w:rsidR="00B05DAB" w:rsidRPr="00F62B2D" w:rsidRDefault="00B05DAB" w:rsidP="005E764C">
            <w:pPr>
              <w:autoSpaceDE w:val="0"/>
              <w:autoSpaceDN w:val="0"/>
              <w:spacing w:after="120"/>
              <w:contextualSpacing/>
              <w:jc w:val="both"/>
              <w:rPr>
                <w:rFonts w:ascii="Times New Roman" w:hAnsi="Times New Roman"/>
                <w:lang w:eastAsia="lv-LV"/>
              </w:rPr>
            </w:pPr>
          </w:p>
        </w:tc>
      </w:tr>
    </w:tbl>
    <w:p w14:paraId="1C456F67" w14:textId="77777777" w:rsidR="00712E29" w:rsidRDefault="00712E29" w:rsidP="00712E29">
      <w:pPr>
        <w:spacing w:after="120"/>
        <w:ind w:left="360"/>
        <w:contextualSpacing/>
        <w:jc w:val="both"/>
        <w:rPr>
          <w:rFonts w:ascii="Times New Roman" w:hAnsi="Times New Roman"/>
          <w:b/>
        </w:rPr>
      </w:pPr>
    </w:p>
    <w:p w14:paraId="180B41E2" w14:textId="067A48BF" w:rsidR="000E2F07" w:rsidRPr="00D4254E" w:rsidRDefault="000E2F07" w:rsidP="00372F51">
      <w:pPr>
        <w:numPr>
          <w:ilvl w:val="0"/>
          <w:numId w:val="29"/>
        </w:numPr>
        <w:spacing w:after="120"/>
        <w:contextualSpacing/>
        <w:jc w:val="both"/>
        <w:rPr>
          <w:rFonts w:ascii="Times New Roman" w:hAnsi="Times New Roman"/>
          <w:b/>
        </w:rPr>
      </w:pPr>
      <w:r w:rsidRPr="00D4254E">
        <w:rPr>
          <w:rFonts w:ascii="Times New Roman" w:hAnsi="Times New Roman"/>
          <w:b/>
        </w:rPr>
        <w:t xml:space="preserve">Norēķinu kārtība </w:t>
      </w:r>
    </w:p>
    <w:p w14:paraId="180B41E3" w14:textId="12D95141" w:rsidR="000E2F07" w:rsidRPr="00D4254E" w:rsidRDefault="000E2F07" w:rsidP="00372F51">
      <w:pPr>
        <w:widowControl w:val="0"/>
        <w:numPr>
          <w:ilvl w:val="1"/>
          <w:numId w:val="29"/>
        </w:numPr>
        <w:adjustRightInd w:val="0"/>
        <w:contextualSpacing/>
        <w:jc w:val="both"/>
        <w:textAlignment w:val="baseline"/>
        <w:rPr>
          <w:rFonts w:ascii="Times New Roman" w:hAnsi="Times New Roman"/>
        </w:rPr>
      </w:pPr>
      <w:r w:rsidRPr="00D4254E">
        <w:rPr>
          <w:rFonts w:ascii="Times New Roman" w:hAnsi="Times New Roman"/>
        </w:rPr>
        <w:t>Šī līguma 2.pielikumā minēto transporta līdzekļu, kuru iepriekšējo polišu darbības termiņš beidzas 31.</w:t>
      </w:r>
      <w:r w:rsidR="009852E1">
        <w:rPr>
          <w:rFonts w:ascii="Times New Roman" w:hAnsi="Times New Roman"/>
        </w:rPr>
        <w:t>01</w:t>
      </w:r>
      <w:r w:rsidRPr="00D4254E">
        <w:rPr>
          <w:rFonts w:ascii="Times New Roman" w:hAnsi="Times New Roman"/>
        </w:rPr>
        <w:t>.20</w:t>
      </w:r>
      <w:r w:rsidR="009852E1">
        <w:rPr>
          <w:rFonts w:ascii="Times New Roman" w:hAnsi="Times New Roman"/>
        </w:rPr>
        <w:t>2</w:t>
      </w:r>
      <w:r w:rsidR="00B77DC0">
        <w:rPr>
          <w:rFonts w:ascii="Times New Roman" w:hAnsi="Times New Roman"/>
        </w:rPr>
        <w:t>3</w:t>
      </w:r>
      <w:r w:rsidRPr="00D4254E">
        <w:rPr>
          <w:rFonts w:ascii="Times New Roman" w:hAnsi="Times New Roman"/>
        </w:rPr>
        <w:t xml:space="preserve">., apdrošināšanas prēmiju apmaksa tiek veikta 1 maksājumā. Maksājums ir jāveic ne </w:t>
      </w:r>
      <w:r w:rsidRPr="00ED5CE9">
        <w:rPr>
          <w:rFonts w:ascii="Times New Roman" w:hAnsi="Times New Roman"/>
        </w:rPr>
        <w:t xml:space="preserve">vēlāk kā </w:t>
      </w:r>
      <w:r w:rsidR="00FA4E36" w:rsidRPr="00ED5CE9">
        <w:rPr>
          <w:rFonts w:ascii="Times New Roman" w:hAnsi="Times New Roman"/>
        </w:rPr>
        <w:t>30</w:t>
      </w:r>
      <w:r w:rsidRPr="00ED5CE9">
        <w:rPr>
          <w:rFonts w:ascii="Times New Roman" w:hAnsi="Times New Roman"/>
        </w:rPr>
        <w:t xml:space="preserve"> dienu</w:t>
      </w:r>
      <w:r w:rsidRPr="00D4254E">
        <w:rPr>
          <w:rFonts w:ascii="Times New Roman" w:hAnsi="Times New Roman"/>
        </w:rPr>
        <w:t xml:space="preserve"> laikā no polišu spēkā stāšanās dienas atbilstoši Apdrošinātāja rēķinam.</w:t>
      </w:r>
    </w:p>
    <w:p w14:paraId="180B41E5" w14:textId="77777777" w:rsidR="000E2F07" w:rsidRPr="00D4254E"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 xml:space="preserve">Apdrošinātāja izrakstītie rēķini tiks apmaksāti, ja Apdrošinātājs </w:t>
      </w:r>
      <w:r>
        <w:rPr>
          <w:rFonts w:ascii="Times New Roman" w:hAnsi="Times New Roman"/>
        </w:rPr>
        <w:t>izpild</w:t>
      </w:r>
      <w:r w:rsidRPr="00D4254E">
        <w:rPr>
          <w:rFonts w:ascii="Times New Roman" w:hAnsi="Times New Roman"/>
        </w:rPr>
        <w:t>a šī līguma nosacījumus.</w:t>
      </w:r>
    </w:p>
    <w:p w14:paraId="180B41E6" w14:textId="77777777" w:rsidR="000E2F07" w:rsidRPr="00D4254E" w:rsidRDefault="00FC6572" w:rsidP="00372F51">
      <w:pPr>
        <w:numPr>
          <w:ilvl w:val="1"/>
          <w:numId w:val="29"/>
        </w:numPr>
        <w:spacing w:after="120"/>
        <w:contextualSpacing/>
        <w:jc w:val="both"/>
        <w:rPr>
          <w:rFonts w:ascii="Times New Roman" w:hAnsi="Times New Roman"/>
          <w:b/>
        </w:rPr>
      </w:pPr>
      <w:r>
        <w:rPr>
          <w:rFonts w:ascii="Times New Roman" w:hAnsi="Times New Roman"/>
        </w:rPr>
        <w:t>Apdrošināšanas</w:t>
      </w:r>
      <w:r w:rsidR="000E2F07" w:rsidRPr="00D4254E">
        <w:rPr>
          <w:rFonts w:ascii="Times New Roman" w:hAnsi="Times New Roman"/>
        </w:rPr>
        <w:t xml:space="preserve"> polišu prēmiju apmaksas rēķini Apdrošinājuma ņēmējam tiek nosūtīti elektroniski (</w:t>
      </w:r>
      <w:proofErr w:type="spellStart"/>
      <w:r w:rsidR="000E2F07" w:rsidRPr="00D4254E">
        <w:rPr>
          <w:rFonts w:ascii="Times New Roman" w:hAnsi="Times New Roman"/>
        </w:rPr>
        <w:t>pdf</w:t>
      </w:r>
      <w:proofErr w:type="spellEnd"/>
      <w:r w:rsidR="000E2F07" w:rsidRPr="00D4254E">
        <w:rPr>
          <w:rFonts w:ascii="Times New Roman" w:hAnsi="Times New Roman"/>
        </w:rPr>
        <w:t>. vai citā savstarpēji saskaņotā formātā).</w:t>
      </w:r>
    </w:p>
    <w:p w14:paraId="180B41E7" w14:textId="77777777" w:rsidR="000E2F07" w:rsidRPr="005E764C" w:rsidRDefault="000E2F07" w:rsidP="00372F51">
      <w:pPr>
        <w:numPr>
          <w:ilvl w:val="1"/>
          <w:numId w:val="29"/>
        </w:numPr>
        <w:spacing w:after="120"/>
        <w:contextualSpacing/>
        <w:jc w:val="both"/>
        <w:rPr>
          <w:rFonts w:ascii="Times New Roman" w:hAnsi="Times New Roman"/>
          <w:b/>
        </w:rPr>
      </w:pPr>
      <w:r w:rsidRPr="00D4254E">
        <w:rPr>
          <w:rFonts w:ascii="Times New Roman" w:hAnsi="Times New Roman"/>
        </w:rPr>
        <w:t>Pēc Apdrošinājuma ņēmēja pieprasījuma Apdrošinātājam jānodrošina rēķinu piegāde dokumentu formā.</w:t>
      </w:r>
    </w:p>
    <w:p w14:paraId="180B41E9" w14:textId="77777777" w:rsidR="000E2F07" w:rsidRPr="00D4254E" w:rsidRDefault="000E2F07" w:rsidP="00372F51">
      <w:pPr>
        <w:pStyle w:val="Heading2"/>
        <w:numPr>
          <w:ilvl w:val="0"/>
          <w:numId w:val="29"/>
        </w:numPr>
        <w:tabs>
          <w:tab w:val="center" w:pos="284"/>
        </w:tabs>
        <w:spacing w:before="0"/>
        <w:contextualSpacing/>
        <w:jc w:val="left"/>
        <w:rPr>
          <w:szCs w:val="24"/>
        </w:rPr>
      </w:pPr>
      <w:r w:rsidRPr="00D4254E">
        <w:rPr>
          <w:szCs w:val="24"/>
        </w:rPr>
        <w:t>Pušu tiesības un pienākumi</w:t>
      </w:r>
    </w:p>
    <w:p w14:paraId="180B41EA" w14:textId="77777777" w:rsidR="000E2F07" w:rsidRPr="00D4254E" w:rsidRDefault="000E2F07" w:rsidP="00372F51">
      <w:pPr>
        <w:numPr>
          <w:ilvl w:val="1"/>
          <w:numId w:val="29"/>
        </w:numPr>
        <w:spacing w:after="120"/>
        <w:contextualSpacing/>
        <w:rPr>
          <w:rFonts w:ascii="Times New Roman" w:hAnsi="Times New Roman"/>
        </w:rPr>
      </w:pPr>
      <w:r w:rsidRPr="00D4254E">
        <w:rPr>
          <w:rFonts w:ascii="Times New Roman" w:hAnsi="Times New Roman"/>
        </w:rPr>
        <w:t>Apdrošinājuma ņēmējs apņemas:</w:t>
      </w:r>
    </w:p>
    <w:p w14:paraId="180B41EB"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ievērot šī Līguma un apdrošināšanas polises noteikumus (Līguma 1.pielikums);</w:t>
      </w:r>
    </w:p>
    <w:p w14:paraId="180B41EC" w14:textId="77777777" w:rsidR="000E2F07" w:rsidRPr="00D4254E" w:rsidRDefault="000E2F07" w:rsidP="00372F51">
      <w:pPr>
        <w:numPr>
          <w:ilvl w:val="2"/>
          <w:numId w:val="29"/>
        </w:numPr>
        <w:spacing w:after="120"/>
        <w:contextualSpacing/>
        <w:jc w:val="both"/>
        <w:rPr>
          <w:rFonts w:ascii="Times New Roman" w:hAnsi="Times New Roman"/>
        </w:rPr>
      </w:pPr>
      <w:r w:rsidRPr="00D4254E">
        <w:rPr>
          <w:rFonts w:ascii="Times New Roman" w:hAnsi="Times New Roman"/>
        </w:rPr>
        <w:t>sagatavot un nosūtīt Apdrošinātājam pasūtījumu par Līguma ietvaros apdrošināmajiem transportlīdzekļiem;</w:t>
      </w:r>
    </w:p>
    <w:p w14:paraId="180B41ED"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 xml:space="preserve">veikt apdrošināšanas prēmijas maksājumus saskaņā ar Apdrošinātāja iesniegto rēķinu </w:t>
      </w:r>
      <w:r w:rsidRPr="00D4254E">
        <w:rPr>
          <w:rFonts w:ascii="Times New Roman" w:hAnsi="Times New Roman"/>
          <w:iCs/>
        </w:rPr>
        <w:t>šajā Līgumā</w:t>
      </w:r>
      <w:r w:rsidRPr="00D4254E">
        <w:rPr>
          <w:rFonts w:ascii="Times New Roman" w:hAnsi="Times New Roman"/>
        </w:rPr>
        <w:t xml:space="preserve"> noteiktajā kārtībā un termiņos;</w:t>
      </w:r>
    </w:p>
    <w:p w14:paraId="180B41EE" w14:textId="77777777" w:rsidR="000E2F07" w:rsidRPr="00D4254E" w:rsidRDefault="000E2F07" w:rsidP="00372F51">
      <w:pPr>
        <w:numPr>
          <w:ilvl w:val="2"/>
          <w:numId w:val="29"/>
        </w:numPr>
        <w:tabs>
          <w:tab w:val="num" w:pos="1800"/>
        </w:tabs>
        <w:spacing w:after="120"/>
        <w:contextualSpacing/>
        <w:jc w:val="both"/>
        <w:rPr>
          <w:rFonts w:ascii="Times New Roman" w:hAnsi="Times New Roman"/>
        </w:rPr>
      </w:pPr>
      <w:r w:rsidRPr="00D4254E">
        <w:rPr>
          <w:rFonts w:ascii="Times New Roman" w:hAnsi="Times New Roman"/>
        </w:rPr>
        <w:t>ne vēlāk kā 1 (vienu) darba dienu iepriekš informēt Apdrošinātāju par transportlīdzekļiem, kuriem nepieciešams pārtraukt apdrošināšanu, kā arī par jauniem apdrošināmiem transportlīdzekļiem.</w:t>
      </w:r>
    </w:p>
    <w:p w14:paraId="180B41EF"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Apdrošinātājs apņemas:</w:t>
      </w:r>
    </w:p>
    <w:p w14:paraId="180B41F0"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lastRenderedPageBreak/>
        <w:t>1 (vienas) darba dienas laikā no Apdrošinājuma ņēmēja pasūtījuma saņemšanas noformēt un iesniegt Apdrošinājuma ņēmēja pilnvarotajai personai apdrošināšanas polises;</w:t>
      </w:r>
    </w:p>
    <w:p w14:paraId="180B41F1"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maksāt apdrošināšanas atlīdzību Līguma 1.pielikumā ietvertajos apdrošināšanas noteikumos minētajos gadījumos, apmēros un kārtībā;</w:t>
      </w:r>
    </w:p>
    <w:p w14:paraId="180B41F2"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apdrošināt jaunus Apdrošinājuma ņēmēja transportlīdzekļus, ievērojot līguma 2.3.punktā noteikto, noformējot apdrošināšanas polisi 1 (vienas) darba dienas laikā pēc Apdrošinājuma ņēmēja iesniegtā pasūtījuma saņemšanas;</w:t>
      </w:r>
    </w:p>
    <w:p w14:paraId="180B41F3"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pēc Apdrošinājuma ņēmēja pieprasījuma pārtraukt apdrošināšanu transportlīdzekļiem, par kuriem Apdrošinājuma ņēmējs sniedzis Apdrošinātājam informāciju;</w:t>
      </w:r>
    </w:p>
    <w:p w14:paraId="180B41F4"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iesniegt Apdrošinājuma ņēmējam rēķinus apmaksai saskaņā ar Līguma 3.punktu;</w:t>
      </w:r>
    </w:p>
    <w:p w14:paraId="180B41F5"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 xml:space="preserve">Katra līguma darbības gada pēdējā mēnesī iesniegt Apdrošinājuma ņēmējam gada bilanci, tajā norādot kopējo samaksāto gada apdrošināšanas prēmiju un veiktās izmaksas par apdrošinātajiem Apdrošinājuma ņēmēja transportlīdzekļiem. </w:t>
      </w:r>
    </w:p>
    <w:p w14:paraId="180B41F6"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neizpaust trešajām personām informāciju, kas ir saistīta ar Līguma izpildi, tai skaitā apdrošināto transportlīdzekļu reģistrācijas datus un citu informāciju;</w:t>
      </w:r>
    </w:p>
    <w:p w14:paraId="180B41F7" w14:textId="77777777" w:rsidR="000E2F07" w:rsidRPr="00D4254E" w:rsidRDefault="000E2F07" w:rsidP="00372F51">
      <w:pPr>
        <w:numPr>
          <w:ilvl w:val="2"/>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akceptēt uz apdrošināmajiem transportlīdzekļiem uzstādītās drošības sistēmas;</w:t>
      </w:r>
    </w:p>
    <w:p w14:paraId="180B41F8" w14:textId="77777777" w:rsidR="000E2F07" w:rsidRPr="005E764C" w:rsidRDefault="000E2F07" w:rsidP="00372F51">
      <w:pPr>
        <w:numPr>
          <w:ilvl w:val="2"/>
          <w:numId w:val="29"/>
        </w:numPr>
        <w:tabs>
          <w:tab w:val="num" w:pos="1800"/>
        </w:tabs>
        <w:autoSpaceDE w:val="0"/>
        <w:autoSpaceDN w:val="0"/>
        <w:spacing w:after="120"/>
        <w:contextualSpacing/>
        <w:jc w:val="both"/>
        <w:rPr>
          <w:rFonts w:ascii="Times New Roman" w:hAnsi="Times New Roman"/>
          <w:szCs w:val="24"/>
          <w:u w:val="single"/>
        </w:rPr>
      </w:pPr>
      <w:r w:rsidRPr="005E764C">
        <w:rPr>
          <w:rFonts w:ascii="Times New Roman" w:hAnsi="Times New Roman"/>
          <w:szCs w:val="24"/>
        </w:rPr>
        <w:t xml:space="preserve">izmaksāt apdrošināšanas atlīdzību arī tad, ja nav savlaicīgi apmaksāti </w:t>
      </w:r>
      <w:proofErr w:type="spellStart"/>
      <w:r w:rsidRPr="005E764C">
        <w:rPr>
          <w:rFonts w:ascii="Times New Roman" w:hAnsi="Times New Roman"/>
          <w:szCs w:val="24"/>
        </w:rPr>
        <w:t>kartējie</w:t>
      </w:r>
      <w:proofErr w:type="spellEnd"/>
      <w:r w:rsidRPr="005E764C">
        <w:rPr>
          <w:rFonts w:ascii="Times New Roman" w:hAnsi="Times New Roman"/>
          <w:szCs w:val="24"/>
        </w:rPr>
        <w:t xml:space="preserve"> dalītie maksājumi, izņemot pirmo maksājumu.</w:t>
      </w:r>
    </w:p>
    <w:p w14:paraId="180B41F9" w14:textId="77777777" w:rsidR="000E2F07" w:rsidRPr="005E764C"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5E764C">
        <w:rPr>
          <w:rStyle w:val="CommentReference"/>
          <w:rFonts w:ascii="Times New Roman" w:hAnsi="Times New Roman"/>
          <w:sz w:val="24"/>
          <w:szCs w:val="24"/>
        </w:rPr>
        <w:t>nodrošināt eksperta ierašanos transportlīdzekļa novērtēšanai Apdrošinājuma ņēmēja pilnvarotās personas norādītajā adresē un transportlīdzekļa novērtēšanu ne vēlāk kā 3 (trīs) darba dienu laikā pēc apdrošināšanas gadījuma iestāšanās;</w:t>
      </w:r>
    </w:p>
    <w:p w14:paraId="180B41FA" w14:textId="77777777" w:rsidR="000E2F07" w:rsidRPr="005E764C" w:rsidRDefault="000E2F07" w:rsidP="00372F51">
      <w:pPr>
        <w:numPr>
          <w:ilvl w:val="2"/>
          <w:numId w:val="29"/>
        </w:numPr>
        <w:tabs>
          <w:tab w:val="num" w:pos="1800"/>
        </w:tabs>
        <w:autoSpaceDE w:val="0"/>
        <w:autoSpaceDN w:val="0"/>
        <w:spacing w:after="120"/>
        <w:contextualSpacing/>
        <w:jc w:val="both"/>
        <w:rPr>
          <w:rStyle w:val="CommentReference"/>
          <w:rFonts w:ascii="Times New Roman" w:hAnsi="Times New Roman"/>
          <w:sz w:val="24"/>
          <w:szCs w:val="24"/>
          <w:u w:val="single"/>
        </w:rPr>
      </w:pPr>
      <w:r w:rsidRPr="005E764C">
        <w:rPr>
          <w:rStyle w:val="CommentReference"/>
          <w:rFonts w:ascii="Times New Roman" w:hAnsi="Times New Roman"/>
          <w:sz w:val="24"/>
          <w:szCs w:val="24"/>
        </w:rPr>
        <w:t>Savlaicīgi, bet ne vēlāk kā 5 (piecu) darba dienu laikā pēc Apdrošinājuma ņēmēja iesniegtas tāmes saņemšanas, veikt tās izskatīšanu un saskaņošanu.</w:t>
      </w:r>
    </w:p>
    <w:p w14:paraId="180B41FB" w14:textId="77777777" w:rsidR="000E2F07" w:rsidRPr="005B5658" w:rsidRDefault="000E2F07" w:rsidP="000E2F07">
      <w:pPr>
        <w:tabs>
          <w:tab w:val="num" w:pos="1800"/>
        </w:tabs>
        <w:autoSpaceDE w:val="0"/>
        <w:autoSpaceDN w:val="0"/>
        <w:spacing w:after="120"/>
        <w:ind w:left="720"/>
        <w:contextualSpacing/>
        <w:jc w:val="both"/>
        <w:rPr>
          <w:rStyle w:val="CommentReference"/>
          <w:rFonts w:ascii="Times New Roman" w:hAnsi="Times New Roman"/>
          <w:szCs w:val="24"/>
          <w:u w:val="single"/>
        </w:rPr>
      </w:pPr>
    </w:p>
    <w:p w14:paraId="180B41FC" w14:textId="77777777" w:rsidR="000E2F07" w:rsidRPr="00D4254E" w:rsidRDefault="000E2F07" w:rsidP="00372F51">
      <w:pPr>
        <w:numPr>
          <w:ilvl w:val="0"/>
          <w:numId w:val="29"/>
        </w:numPr>
        <w:tabs>
          <w:tab w:val="num" w:pos="1800"/>
        </w:tabs>
        <w:autoSpaceDE w:val="0"/>
        <w:autoSpaceDN w:val="0"/>
        <w:spacing w:after="120"/>
        <w:contextualSpacing/>
        <w:jc w:val="both"/>
        <w:rPr>
          <w:rFonts w:ascii="Times New Roman" w:hAnsi="Times New Roman"/>
          <w:b/>
          <w:u w:val="single"/>
        </w:rPr>
      </w:pPr>
      <w:r w:rsidRPr="00D4254E">
        <w:rPr>
          <w:rFonts w:ascii="Times New Roman" w:hAnsi="Times New Roman"/>
          <w:b/>
          <w:bCs/>
        </w:rPr>
        <w:t>Pušu atbildība</w:t>
      </w:r>
    </w:p>
    <w:p w14:paraId="180B41FD"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Puses pilnā mērā ir atbildīgas par pielīgto līguma saistību izpildi un zaudējumiem, kas tās vainas dēļ ir radušies otrai Pusei.</w:t>
      </w:r>
    </w:p>
    <w:p w14:paraId="180B41FE" w14:textId="77777777" w:rsidR="000E2F07" w:rsidRPr="00D4254E" w:rsidRDefault="000E2F07" w:rsidP="00372F51">
      <w:pPr>
        <w:numPr>
          <w:ilvl w:val="1"/>
          <w:numId w:val="29"/>
        </w:numPr>
        <w:autoSpaceDE w:val="0"/>
        <w:autoSpaceDN w:val="0"/>
        <w:spacing w:after="120"/>
        <w:contextualSpacing/>
        <w:jc w:val="both"/>
        <w:rPr>
          <w:rFonts w:ascii="Times New Roman" w:hAnsi="Times New Roman"/>
        </w:rPr>
      </w:pPr>
      <w:r w:rsidRPr="00D4254E">
        <w:rPr>
          <w:rFonts w:ascii="Times New Roman" w:hAnsi="Times New Roman"/>
        </w:rPr>
        <w:t>Ja Apdrošinātājs šī Līguma 4.2.1. un 4.2.3.punktos noteiktajā termiņā nav apdrošinājis Apdrošinājuma ņēmēja transportlīdzekli un noformējis apdrošināšanas polisi, Apdrošinātājs maksā Apdrošinājuma ņēmējam līgumsodu 0.1% (nulle, komats, viena procenta) apmērā no šī savlaicīgi neapdrošinātā transportlīdzekļa kopējās gada apdrošināšanas prēmijas par katru nokavēto dienu.</w:t>
      </w:r>
    </w:p>
    <w:p w14:paraId="180B41FF" w14:textId="77777777" w:rsidR="000E2F07" w:rsidRPr="00D4254E" w:rsidRDefault="000E2F07" w:rsidP="00372F51">
      <w:pPr>
        <w:numPr>
          <w:ilvl w:val="1"/>
          <w:numId w:val="29"/>
        </w:numPr>
        <w:tabs>
          <w:tab w:val="num" w:pos="1800"/>
        </w:tabs>
        <w:autoSpaceDE w:val="0"/>
        <w:autoSpaceDN w:val="0"/>
        <w:spacing w:after="120"/>
        <w:contextualSpacing/>
        <w:jc w:val="both"/>
        <w:rPr>
          <w:rFonts w:ascii="Times New Roman" w:hAnsi="Times New Roman"/>
          <w:u w:val="single"/>
        </w:rPr>
      </w:pPr>
      <w:r w:rsidRPr="00D4254E">
        <w:rPr>
          <w:rFonts w:ascii="Times New Roman" w:hAnsi="Times New Roman"/>
        </w:rPr>
        <w:t>Ja Apdrošinājuma ņēmējs šī Līguma 3.1.un 3.2..punktā noteiktajā termiņā nav veicis apdrošināšanas prēmiju maksājumus, Apdrošināšanas ņēmējs maksā Apdrošinātājam līgumsodu 0.1% (nulle, komats, viena procenta) apmērā no nokavētā maksājuma par katru nokavēto dienu.</w:t>
      </w:r>
    </w:p>
    <w:p w14:paraId="180B4200"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Šajā Līgumā</w:t>
      </w:r>
      <w:r w:rsidRPr="00D4254E">
        <w:rPr>
          <w:rFonts w:ascii="Times New Roman" w:hAnsi="Times New Roman"/>
          <w:i/>
        </w:rPr>
        <w:t xml:space="preserve"> </w:t>
      </w:r>
      <w:r w:rsidRPr="00D4254E">
        <w:rPr>
          <w:rFonts w:ascii="Times New Roman" w:hAnsi="Times New Roman"/>
        </w:rPr>
        <w:t>noteikto līgumsodu samaksa neatbrīvo Puses no to saistību pilnīgas izpildes un zaudējumu atlīdzības, kuri otrai Pusei radušies no līgumsaistību pārkāpuma.</w:t>
      </w:r>
    </w:p>
    <w:p w14:paraId="180B4201" w14:textId="77777777" w:rsidR="000E2F07" w:rsidRPr="00D4254E" w:rsidRDefault="000E2F07" w:rsidP="00372F51">
      <w:pPr>
        <w:numPr>
          <w:ilvl w:val="1"/>
          <w:numId w:val="29"/>
        </w:numPr>
        <w:spacing w:after="120"/>
        <w:contextualSpacing/>
        <w:jc w:val="both"/>
        <w:rPr>
          <w:rFonts w:ascii="Times New Roman" w:hAnsi="Times New Roman"/>
        </w:rPr>
      </w:pPr>
      <w:r w:rsidRPr="00D4254E">
        <w:rPr>
          <w:rFonts w:ascii="Times New Roman" w:hAnsi="Times New Roman"/>
        </w:rPr>
        <w:t xml:space="preserve">Puses ir atbrīvotas no atbildības par šī Līguma pilnīgu vai daļēju neizpildi, ja līgumsaistību izpilde ir kļuvusi neiespējama no Pusēm neatkarīgu nepārvaramas varas apstākļu dēļ. </w:t>
      </w:r>
    </w:p>
    <w:p w14:paraId="180B4202" w14:textId="54605224" w:rsidR="000E2F07" w:rsidRPr="00D614E0" w:rsidRDefault="000E2F07" w:rsidP="00372F51">
      <w:pPr>
        <w:numPr>
          <w:ilvl w:val="1"/>
          <w:numId w:val="29"/>
        </w:numPr>
        <w:spacing w:after="120"/>
        <w:contextualSpacing/>
        <w:jc w:val="both"/>
        <w:rPr>
          <w:rFonts w:ascii="Times New Roman" w:hAnsi="Times New Roman"/>
          <w:u w:val="single"/>
        </w:rPr>
      </w:pPr>
      <w:r w:rsidRPr="00D4254E">
        <w:rPr>
          <w:rFonts w:ascii="Times New Roman" w:hAnsi="Times New Roman"/>
        </w:rPr>
        <w:t>Pusēm nekavējoties ir jāinformē vienai otru par nepārvaramas varas apstākļu iestāšanos un jāveic visi nepieciešamie pasākumi, lai nepieļautu Pusēm zaudējumu rašanos, izpildot šo Līgumu.</w:t>
      </w:r>
    </w:p>
    <w:p w14:paraId="3311AFCF" w14:textId="190A6E57" w:rsidR="00D614E0" w:rsidRPr="008D7E4F" w:rsidRDefault="00D614E0" w:rsidP="00372F51">
      <w:pPr>
        <w:numPr>
          <w:ilvl w:val="1"/>
          <w:numId w:val="29"/>
        </w:numPr>
        <w:tabs>
          <w:tab w:val="clear" w:pos="360"/>
        </w:tabs>
        <w:contextualSpacing/>
        <w:jc w:val="both"/>
        <w:rPr>
          <w:rFonts w:ascii="Times New Roman" w:hAnsi="Times New Roman"/>
          <w:szCs w:val="24"/>
          <w:lang w:eastAsia="lv-LV"/>
        </w:rPr>
      </w:pPr>
      <w:r w:rsidRPr="008D7E4F">
        <w:rPr>
          <w:rFonts w:ascii="Times New Roman" w:hAnsi="Times New Roman"/>
          <w:szCs w:val="24"/>
          <w:lang w:eastAsia="lv-LV"/>
        </w:rPr>
        <w:t xml:space="preserve">Ja </w:t>
      </w:r>
      <w:r w:rsidR="005D3282">
        <w:rPr>
          <w:rFonts w:ascii="Times New Roman" w:hAnsi="Times New Roman"/>
          <w:szCs w:val="24"/>
          <w:lang w:eastAsia="lv-LV"/>
        </w:rPr>
        <w:t>Apdrošinātājs</w:t>
      </w:r>
      <w:r w:rsidRPr="008D7E4F">
        <w:rPr>
          <w:rFonts w:ascii="Times New Roman" w:hAnsi="Times New Roman"/>
          <w:szCs w:val="24"/>
          <w:lang w:eastAsia="lv-LV"/>
        </w:rPr>
        <w:t xml:space="preserve"> nepilda Līgumā noteiktās saistības, tas apmaksā </w:t>
      </w:r>
      <w:r w:rsidR="00884DC7">
        <w:rPr>
          <w:rFonts w:ascii="Times New Roman" w:hAnsi="Times New Roman"/>
          <w:szCs w:val="24"/>
          <w:lang w:eastAsia="lv-LV"/>
        </w:rPr>
        <w:t>Apdrošinājuma ņēmējam</w:t>
      </w:r>
      <w:r w:rsidRPr="008D7E4F">
        <w:rPr>
          <w:rFonts w:ascii="Times New Roman" w:hAnsi="Times New Roman"/>
          <w:szCs w:val="24"/>
          <w:lang w:eastAsia="lv-LV"/>
        </w:rPr>
        <w:t xml:space="preserve">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8D7E4F">
        <w:rPr>
          <w:rFonts w:ascii="Times New Roman" w:hAnsi="Times New Roman"/>
          <w:i/>
          <w:szCs w:val="24"/>
          <w:lang w:eastAsia="lv-LV"/>
        </w:rPr>
        <w:t>euro</w:t>
      </w:r>
      <w:proofErr w:type="spellEnd"/>
      <w:r w:rsidRPr="008D7E4F">
        <w:rPr>
          <w:rFonts w:ascii="Times New Roman" w:hAnsi="Times New Roman"/>
          <w:szCs w:val="24"/>
          <w:lang w:eastAsia="lv-LV"/>
        </w:rPr>
        <w:t>).</w:t>
      </w:r>
    </w:p>
    <w:p w14:paraId="48925A49" w14:textId="3E58E230" w:rsidR="00D614E0" w:rsidRPr="008D7E4F" w:rsidRDefault="00884DC7" w:rsidP="00372F51">
      <w:pPr>
        <w:numPr>
          <w:ilvl w:val="1"/>
          <w:numId w:val="29"/>
        </w:numPr>
        <w:tabs>
          <w:tab w:val="clear" w:pos="360"/>
        </w:tabs>
        <w:suppressAutoHyphens/>
        <w:ind w:right="30"/>
        <w:contextualSpacing/>
        <w:jc w:val="both"/>
        <w:rPr>
          <w:rFonts w:ascii="Times New Roman" w:hAnsi="Times New Roman"/>
          <w:szCs w:val="24"/>
        </w:rPr>
      </w:pPr>
      <w:r>
        <w:rPr>
          <w:rFonts w:ascii="Times New Roman" w:hAnsi="Times New Roman"/>
          <w:szCs w:val="24"/>
        </w:rPr>
        <w:t>Apdrošinājuma ņēmējam</w:t>
      </w:r>
      <w:r w:rsidR="00D614E0" w:rsidRPr="008D7E4F">
        <w:rPr>
          <w:rFonts w:ascii="Times New Roman" w:hAnsi="Times New Roman"/>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9465963" w14:textId="6B995C44" w:rsidR="00D614E0" w:rsidRPr="008D7E4F" w:rsidRDefault="00D614E0" w:rsidP="00372F51">
      <w:pPr>
        <w:numPr>
          <w:ilvl w:val="1"/>
          <w:numId w:val="29"/>
        </w:numPr>
        <w:tabs>
          <w:tab w:val="clear" w:pos="360"/>
        </w:tabs>
        <w:contextualSpacing/>
        <w:jc w:val="both"/>
        <w:rPr>
          <w:rFonts w:ascii="Times New Roman" w:hAnsi="Times New Roman"/>
          <w:szCs w:val="24"/>
          <w:lang w:eastAsia="lv-LV"/>
        </w:rPr>
      </w:pPr>
      <w:r w:rsidRPr="008D7E4F">
        <w:rPr>
          <w:rFonts w:ascii="Times New Roman" w:hAnsi="Times New Roman"/>
          <w:szCs w:val="24"/>
          <w:lang w:eastAsia="lv-LV"/>
        </w:rPr>
        <w:t xml:space="preserve">Gadījumā, ja </w:t>
      </w:r>
      <w:r w:rsidR="00976940">
        <w:rPr>
          <w:rFonts w:ascii="Times New Roman" w:hAnsi="Times New Roman"/>
          <w:szCs w:val="24"/>
          <w:lang w:eastAsia="lv-LV"/>
        </w:rPr>
        <w:t>Apdrošinātājs</w:t>
      </w:r>
      <w:r w:rsidRPr="008D7E4F">
        <w:rPr>
          <w:rFonts w:ascii="Times New Roman" w:hAnsi="Times New Roman"/>
          <w:szCs w:val="24"/>
          <w:lang w:eastAsia="lv-LV"/>
        </w:rPr>
        <w:t xml:space="preserve"> nepilda vai nepienācīgi pilda ar Līgumu uzņemtās saistības, </w:t>
      </w:r>
      <w:r w:rsidR="00976940">
        <w:rPr>
          <w:rFonts w:ascii="Times New Roman" w:hAnsi="Times New Roman"/>
          <w:szCs w:val="24"/>
          <w:lang w:eastAsia="lv-LV"/>
        </w:rPr>
        <w:t xml:space="preserve">Apdrošinājuma ņēmējam </w:t>
      </w:r>
      <w:r w:rsidRPr="008D7E4F">
        <w:rPr>
          <w:rFonts w:ascii="Times New Roman" w:hAnsi="Times New Roman"/>
          <w:szCs w:val="24"/>
          <w:lang w:eastAsia="lv-LV"/>
        </w:rPr>
        <w:t xml:space="preserve">ir tiesības bez Izpildītāja īpašas informēšanas publiskot un nodot trešajām personām informāciju par tā neizpildītajām vai nepilnīgi izpildītajām saistībām. Šajā sakarā </w:t>
      </w:r>
      <w:r w:rsidR="001E35E6">
        <w:rPr>
          <w:rFonts w:ascii="Times New Roman" w:hAnsi="Times New Roman"/>
          <w:szCs w:val="24"/>
          <w:lang w:eastAsia="lv-LV"/>
        </w:rPr>
        <w:lastRenderedPageBreak/>
        <w:t xml:space="preserve">Apdrošinātājs </w:t>
      </w:r>
      <w:r w:rsidRPr="008D7E4F">
        <w:rPr>
          <w:rFonts w:ascii="Times New Roman" w:hAnsi="Times New Roman"/>
          <w:szCs w:val="24"/>
          <w:lang w:eastAsia="lv-LV"/>
        </w:rPr>
        <w:t>atsakās no jebkurām pretenzijām par minētās informācijas publiskošanu un/</w:t>
      </w:r>
      <w:r>
        <w:rPr>
          <w:rFonts w:ascii="Times New Roman" w:hAnsi="Times New Roman"/>
          <w:szCs w:val="24"/>
          <w:lang w:eastAsia="lv-LV"/>
        </w:rPr>
        <w:t xml:space="preserve"> </w:t>
      </w:r>
      <w:r w:rsidRPr="008D7E4F">
        <w:rPr>
          <w:rFonts w:ascii="Times New Roman" w:hAnsi="Times New Roman"/>
          <w:szCs w:val="24"/>
          <w:lang w:eastAsia="lv-LV"/>
        </w:rPr>
        <w:t>vai nodošanu trešajām personām.</w:t>
      </w:r>
    </w:p>
    <w:p w14:paraId="0ADFF586" w14:textId="2AFCA737" w:rsidR="00D614E0" w:rsidRPr="008D7E4F" w:rsidRDefault="00D614E0" w:rsidP="00372F51">
      <w:pPr>
        <w:numPr>
          <w:ilvl w:val="1"/>
          <w:numId w:val="29"/>
        </w:numPr>
        <w:tabs>
          <w:tab w:val="clear" w:pos="360"/>
        </w:tabs>
        <w:contextualSpacing/>
        <w:jc w:val="both"/>
        <w:rPr>
          <w:rFonts w:ascii="Times New Roman" w:hAnsi="Times New Roman"/>
        </w:rPr>
      </w:pPr>
      <w:r w:rsidRPr="008D7E4F">
        <w:rPr>
          <w:rFonts w:ascii="Times New Roman" w:hAnsi="Times New Roman"/>
        </w:rPr>
        <w:t xml:space="preserve">Gadījumā, ja </w:t>
      </w:r>
      <w:r w:rsidR="001E35E6">
        <w:rPr>
          <w:rFonts w:ascii="Times New Roman" w:hAnsi="Times New Roman"/>
        </w:rPr>
        <w:t>Apdrošinājuma ņēmējs</w:t>
      </w:r>
      <w:r w:rsidRPr="008D7E4F">
        <w:rPr>
          <w:rFonts w:ascii="Times New Roman" w:hAnsi="Times New Roman"/>
        </w:rPr>
        <w:t xml:space="preserve"> konstatē, ka </w:t>
      </w:r>
      <w:r w:rsidR="001E35E6">
        <w:rPr>
          <w:rFonts w:ascii="Times New Roman" w:hAnsi="Times New Roman"/>
        </w:rPr>
        <w:t>Apdrošinātājam</w:t>
      </w:r>
      <w:r w:rsidRPr="008D7E4F">
        <w:rPr>
          <w:rFonts w:ascii="Times New Roman" w:hAnsi="Times New Roman"/>
        </w:rPr>
        <w:t xml:space="preserve"> ir izveidojušies nodokļu parādi (tai skaitā valsts sociālās apdrošināšanas obligāto iemaksu parādi), kas kopsummā pārsniedz 150 </w:t>
      </w:r>
      <w:proofErr w:type="spellStart"/>
      <w:r w:rsidRPr="008D7E4F">
        <w:rPr>
          <w:rFonts w:ascii="Times New Roman" w:hAnsi="Times New Roman"/>
        </w:rPr>
        <w:t>euro</w:t>
      </w:r>
      <w:proofErr w:type="spellEnd"/>
      <w:r w:rsidRPr="008D7E4F">
        <w:rPr>
          <w:rFonts w:ascii="Times New Roman" w:hAnsi="Times New Roman"/>
        </w:rPr>
        <w:t xml:space="preserve">, </w:t>
      </w:r>
      <w:r w:rsidR="001E35E6">
        <w:rPr>
          <w:rFonts w:ascii="Times New Roman" w:hAnsi="Times New Roman"/>
        </w:rPr>
        <w:t>Apdrošinājuma ņēmējs</w:t>
      </w:r>
      <w:r w:rsidRPr="008D7E4F">
        <w:rPr>
          <w:rFonts w:ascii="Times New Roman" w:hAnsi="Times New Roman"/>
        </w:rPr>
        <w:t xml:space="preserve"> ir tiesīgs aizturēt no Līguma izrietošos maksājumus līdz brīdim, kad nodokļu parāds tiek samaksāts, vai tiek panākta vienošanās ar Valsts ieņēmumu dienestu par nodokļu parāda samaksas nosacījumiem.</w:t>
      </w:r>
    </w:p>
    <w:p w14:paraId="0E3C1C2D" w14:textId="1E4E1957" w:rsidR="00D614E0" w:rsidRPr="00D614E0" w:rsidRDefault="001E35E6" w:rsidP="00372F51">
      <w:pPr>
        <w:numPr>
          <w:ilvl w:val="1"/>
          <w:numId w:val="29"/>
        </w:numPr>
        <w:tabs>
          <w:tab w:val="clear" w:pos="360"/>
        </w:tabs>
        <w:contextualSpacing/>
        <w:jc w:val="both"/>
        <w:rPr>
          <w:rFonts w:ascii="Times New Roman" w:hAnsi="Times New Roman"/>
          <w:szCs w:val="24"/>
          <w:lang w:eastAsia="lv-LV"/>
        </w:rPr>
      </w:pPr>
      <w:r>
        <w:rPr>
          <w:rFonts w:ascii="Times New Roman" w:hAnsi="Times New Roman"/>
          <w:szCs w:val="24"/>
          <w:lang w:eastAsia="lv-LV"/>
        </w:rPr>
        <w:t>Apdrošinātājam</w:t>
      </w:r>
      <w:r w:rsidR="00D614E0" w:rsidRPr="00E550F3">
        <w:rPr>
          <w:rFonts w:ascii="Times New Roman" w:hAnsi="Times New Roman"/>
          <w:szCs w:val="24"/>
          <w:lang w:eastAsia="lv-LV"/>
        </w:rPr>
        <w:t xml:space="preserve"> ir pienākuma ievērot Sadarbības ar darījumu partneriem pamatprincipus, kuri publicēti </w:t>
      </w:r>
      <w:r>
        <w:rPr>
          <w:rFonts w:ascii="Times New Roman" w:hAnsi="Times New Roman"/>
          <w:szCs w:val="24"/>
          <w:lang w:eastAsia="lv-LV"/>
        </w:rPr>
        <w:t>Apdrošinājuma ņēmēja</w:t>
      </w:r>
      <w:r w:rsidR="00D614E0" w:rsidRPr="00E550F3">
        <w:rPr>
          <w:rFonts w:ascii="Times New Roman" w:hAnsi="Times New Roman"/>
          <w:szCs w:val="24"/>
          <w:lang w:eastAsia="lv-LV"/>
        </w:rPr>
        <w:t xml:space="preserve"> mājaslapā </w:t>
      </w:r>
      <w:hyperlink r:id="rId17" w:history="1">
        <w:r w:rsidR="00D614E0" w:rsidRPr="00E550F3">
          <w:rPr>
            <w:rStyle w:val="Hyperlink"/>
            <w:rFonts w:ascii="Times New Roman" w:hAnsi="Times New Roman"/>
            <w:szCs w:val="24"/>
            <w:lang w:eastAsia="lv-LV"/>
          </w:rPr>
          <w:t>https://www.rigassatiksme.lv/lv/par-mums/</w:t>
        </w:r>
      </w:hyperlink>
      <w:r w:rsidR="00D614E0" w:rsidRPr="00E550F3">
        <w:rPr>
          <w:rFonts w:ascii="Times New Roman" w:hAnsi="Times New Roman"/>
          <w:szCs w:val="24"/>
          <w:lang w:eastAsia="lv-LV"/>
        </w:rPr>
        <w:t xml:space="preserve">. Gadījumā, ja </w:t>
      </w:r>
      <w:r>
        <w:rPr>
          <w:rFonts w:ascii="Times New Roman" w:hAnsi="Times New Roman"/>
          <w:szCs w:val="24"/>
          <w:lang w:eastAsia="lv-LV"/>
        </w:rPr>
        <w:t>Apdrošinātājs</w:t>
      </w:r>
      <w:r w:rsidR="00D614E0" w:rsidRPr="00E550F3">
        <w:rPr>
          <w:rFonts w:ascii="Times New Roman" w:hAnsi="Times New Roman"/>
          <w:szCs w:val="24"/>
          <w:lang w:eastAsia="lv-LV"/>
        </w:rPr>
        <w:t xml:space="preserve"> neievēro šos pamatprincipus, </w:t>
      </w:r>
      <w:r>
        <w:rPr>
          <w:rFonts w:ascii="Times New Roman" w:hAnsi="Times New Roman"/>
          <w:szCs w:val="24"/>
          <w:lang w:eastAsia="lv-LV"/>
        </w:rPr>
        <w:t>Apdrošinājuma ņ</w:t>
      </w:r>
      <w:r w:rsidR="00372F51">
        <w:rPr>
          <w:rFonts w:ascii="Times New Roman" w:hAnsi="Times New Roman"/>
          <w:szCs w:val="24"/>
          <w:lang w:eastAsia="lv-LV"/>
        </w:rPr>
        <w:t>ēmējs</w:t>
      </w:r>
      <w:r w:rsidR="00D614E0" w:rsidRPr="00E550F3">
        <w:rPr>
          <w:rFonts w:ascii="Times New Roman" w:hAnsi="Times New Roman"/>
          <w:szCs w:val="24"/>
          <w:lang w:eastAsia="lv-LV"/>
        </w:rPr>
        <w:t xml:space="preserve"> ir tiesīgs lauzt Līgumu. </w:t>
      </w:r>
    </w:p>
    <w:p w14:paraId="180B4205" w14:textId="77777777" w:rsidR="00337E45" w:rsidRPr="00D4254E" w:rsidRDefault="00337E45" w:rsidP="00D614E0">
      <w:pPr>
        <w:spacing w:after="120"/>
        <w:contextualSpacing/>
        <w:jc w:val="both"/>
        <w:rPr>
          <w:rFonts w:ascii="Times New Roman" w:hAnsi="Times New Roman"/>
          <w:u w:val="single"/>
        </w:rPr>
      </w:pPr>
    </w:p>
    <w:p w14:paraId="180B4206" w14:textId="77777777" w:rsidR="000E2F07" w:rsidRPr="00D4254E" w:rsidRDefault="000E2F07" w:rsidP="00372F51">
      <w:pPr>
        <w:numPr>
          <w:ilvl w:val="0"/>
          <w:numId w:val="30"/>
        </w:numPr>
        <w:contextualSpacing/>
        <w:jc w:val="both"/>
        <w:rPr>
          <w:rFonts w:ascii="Times New Roman" w:hAnsi="Times New Roman"/>
          <w:b/>
        </w:rPr>
      </w:pPr>
      <w:r w:rsidRPr="00D4254E">
        <w:rPr>
          <w:rFonts w:ascii="Times New Roman" w:hAnsi="Times New Roman"/>
          <w:b/>
        </w:rPr>
        <w:t>Izmaiņas līguma darbībā, tā darbības pārtraukšana</w:t>
      </w:r>
    </w:p>
    <w:p w14:paraId="180B4207" w14:textId="77777777" w:rsidR="000E2F07" w:rsidRPr="00D4254E" w:rsidRDefault="000E2F07" w:rsidP="00372F51">
      <w:pPr>
        <w:numPr>
          <w:ilvl w:val="1"/>
          <w:numId w:val="30"/>
        </w:numPr>
        <w:autoSpaceDE w:val="0"/>
        <w:autoSpaceDN w:val="0"/>
        <w:spacing w:after="120"/>
        <w:contextualSpacing/>
        <w:jc w:val="both"/>
        <w:rPr>
          <w:rFonts w:ascii="Times New Roman" w:hAnsi="Times New Roman"/>
        </w:rPr>
      </w:pPr>
      <w:r w:rsidRPr="00D4254E">
        <w:rPr>
          <w:rFonts w:ascii="Times New Roman" w:hAnsi="Times New Roman"/>
        </w:rPr>
        <w:t xml:space="preserve">Visas izmaiņas, papildinājumi, kas attiecas uz šo Līgumu, ir spēkā, ja tie noformēti </w:t>
      </w:r>
      <w:proofErr w:type="spellStart"/>
      <w:r w:rsidRPr="00D4254E">
        <w:rPr>
          <w:rFonts w:ascii="Times New Roman" w:hAnsi="Times New Roman"/>
        </w:rPr>
        <w:t>rakstveidā</w:t>
      </w:r>
      <w:proofErr w:type="spellEnd"/>
      <w:r w:rsidRPr="00D4254E">
        <w:rPr>
          <w:rFonts w:ascii="Times New Roman" w:hAnsi="Times New Roman"/>
        </w:rPr>
        <w:t xml:space="preserve"> un tos parakstījušas abas Puses.</w:t>
      </w:r>
    </w:p>
    <w:p w14:paraId="180B4208"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Līguma izpildes termiņu var pagarināt uz nepārvaramas varas notikumu darbības laiku, kā arī, Pusēm vienojoties, uz laika posmu, kas ļautu pilnībā izpildīt šajā Līgumā paredzētās saistības.</w:t>
      </w:r>
    </w:p>
    <w:p w14:paraId="180B4209"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Ja nepārvaramas varas apstākļi turpinās ilgāk par 2 (diviem) kalendārajiem mēnešiem, Puses vienojas par saistību izpildes atlikšanu, izbeigšanu vai turpināšanas procedūru.</w:t>
      </w:r>
    </w:p>
    <w:p w14:paraId="180B420A" w14:textId="77777777"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 xml:space="preserve"> Līguma darbības laikā Apdrošinātājam nav tiesību bez Apdrošinājuma ņēmēja tiešas un rakstiskas piekrišanas grozīt, mainīt vai papildināt spēkā esošos apdrošināšanas noteikumus, kas varētu pasliktināt Apdrošinājuma ņēmēja apdrošināšanas nosacījumus (apdrošināšanas prēmijas apjoma palielināšana, tās maksāšanas kārtības grozīšana </w:t>
      </w:r>
      <w:proofErr w:type="spellStart"/>
      <w:r w:rsidRPr="00D4254E">
        <w:rPr>
          <w:rFonts w:ascii="Times New Roman" w:hAnsi="Times New Roman"/>
        </w:rPr>
        <w:t>utml</w:t>
      </w:r>
      <w:proofErr w:type="spellEnd"/>
      <w:r w:rsidRPr="00D4254E">
        <w:rPr>
          <w:rFonts w:ascii="Times New Roman" w:hAnsi="Times New Roman"/>
        </w:rPr>
        <w:t xml:space="preserve">.). </w:t>
      </w:r>
    </w:p>
    <w:p w14:paraId="180B420B" w14:textId="77777777" w:rsidR="000E2F07" w:rsidRPr="00D4254E"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Apdrošināšanas līguma darbība izbeidzas pirms termiņa, ja Apdrošinātājs un Apdrošinājuma ņēmējs par to rakstiski vienojas.</w:t>
      </w:r>
    </w:p>
    <w:p w14:paraId="180B420C" w14:textId="77777777" w:rsidR="000E2F07" w:rsidRPr="00D4254E" w:rsidRDefault="000E2F07" w:rsidP="00372F51">
      <w:pPr>
        <w:numPr>
          <w:ilvl w:val="1"/>
          <w:numId w:val="30"/>
        </w:numPr>
        <w:spacing w:after="120"/>
        <w:contextualSpacing/>
        <w:jc w:val="both"/>
        <w:rPr>
          <w:rFonts w:ascii="Times New Roman" w:hAnsi="Times New Roman"/>
        </w:rPr>
      </w:pPr>
      <w:r w:rsidRPr="00D4254E">
        <w:rPr>
          <w:rFonts w:ascii="Times New Roman" w:hAnsi="Times New Roman"/>
        </w:rPr>
        <w:t>Apdrošinājuma ņēmējam ir tiesības vienpusēji izbeigt šī Līguma darbību pirms termiņa, par to rakstiski brīdinot Apdrošinātāju 1 (vienu) mēnesi iepriekš.</w:t>
      </w:r>
    </w:p>
    <w:p w14:paraId="180B420D" w14:textId="77777777" w:rsidR="000E2F07" w:rsidRDefault="000E2F07" w:rsidP="00372F51">
      <w:pPr>
        <w:numPr>
          <w:ilvl w:val="1"/>
          <w:numId w:val="30"/>
        </w:numPr>
        <w:autoSpaceDE w:val="0"/>
        <w:autoSpaceDN w:val="0"/>
        <w:spacing w:after="120"/>
        <w:ind w:left="357" w:hanging="357"/>
        <w:contextualSpacing/>
        <w:jc w:val="both"/>
        <w:rPr>
          <w:rFonts w:ascii="Times New Roman" w:hAnsi="Times New Roman"/>
        </w:rPr>
      </w:pPr>
      <w:r w:rsidRPr="00D4254E">
        <w:rPr>
          <w:rFonts w:ascii="Times New Roman" w:hAnsi="Times New Roman"/>
        </w:rPr>
        <w:t>Apdrošinātājs un Apdrošinājuma ņēmējs veic savstarpējus norēķinus par reāli sniegtajiem pakalpojumiem uz šī Līguma pirmstermiņa izbeigša</w:t>
      </w:r>
      <w:r>
        <w:rPr>
          <w:rFonts w:ascii="Times New Roman" w:hAnsi="Times New Roman"/>
        </w:rPr>
        <w:t>nas dienu.</w:t>
      </w:r>
    </w:p>
    <w:p w14:paraId="180B420E" w14:textId="77777777" w:rsidR="005E764C" w:rsidRDefault="005E764C" w:rsidP="00372F51">
      <w:pPr>
        <w:numPr>
          <w:ilvl w:val="1"/>
          <w:numId w:val="30"/>
        </w:numPr>
        <w:autoSpaceDE w:val="0"/>
        <w:autoSpaceDN w:val="0"/>
        <w:spacing w:after="120"/>
        <w:ind w:left="357" w:hanging="357"/>
        <w:contextualSpacing/>
        <w:jc w:val="both"/>
        <w:rPr>
          <w:rFonts w:ascii="Times New Roman" w:hAnsi="Times New Roman"/>
        </w:rPr>
      </w:pPr>
      <w:r>
        <w:rPr>
          <w:rFonts w:ascii="Times New Roman" w:hAnsi="Times New Roman"/>
        </w:rPr>
        <w:t>Apdrošinājuma ņēmējam</w:t>
      </w:r>
      <w:r w:rsidRPr="005E764C">
        <w:rPr>
          <w:rFonts w:ascii="Times New Roman" w:hAnsi="Times New Roman"/>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80B420F" w14:textId="77777777" w:rsidR="00580779" w:rsidRPr="005E764C" w:rsidRDefault="00580779" w:rsidP="00372F51">
      <w:pPr>
        <w:numPr>
          <w:ilvl w:val="1"/>
          <w:numId w:val="30"/>
        </w:numPr>
        <w:autoSpaceDE w:val="0"/>
        <w:autoSpaceDN w:val="0"/>
        <w:spacing w:after="120"/>
        <w:ind w:left="357" w:hanging="357"/>
        <w:contextualSpacing/>
        <w:jc w:val="both"/>
        <w:rPr>
          <w:rFonts w:ascii="Times New Roman" w:hAnsi="Times New Roman"/>
        </w:rPr>
      </w:pPr>
      <w:r>
        <w:rPr>
          <w:rFonts w:ascii="Times New Roman" w:hAnsi="Times New Roman"/>
        </w:rPr>
        <w:t>Apdrošinājuma ņēmējam</w:t>
      </w:r>
      <w:r w:rsidRPr="007C26F2">
        <w:rPr>
          <w:rFonts w:ascii="Times New Roman" w:hAnsi="Times New Roman"/>
        </w:rPr>
        <w:t xml:space="preserve"> ir tiesības izbeigt Līgumu vienpusējā kārtā pirms termiņa, ja </w:t>
      </w:r>
      <w:r>
        <w:rPr>
          <w:rFonts w:ascii="Times New Roman" w:hAnsi="Times New Roman"/>
        </w:rPr>
        <w:t>Apdrošinātājs</w:t>
      </w:r>
      <w:r w:rsidRPr="007C26F2">
        <w:rPr>
          <w:rFonts w:ascii="Times New Roman" w:hAnsi="Times New Roman"/>
        </w:rPr>
        <w:t xml:space="preserve"> vai </w:t>
      </w:r>
      <w:r>
        <w:rPr>
          <w:rFonts w:ascii="Times New Roman" w:hAnsi="Times New Roman"/>
        </w:rPr>
        <w:t>Apdrošinātāja</w:t>
      </w:r>
      <w:r w:rsidRPr="007C26F2">
        <w:rPr>
          <w:rFonts w:ascii="Times New Roman" w:hAnsi="Times New Roman"/>
        </w:rPr>
        <w:t xml:space="preserve"> amatpersonas, Līguma izpildē iesaistītie </w:t>
      </w:r>
      <w:r>
        <w:rPr>
          <w:rFonts w:ascii="Times New Roman" w:hAnsi="Times New Roman"/>
        </w:rPr>
        <w:t>Apdrošinātāja</w:t>
      </w:r>
      <w:r w:rsidRPr="007C26F2">
        <w:rPr>
          <w:rFonts w:ascii="Times New Roman" w:hAnsi="Times New Roman"/>
        </w:rPr>
        <w:t xml:space="preserve"> darbinieki ir atzīti par vainīgiem noziedzīgā nodarījumā, kas saistīts ar Līguma noslēgšanas procedūru vai izpildi. Ja Līgums tiek pārtraukts šajā punktā noteiktajā gadījumā, </w:t>
      </w:r>
      <w:r>
        <w:rPr>
          <w:rFonts w:ascii="Times New Roman" w:hAnsi="Times New Roman"/>
        </w:rPr>
        <w:t>Apdrošinājuma ņēmējam</w:t>
      </w:r>
      <w:r w:rsidRPr="007C26F2">
        <w:rPr>
          <w:rFonts w:ascii="Times New Roman" w:hAnsi="Times New Roman"/>
        </w:rPr>
        <w:t xml:space="preserve"> ir tiesības pieprasīt no </w:t>
      </w:r>
      <w:r>
        <w:rPr>
          <w:rFonts w:ascii="Times New Roman" w:hAnsi="Times New Roman"/>
        </w:rPr>
        <w:t>Apdrošinātāj</w:t>
      </w:r>
      <w:r w:rsidRPr="007C26F2">
        <w:rPr>
          <w:rFonts w:ascii="Times New Roman" w:hAnsi="Times New Roman"/>
        </w:rPr>
        <w:t>a līgumsodu 2 (divu) līgumcenu, kas noteikta Līguma 3.1.punktā, apmērā.</w:t>
      </w:r>
    </w:p>
    <w:p w14:paraId="180B4210" w14:textId="77777777" w:rsidR="000E2F07" w:rsidRPr="00D4254E" w:rsidRDefault="000E2F07" w:rsidP="000E2F07">
      <w:pPr>
        <w:autoSpaceDE w:val="0"/>
        <w:autoSpaceDN w:val="0"/>
        <w:spacing w:after="120"/>
        <w:ind w:left="357"/>
        <w:contextualSpacing/>
        <w:jc w:val="both"/>
        <w:rPr>
          <w:rFonts w:ascii="Times New Roman" w:hAnsi="Times New Roman"/>
        </w:rPr>
      </w:pPr>
    </w:p>
    <w:p w14:paraId="180B4211" w14:textId="77777777" w:rsidR="000E2F07" w:rsidRPr="00D4254E" w:rsidRDefault="000E2F07" w:rsidP="000E2F07">
      <w:pPr>
        <w:spacing w:after="120"/>
        <w:ind w:left="3"/>
        <w:contextualSpacing/>
        <w:jc w:val="both"/>
        <w:rPr>
          <w:rFonts w:ascii="Times New Roman" w:hAnsi="Times New Roman"/>
          <w:b/>
        </w:rPr>
      </w:pPr>
      <w:r w:rsidRPr="00D4254E">
        <w:rPr>
          <w:rFonts w:ascii="Times New Roman" w:hAnsi="Times New Roman"/>
          <w:b/>
        </w:rPr>
        <w:t>7. Strīdu izskatīšanas kārtība</w:t>
      </w:r>
    </w:p>
    <w:p w14:paraId="180B4212" w14:textId="77777777" w:rsidR="000E2F07" w:rsidRPr="00D4254E"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 xml:space="preserve">Pušu domstarpības un strīdus, kas saistīti ar Līgumā noteikto saistību izpildi, risina savstarpēju sarunu ceļā. </w:t>
      </w:r>
    </w:p>
    <w:p w14:paraId="180B4213" w14:textId="77777777" w:rsidR="000E2F07" w:rsidRDefault="000E2F07" w:rsidP="00372F51">
      <w:pPr>
        <w:numPr>
          <w:ilvl w:val="1"/>
          <w:numId w:val="31"/>
        </w:numPr>
        <w:spacing w:after="120"/>
        <w:contextualSpacing/>
        <w:jc w:val="both"/>
        <w:rPr>
          <w:rFonts w:ascii="Times New Roman" w:hAnsi="Times New Roman"/>
        </w:rPr>
      </w:pPr>
      <w:r w:rsidRPr="00D4254E">
        <w:rPr>
          <w:rFonts w:ascii="Times New Roman" w:hAnsi="Times New Roman"/>
        </w:rPr>
        <w:t>Ja Puses 20 (divdesmit) dienu laikā nevar vienoties, strīdu risina attiecīgās piekritības tiesā Latvijas Republikā spēkā esošo normatīvo aktu noteiktajā kārtībā.</w:t>
      </w:r>
    </w:p>
    <w:p w14:paraId="180B4214" w14:textId="77777777" w:rsidR="000E2F07" w:rsidRPr="00D4254E" w:rsidRDefault="000E2F07" w:rsidP="000E2F07">
      <w:pPr>
        <w:spacing w:after="120"/>
        <w:ind w:left="360"/>
        <w:contextualSpacing/>
        <w:jc w:val="both"/>
        <w:rPr>
          <w:rFonts w:ascii="Times New Roman" w:hAnsi="Times New Roman"/>
        </w:rPr>
      </w:pPr>
    </w:p>
    <w:p w14:paraId="180B4215" w14:textId="77777777" w:rsidR="000E2F07" w:rsidRPr="00D4254E" w:rsidRDefault="000E2F07" w:rsidP="00372F51">
      <w:pPr>
        <w:numPr>
          <w:ilvl w:val="0"/>
          <w:numId w:val="31"/>
        </w:numPr>
        <w:spacing w:after="120"/>
        <w:ind w:left="357" w:hanging="357"/>
        <w:contextualSpacing/>
        <w:jc w:val="both"/>
        <w:rPr>
          <w:rFonts w:ascii="Times New Roman" w:hAnsi="Times New Roman"/>
          <w:b/>
        </w:rPr>
      </w:pPr>
      <w:r w:rsidRPr="00D4254E">
        <w:rPr>
          <w:rFonts w:ascii="Times New Roman" w:hAnsi="Times New Roman"/>
          <w:b/>
        </w:rPr>
        <w:t>Citi noteikumi</w:t>
      </w:r>
    </w:p>
    <w:p w14:paraId="180B4216" w14:textId="77777777" w:rsidR="000E2F07" w:rsidRPr="00D4254E" w:rsidRDefault="000E2F07" w:rsidP="00372F51">
      <w:pPr>
        <w:numPr>
          <w:ilvl w:val="1"/>
          <w:numId w:val="33"/>
        </w:numPr>
        <w:spacing w:after="120"/>
        <w:contextualSpacing/>
        <w:jc w:val="both"/>
        <w:rPr>
          <w:rFonts w:ascii="Times New Roman" w:hAnsi="Times New Roman"/>
        </w:rPr>
      </w:pPr>
      <w:r w:rsidRPr="00D4254E">
        <w:rPr>
          <w:rFonts w:ascii="Times New Roman" w:hAnsi="Times New Roman"/>
        </w:rPr>
        <w:t>Neviena no Pusēm bez saskaņošanas ar otru Pusi nedrīkst nodot trešajai personai savas saistības, kas ir noteiktas ar šo Līgumu.</w:t>
      </w:r>
    </w:p>
    <w:p w14:paraId="180B4217"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Gadījumos, kas nav paredzēti šajā Līgumā, Puses rīkojas saskaņā ar spēkā esošajiem normatīvajiem aktiem.</w:t>
      </w:r>
    </w:p>
    <w:p w14:paraId="180B4218"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Šis Līgums ir saistošs kā Apdrošinātājam, tā Apdrošinājuma ņēmējam, kā arī trešajām personām, kas ir Pušu tiesību un saistību pārņēmēji.</w:t>
      </w:r>
    </w:p>
    <w:p w14:paraId="180B4219"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iCs/>
        </w:rPr>
        <w:lastRenderedPageBreak/>
        <w:t>Šī līguma neatņemama sastāvdaļa ir cenu aptaujas nolikums, Apdrošinātāja iesniegtais piedāvājums un šī līguma pielikumi.</w:t>
      </w:r>
    </w:p>
    <w:p w14:paraId="180B421A"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 xml:space="preserve"> Ja rodas pretrunas starp apdrošināšanas noteikumiem (1. pielikums) un šo līgumu, tad noteicošais ir šis Līgums.</w:t>
      </w:r>
    </w:p>
    <w:p w14:paraId="180B421B" w14:textId="77777777" w:rsidR="000E2F07" w:rsidRPr="00D4254E" w:rsidRDefault="000E2F07" w:rsidP="00372F51">
      <w:pPr>
        <w:numPr>
          <w:ilvl w:val="1"/>
          <w:numId w:val="32"/>
        </w:numPr>
        <w:spacing w:after="120"/>
        <w:contextualSpacing/>
        <w:jc w:val="both"/>
        <w:rPr>
          <w:rFonts w:ascii="Times New Roman" w:hAnsi="Times New Roman"/>
        </w:rPr>
      </w:pPr>
      <w:r w:rsidRPr="00D4254E">
        <w:rPr>
          <w:rFonts w:ascii="Times New Roman" w:hAnsi="Times New Roman"/>
        </w:rPr>
        <w:t>Šis Līgums ir sastādīts 2 (divos) eksemplāros, pa 1 (vienam) eksemplāram glabājas pie Apdrošinājuma ņēmēja un Apdrošinātāja. Abiem Līguma eksemplāriem ir vienāds juridisks spēks.</w:t>
      </w:r>
    </w:p>
    <w:p w14:paraId="180B421C" w14:textId="77777777" w:rsidR="000E2F07" w:rsidRPr="00D4254E" w:rsidRDefault="000E2F07" w:rsidP="000E2F07">
      <w:pPr>
        <w:ind w:left="794" w:hanging="794"/>
        <w:contextualSpacing/>
        <w:jc w:val="both"/>
        <w:rPr>
          <w:rFonts w:ascii="Times New Roman" w:hAnsi="Times New Roman"/>
        </w:rPr>
      </w:pPr>
    </w:p>
    <w:p w14:paraId="180B421D" w14:textId="77777777" w:rsidR="000E2F07" w:rsidRPr="00D4254E" w:rsidRDefault="000E2F07" w:rsidP="00372F51">
      <w:pPr>
        <w:numPr>
          <w:ilvl w:val="0"/>
          <w:numId w:val="32"/>
        </w:numPr>
        <w:ind w:left="794" w:hanging="794"/>
        <w:contextualSpacing/>
        <w:jc w:val="both"/>
        <w:rPr>
          <w:rFonts w:ascii="Times New Roman" w:hAnsi="Times New Roman"/>
          <w:b/>
        </w:rPr>
      </w:pPr>
      <w:r w:rsidRPr="00D4254E">
        <w:rPr>
          <w:rFonts w:ascii="Times New Roman" w:hAnsi="Times New Roman"/>
          <w:b/>
          <w:bCs/>
        </w:rPr>
        <w:t xml:space="preserve">Līgumslēdzēju </w:t>
      </w:r>
      <w:r w:rsidRPr="00D4254E">
        <w:rPr>
          <w:rFonts w:ascii="Times New Roman" w:hAnsi="Times New Roman"/>
          <w:b/>
        </w:rPr>
        <w:t xml:space="preserve">pušu paziņojumi un pilnvarotās personas </w:t>
      </w:r>
    </w:p>
    <w:p w14:paraId="180B421E"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Visus ar Līgumu saistītos Pušu savstarpējos paziņojumus </w:t>
      </w:r>
      <w:proofErr w:type="spellStart"/>
      <w:r w:rsidRPr="00D4254E">
        <w:rPr>
          <w:rFonts w:ascii="Times New Roman" w:hAnsi="Times New Roman"/>
        </w:rPr>
        <w:t>nosūta</w:t>
      </w:r>
      <w:proofErr w:type="spellEnd"/>
      <w:r w:rsidRPr="00D4254E">
        <w:rPr>
          <w:rFonts w:ascii="Times New Roman" w:hAnsi="Times New Roman"/>
        </w:rPr>
        <w:t xml:space="preserve"> rakstiski uz šajā līgumā norādīto adresi vai citu adresi, ko viena Puse ir paziņojusi otrai Pusei.</w:t>
      </w:r>
    </w:p>
    <w:p w14:paraId="180B421F"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Puses apņemas nekavējoties paziņot viena otrai par reģistrēto un pasta adrešu maiņu.</w:t>
      </w:r>
    </w:p>
    <w:p w14:paraId="180B4220"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Visi Pušu savstarpējie paziņojumi stājas spēkā tad, kad otra Puse ir saņēmusi attiecīgu vēstuli.</w:t>
      </w:r>
    </w:p>
    <w:p w14:paraId="180B4221" w14:textId="2A58F3CB" w:rsidR="000E2F07" w:rsidRPr="00420375" w:rsidRDefault="000E2F07" w:rsidP="00372F51">
      <w:pPr>
        <w:numPr>
          <w:ilvl w:val="1"/>
          <w:numId w:val="34"/>
        </w:numPr>
        <w:spacing w:after="120"/>
        <w:contextualSpacing/>
        <w:jc w:val="both"/>
        <w:rPr>
          <w:rFonts w:ascii="Times New Roman" w:hAnsi="Times New Roman"/>
        </w:rPr>
      </w:pPr>
      <w:r w:rsidRPr="00420375">
        <w:rPr>
          <w:rFonts w:ascii="Times New Roman" w:hAnsi="Times New Roman"/>
        </w:rPr>
        <w:t>Pasūtītāja pilnvarotā persona:</w:t>
      </w:r>
      <w:r w:rsidR="005701F3">
        <w:rPr>
          <w:rFonts w:ascii="Times New Roman" w:hAnsi="Times New Roman"/>
        </w:rPr>
        <w:t xml:space="preserve"> …..</w:t>
      </w:r>
      <w:r w:rsidR="00420375" w:rsidRPr="00420375">
        <w:rPr>
          <w:rFonts w:ascii="Times New Roman" w:hAnsi="Times New Roman"/>
          <w:szCs w:val="24"/>
        </w:rPr>
        <w:t>.</w:t>
      </w:r>
    </w:p>
    <w:p w14:paraId="180B4222" w14:textId="429AE1A4"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Apdrošinātāja pilnvarotā persona: </w:t>
      </w:r>
      <w:r w:rsidR="005701F3">
        <w:rPr>
          <w:rFonts w:ascii="Times New Roman" w:hAnsi="Times New Roman"/>
        </w:rPr>
        <w:t>…..</w:t>
      </w:r>
    </w:p>
    <w:p w14:paraId="180B4223"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Ja Līguma darbības laikā mainās Pušu pilnvarotās personas vai to kontaktinformācija, par to rakstiski tiek paziņots otrai Pusei.</w:t>
      </w:r>
    </w:p>
    <w:p w14:paraId="180B4224" w14:textId="77777777" w:rsidR="000E2F07" w:rsidRPr="00D4254E" w:rsidRDefault="000E2F07" w:rsidP="00372F51">
      <w:pPr>
        <w:numPr>
          <w:ilvl w:val="1"/>
          <w:numId w:val="34"/>
        </w:numPr>
        <w:spacing w:after="120"/>
        <w:contextualSpacing/>
        <w:jc w:val="both"/>
        <w:rPr>
          <w:rFonts w:ascii="Times New Roman" w:hAnsi="Times New Roman"/>
        </w:rPr>
      </w:pPr>
      <w:r w:rsidRPr="00D4254E">
        <w:rPr>
          <w:rFonts w:ascii="Times New Roman" w:hAnsi="Times New Roman"/>
        </w:rPr>
        <w:t xml:space="preserve"> Pušu pilnvarotie pārstāvji ir atbildīgi par šī Līguma izpildes uzraudzīšanu.</w:t>
      </w:r>
    </w:p>
    <w:p w14:paraId="180B4225" w14:textId="77777777" w:rsidR="000E2F07" w:rsidRPr="00D4254E" w:rsidRDefault="000E2F07" w:rsidP="000E2F07">
      <w:pPr>
        <w:spacing w:after="120"/>
        <w:contextualSpacing/>
        <w:jc w:val="both"/>
        <w:rPr>
          <w:rFonts w:ascii="Times New Roman" w:hAnsi="Times New Roman"/>
        </w:rPr>
      </w:pPr>
    </w:p>
    <w:p w14:paraId="180B4226" w14:textId="77777777" w:rsidR="000E2F07" w:rsidRPr="00D4254E" w:rsidRDefault="000E2F07" w:rsidP="00372F51">
      <w:pPr>
        <w:numPr>
          <w:ilvl w:val="0"/>
          <w:numId w:val="34"/>
        </w:numPr>
        <w:ind w:left="794" w:hanging="794"/>
        <w:jc w:val="both"/>
        <w:rPr>
          <w:rFonts w:ascii="Times New Roman" w:hAnsi="Times New Roman"/>
          <w:b/>
        </w:rPr>
      </w:pPr>
      <w:r w:rsidRPr="00D4254E">
        <w:rPr>
          <w:rFonts w:ascii="Times New Roman" w:hAnsi="Times New Roman"/>
          <w:b/>
          <w:bCs/>
        </w:rPr>
        <w:t xml:space="preserve">Līgumslēdzēju pušu </w:t>
      </w:r>
      <w:r w:rsidRPr="00D4254E">
        <w:rPr>
          <w:rFonts w:ascii="Times New Roman" w:hAnsi="Times New Roman"/>
          <w:b/>
        </w:rPr>
        <w:t>adreses un bankas rekvizīti:</w:t>
      </w:r>
    </w:p>
    <w:p w14:paraId="180B4227" w14:textId="77777777" w:rsidR="000E2F07" w:rsidRPr="00D4254E" w:rsidRDefault="000E2F07" w:rsidP="000E2F07">
      <w:pPr>
        <w:rPr>
          <w:rFonts w:ascii="Times New Roman" w:hAnsi="Times New Roman"/>
        </w:rPr>
      </w:pPr>
    </w:p>
    <w:tbl>
      <w:tblPr>
        <w:tblW w:w="992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426"/>
        <w:gridCol w:w="4388"/>
      </w:tblGrid>
      <w:tr w:rsidR="00076352" w:rsidRPr="00D4254E" w14:paraId="180B4242" w14:textId="7AF81DF0" w:rsidTr="00076352">
        <w:trPr>
          <w:cantSplit/>
          <w:trHeight w:val="3462"/>
        </w:trPr>
        <w:tc>
          <w:tcPr>
            <w:tcW w:w="5110" w:type="dxa"/>
            <w:tcBorders>
              <w:top w:val="nil"/>
              <w:left w:val="nil"/>
              <w:right w:val="nil"/>
            </w:tcBorders>
          </w:tcPr>
          <w:p w14:paraId="180B4228" w14:textId="77777777" w:rsidR="00076352" w:rsidRPr="00D4254E" w:rsidRDefault="00076352" w:rsidP="00076352">
            <w:pPr>
              <w:rPr>
                <w:rFonts w:ascii="Times New Roman" w:hAnsi="Times New Roman"/>
                <w:b/>
              </w:rPr>
            </w:pPr>
            <w:r w:rsidRPr="00D4254E">
              <w:rPr>
                <w:rFonts w:ascii="Times New Roman" w:hAnsi="Times New Roman"/>
                <w:b/>
              </w:rPr>
              <w:t>APDROŠINĀJUMA ŅĒMĒJS</w:t>
            </w:r>
          </w:p>
          <w:p w14:paraId="180B4229" w14:textId="77777777" w:rsidR="00076352" w:rsidRPr="00D4254E" w:rsidRDefault="00076352" w:rsidP="005E764C">
            <w:pPr>
              <w:jc w:val="center"/>
              <w:rPr>
                <w:rFonts w:ascii="Times New Roman" w:hAnsi="Times New Roman"/>
                <w:b/>
              </w:rPr>
            </w:pPr>
          </w:p>
          <w:p w14:paraId="180B422A" w14:textId="17E4AAF6" w:rsidR="00076352" w:rsidRDefault="00076352" w:rsidP="003163A4">
            <w:pPr>
              <w:rPr>
                <w:rFonts w:ascii="Times New Roman" w:hAnsi="Times New Roman"/>
                <w:b/>
              </w:rPr>
            </w:pPr>
            <w:r w:rsidRPr="00D4254E">
              <w:rPr>
                <w:rFonts w:ascii="Times New Roman" w:hAnsi="Times New Roman"/>
                <w:b/>
              </w:rPr>
              <w:t>RP SIA „</w:t>
            </w:r>
            <w:r w:rsidRPr="00D4254E">
              <w:rPr>
                <w:rFonts w:ascii="Times New Roman" w:hAnsi="Times New Roman"/>
                <w:b/>
                <w:caps/>
              </w:rPr>
              <w:t>Rīgas satiksme</w:t>
            </w:r>
            <w:r w:rsidRPr="00D4254E">
              <w:rPr>
                <w:rFonts w:ascii="Times New Roman" w:hAnsi="Times New Roman"/>
                <w:b/>
              </w:rPr>
              <w:t>”</w:t>
            </w:r>
          </w:p>
          <w:p w14:paraId="3A7F6DF8" w14:textId="3041A7D9" w:rsidR="00076352" w:rsidRPr="00D4254E" w:rsidRDefault="00076352" w:rsidP="003163A4">
            <w:pPr>
              <w:rPr>
                <w:rFonts w:ascii="Times New Roman" w:hAnsi="Times New Roman"/>
                <w:b/>
              </w:rPr>
            </w:pPr>
            <w:r w:rsidRPr="00076352">
              <w:rPr>
                <w:rFonts w:ascii="Times New Roman" w:hAnsi="Times New Roman"/>
                <w:bCs/>
              </w:rPr>
              <w:t xml:space="preserve">Vien. </w:t>
            </w:r>
            <w:proofErr w:type="spellStart"/>
            <w:r w:rsidRPr="00076352">
              <w:rPr>
                <w:rFonts w:ascii="Times New Roman" w:hAnsi="Times New Roman"/>
                <w:bCs/>
              </w:rPr>
              <w:t>reģ</w:t>
            </w:r>
            <w:proofErr w:type="spellEnd"/>
            <w:r w:rsidRPr="00076352">
              <w:rPr>
                <w:rFonts w:ascii="Times New Roman" w:hAnsi="Times New Roman"/>
                <w:bCs/>
              </w:rPr>
              <w:t>. Nr.</w:t>
            </w:r>
            <w:r>
              <w:rPr>
                <w:rFonts w:ascii="Times New Roman" w:hAnsi="Times New Roman"/>
                <w:b/>
              </w:rPr>
              <w:t xml:space="preserve"> </w:t>
            </w:r>
            <w:r w:rsidRPr="00D4254E">
              <w:rPr>
                <w:rFonts w:ascii="Times New Roman" w:hAnsi="Times New Roman"/>
              </w:rPr>
              <w:t>40003619950</w:t>
            </w:r>
          </w:p>
          <w:p w14:paraId="180B422C" w14:textId="72B86D2B" w:rsidR="00076352" w:rsidRPr="00D4254E" w:rsidRDefault="00076352" w:rsidP="003163A4">
            <w:pPr>
              <w:rPr>
                <w:rFonts w:ascii="Times New Roman" w:hAnsi="Times New Roman"/>
              </w:rPr>
            </w:pPr>
            <w:r w:rsidRPr="00D4254E">
              <w:rPr>
                <w:rFonts w:ascii="Times New Roman" w:hAnsi="Times New Roman"/>
              </w:rPr>
              <w:t>juridiskā adrese Kleistu iela 28, Rīga LV-1067</w:t>
            </w:r>
          </w:p>
          <w:p w14:paraId="180B422D" w14:textId="77777777" w:rsidR="00076352" w:rsidRPr="00D4254E" w:rsidRDefault="00076352" w:rsidP="003163A4">
            <w:pPr>
              <w:rPr>
                <w:rFonts w:ascii="Times New Roman" w:hAnsi="Times New Roman"/>
              </w:rPr>
            </w:pPr>
            <w:r w:rsidRPr="00D4254E">
              <w:rPr>
                <w:rFonts w:ascii="Times New Roman" w:hAnsi="Times New Roman"/>
              </w:rPr>
              <w:t>biroja adrese Vestienas iela 35, Rīga LV-1035</w:t>
            </w:r>
          </w:p>
          <w:p w14:paraId="180B422E" w14:textId="77777777" w:rsidR="00076352" w:rsidRPr="00D4254E" w:rsidRDefault="00076352" w:rsidP="003163A4">
            <w:pPr>
              <w:rPr>
                <w:rFonts w:ascii="Times New Roman" w:hAnsi="Times New Roman"/>
              </w:rPr>
            </w:pPr>
            <w:r w:rsidRPr="00D4254E">
              <w:rPr>
                <w:rFonts w:ascii="Times New Roman" w:hAnsi="Times New Roman"/>
              </w:rPr>
              <w:t>AS „Citadele banka”</w:t>
            </w:r>
          </w:p>
          <w:p w14:paraId="180B422F" w14:textId="77777777" w:rsidR="00076352" w:rsidRPr="00D4254E" w:rsidRDefault="00076352" w:rsidP="003163A4">
            <w:pPr>
              <w:rPr>
                <w:rFonts w:ascii="Times New Roman" w:hAnsi="Times New Roman"/>
              </w:rPr>
            </w:pPr>
            <w:r w:rsidRPr="00D4254E">
              <w:rPr>
                <w:rFonts w:ascii="Times New Roman" w:hAnsi="Times New Roman"/>
              </w:rPr>
              <w:t>norēķinu konts Nr.</w:t>
            </w:r>
          </w:p>
          <w:p w14:paraId="180B4235" w14:textId="15F98733" w:rsidR="00076352" w:rsidRPr="00D4254E" w:rsidRDefault="00076352" w:rsidP="00076352">
            <w:pPr>
              <w:rPr>
                <w:rFonts w:ascii="Times New Roman" w:hAnsi="Times New Roman"/>
              </w:rPr>
            </w:pPr>
            <w:r w:rsidRPr="00D4254E">
              <w:rPr>
                <w:rFonts w:ascii="Times New Roman" w:hAnsi="Times New Roman"/>
              </w:rPr>
              <w:t>LV56PARX0006048641565</w:t>
            </w:r>
          </w:p>
        </w:tc>
        <w:tc>
          <w:tcPr>
            <w:tcW w:w="426" w:type="dxa"/>
            <w:tcBorders>
              <w:top w:val="nil"/>
              <w:left w:val="nil"/>
              <w:bottom w:val="nil"/>
              <w:right w:val="nil"/>
            </w:tcBorders>
          </w:tcPr>
          <w:p w14:paraId="2E855FE6" w14:textId="77777777" w:rsidR="00076352" w:rsidRDefault="00076352" w:rsidP="00076352">
            <w:pPr>
              <w:rPr>
                <w:rFonts w:ascii="Times New Roman" w:hAnsi="Times New Roman"/>
                <w:b/>
              </w:rPr>
            </w:pPr>
          </w:p>
        </w:tc>
        <w:tc>
          <w:tcPr>
            <w:tcW w:w="4388" w:type="dxa"/>
            <w:tcBorders>
              <w:top w:val="nil"/>
              <w:left w:val="nil"/>
              <w:right w:val="nil"/>
            </w:tcBorders>
          </w:tcPr>
          <w:p w14:paraId="1BA174EE" w14:textId="233B219E" w:rsidR="00076352" w:rsidRPr="00D4254E" w:rsidRDefault="00076352" w:rsidP="00076352">
            <w:pPr>
              <w:rPr>
                <w:rFonts w:ascii="Times New Roman" w:hAnsi="Times New Roman"/>
                <w:b/>
              </w:rPr>
            </w:pPr>
            <w:r>
              <w:rPr>
                <w:rFonts w:ascii="Times New Roman" w:hAnsi="Times New Roman"/>
                <w:b/>
              </w:rPr>
              <w:t>APDROŠINĀTĀJS</w:t>
            </w:r>
          </w:p>
        </w:tc>
      </w:tr>
      <w:tr w:rsidR="00076352" w:rsidRPr="00D4254E" w14:paraId="14605518" w14:textId="77777777" w:rsidTr="00076352">
        <w:trPr>
          <w:cantSplit/>
          <w:trHeight w:val="457"/>
        </w:trPr>
        <w:tc>
          <w:tcPr>
            <w:tcW w:w="5110" w:type="dxa"/>
            <w:tcBorders>
              <w:left w:val="nil"/>
              <w:bottom w:val="nil"/>
              <w:right w:val="nil"/>
            </w:tcBorders>
          </w:tcPr>
          <w:p w14:paraId="15BA4178" w14:textId="6AB870B7" w:rsidR="00076352" w:rsidRPr="00076352" w:rsidRDefault="00076352" w:rsidP="00076352">
            <w:pPr>
              <w:jc w:val="center"/>
              <w:rPr>
                <w:rFonts w:ascii="Times New Roman" w:hAnsi="Times New Roman"/>
                <w:bCs/>
              </w:rPr>
            </w:pPr>
            <w:r w:rsidRPr="00076352">
              <w:rPr>
                <w:rFonts w:ascii="Times New Roman" w:hAnsi="Times New Roman"/>
                <w:bCs/>
              </w:rPr>
              <w:t>/</w:t>
            </w:r>
            <w:proofErr w:type="spellStart"/>
            <w:r w:rsidRPr="00076352">
              <w:rPr>
                <w:rFonts w:ascii="Times New Roman" w:hAnsi="Times New Roman"/>
                <w:bCs/>
              </w:rPr>
              <w:t>Dž</w:t>
            </w:r>
            <w:proofErr w:type="spellEnd"/>
            <w:r w:rsidRPr="00076352">
              <w:rPr>
                <w:rFonts w:ascii="Times New Roman" w:hAnsi="Times New Roman"/>
                <w:bCs/>
              </w:rPr>
              <w:t>. Innusa/</w:t>
            </w:r>
          </w:p>
        </w:tc>
        <w:tc>
          <w:tcPr>
            <w:tcW w:w="426" w:type="dxa"/>
            <w:tcBorders>
              <w:top w:val="nil"/>
              <w:left w:val="nil"/>
              <w:bottom w:val="nil"/>
              <w:right w:val="nil"/>
            </w:tcBorders>
          </w:tcPr>
          <w:p w14:paraId="22F1C98A" w14:textId="77777777" w:rsidR="00076352" w:rsidRDefault="00076352" w:rsidP="00076352">
            <w:pPr>
              <w:jc w:val="center"/>
              <w:rPr>
                <w:rFonts w:ascii="Times New Roman" w:hAnsi="Times New Roman"/>
                <w:b/>
              </w:rPr>
            </w:pPr>
          </w:p>
        </w:tc>
        <w:tc>
          <w:tcPr>
            <w:tcW w:w="4388" w:type="dxa"/>
            <w:tcBorders>
              <w:left w:val="nil"/>
              <w:bottom w:val="nil"/>
              <w:right w:val="nil"/>
            </w:tcBorders>
          </w:tcPr>
          <w:p w14:paraId="256E5284" w14:textId="28CB8674" w:rsidR="00076352" w:rsidRDefault="00076352" w:rsidP="00076352">
            <w:pPr>
              <w:jc w:val="center"/>
              <w:rPr>
                <w:rFonts w:ascii="Times New Roman" w:hAnsi="Times New Roman"/>
                <w:b/>
              </w:rPr>
            </w:pPr>
            <w:r>
              <w:rPr>
                <w:rFonts w:ascii="Times New Roman" w:hAnsi="Times New Roman"/>
                <w:b/>
              </w:rPr>
              <w:t>/_____________/</w:t>
            </w:r>
          </w:p>
        </w:tc>
      </w:tr>
    </w:tbl>
    <w:p w14:paraId="180B4243" w14:textId="77777777" w:rsidR="000E2F07" w:rsidRPr="00D4254E" w:rsidRDefault="000E2F07" w:rsidP="000E2F07">
      <w:pPr>
        <w:tabs>
          <w:tab w:val="left" w:pos="6804"/>
        </w:tabs>
        <w:jc w:val="both"/>
        <w:rPr>
          <w:rFonts w:ascii="Times New Roman" w:hAnsi="Times New Roman"/>
          <w:bCs/>
        </w:rPr>
      </w:pPr>
    </w:p>
    <w:p w14:paraId="180B4244" w14:textId="77777777" w:rsidR="000E2F07" w:rsidRPr="00D4254E" w:rsidRDefault="000E2F07" w:rsidP="000E2F07">
      <w:pPr>
        <w:jc w:val="right"/>
        <w:rPr>
          <w:rFonts w:ascii="Times New Roman" w:hAnsi="Times New Roman"/>
        </w:rPr>
      </w:pPr>
      <w:r w:rsidRPr="00D4254E">
        <w:rPr>
          <w:rFonts w:ascii="Times New Roman" w:hAnsi="Times New Roman"/>
        </w:rPr>
        <w:br w:type="page"/>
      </w:r>
      <w:r w:rsidRPr="00D4254E">
        <w:rPr>
          <w:rFonts w:ascii="Times New Roman" w:hAnsi="Times New Roman"/>
        </w:rPr>
        <w:lastRenderedPageBreak/>
        <w:t>1.pielikums</w:t>
      </w:r>
    </w:p>
    <w:p w14:paraId="180B4245" w14:textId="697F2C5F" w:rsidR="000E2F07" w:rsidRPr="00D4254E" w:rsidRDefault="00B87DB4" w:rsidP="000E2F07">
      <w:pPr>
        <w:jc w:val="right"/>
        <w:rPr>
          <w:rFonts w:ascii="Times New Roman" w:hAnsi="Times New Roman"/>
        </w:rPr>
      </w:pPr>
      <w:r>
        <w:rPr>
          <w:rFonts w:ascii="Times New Roman" w:hAnsi="Times New Roman"/>
        </w:rPr>
        <w:t>l</w:t>
      </w:r>
      <w:r w:rsidR="000E2F07" w:rsidRPr="00D4254E">
        <w:rPr>
          <w:rFonts w:ascii="Times New Roman" w:hAnsi="Times New Roman"/>
        </w:rPr>
        <w:t>īgumam Nr.</w:t>
      </w:r>
      <w:r>
        <w:rPr>
          <w:rFonts w:ascii="Times New Roman" w:hAnsi="Times New Roman"/>
        </w:rPr>
        <w:t xml:space="preserve"> </w:t>
      </w:r>
      <w:r w:rsidR="000E2F07" w:rsidRPr="00D4254E">
        <w:rPr>
          <w:rFonts w:ascii="Times New Roman" w:hAnsi="Times New Roman"/>
        </w:rPr>
        <w:t>LIG</w:t>
      </w:r>
      <w:r w:rsidR="000E2F07">
        <w:rPr>
          <w:rFonts w:ascii="Times New Roman" w:hAnsi="Times New Roman"/>
        </w:rPr>
        <w:t>-IEP</w:t>
      </w:r>
      <w:r w:rsidR="000E2F07" w:rsidRPr="00D4254E">
        <w:rPr>
          <w:rFonts w:ascii="Times New Roman" w:hAnsi="Times New Roman"/>
        </w:rPr>
        <w:t>/20</w:t>
      </w:r>
      <w:r>
        <w:rPr>
          <w:rFonts w:ascii="Times New Roman" w:hAnsi="Times New Roman"/>
        </w:rPr>
        <w:t>2</w:t>
      </w:r>
      <w:r w:rsidR="00970175">
        <w:rPr>
          <w:rFonts w:ascii="Times New Roman" w:hAnsi="Times New Roman"/>
        </w:rPr>
        <w:t>__</w:t>
      </w:r>
      <w:r w:rsidR="000E2F07" w:rsidRPr="00D4254E">
        <w:rPr>
          <w:rFonts w:ascii="Times New Roman" w:hAnsi="Times New Roman"/>
        </w:rPr>
        <w:t>/_____</w:t>
      </w:r>
    </w:p>
    <w:p w14:paraId="180B4246" w14:textId="77777777" w:rsidR="000E2F07" w:rsidRPr="007126DE" w:rsidRDefault="000E2F07" w:rsidP="000E2F07">
      <w:pPr>
        <w:rPr>
          <w:rFonts w:ascii="Times New Roman" w:hAnsi="Times New Roman"/>
        </w:rPr>
      </w:pPr>
    </w:p>
    <w:p w14:paraId="180B4247" w14:textId="77777777" w:rsidR="000E2F07" w:rsidRPr="007126DE" w:rsidRDefault="000E2F07" w:rsidP="000E2F07">
      <w:pPr>
        <w:pStyle w:val="Heading5"/>
        <w:jc w:val="center"/>
        <w:rPr>
          <w:rFonts w:ascii="Times New Roman" w:hAnsi="Times New Roman"/>
          <w:color w:val="auto"/>
          <w:szCs w:val="24"/>
        </w:rPr>
      </w:pPr>
      <w:r w:rsidRPr="007126DE">
        <w:rPr>
          <w:rFonts w:ascii="Times New Roman" w:hAnsi="Times New Roman"/>
          <w:color w:val="auto"/>
          <w:szCs w:val="24"/>
        </w:rPr>
        <w:t>SAUSZEMES TRANSPORTLĪDZEKĻU APDROŠINĀŠANAS NOTEIKUMI RP SIA „RĪGAS SATIKSME” TRANSPORTLĪDZEKĻIEM</w:t>
      </w:r>
    </w:p>
    <w:p w14:paraId="180B4248" w14:textId="77777777" w:rsidR="000E2F07" w:rsidRPr="00D4254E" w:rsidRDefault="000E2F07" w:rsidP="000E2F07">
      <w:pPr>
        <w:rPr>
          <w:rFonts w:ascii="Times New Roman" w:hAnsi="Times New Roman"/>
        </w:rPr>
      </w:pPr>
    </w:p>
    <w:p w14:paraId="180B4249" w14:textId="77777777" w:rsidR="000E2F07" w:rsidRPr="00D4254E" w:rsidRDefault="000E2F07" w:rsidP="000E2F07">
      <w:pPr>
        <w:rPr>
          <w:rFonts w:ascii="Times New Roman" w:hAnsi="Times New Roman"/>
          <w:b/>
          <w:bCs/>
          <w:i/>
          <w:iCs/>
          <w:sz w:val="20"/>
          <w:szCs w:val="26"/>
        </w:rPr>
      </w:pPr>
    </w:p>
    <w:p w14:paraId="180B424A" w14:textId="77777777" w:rsidR="000E2F07" w:rsidRPr="00D4254E" w:rsidRDefault="000E2F07" w:rsidP="000E2F07">
      <w:pPr>
        <w:jc w:val="both"/>
        <w:rPr>
          <w:rFonts w:ascii="Times New Roman" w:hAnsi="Times New Roman"/>
          <w:sz w:val="18"/>
          <w:szCs w:val="18"/>
        </w:rPr>
      </w:pPr>
    </w:p>
    <w:p w14:paraId="180B424B" w14:textId="77777777" w:rsidR="0074527D" w:rsidRDefault="0074527D" w:rsidP="0074527D">
      <w:pPr>
        <w:ind w:left="644"/>
        <w:jc w:val="right"/>
        <w:rPr>
          <w:rFonts w:ascii="Times New Roman" w:hAnsi="Times New Roman"/>
          <w:szCs w:val="24"/>
        </w:rPr>
      </w:pPr>
    </w:p>
    <w:sectPr w:rsidR="0074527D" w:rsidSect="006B6FC2">
      <w:footerReference w:type="even" r:id="rId18"/>
      <w:footerReference w:type="default" r:id="rId19"/>
      <w:type w:val="continuous"/>
      <w:pgSz w:w="11906" w:h="16838" w:code="9"/>
      <w:pgMar w:top="1134" w:right="991" w:bottom="1276" w:left="993"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D260" w14:textId="77777777" w:rsidR="008E0AEB" w:rsidRDefault="008E0AEB">
      <w:r>
        <w:separator/>
      </w:r>
    </w:p>
  </w:endnote>
  <w:endnote w:type="continuationSeparator" w:id="0">
    <w:p w14:paraId="0ABC8352" w14:textId="77777777" w:rsidR="008E0AEB" w:rsidRDefault="008E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4250" w14:textId="77777777" w:rsidR="00FA4E36" w:rsidRDefault="00FA4E3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0B4251" w14:textId="77777777" w:rsidR="00FA4E36" w:rsidRDefault="00FA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29518463"/>
      <w:docPartObj>
        <w:docPartGallery w:val="Page Numbers (Bottom of Page)"/>
        <w:docPartUnique/>
      </w:docPartObj>
    </w:sdtPr>
    <w:sdtEndPr>
      <w:rPr>
        <w:noProof/>
      </w:rPr>
    </w:sdtEndPr>
    <w:sdtContent>
      <w:p w14:paraId="180B4252" w14:textId="77777777" w:rsidR="00FA4E36" w:rsidRPr="000E2F07" w:rsidRDefault="00FA4E36">
        <w:pPr>
          <w:pStyle w:val="Footer"/>
          <w:jc w:val="right"/>
          <w:rPr>
            <w:rFonts w:ascii="Times New Roman" w:hAnsi="Times New Roman"/>
          </w:rPr>
        </w:pPr>
        <w:r w:rsidRPr="000E2F07">
          <w:rPr>
            <w:rFonts w:ascii="Times New Roman" w:hAnsi="Times New Roman"/>
          </w:rPr>
          <w:fldChar w:fldCharType="begin"/>
        </w:r>
        <w:r w:rsidRPr="000E2F07">
          <w:rPr>
            <w:rFonts w:ascii="Times New Roman" w:hAnsi="Times New Roman"/>
          </w:rPr>
          <w:instrText xml:space="preserve"> PAGE   \* MERGEFORMAT </w:instrText>
        </w:r>
        <w:r w:rsidRPr="000E2F07">
          <w:rPr>
            <w:rFonts w:ascii="Times New Roman" w:hAnsi="Times New Roman"/>
          </w:rPr>
          <w:fldChar w:fldCharType="separate"/>
        </w:r>
        <w:r>
          <w:rPr>
            <w:rFonts w:ascii="Times New Roman" w:hAnsi="Times New Roman"/>
            <w:noProof/>
          </w:rPr>
          <w:t>21</w:t>
        </w:r>
        <w:r w:rsidRPr="000E2F07">
          <w:rPr>
            <w:rFonts w:ascii="Times New Roman" w:hAnsi="Times New Roman"/>
            <w:noProof/>
          </w:rPr>
          <w:fldChar w:fldCharType="end"/>
        </w:r>
      </w:p>
    </w:sdtContent>
  </w:sdt>
  <w:p w14:paraId="180B4253" w14:textId="77777777" w:rsidR="00FA4E36" w:rsidRPr="000E2F07" w:rsidRDefault="00FA4E3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D691" w14:textId="77777777" w:rsidR="008E0AEB" w:rsidRDefault="008E0AEB">
      <w:r>
        <w:separator/>
      </w:r>
    </w:p>
  </w:footnote>
  <w:footnote w:type="continuationSeparator" w:id="0">
    <w:p w14:paraId="14692035" w14:textId="77777777" w:rsidR="008E0AEB" w:rsidRDefault="008E0AEB">
      <w:r>
        <w:continuationSeparator/>
      </w:r>
    </w:p>
  </w:footnote>
  <w:footnote w:id="1">
    <w:p w14:paraId="348B24B4" w14:textId="77777777" w:rsidR="00FA4E36" w:rsidRPr="007E4C12" w:rsidRDefault="00FA4E36" w:rsidP="00286182">
      <w:pPr>
        <w:pStyle w:val="FootnoteText"/>
        <w:jc w:val="both"/>
        <w:rPr>
          <w:rFonts w:ascii="Times New Roman" w:hAnsi="Times New Roman"/>
        </w:rPr>
      </w:pPr>
      <w:r w:rsidRPr="007E4C12">
        <w:rPr>
          <w:rStyle w:val="FootnoteReference"/>
          <w:rFonts w:ascii="Times New Roman" w:hAnsi="Times New Roman"/>
        </w:rPr>
        <w:footnoteRef/>
      </w:r>
      <w:r w:rsidRPr="007E4C12">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A24333E"/>
    <w:multiLevelType w:val="multilevel"/>
    <w:tmpl w:val="40F0C1E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EBB545C"/>
    <w:multiLevelType w:val="multilevel"/>
    <w:tmpl w:val="4378DF90"/>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0numb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1numb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2number"/>
      <w:lvlText w:val="(%8)"/>
      <w:lvlJc w:val="left"/>
      <w:pPr>
        <w:tabs>
          <w:tab w:val="num" w:pos="2551"/>
        </w:tabs>
        <w:ind w:left="2551" w:hanging="567"/>
      </w:pPr>
    </w:lvl>
    <w:lvl w:ilvl="8">
      <w:start w:val="1"/>
      <w:numFmt w:val="lowerLetter"/>
      <w:pStyle w:val="Point3numb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B1637DC"/>
    <w:multiLevelType w:val="multilevel"/>
    <w:tmpl w:val="56EE3D66"/>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1530B8D"/>
    <w:multiLevelType w:val="multilevel"/>
    <w:tmpl w:val="02D88A3E"/>
    <w:lvl w:ilvl="0">
      <w:start w:val="8"/>
      <w:numFmt w:val="decimal"/>
      <w:lvlText w:val="%1."/>
      <w:lvlJc w:val="left"/>
      <w:pPr>
        <w:tabs>
          <w:tab w:val="num" w:pos="360"/>
        </w:tabs>
        <w:ind w:left="360" w:hanging="360"/>
      </w:pPr>
      <w:rPr>
        <w:rFonts w:hint="default"/>
      </w:rPr>
    </w:lvl>
    <w:lvl w:ilvl="1">
      <w:start w:val="2"/>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F94F14"/>
    <w:multiLevelType w:val="hybridMultilevel"/>
    <w:tmpl w:val="2472B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3252D0"/>
    <w:multiLevelType w:val="multilevel"/>
    <w:tmpl w:val="A54E4276"/>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FC80F2D"/>
    <w:multiLevelType w:val="multilevel"/>
    <w:tmpl w:val="BA04C6A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3C33F78"/>
    <w:multiLevelType w:val="hybridMultilevel"/>
    <w:tmpl w:val="9CFAC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19"/>
  </w:num>
  <w:num w:numId="3">
    <w:abstractNumId w:val="26"/>
  </w:num>
  <w:num w:numId="4">
    <w:abstractNumId w:val="25"/>
    <w:lvlOverride w:ilvl="0">
      <w:startOverride w:val="1"/>
    </w:lvlOverride>
  </w:num>
  <w:num w:numId="5">
    <w:abstractNumId w:val="1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1"/>
  </w:num>
  <w:num w:numId="16">
    <w:abstractNumId w:val="15"/>
  </w:num>
  <w:num w:numId="17">
    <w:abstractNumId w:val="20"/>
  </w:num>
  <w:num w:numId="18">
    <w:abstractNumId w:val="10"/>
  </w:num>
  <w:num w:numId="19">
    <w:abstractNumId w:val="21"/>
  </w:num>
  <w:num w:numId="20">
    <w:abstractNumId w:val="23"/>
  </w:num>
  <w:num w:numId="21">
    <w:abstractNumId w:val="24"/>
  </w:num>
  <w:num w:numId="22">
    <w:abstractNumId w:val="14"/>
  </w:num>
  <w:num w:numId="23">
    <w:abstractNumId w:val="22"/>
  </w:num>
  <w:num w:numId="24">
    <w:abstractNumId w:val="34"/>
  </w:num>
  <w:num w:numId="25">
    <w:abstractNumId w:val="36"/>
  </w:num>
  <w:num w:numId="26">
    <w:abstractNumId w:val="35"/>
  </w:num>
  <w:num w:numId="27">
    <w:abstractNumId w:val="27"/>
  </w:num>
  <w:num w:numId="28">
    <w:abstractNumId w:val="32"/>
  </w:num>
  <w:num w:numId="29">
    <w:abstractNumId w:val="17"/>
  </w:num>
  <w:num w:numId="30">
    <w:abstractNumId w:val="30"/>
  </w:num>
  <w:num w:numId="31">
    <w:abstractNumId w:val="9"/>
  </w:num>
  <w:num w:numId="32">
    <w:abstractNumId w:val="16"/>
  </w:num>
  <w:num w:numId="33">
    <w:abstractNumId w:val="13"/>
  </w:num>
  <w:num w:numId="34">
    <w:abstractNumId w:val="8"/>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500D"/>
    <w:rsid w:val="0000608A"/>
    <w:rsid w:val="000103A6"/>
    <w:rsid w:val="0001048D"/>
    <w:rsid w:val="00010FF5"/>
    <w:rsid w:val="00013065"/>
    <w:rsid w:val="000131A9"/>
    <w:rsid w:val="00013A0E"/>
    <w:rsid w:val="00013FCC"/>
    <w:rsid w:val="00014C7E"/>
    <w:rsid w:val="00016289"/>
    <w:rsid w:val="00016B29"/>
    <w:rsid w:val="00020044"/>
    <w:rsid w:val="00022159"/>
    <w:rsid w:val="0003345C"/>
    <w:rsid w:val="00034B9D"/>
    <w:rsid w:val="00034E76"/>
    <w:rsid w:val="0003641F"/>
    <w:rsid w:val="00036846"/>
    <w:rsid w:val="00040067"/>
    <w:rsid w:val="00040228"/>
    <w:rsid w:val="00040F88"/>
    <w:rsid w:val="0004159B"/>
    <w:rsid w:val="00043F36"/>
    <w:rsid w:val="00047537"/>
    <w:rsid w:val="00047F92"/>
    <w:rsid w:val="00051458"/>
    <w:rsid w:val="000515EB"/>
    <w:rsid w:val="00052850"/>
    <w:rsid w:val="000551D0"/>
    <w:rsid w:val="00055B24"/>
    <w:rsid w:val="0005733C"/>
    <w:rsid w:val="00057B23"/>
    <w:rsid w:val="00060F4C"/>
    <w:rsid w:val="000616B7"/>
    <w:rsid w:val="000630C2"/>
    <w:rsid w:val="0006414D"/>
    <w:rsid w:val="00064BA7"/>
    <w:rsid w:val="0006783F"/>
    <w:rsid w:val="00070B4F"/>
    <w:rsid w:val="0007350E"/>
    <w:rsid w:val="00076352"/>
    <w:rsid w:val="0007651D"/>
    <w:rsid w:val="000770B2"/>
    <w:rsid w:val="00081258"/>
    <w:rsid w:val="0008213C"/>
    <w:rsid w:val="000822FC"/>
    <w:rsid w:val="00083447"/>
    <w:rsid w:val="0008585C"/>
    <w:rsid w:val="00086798"/>
    <w:rsid w:val="00086D3E"/>
    <w:rsid w:val="00087B23"/>
    <w:rsid w:val="0009162B"/>
    <w:rsid w:val="00094CEE"/>
    <w:rsid w:val="000952D0"/>
    <w:rsid w:val="00095611"/>
    <w:rsid w:val="00096871"/>
    <w:rsid w:val="00097729"/>
    <w:rsid w:val="000A0C26"/>
    <w:rsid w:val="000A120E"/>
    <w:rsid w:val="000A1301"/>
    <w:rsid w:val="000A1890"/>
    <w:rsid w:val="000A1C15"/>
    <w:rsid w:val="000A27B4"/>
    <w:rsid w:val="000A412F"/>
    <w:rsid w:val="000A5E56"/>
    <w:rsid w:val="000A6F05"/>
    <w:rsid w:val="000A758A"/>
    <w:rsid w:val="000B0EE0"/>
    <w:rsid w:val="000B1CEA"/>
    <w:rsid w:val="000B4DAC"/>
    <w:rsid w:val="000B5555"/>
    <w:rsid w:val="000B6364"/>
    <w:rsid w:val="000B7D95"/>
    <w:rsid w:val="000C1060"/>
    <w:rsid w:val="000C239D"/>
    <w:rsid w:val="000C4302"/>
    <w:rsid w:val="000C47A6"/>
    <w:rsid w:val="000C4E0D"/>
    <w:rsid w:val="000C606B"/>
    <w:rsid w:val="000C64D7"/>
    <w:rsid w:val="000C7F3C"/>
    <w:rsid w:val="000D20C6"/>
    <w:rsid w:val="000D2F73"/>
    <w:rsid w:val="000D5310"/>
    <w:rsid w:val="000D5368"/>
    <w:rsid w:val="000D6613"/>
    <w:rsid w:val="000E08D6"/>
    <w:rsid w:val="000E1829"/>
    <w:rsid w:val="000E2F07"/>
    <w:rsid w:val="000E532E"/>
    <w:rsid w:val="000E6945"/>
    <w:rsid w:val="000E6B9D"/>
    <w:rsid w:val="000E6EEF"/>
    <w:rsid w:val="000E73E2"/>
    <w:rsid w:val="000E761E"/>
    <w:rsid w:val="000F0361"/>
    <w:rsid w:val="000F1149"/>
    <w:rsid w:val="000F2FBB"/>
    <w:rsid w:val="000F4233"/>
    <w:rsid w:val="000F4590"/>
    <w:rsid w:val="0010045B"/>
    <w:rsid w:val="00100C52"/>
    <w:rsid w:val="00100CC0"/>
    <w:rsid w:val="00102C5F"/>
    <w:rsid w:val="00103FA4"/>
    <w:rsid w:val="001067E1"/>
    <w:rsid w:val="001067F7"/>
    <w:rsid w:val="0011167B"/>
    <w:rsid w:val="001120CF"/>
    <w:rsid w:val="00112A7F"/>
    <w:rsid w:val="001133DD"/>
    <w:rsid w:val="00124EC4"/>
    <w:rsid w:val="0013113C"/>
    <w:rsid w:val="0013206A"/>
    <w:rsid w:val="00132DD2"/>
    <w:rsid w:val="00133608"/>
    <w:rsid w:val="0013471E"/>
    <w:rsid w:val="00135C01"/>
    <w:rsid w:val="00136149"/>
    <w:rsid w:val="001375D3"/>
    <w:rsid w:val="00140366"/>
    <w:rsid w:val="00141F2C"/>
    <w:rsid w:val="00144FEB"/>
    <w:rsid w:val="00145239"/>
    <w:rsid w:val="00150085"/>
    <w:rsid w:val="0015240D"/>
    <w:rsid w:val="001538EF"/>
    <w:rsid w:val="00155D78"/>
    <w:rsid w:val="00157D11"/>
    <w:rsid w:val="001607D3"/>
    <w:rsid w:val="001627AD"/>
    <w:rsid w:val="00164AC6"/>
    <w:rsid w:val="00164D95"/>
    <w:rsid w:val="00172B1D"/>
    <w:rsid w:val="00172D8E"/>
    <w:rsid w:val="00173305"/>
    <w:rsid w:val="00174156"/>
    <w:rsid w:val="00177B1A"/>
    <w:rsid w:val="00177F02"/>
    <w:rsid w:val="00177FC8"/>
    <w:rsid w:val="001809D6"/>
    <w:rsid w:val="00182BB8"/>
    <w:rsid w:val="00182C09"/>
    <w:rsid w:val="00186617"/>
    <w:rsid w:val="001866D2"/>
    <w:rsid w:val="00187CE9"/>
    <w:rsid w:val="00191ECC"/>
    <w:rsid w:val="0019425D"/>
    <w:rsid w:val="00197633"/>
    <w:rsid w:val="00197CB8"/>
    <w:rsid w:val="001A0EEE"/>
    <w:rsid w:val="001A175E"/>
    <w:rsid w:val="001A4B80"/>
    <w:rsid w:val="001A4CE9"/>
    <w:rsid w:val="001A56D9"/>
    <w:rsid w:val="001A5C48"/>
    <w:rsid w:val="001A61F7"/>
    <w:rsid w:val="001A66B2"/>
    <w:rsid w:val="001A78F8"/>
    <w:rsid w:val="001B107D"/>
    <w:rsid w:val="001B1455"/>
    <w:rsid w:val="001B2087"/>
    <w:rsid w:val="001B2A48"/>
    <w:rsid w:val="001B65EF"/>
    <w:rsid w:val="001B6D44"/>
    <w:rsid w:val="001C0D56"/>
    <w:rsid w:val="001C4100"/>
    <w:rsid w:val="001C5CED"/>
    <w:rsid w:val="001C6D71"/>
    <w:rsid w:val="001C784D"/>
    <w:rsid w:val="001D06D0"/>
    <w:rsid w:val="001D242F"/>
    <w:rsid w:val="001D2717"/>
    <w:rsid w:val="001D70AC"/>
    <w:rsid w:val="001E022A"/>
    <w:rsid w:val="001E2091"/>
    <w:rsid w:val="001E35E6"/>
    <w:rsid w:val="001E5B11"/>
    <w:rsid w:val="001E6FDC"/>
    <w:rsid w:val="001E7B83"/>
    <w:rsid w:val="001F04E6"/>
    <w:rsid w:val="001F3309"/>
    <w:rsid w:val="001F3AF7"/>
    <w:rsid w:val="001F5972"/>
    <w:rsid w:val="001F69C6"/>
    <w:rsid w:val="001F6A5C"/>
    <w:rsid w:val="001F6D3A"/>
    <w:rsid w:val="001F752D"/>
    <w:rsid w:val="0020052F"/>
    <w:rsid w:val="002005D9"/>
    <w:rsid w:val="00202FAB"/>
    <w:rsid w:val="00204349"/>
    <w:rsid w:val="002107A7"/>
    <w:rsid w:val="00210E7D"/>
    <w:rsid w:val="00211997"/>
    <w:rsid w:val="00211BC0"/>
    <w:rsid w:val="0021303E"/>
    <w:rsid w:val="002153DC"/>
    <w:rsid w:val="0022201D"/>
    <w:rsid w:val="00222CDF"/>
    <w:rsid w:val="002243BA"/>
    <w:rsid w:val="00225B9C"/>
    <w:rsid w:val="00226064"/>
    <w:rsid w:val="00226114"/>
    <w:rsid w:val="00227E3F"/>
    <w:rsid w:val="002346FA"/>
    <w:rsid w:val="00234BB0"/>
    <w:rsid w:val="0023619A"/>
    <w:rsid w:val="00236FC2"/>
    <w:rsid w:val="002426B0"/>
    <w:rsid w:val="00244941"/>
    <w:rsid w:val="00245271"/>
    <w:rsid w:val="00246583"/>
    <w:rsid w:val="00247056"/>
    <w:rsid w:val="002528A4"/>
    <w:rsid w:val="00252BA1"/>
    <w:rsid w:val="002568BD"/>
    <w:rsid w:val="00261C0C"/>
    <w:rsid w:val="00262541"/>
    <w:rsid w:val="0026279A"/>
    <w:rsid w:val="00262F45"/>
    <w:rsid w:val="00262F8D"/>
    <w:rsid w:val="00264681"/>
    <w:rsid w:val="0026487A"/>
    <w:rsid w:val="00265846"/>
    <w:rsid w:val="00265E93"/>
    <w:rsid w:val="002674E9"/>
    <w:rsid w:val="002679F8"/>
    <w:rsid w:val="00271592"/>
    <w:rsid w:val="0027235F"/>
    <w:rsid w:val="00272380"/>
    <w:rsid w:val="00272776"/>
    <w:rsid w:val="002808AE"/>
    <w:rsid w:val="0028112D"/>
    <w:rsid w:val="0028198B"/>
    <w:rsid w:val="00282742"/>
    <w:rsid w:val="00282F51"/>
    <w:rsid w:val="0028308C"/>
    <w:rsid w:val="00284234"/>
    <w:rsid w:val="00285F38"/>
    <w:rsid w:val="00286182"/>
    <w:rsid w:val="00287DC9"/>
    <w:rsid w:val="00292953"/>
    <w:rsid w:val="002934DE"/>
    <w:rsid w:val="00293E72"/>
    <w:rsid w:val="002965BB"/>
    <w:rsid w:val="002A1DEB"/>
    <w:rsid w:val="002A471F"/>
    <w:rsid w:val="002A616A"/>
    <w:rsid w:val="002A6E36"/>
    <w:rsid w:val="002A7FE1"/>
    <w:rsid w:val="002B0CFC"/>
    <w:rsid w:val="002B0F30"/>
    <w:rsid w:val="002B1020"/>
    <w:rsid w:val="002B194C"/>
    <w:rsid w:val="002B3355"/>
    <w:rsid w:val="002B3503"/>
    <w:rsid w:val="002B385C"/>
    <w:rsid w:val="002B58D0"/>
    <w:rsid w:val="002B6A58"/>
    <w:rsid w:val="002C2083"/>
    <w:rsid w:val="002C2BA0"/>
    <w:rsid w:val="002C2D1B"/>
    <w:rsid w:val="002C32EE"/>
    <w:rsid w:val="002C3B88"/>
    <w:rsid w:val="002C4A79"/>
    <w:rsid w:val="002C4E16"/>
    <w:rsid w:val="002C517E"/>
    <w:rsid w:val="002C57D0"/>
    <w:rsid w:val="002C74DE"/>
    <w:rsid w:val="002D032C"/>
    <w:rsid w:val="002D0760"/>
    <w:rsid w:val="002D1134"/>
    <w:rsid w:val="002D1D67"/>
    <w:rsid w:val="002D2AF2"/>
    <w:rsid w:val="002D456D"/>
    <w:rsid w:val="002D4B2E"/>
    <w:rsid w:val="002D55F9"/>
    <w:rsid w:val="002E05EA"/>
    <w:rsid w:val="002E1ECF"/>
    <w:rsid w:val="002E1FD8"/>
    <w:rsid w:val="002E3586"/>
    <w:rsid w:val="002E35C4"/>
    <w:rsid w:val="002E5669"/>
    <w:rsid w:val="002E587B"/>
    <w:rsid w:val="002E5FF0"/>
    <w:rsid w:val="002E71B9"/>
    <w:rsid w:val="002F06C3"/>
    <w:rsid w:val="002F1534"/>
    <w:rsid w:val="002F427D"/>
    <w:rsid w:val="002F456B"/>
    <w:rsid w:val="002F4629"/>
    <w:rsid w:val="002F46A1"/>
    <w:rsid w:val="002F5249"/>
    <w:rsid w:val="002F6D50"/>
    <w:rsid w:val="002F7CAB"/>
    <w:rsid w:val="00301763"/>
    <w:rsid w:val="00302395"/>
    <w:rsid w:val="00302531"/>
    <w:rsid w:val="003026CB"/>
    <w:rsid w:val="003027B7"/>
    <w:rsid w:val="00303D32"/>
    <w:rsid w:val="00304C31"/>
    <w:rsid w:val="00304FE6"/>
    <w:rsid w:val="003060F4"/>
    <w:rsid w:val="003073C0"/>
    <w:rsid w:val="00310092"/>
    <w:rsid w:val="00312CF6"/>
    <w:rsid w:val="00314ADA"/>
    <w:rsid w:val="0031536D"/>
    <w:rsid w:val="003157C9"/>
    <w:rsid w:val="003158B4"/>
    <w:rsid w:val="003163A4"/>
    <w:rsid w:val="00316A5C"/>
    <w:rsid w:val="00316C29"/>
    <w:rsid w:val="00316E1A"/>
    <w:rsid w:val="00317702"/>
    <w:rsid w:val="003220B1"/>
    <w:rsid w:val="00322A27"/>
    <w:rsid w:val="0032307E"/>
    <w:rsid w:val="003236E2"/>
    <w:rsid w:val="0032656B"/>
    <w:rsid w:val="00327094"/>
    <w:rsid w:val="00332966"/>
    <w:rsid w:val="00332D9A"/>
    <w:rsid w:val="00335005"/>
    <w:rsid w:val="003370DF"/>
    <w:rsid w:val="00337E45"/>
    <w:rsid w:val="00340425"/>
    <w:rsid w:val="00340620"/>
    <w:rsid w:val="00341BC2"/>
    <w:rsid w:val="00343A1A"/>
    <w:rsid w:val="00343D53"/>
    <w:rsid w:val="00344360"/>
    <w:rsid w:val="003443E1"/>
    <w:rsid w:val="0034463E"/>
    <w:rsid w:val="00345454"/>
    <w:rsid w:val="0034624D"/>
    <w:rsid w:val="00347A4D"/>
    <w:rsid w:val="00347FBD"/>
    <w:rsid w:val="00350383"/>
    <w:rsid w:val="0035153A"/>
    <w:rsid w:val="00352288"/>
    <w:rsid w:val="00352916"/>
    <w:rsid w:val="00353A2C"/>
    <w:rsid w:val="003547E5"/>
    <w:rsid w:val="003549A7"/>
    <w:rsid w:val="003600D8"/>
    <w:rsid w:val="003608C1"/>
    <w:rsid w:val="003609B7"/>
    <w:rsid w:val="003618D3"/>
    <w:rsid w:val="0036199A"/>
    <w:rsid w:val="003625EE"/>
    <w:rsid w:val="00364F78"/>
    <w:rsid w:val="003666F7"/>
    <w:rsid w:val="00366CBE"/>
    <w:rsid w:val="00372F51"/>
    <w:rsid w:val="0037332F"/>
    <w:rsid w:val="00373B9C"/>
    <w:rsid w:val="00374334"/>
    <w:rsid w:val="003766AA"/>
    <w:rsid w:val="00377767"/>
    <w:rsid w:val="003801B9"/>
    <w:rsid w:val="00382211"/>
    <w:rsid w:val="00385D3D"/>
    <w:rsid w:val="003863DE"/>
    <w:rsid w:val="003866A6"/>
    <w:rsid w:val="00387C53"/>
    <w:rsid w:val="00391119"/>
    <w:rsid w:val="003923F4"/>
    <w:rsid w:val="003924EB"/>
    <w:rsid w:val="00393185"/>
    <w:rsid w:val="003934DB"/>
    <w:rsid w:val="003A2473"/>
    <w:rsid w:val="003A2DFC"/>
    <w:rsid w:val="003A3964"/>
    <w:rsid w:val="003A49C1"/>
    <w:rsid w:val="003B1139"/>
    <w:rsid w:val="003B1565"/>
    <w:rsid w:val="003B42ED"/>
    <w:rsid w:val="003B44AE"/>
    <w:rsid w:val="003B4802"/>
    <w:rsid w:val="003B6343"/>
    <w:rsid w:val="003B68A2"/>
    <w:rsid w:val="003B73D2"/>
    <w:rsid w:val="003B766A"/>
    <w:rsid w:val="003C3904"/>
    <w:rsid w:val="003C39D0"/>
    <w:rsid w:val="003C3AAC"/>
    <w:rsid w:val="003C3E74"/>
    <w:rsid w:val="003C4361"/>
    <w:rsid w:val="003C443D"/>
    <w:rsid w:val="003C45AE"/>
    <w:rsid w:val="003C75E1"/>
    <w:rsid w:val="003D27D8"/>
    <w:rsid w:val="003D2A97"/>
    <w:rsid w:val="003D3FF1"/>
    <w:rsid w:val="003E026F"/>
    <w:rsid w:val="003E093C"/>
    <w:rsid w:val="003E1B5C"/>
    <w:rsid w:val="003E1B8C"/>
    <w:rsid w:val="003E356F"/>
    <w:rsid w:val="003E5868"/>
    <w:rsid w:val="003E60E1"/>
    <w:rsid w:val="003F0CF0"/>
    <w:rsid w:val="003F11C4"/>
    <w:rsid w:val="003F12A3"/>
    <w:rsid w:val="003F16CB"/>
    <w:rsid w:val="003F2231"/>
    <w:rsid w:val="003F36FB"/>
    <w:rsid w:val="003F6AC5"/>
    <w:rsid w:val="003F742D"/>
    <w:rsid w:val="00400032"/>
    <w:rsid w:val="00402F6A"/>
    <w:rsid w:val="004034D9"/>
    <w:rsid w:val="00404416"/>
    <w:rsid w:val="00404747"/>
    <w:rsid w:val="00405724"/>
    <w:rsid w:val="004071C9"/>
    <w:rsid w:val="00410164"/>
    <w:rsid w:val="00410420"/>
    <w:rsid w:val="004105DD"/>
    <w:rsid w:val="0041142B"/>
    <w:rsid w:val="0041200B"/>
    <w:rsid w:val="004133DA"/>
    <w:rsid w:val="004135F4"/>
    <w:rsid w:val="00414075"/>
    <w:rsid w:val="00414383"/>
    <w:rsid w:val="00415DBE"/>
    <w:rsid w:val="00417C34"/>
    <w:rsid w:val="00420375"/>
    <w:rsid w:val="00421071"/>
    <w:rsid w:val="004262D4"/>
    <w:rsid w:val="004266BC"/>
    <w:rsid w:val="00427671"/>
    <w:rsid w:val="004276CB"/>
    <w:rsid w:val="00427C19"/>
    <w:rsid w:val="00427F86"/>
    <w:rsid w:val="00430F0C"/>
    <w:rsid w:val="00431641"/>
    <w:rsid w:val="004327B9"/>
    <w:rsid w:val="00433DE5"/>
    <w:rsid w:val="00434559"/>
    <w:rsid w:val="004353F7"/>
    <w:rsid w:val="0043639D"/>
    <w:rsid w:val="004372BC"/>
    <w:rsid w:val="004375A3"/>
    <w:rsid w:val="0043781E"/>
    <w:rsid w:val="00437BAF"/>
    <w:rsid w:val="00441366"/>
    <w:rsid w:val="00441C37"/>
    <w:rsid w:val="00443CFE"/>
    <w:rsid w:val="00446D04"/>
    <w:rsid w:val="00447E11"/>
    <w:rsid w:val="004510BB"/>
    <w:rsid w:val="0045121A"/>
    <w:rsid w:val="004534EF"/>
    <w:rsid w:val="00453A8E"/>
    <w:rsid w:val="00453D74"/>
    <w:rsid w:val="004542E5"/>
    <w:rsid w:val="00454360"/>
    <w:rsid w:val="004546E5"/>
    <w:rsid w:val="00464F68"/>
    <w:rsid w:val="004661C1"/>
    <w:rsid w:val="004667D2"/>
    <w:rsid w:val="00466AFA"/>
    <w:rsid w:val="00467615"/>
    <w:rsid w:val="004700A0"/>
    <w:rsid w:val="00470B77"/>
    <w:rsid w:val="00472442"/>
    <w:rsid w:val="00472E0F"/>
    <w:rsid w:val="0047357B"/>
    <w:rsid w:val="00474527"/>
    <w:rsid w:val="0047527E"/>
    <w:rsid w:val="004758A2"/>
    <w:rsid w:val="00480157"/>
    <w:rsid w:val="0048334B"/>
    <w:rsid w:val="00483846"/>
    <w:rsid w:val="00483B55"/>
    <w:rsid w:val="0048462B"/>
    <w:rsid w:val="00485AE1"/>
    <w:rsid w:val="0049258E"/>
    <w:rsid w:val="00495314"/>
    <w:rsid w:val="00496713"/>
    <w:rsid w:val="004A028F"/>
    <w:rsid w:val="004A0AF4"/>
    <w:rsid w:val="004A23AF"/>
    <w:rsid w:val="004A267B"/>
    <w:rsid w:val="004A2A08"/>
    <w:rsid w:val="004A2A4C"/>
    <w:rsid w:val="004A5D4F"/>
    <w:rsid w:val="004A6C80"/>
    <w:rsid w:val="004A7AD6"/>
    <w:rsid w:val="004B2CD1"/>
    <w:rsid w:val="004B41EC"/>
    <w:rsid w:val="004B5270"/>
    <w:rsid w:val="004B544B"/>
    <w:rsid w:val="004B6EE0"/>
    <w:rsid w:val="004B70B1"/>
    <w:rsid w:val="004B77DD"/>
    <w:rsid w:val="004C0009"/>
    <w:rsid w:val="004C016E"/>
    <w:rsid w:val="004C2080"/>
    <w:rsid w:val="004C32C6"/>
    <w:rsid w:val="004C3C00"/>
    <w:rsid w:val="004C58E7"/>
    <w:rsid w:val="004C78A0"/>
    <w:rsid w:val="004C7F0A"/>
    <w:rsid w:val="004D098E"/>
    <w:rsid w:val="004D1576"/>
    <w:rsid w:val="004D5A2A"/>
    <w:rsid w:val="004D5BF1"/>
    <w:rsid w:val="004D5F8E"/>
    <w:rsid w:val="004E0C8C"/>
    <w:rsid w:val="004E10A4"/>
    <w:rsid w:val="004E598B"/>
    <w:rsid w:val="004E67A1"/>
    <w:rsid w:val="004F0C92"/>
    <w:rsid w:val="004F1328"/>
    <w:rsid w:val="004F2355"/>
    <w:rsid w:val="004F344C"/>
    <w:rsid w:val="004F3CEE"/>
    <w:rsid w:val="004F46D2"/>
    <w:rsid w:val="004F4ABB"/>
    <w:rsid w:val="004F4F10"/>
    <w:rsid w:val="004F58A8"/>
    <w:rsid w:val="004F5E1F"/>
    <w:rsid w:val="004F6815"/>
    <w:rsid w:val="004F77C9"/>
    <w:rsid w:val="00500E56"/>
    <w:rsid w:val="0050146D"/>
    <w:rsid w:val="00502FBE"/>
    <w:rsid w:val="005032EE"/>
    <w:rsid w:val="00504843"/>
    <w:rsid w:val="00504E83"/>
    <w:rsid w:val="00504ECD"/>
    <w:rsid w:val="0050769F"/>
    <w:rsid w:val="00507D2C"/>
    <w:rsid w:val="00510A63"/>
    <w:rsid w:val="00511ECF"/>
    <w:rsid w:val="0051291C"/>
    <w:rsid w:val="00513F31"/>
    <w:rsid w:val="00514233"/>
    <w:rsid w:val="005147E9"/>
    <w:rsid w:val="00520D94"/>
    <w:rsid w:val="00520DC3"/>
    <w:rsid w:val="00521390"/>
    <w:rsid w:val="005213C5"/>
    <w:rsid w:val="00522CF4"/>
    <w:rsid w:val="00522FBC"/>
    <w:rsid w:val="005237A1"/>
    <w:rsid w:val="0052616B"/>
    <w:rsid w:val="005300B1"/>
    <w:rsid w:val="00531E80"/>
    <w:rsid w:val="005362C8"/>
    <w:rsid w:val="005438C5"/>
    <w:rsid w:val="00546907"/>
    <w:rsid w:val="005478D1"/>
    <w:rsid w:val="00547D7A"/>
    <w:rsid w:val="005513D8"/>
    <w:rsid w:val="00551543"/>
    <w:rsid w:val="00551C95"/>
    <w:rsid w:val="005524BF"/>
    <w:rsid w:val="005534DB"/>
    <w:rsid w:val="00553E54"/>
    <w:rsid w:val="00556D06"/>
    <w:rsid w:val="0056435C"/>
    <w:rsid w:val="00565204"/>
    <w:rsid w:val="0056641F"/>
    <w:rsid w:val="00566536"/>
    <w:rsid w:val="0056794A"/>
    <w:rsid w:val="0056795F"/>
    <w:rsid w:val="005701F3"/>
    <w:rsid w:val="00571036"/>
    <w:rsid w:val="0057276C"/>
    <w:rsid w:val="00574CF6"/>
    <w:rsid w:val="00576666"/>
    <w:rsid w:val="00577496"/>
    <w:rsid w:val="0057796F"/>
    <w:rsid w:val="0058055E"/>
    <w:rsid w:val="00580779"/>
    <w:rsid w:val="005818CE"/>
    <w:rsid w:val="005862CB"/>
    <w:rsid w:val="005865F3"/>
    <w:rsid w:val="0058660E"/>
    <w:rsid w:val="0058709F"/>
    <w:rsid w:val="00587C57"/>
    <w:rsid w:val="00591EA3"/>
    <w:rsid w:val="00592AD8"/>
    <w:rsid w:val="005954A1"/>
    <w:rsid w:val="005962AD"/>
    <w:rsid w:val="00597CAF"/>
    <w:rsid w:val="005A011F"/>
    <w:rsid w:val="005A101E"/>
    <w:rsid w:val="005A19FF"/>
    <w:rsid w:val="005A3A59"/>
    <w:rsid w:val="005A50A4"/>
    <w:rsid w:val="005B12A5"/>
    <w:rsid w:val="005B136C"/>
    <w:rsid w:val="005B1BEB"/>
    <w:rsid w:val="005B2AA1"/>
    <w:rsid w:val="005B69BA"/>
    <w:rsid w:val="005B6DAE"/>
    <w:rsid w:val="005B7412"/>
    <w:rsid w:val="005C00DB"/>
    <w:rsid w:val="005C08A2"/>
    <w:rsid w:val="005C28A3"/>
    <w:rsid w:val="005D3282"/>
    <w:rsid w:val="005D3776"/>
    <w:rsid w:val="005E0518"/>
    <w:rsid w:val="005E5892"/>
    <w:rsid w:val="005E5BF2"/>
    <w:rsid w:val="005E61EF"/>
    <w:rsid w:val="005E764C"/>
    <w:rsid w:val="005F0A8B"/>
    <w:rsid w:val="005F182F"/>
    <w:rsid w:val="005F529E"/>
    <w:rsid w:val="005F6F80"/>
    <w:rsid w:val="005F6F9A"/>
    <w:rsid w:val="00600172"/>
    <w:rsid w:val="006029F7"/>
    <w:rsid w:val="00603C7C"/>
    <w:rsid w:val="006041A7"/>
    <w:rsid w:val="00606163"/>
    <w:rsid w:val="006068C2"/>
    <w:rsid w:val="006071D1"/>
    <w:rsid w:val="006078ED"/>
    <w:rsid w:val="006108A3"/>
    <w:rsid w:val="00612BCA"/>
    <w:rsid w:val="00613E97"/>
    <w:rsid w:val="00614273"/>
    <w:rsid w:val="00616BC2"/>
    <w:rsid w:val="006242D4"/>
    <w:rsid w:val="00625BE1"/>
    <w:rsid w:val="00627189"/>
    <w:rsid w:val="00627B01"/>
    <w:rsid w:val="00631F55"/>
    <w:rsid w:val="00633347"/>
    <w:rsid w:val="00634FC2"/>
    <w:rsid w:val="00635466"/>
    <w:rsid w:val="006356A3"/>
    <w:rsid w:val="00636A2B"/>
    <w:rsid w:val="00636AD8"/>
    <w:rsid w:val="00641481"/>
    <w:rsid w:val="00641B8B"/>
    <w:rsid w:val="00645BB9"/>
    <w:rsid w:val="00646874"/>
    <w:rsid w:val="00646F3F"/>
    <w:rsid w:val="00647122"/>
    <w:rsid w:val="0064772F"/>
    <w:rsid w:val="00647A45"/>
    <w:rsid w:val="006519AB"/>
    <w:rsid w:val="00653130"/>
    <w:rsid w:val="00653DD0"/>
    <w:rsid w:val="00654B5C"/>
    <w:rsid w:val="00656C46"/>
    <w:rsid w:val="00656D03"/>
    <w:rsid w:val="00660675"/>
    <w:rsid w:val="00660E19"/>
    <w:rsid w:val="00662369"/>
    <w:rsid w:val="00664254"/>
    <w:rsid w:val="00666316"/>
    <w:rsid w:val="00666993"/>
    <w:rsid w:val="006669B8"/>
    <w:rsid w:val="0067028C"/>
    <w:rsid w:val="00670BB4"/>
    <w:rsid w:val="00672279"/>
    <w:rsid w:val="0067323C"/>
    <w:rsid w:val="00674225"/>
    <w:rsid w:val="006744BC"/>
    <w:rsid w:val="00674BD2"/>
    <w:rsid w:val="00676A31"/>
    <w:rsid w:val="00681345"/>
    <w:rsid w:val="00683E1E"/>
    <w:rsid w:val="00687A7C"/>
    <w:rsid w:val="00691025"/>
    <w:rsid w:val="006919FE"/>
    <w:rsid w:val="00691CE2"/>
    <w:rsid w:val="0069254D"/>
    <w:rsid w:val="0069562B"/>
    <w:rsid w:val="00697CFD"/>
    <w:rsid w:val="006A0E0B"/>
    <w:rsid w:val="006A1F43"/>
    <w:rsid w:val="006A2696"/>
    <w:rsid w:val="006A44A2"/>
    <w:rsid w:val="006A4587"/>
    <w:rsid w:val="006B4C18"/>
    <w:rsid w:val="006B6414"/>
    <w:rsid w:val="006B64C2"/>
    <w:rsid w:val="006B6974"/>
    <w:rsid w:val="006B6FC2"/>
    <w:rsid w:val="006C29F3"/>
    <w:rsid w:val="006C2F6E"/>
    <w:rsid w:val="006C40E3"/>
    <w:rsid w:val="006C7592"/>
    <w:rsid w:val="006D2637"/>
    <w:rsid w:val="006D4B6B"/>
    <w:rsid w:val="006D4DCD"/>
    <w:rsid w:val="006D606F"/>
    <w:rsid w:val="006D70E5"/>
    <w:rsid w:val="006E488A"/>
    <w:rsid w:val="006E4B4D"/>
    <w:rsid w:val="006E6EFE"/>
    <w:rsid w:val="006F3F3B"/>
    <w:rsid w:val="006F4A57"/>
    <w:rsid w:val="006F4A8E"/>
    <w:rsid w:val="006F559A"/>
    <w:rsid w:val="006F5CD7"/>
    <w:rsid w:val="006F639A"/>
    <w:rsid w:val="006F7CCD"/>
    <w:rsid w:val="007008E5"/>
    <w:rsid w:val="00702D7C"/>
    <w:rsid w:val="00703C7C"/>
    <w:rsid w:val="007049D1"/>
    <w:rsid w:val="007065A3"/>
    <w:rsid w:val="00710967"/>
    <w:rsid w:val="007117E3"/>
    <w:rsid w:val="00712E29"/>
    <w:rsid w:val="00713862"/>
    <w:rsid w:val="00716F09"/>
    <w:rsid w:val="00716F12"/>
    <w:rsid w:val="007171C2"/>
    <w:rsid w:val="0071764F"/>
    <w:rsid w:val="00724CA7"/>
    <w:rsid w:val="00724D98"/>
    <w:rsid w:val="00725B16"/>
    <w:rsid w:val="00726BCE"/>
    <w:rsid w:val="00727DF1"/>
    <w:rsid w:val="00727FEF"/>
    <w:rsid w:val="0073053D"/>
    <w:rsid w:val="007307EE"/>
    <w:rsid w:val="00730AB6"/>
    <w:rsid w:val="007315FC"/>
    <w:rsid w:val="007318A3"/>
    <w:rsid w:val="00736392"/>
    <w:rsid w:val="00737883"/>
    <w:rsid w:val="00740365"/>
    <w:rsid w:val="00741521"/>
    <w:rsid w:val="00741AF6"/>
    <w:rsid w:val="0074413E"/>
    <w:rsid w:val="0074439E"/>
    <w:rsid w:val="0074527D"/>
    <w:rsid w:val="0074610B"/>
    <w:rsid w:val="00746AF3"/>
    <w:rsid w:val="0074717D"/>
    <w:rsid w:val="007471D5"/>
    <w:rsid w:val="007479A3"/>
    <w:rsid w:val="00747CF1"/>
    <w:rsid w:val="007511D6"/>
    <w:rsid w:val="007518C4"/>
    <w:rsid w:val="00755AC9"/>
    <w:rsid w:val="00755D37"/>
    <w:rsid w:val="007618DC"/>
    <w:rsid w:val="00764F19"/>
    <w:rsid w:val="00767DBF"/>
    <w:rsid w:val="007705B7"/>
    <w:rsid w:val="00772D08"/>
    <w:rsid w:val="0077435D"/>
    <w:rsid w:val="00774ABD"/>
    <w:rsid w:val="00774D0B"/>
    <w:rsid w:val="00775313"/>
    <w:rsid w:val="00776993"/>
    <w:rsid w:val="0078146A"/>
    <w:rsid w:val="00781B36"/>
    <w:rsid w:val="00782914"/>
    <w:rsid w:val="007848E3"/>
    <w:rsid w:val="00785F69"/>
    <w:rsid w:val="007861A6"/>
    <w:rsid w:val="00786AB6"/>
    <w:rsid w:val="007876DA"/>
    <w:rsid w:val="00790D14"/>
    <w:rsid w:val="00793100"/>
    <w:rsid w:val="00796DF2"/>
    <w:rsid w:val="007A11FA"/>
    <w:rsid w:val="007A1F3D"/>
    <w:rsid w:val="007A32B9"/>
    <w:rsid w:val="007A3496"/>
    <w:rsid w:val="007A56A2"/>
    <w:rsid w:val="007A5FD6"/>
    <w:rsid w:val="007A7061"/>
    <w:rsid w:val="007A7A84"/>
    <w:rsid w:val="007A7E93"/>
    <w:rsid w:val="007B076F"/>
    <w:rsid w:val="007B0823"/>
    <w:rsid w:val="007B27AE"/>
    <w:rsid w:val="007B4C1E"/>
    <w:rsid w:val="007B586A"/>
    <w:rsid w:val="007C03CB"/>
    <w:rsid w:val="007C0B11"/>
    <w:rsid w:val="007C2190"/>
    <w:rsid w:val="007C4189"/>
    <w:rsid w:val="007C420B"/>
    <w:rsid w:val="007C5455"/>
    <w:rsid w:val="007C79D1"/>
    <w:rsid w:val="007D1421"/>
    <w:rsid w:val="007D381C"/>
    <w:rsid w:val="007D7D9F"/>
    <w:rsid w:val="007E1F05"/>
    <w:rsid w:val="007E5285"/>
    <w:rsid w:val="007E6371"/>
    <w:rsid w:val="007F02A0"/>
    <w:rsid w:val="007F02AB"/>
    <w:rsid w:val="007F0764"/>
    <w:rsid w:val="007F0CDD"/>
    <w:rsid w:val="007F16B4"/>
    <w:rsid w:val="007F195B"/>
    <w:rsid w:val="007F22DE"/>
    <w:rsid w:val="007F2617"/>
    <w:rsid w:val="007F3806"/>
    <w:rsid w:val="007F3816"/>
    <w:rsid w:val="007F3A59"/>
    <w:rsid w:val="007F5F26"/>
    <w:rsid w:val="00801F1D"/>
    <w:rsid w:val="008020AA"/>
    <w:rsid w:val="00804F73"/>
    <w:rsid w:val="00813A09"/>
    <w:rsid w:val="008149A1"/>
    <w:rsid w:val="00815390"/>
    <w:rsid w:val="008165DD"/>
    <w:rsid w:val="0081749D"/>
    <w:rsid w:val="008204D0"/>
    <w:rsid w:val="00820FE7"/>
    <w:rsid w:val="00821594"/>
    <w:rsid w:val="0082414D"/>
    <w:rsid w:val="0082445C"/>
    <w:rsid w:val="00824658"/>
    <w:rsid w:val="008253F8"/>
    <w:rsid w:val="008274AD"/>
    <w:rsid w:val="00827AE0"/>
    <w:rsid w:val="00830A52"/>
    <w:rsid w:val="00831486"/>
    <w:rsid w:val="00831CD4"/>
    <w:rsid w:val="00832755"/>
    <w:rsid w:val="0083536F"/>
    <w:rsid w:val="0083566F"/>
    <w:rsid w:val="00836001"/>
    <w:rsid w:val="0083788D"/>
    <w:rsid w:val="00840574"/>
    <w:rsid w:val="00843E0E"/>
    <w:rsid w:val="00845B6B"/>
    <w:rsid w:val="00845F37"/>
    <w:rsid w:val="00846D10"/>
    <w:rsid w:val="0084726E"/>
    <w:rsid w:val="008473FD"/>
    <w:rsid w:val="008478DF"/>
    <w:rsid w:val="00847A22"/>
    <w:rsid w:val="0085050B"/>
    <w:rsid w:val="00852504"/>
    <w:rsid w:val="008525C5"/>
    <w:rsid w:val="00852683"/>
    <w:rsid w:val="00855A20"/>
    <w:rsid w:val="00855EC3"/>
    <w:rsid w:val="0085745D"/>
    <w:rsid w:val="00857557"/>
    <w:rsid w:val="00857EED"/>
    <w:rsid w:val="008604D0"/>
    <w:rsid w:val="00865553"/>
    <w:rsid w:val="00866B32"/>
    <w:rsid w:val="00867785"/>
    <w:rsid w:val="008711A1"/>
    <w:rsid w:val="008736DB"/>
    <w:rsid w:val="00875775"/>
    <w:rsid w:val="00880B2B"/>
    <w:rsid w:val="00881A4B"/>
    <w:rsid w:val="00881C53"/>
    <w:rsid w:val="00881DAD"/>
    <w:rsid w:val="00881FF4"/>
    <w:rsid w:val="00882101"/>
    <w:rsid w:val="008830DB"/>
    <w:rsid w:val="00883138"/>
    <w:rsid w:val="00883B6E"/>
    <w:rsid w:val="008845D1"/>
    <w:rsid w:val="00884DC7"/>
    <w:rsid w:val="008852D2"/>
    <w:rsid w:val="00885488"/>
    <w:rsid w:val="00886B42"/>
    <w:rsid w:val="008904B2"/>
    <w:rsid w:val="00892D70"/>
    <w:rsid w:val="00894025"/>
    <w:rsid w:val="00894555"/>
    <w:rsid w:val="00894A45"/>
    <w:rsid w:val="00897955"/>
    <w:rsid w:val="008A0E62"/>
    <w:rsid w:val="008A173C"/>
    <w:rsid w:val="008A2CA4"/>
    <w:rsid w:val="008A2D0A"/>
    <w:rsid w:val="008A3155"/>
    <w:rsid w:val="008A579C"/>
    <w:rsid w:val="008A71CF"/>
    <w:rsid w:val="008A755D"/>
    <w:rsid w:val="008A7A00"/>
    <w:rsid w:val="008B01E6"/>
    <w:rsid w:val="008B1A63"/>
    <w:rsid w:val="008B1A89"/>
    <w:rsid w:val="008B28A0"/>
    <w:rsid w:val="008B3C23"/>
    <w:rsid w:val="008B4E77"/>
    <w:rsid w:val="008B6E45"/>
    <w:rsid w:val="008C0D65"/>
    <w:rsid w:val="008C1DF9"/>
    <w:rsid w:val="008C1F9E"/>
    <w:rsid w:val="008C2197"/>
    <w:rsid w:val="008C2861"/>
    <w:rsid w:val="008C2E90"/>
    <w:rsid w:val="008C5107"/>
    <w:rsid w:val="008C5752"/>
    <w:rsid w:val="008C59E6"/>
    <w:rsid w:val="008C6A13"/>
    <w:rsid w:val="008D0D9A"/>
    <w:rsid w:val="008D45FE"/>
    <w:rsid w:val="008D5A1D"/>
    <w:rsid w:val="008D65B4"/>
    <w:rsid w:val="008E0AEB"/>
    <w:rsid w:val="008E4E78"/>
    <w:rsid w:val="008E4FE8"/>
    <w:rsid w:val="008E5C24"/>
    <w:rsid w:val="008E7915"/>
    <w:rsid w:val="008E7CBE"/>
    <w:rsid w:val="008F3343"/>
    <w:rsid w:val="008F462B"/>
    <w:rsid w:val="008F5D9F"/>
    <w:rsid w:val="00900472"/>
    <w:rsid w:val="00900570"/>
    <w:rsid w:val="00900E15"/>
    <w:rsid w:val="00901B3E"/>
    <w:rsid w:val="0090218A"/>
    <w:rsid w:val="009064FA"/>
    <w:rsid w:val="00907EAC"/>
    <w:rsid w:val="009126DB"/>
    <w:rsid w:val="00914E37"/>
    <w:rsid w:val="00915025"/>
    <w:rsid w:val="009165F0"/>
    <w:rsid w:val="00922836"/>
    <w:rsid w:val="009236C9"/>
    <w:rsid w:val="00926BBB"/>
    <w:rsid w:val="0093286A"/>
    <w:rsid w:val="009329BA"/>
    <w:rsid w:val="009344BC"/>
    <w:rsid w:val="00934A3A"/>
    <w:rsid w:val="00936B84"/>
    <w:rsid w:val="00941BFD"/>
    <w:rsid w:val="00942FBB"/>
    <w:rsid w:val="0094397B"/>
    <w:rsid w:val="00947B44"/>
    <w:rsid w:val="00953824"/>
    <w:rsid w:val="00953FBD"/>
    <w:rsid w:val="00956A08"/>
    <w:rsid w:val="00960575"/>
    <w:rsid w:val="00960659"/>
    <w:rsid w:val="00961CCE"/>
    <w:rsid w:val="00963374"/>
    <w:rsid w:val="00963A2D"/>
    <w:rsid w:val="00964697"/>
    <w:rsid w:val="009646DC"/>
    <w:rsid w:val="0096533B"/>
    <w:rsid w:val="00966263"/>
    <w:rsid w:val="00970175"/>
    <w:rsid w:val="00971DE1"/>
    <w:rsid w:val="0097290B"/>
    <w:rsid w:val="00974A6B"/>
    <w:rsid w:val="00974CA8"/>
    <w:rsid w:val="00974E4D"/>
    <w:rsid w:val="00975682"/>
    <w:rsid w:val="00976940"/>
    <w:rsid w:val="009771D3"/>
    <w:rsid w:val="00977FB3"/>
    <w:rsid w:val="00980EBF"/>
    <w:rsid w:val="00981046"/>
    <w:rsid w:val="00981C39"/>
    <w:rsid w:val="00982034"/>
    <w:rsid w:val="00983AD5"/>
    <w:rsid w:val="009852E1"/>
    <w:rsid w:val="00985533"/>
    <w:rsid w:val="0098710F"/>
    <w:rsid w:val="0099008A"/>
    <w:rsid w:val="009928E5"/>
    <w:rsid w:val="00992E6B"/>
    <w:rsid w:val="00992EFD"/>
    <w:rsid w:val="00994261"/>
    <w:rsid w:val="00996001"/>
    <w:rsid w:val="00996B0B"/>
    <w:rsid w:val="009A09B1"/>
    <w:rsid w:val="009A32BE"/>
    <w:rsid w:val="009A5A08"/>
    <w:rsid w:val="009A62D9"/>
    <w:rsid w:val="009A6B0C"/>
    <w:rsid w:val="009B08EE"/>
    <w:rsid w:val="009B337B"/>
    <w:rsid w:val="009B442B"/>
    <w:rsid w:val="009B5541"/>
    <w:rsid w:val="009B568A"/>
    <w:rsid w:val="009B7127"/>
    <w:rsid w:val="009C0229"/>
    <w:rsid w:val="009C07D9"/>
    <w:rsid w:val="009C2B1C"/>
    <w:rsid w:val="009C374C"/>
    <w:rsid w:val="009C384C"/>
    <w:rsid w:val="009C4C71"/>
    <w:rsid w:val="009C58F1"/>
    <w:rsid w:val="009C62F5"/>
    <w:rsid w:val="009D004C"/>
    <w:rsid w:val="009D01F9"/>
    <w:rsid w:val="009D04EB"/>
    <w:rsid w:val="009D1BEE"/>
    <w:rsid w:val="009D1F56"/>
    <w:rsid w:val="009D2216"/>
    <w:rsid w:val="009D3D4C"/>
    <w:rsid w:val="009D60BA"/>
    <w:rsid w:val="009E022C"/>
    <w:rsid w:val="009E0860"/>
    <w:rsid w:val="009E1925"/>
    <w:rsid w:val="009E2064"/>
    <w:rsid w:val="009E519F"/>
    <w:rsid w:val="009E597A"/>
    <w:rsid w:val="009E6CF4"/>
    <w:rsid w:val="009E7F61"/>
    <w:rsid w:val="009F0D0C"/>
    <w:rsid w:val="009F1BAF"/>
    <w:rsid w:val="009F2806"/>
    <w:rsid w:val="009F2908"/>
    <w:rsid w:val="009F303F"/>
    <w:rsid w:val="009F342C"/>
    <w:rsid w:val="009F50E8"/>
    <w:rsid w:val="009F62BB"/>
    <w:rsid w:val="009F7C63"/>
    <w:rsid w:val="00A00377"/>
    <w:rsid w:val="00A00C44"/>
    <w:rsid w:val="00A01C94"/>
    <w:rsid w:val="00A06675"/>
    <w:rsid w:val="00A0701A"/>
    <w:rsid w:val="00A10232"/>
    <w:rsid w:val="00A116AD"/>
    <w:rsid w:val="00A12357"/>
    <w:rsid w:val="00A132A2"/>
    <w:rsid w:val="00A13E54"/>
    <w:rsid w:val="00A14520"/>
    <w:rsid w:val="00A150DF"/>
    <w:rsid w:val="00A158DB"/>
    <w:rsid w:val="00A16761"/>
    <w:rsid w:val="00A1715A"/>
    <w:rsid w:val="00A229DF"/>
    <w:rsid w:val="00A22DFA"/>
    <w:rsid w:val="00A22F4D"/>
    <w:rsid w:val="00A23009"/>
    <w:rsid w:val="00A23B44"/>
    <w:rsid w:val="00A24AC4"/>
    <w:rsid w:val="00A24B3F"/>
    <w:rsid w:val="00A25262"/>
    <w:rsid w:val="00A25B0B"/>
    <w:rsid w:val="00A2669E"/>
    <w:rsid w:val="00A2785D"/>
    <w:rsid w:val="00A305D9"/>
    <w:rsid w:val="00A30D91"/>
    <w:rsid w:val="00A32151"/>
    <w:rsid w:val="00A32BEC"/>
    <w:rsid w:val="00A34368"/>
    <w:rsid w:val="00A36862"/>
    <w:rsid w:val="00A36AA6"/>
    <w:rsid w:val="00A37A65"/>
    <w:rsid w:val="00A40B7F"/>
    <w:rsid w:val="00A41360"/>
    <w:rsid w:val="00A41393"/>
    <w:rsid w:val="00A43DCE"/>
    <w:rsid w:val="00A440D8"/>
    <w:rsid w:val="00A44DD2"/>
    <w:rsid w:val="00A475FC"/>
    <w:rsid w:val="00A50B59"/>
    <w:rsid w:val="00A533AF"/>
    <w:rsid w:val="00A54755"/>
    <w:rsid w:val="00A54D05"/>
    <w:rsid w:val="00A54FCA"/>
    <w:rsid w:val="00A55AD9"/>
    <w:rsid w:val="00A56B62"/>
    <w:rsid w:val="00A60039"/>
    <w:rsid w:val="00A62880"/>
    <w:rsid w:val="00A63D7B"/>
    <w:rsid w:val="00A65A75"/>
    <w:rsid w:val="00A65F42"/>
    <w:rsid w:val="00A66111"/>
    <w:rsid w:val="00A723CC"/>
    <w:rsid w:val="00A737D4"/>
    <w:rsid w:val="00A75F0D"/>
    <w:rsid w:val="00A7671D"/>
    <w:rsid w:val="00A80F66"/>
    <w:rsid w:val="00A81BBE"/>
    <w:rsid w:val="00A81D6C"/>
    <w:rsid w:val="00A82589"/>
    <w:rsid w:val="00A8635D"/>
    <w:rsid w:val="00A86813"/>
    <w:rsid w:val="00A86E48"/>
    <w:rsid w:val="00A879F3"/>
    <w:rsid w:val="00A90E77"/>
    <w:rsid w:val="00A919BF"/>
    <w:rsid w:val="00A92A97"/>
    <w:rsid w:val="00A930EB"/>
    <w:rsid w:val="00A93AE1"/>
    <w:rsid w:val="00A952F8"/>
    <w:rsid w:val="00A957D9"/>
    <w:rsid w:val="00A967FE"/>
    <w:rsid w:val="00A97D6D"/>
    <w:rsid w:val="00AA4A88"/>
    <w:rsid w:val="00AA7C29"/>
    <w:rsid w:val="00AB0E4D"/>
    <w:rsid w:val="00AB40C7"/>
    <w:rsid w:val="00AB46B8"/>
    <w:rsid w:val="00AB4D83"/>
    <w:rsid w:val="00AB4F24"/>
    <w:rsid w:val="00AB7FE8"/>
    <w:rsid w:val="00AC0CF0"/>
    <w:rsid w:val="00AC0F6E"/>
    <w:rsid w:val="00AC1B02"/>
    <w:rsid w:val="00AC2079"/>
    <w:rsid w:val="00AC279C"/>
    <w:rsid w:val="00AC4AB3"/>
    <w:rsid w:val="00AC512F"/>
    <w:rsid w:val="00AC5730"/>
    <w:rsid w:val="00AC5781"/>
    <w:rsid w:val="00AC696B"/>
    <w:rsid w:val="00AC6A2E"/>
    <w:rsid w:val="00AC6BF0"/>
    <w:rsid w:val="00AC6C81"/>
    <w:rsid w:val="00AC7B3E"/>
    <w:rsid w:val="00AC7D90"/>
    <w:rsid w:val="00AD1654"/>
    <w:rsid w:val="00AD18E2"/>
    <w:rsid w:val="00AD21D8"/>
    <w:rsid w:val="00AD3A85"/>
    <w:rsid w:val="00AD3B61"/>
    <w:rsid w:val="00AD5F1F"/>
    <w:rsid w:val="00AD7ACF"/>
    <w:rsid w:val="00AE37F7"/>
    <w:rsid w:val="00AE4A6F"/>
    <w:rsid w:val="00AE6808"/>
    <w:rsid w:val="00AE7032"/>
    <w:rsid w:val="00AF00F8"/>
    <w:rsid w:val="00AF02FD"/>
    <w:rsid w:val="00AF3139"/>
    <w:rsid w:val="00AF47CF"/>
    <w:rsid w:val="00AF5882"/>
    <w:rsid w:val="00AF6CE1"/>
    <w:rsid w:val="00AF706F"/>
    <w:rsid w:val="00B012D7"/>
    <w:rsid w:val="00B0242E"/>
    <w:rsid w:val="00B039F8"/>
    <w:rsid w:val="00B03F92"/>
    <w:rsid w:val="00B04262"/>
    <w:rsid w:val="00B05DAB"/>
    <w:rsid w:val="00B06BE2"/>
    <w:rsid w:val="00B06C08"/>
    <w:rsid w:val="00B07E7B"/>
    <w:rsid w:val="00B10A3D"/>
    <w:rsid w:val="00B130F5"/>
    <w:rsid w:val="00B145A0"/>
    <w:rsid w:val="00B17331"/>
    <w:rsid w:val="00B2031D"/>
    <w:rsid w:val="00B2224B"/>
    <w:rsid w:val="00B22419"/>
    <w:rsid w:val="00B24D0C"/>
    <w:rsid w:val="00B26509"/>
    <w:rsid w:val="00B275AF"/>
    <w:rsid w:val="00B276F2"/>
    <w:rsid w:val="00B309FE"/>
    <w:rsid w:val="00B31825"/>
    <w:rsid w:val="00B31C60"/>
    <w:rsid w:val="00B32EFA"/>
    <w:rsid w:val="00B33B15"/>
    <w:rsid w:val="00B370CA"/>
    <w:rsid w:val="00B3775E"/>
    <w:rsid w:val="00B37F77"/>
    <w:rsid w:val="00B412CA"/>
    <w:rsid w:val="00B41C13"/>
    <w:rsid w:val="00B41CF0"/>
    <w:rsid w:val="00B41EAF"/>
    <w:rsid w:val="00B42469"/>
    <w:rsid w:val="00B425EB"/>
    <w:rsid w:val="00B451BC"/>
    <w:rsid w:val="00B4626C"/>
    <w:rsid w:val="00B46514"/>
    <w:rsid w:val="00B46AA0"/>
    <w:rsid w:val="00B46D7A"/>
    <w:rsid w:val="00B47949"/>
    <w:rsid w:val="00B52D1F"/>
    <w:rsid w:val="00B544EC"/>
    <w:rsid w:val="00B546A7"/>
    <w:rsid w:val="00B55129"/>
    <w:rsid w:val="00B55814"/>
    <w:rsid w:val="00B61DE8"/>
    <w:rsid w:val="00B625B3"/>
    <w:rsid w:val="00B645FE"/>
    <w:rsid w:val="00B67104"/>
    <w:rsid w:val="00B6725C"/>
    <w:rsid w:val="00B67D14"/>
    <w:rsid w:val="00B712AF"/>
    <w:rsid w:val="00B71A3B"/>
    <w:rsid w:val="00B71BAE"/>
    <w:rsid w:val="00B73206"/>
    <w:rsid w:val="00B768C6"/>
    <w:rsid w:val="00B77DC0"/>
    <w:rsid w:val="00B80136"/>
    <w:rsid w:val="00B82B3B"/>
    <w:rsid w:val="00B83160"/>
    <w:rsid w:val="00B838D8"/>
    <w:rsid w:val="00B86F33"/>
    <w:rsid w:val="00B87C5F"/>
    <w:rsid w:val="00B87DB4"/>
    <w:rsid w:val="00B91F60"/>
    <w:rsid w:val="00B93A05"/>
    <w:rsid w:val="00B95A08"/>
    <w:rsid w:val="00BA14BD"/>
    <w:rsid w:val="00BA417B"/>
    <w:rsid w:val="00BA5664"/>
    <w:rsid w:val="00BA58C4"/>
    <w:rsid w:val="00BA5A6B"/>
    <w:rsid w:val="00BA7E09"/>
    <w:rsid w:val="00BB00C4"/>
    <w:rsid w:val="00BB089F"/>
    <w:rsid w:val="00BB1E6C"/>
    <w:rsid w:val="00BB2593"/>
    <w:rsid w:val="00BC04B7"/>
    <w:rsid w:val="00BC0B83"/>
    <w:rsid w:val="00BC114C"/>
    <w:rsid w:val="00BC12B2"/>
    <w:rsid w:val="00BC3AF5"/>
    <w:rsid w:val="00BC5DCA"/>
    <w:rsid w:val="00BC621A"/>
    <w:rsid w:val="00BC682D"/>
    <w:rsid w:val="00BD09CA"/>
    <w:rsid w:val="00BD354D"/>
    <w:rsid w:val="00BD62D0"/>
    <w:rsid w:val="00BD7336"/>
    <w:rsid w:val="00BE5B10"/>
    <w:rsid w:val="00BE753A"/>
    <w:rsid w:val="00BE7B35"/>
    <w:rsid w:val="00BF0D6A"/>
    <w:rsid w:val="00BF0FED"/>
    <w:rsid w:val="00BF4B06"/>
    <w:rsid w:val="00BF5B76"/>
    <w:rsid w:val="00BF6074"/>
    <w:rsid w:val="00BF6F9D"/>
    <w:rsid w:val="00BF705D"/>
    <w:rsid w:val="00C00AD4"/>
    <w:rsid w:val="00C014B4"/>
    <w:rsid w:val="00C01759"/>
    <w:rsid w:val="00C01896"/>
    <w:rsid w:val="00C0217C"/>
    <w:rsid w:val="00C02897"/>
    <w:rsid w:val="00C03637"/>
    <w:rsid w:val="00C05CCE"/>
    <w:rsid w:val="00C06E9A"/>
    <w:rsid w:val="00C073A4"/>
    <w:rsid w:val="00C12273"/>
    <w:rsid w:val="00C1493C"/>
    <w:rsid w:val="00C15820"/>
    <w:rsid w:val="00C15B01"/>
    <w:rsid w:val="00C162BB"/>
    <w:rsid w:val="00C173B5"/>
    <w:rsid w:val="00C17887"/>
    <w:rsid w:val="00C20CDE"/>
    <w:rsid w:val="00C22937"/>
    <w:rsid w:val="00C234FD"/>
    <w:rsid w:val="00C24206"/>
    <w:rsid w:val="00C24D3A"/>
    <w:rsid w:val="00C2653D"/>
    <w:rsid w:val="00C279D8"/>
    <w:rsid w:val="00C312A6"/>
    <w:rsid w:val="00C31C5D"/>
    <w:rsid w:val="00C34722"/>
    <w:rsid w:val="00C37195"/>
    <w:rsid w:val="00C372A5"/>
    <w:rsid w:val="00C42CC3"/>
    <w:rsid w:val="00C46322"/>
    <w:rsid w:val="00C477CC"/>
    <w:rsid w:val="00C51470"/>
    <w:rsid w:val="00C51D9A"/>
    <w:rsid w:val="00C530A3"/>
    <w:rsid w:val="00C53E52"/>
    <w:rsid w:val="00C55D7C"/>
    <w:rsid w:val="00C5680D"/>
    <w:rsid w:val="00C57ACC"/>
    <w:rsid w:val="00C57B9F"/>
    <w:rsid w:val="00C57BF1"/>
    <w:rsid w:val="00C57EFA"/>
    <w:rsid w:val="00C60D9D"/>
    <w:rsid w:val="00C62060"/>
    <w:rsid w:val="00C633E5"/>
    <w:rsid w:val="00C639E0"/>
    <w:rsid w:val="00C65E6F"/>
    <w:rsid w:val="00C67F3A"/>
    <w:rsid w:val="00C72C84"/>
    <w:rsid w:val="00C756AE"/>
    <w:rsid w:val="00C75C4F"/>
    <w:rsid w:val="00C8018D"/>
    <w:rsid w:val="00C80D18"/>
    <w:rsid w:val="00C8358D"/>
    <w:rsid w:val="00C86455"/>
    <w:rsid w:val="00C865DC"/>
    <w:rsid w:val="00C86A41"/>
    <w:rsid w:val="00C87108"/>
    <w:rsid w:val="00C8740D"/>
    <w:rsid w:val="00C87842"/>
    <w:rsid w:val="00C87A5C"/>
    <w:rsid w:val="00C87F46"/>
    <w:rsid w:val="00C90B69"/>
    <w:rsid w:val="00C91B33"/>
    <w:rsid w:val="00C93767"/>
    <w:rsid w:val="00C94557"/>
    <w:rsid w:val="00C963AE"/>
    <w:rsid w:val="00C96644"/>
    <w:rsid w:val="00C966FE"/>
    <w:rsid w:val="00C97602"/>
    <w:rsid w:val="00C977AE"/>
    <w:rsid w:val="00C97F66"/>
    <w:rsid w:val="00CA1B17"/>
    <w:rsid w:val="00CA28E4"/>
    <w:rsid w:val="00CA61D6"/>
    <w:rsid w:val="00CA6B86"/>
    <w:rsid w:val="00CB1B9A"/>
    <w:rsid w:val="00CB3D85"/>
    <w:rsid w:val="00CB47B3"/>
    <w:rsid w:val="00CB4A48"/>
    <w:rsid w:val="00CB4D22"/>
    <w:rsid w:val="00CB53D4"/>
    <w:rsid w:val="00CB57C2"/>
    <w:rsid w:val="00CB64F0"/>
    <w:rsid w:val="00CB72D4"/>
    <w:rsid w:val="00CB75FA"/>
    <w:rsid w:val="00CC0CE1"/>
    <w:rsid w:val="00CC11F3"/>
    <w:rsid w:val="00CC22FE"/>
    <w:rsid w:val="00CC7AF9"/>
    <w:rsid w:val="00CD2A1C"/>
    <w:rsid w:val="00CD56E3"/>
    <w:rsid w:val="00CD690A"/>
    <w:rsid w:val="00CD6BE7"/>
    <w:rsid w:val="00CE17FE"/>
    <w:rsid w:val="00CE1F63"/>
    <w:rsid w:val="00CE50E0"/>
    <w:rsid w:val="00CE5A39"/>
    <w:rsid w:val="00CE6068"/>
    <w:rsid w:val="00CE71D6"/>
    <w:rsid w:val="00CE7B2D"/>
    <w:rsid w:val="00CF0151"/>
    <w:rsid w:val="00CF0229"/>
    <w:rsid w:val="00CF0CD8"/>
    <w:rsid w:val="00CF3178"/>
    <w:rsid w:val="00CF31E4"/>
    <w:rsid w:val="00CF3EFD"/>
    <w:rsid w:val="00CF44E8"/>
    <w:rsid w:val="00CF46C5"/>
    <w:rsid w:val="00CF60DC"/>
    <w:rsid w:val="00CF6816"/>
    <w:rsid w:val="00D0007F"/>
    <w:rsid w:val="00D00BCB"/>
    <w:rsid w:val="00D010A9"/>
    <w:rsid w:val="00D04542"/>
    <w:rsid w:val="00D04CD4"/>
    <w:rsid w:val="00D126B6"/>
    <w:rsid w:val="00D129A6"/>
    <w:rsid w:val="00D1317F"/>
    <w:rsid w:val="00D13723"/>
    <w:rsid w:val="00D14D34"/>
    <w:rsid w:val="00D15005"/>
    <w:rsid w:val="00D15E6A"/>
    <w:rsid w:val="00D16E47"/>
    <w:rsid w:val="00D16F2A"/>
    <w:rsid w:val="00D20078"/>
    <w:rsid w:val="00D207A1"/>
    <w:rsid w:val="00D20ACC"/>
    <w:rsid w:val="00D23568"/>
    <w:rsid w:val="00D24DFA"/>
    <w:rsid w:val="00D2710D"/>
    <w:rsid w:val="00D272E7"/>
    <w:rsid w:val="00D27800"/>
    <w:rsid w:val="00D278C8"/>
    <w:rsid w:val="00D27938"/>
    <w:rsid w:val="00D27BCF"/>
    <w:rsid w:val="00D30A02"/>
    <w:rsid w:val="00D31190"/>
    <w:rsid w:val="00D34DCC"/>
    <w:rsid w:val="00D35D8B"/>
    <w:rsid w:val="00D3774F"/>
    <w:rsid w:val="00D37D13"/>
    <w:rsid w:val="00D41421"/>
    <w:rsid w:val="00D42151"/>
    <w:rsid w:val="00D4285D"/>
    <w:rsid w:val="00D428F0"/>
    <w:rsid w:val="00D42ABD"/>
    <w:rsid w:val="00D43DAF"/>
    <w:rsid w:val="00D43F2F"/>
    <w:rsid w:val="00D44B77"/>
    <w:rsid w:val="00D475FB"/>
    <w:rsid w:val="00D502E9"/>
    <w:rsid w:val="00D50AFC"/>
    <w:rsid w:val="00D527FF"/>
    <w:rsid w:val="00D52DCD"/>
    <w:rsid w:val="00D53D0F"/>
    <w:rsid w:val="00D57450"/>
    <w:rsid w:val="00D5753F"/>
    <w:rsid w:val="00D57F26"/>
    <w:rsid w:val="00D60BD7"/>
    <w:rsid w:val="00D614E0"/>
    <w:rsid w:val="00D62B60"/>
    <w:rsid w:val="00D62E16"/>
    <w:rsid w:val="00D63B3C"/>
    <w:rsid w:val="00D64BFE"/>
    <w:rsid w:val="00D65C47"/>
    <w:rsid w:val="00D66640"/>
    <w:rsid w:val="00D707B6"/>
    <w:rsid w:val="00D725C6"/>
    <w:rsid w:val="00D73BF7"/>
    <w:rsid w:val="00D74969"/>
    <w:rsid w:val="00D76367"/>
    <w:rsid w:val="00D7668E"/>
    <w:rsid w:val="00D81654"/>
    <w:rsid w:val="00D81BF5"/>
    <w:rsid w:val="00D82AAB"/>
    <w:rsid w:val="00D8434C"/>
    <w:rsid w:val="00D850A5"/>
    <w:rsid w:val="00D87F59"/>
    <w:rsid w:val="00D90FCE"/>
    <w:rsid w:val="00D94652"/>
    <w:rsid w:val="00D94ABF"/>
    <w:rsid w:val="00D95152"/>
    <w:rsid w:val="00D95284"/>
    <w:rsid w:val="00D953F9"/>
    <w:rsid w:val="00D96A2F"/>
    <w:rsid w:val="00DA022E"/>
    <w:rsid w:val="00DA1318"/>
    <w:rsid w:val="00DA20D5"/>
    <w:rsid w:val="00DB0B39"/>
    <w:rsid w:val="00DB2600"/>
    <w:rsid w:val="00DB5267"/>
    <w:rsid w:val="00DB571F"/>
    <w:rsid w:val="00DB6407"/>
    <w:rsid w:val="00DB69B2"/>
    <w:rsid w:val="00DB7254"/>
    <w:rsid w:val="00DC0209"/>
    <w:rsid w:val="00DC0AAF"/>
    <w:rsid w:val="00DC0FFD"/>
    <w:rsid w:val="00DC1402"/>
    <w:rsid w:val="00DC2816"/>
    <w:rsid w:val="00DC3DD7"/>
    <w:rsid w:val="00DC4B27"/>
    <w:rsid w:val="00DC54E5"/>
    <w:rsid w:val="00DC56BE"/>
    <w:rsid w:val="00DC73D0"/>
    <w:rsid w:val="00DD201C"/>
    <w:rsid w:val="00DD25CB"/>
    <w:rsid w:val="00DD2D76"/>
    <w:rsid w:val="00DD3DA8"/>
    <w:rsid w:val="00DD6131"/>
    <w:rsid w:val="00DE1A0E"/>
    <w:rsid w:val="00DE2813"/>
    <w:rsid w:val="00DE3599"/>
    <w:rsid w:val="00DE3D9E"/>
    <w:rsid w:val="00DE40C6"/>
    <w:rsid w:val="00DE41B6"/>
    <w:rsid w:val="00DE58A7"/>
    <w:rsid w:val="00DE65CD"/>
    <w:rsid w:val="00DE6B0F"/>
    <w:rsid w:val="00DE7274"/>
    <w:rsid w:val="00DF0AAD"/>
    <w:rsid w:val="00DF4A74"/>
    <w:rsid w:val="00DF523D"/>
    <w:rsid w:val="00E014BD"/>
    <w:rsid w:val="00E0220A"/>
    <w:rsid w:val="00E02BF0"/>
    <w:rsid w:val="00E037F1"/>
    <w:rsid w:val="00E05E20"/>
    <w:rsid w:val="00E06046"/>
    <w:rsid w:val="00E07817"/>
    <w:rsid w:val="00E07DD8"/>
    <w:rsid w:val="00E1075F"/>
    <w:rsid w:val="00E11BC5"/>
    <w:rsid w:val="00E13EE3"/>
    <w:rsid w:val="00E16B27"/>
    <w:rsid w:val="00E21B5B"/>
    <w:rsid w:val="00E23C60"/>
    <w:rsid w:val="00E251E9"/>
    <w:rsid w:val="00E2535F"/>
    <w:rsid w:val="00E269B3"/>
    <w:rsid w:val="00E27A8D"/>
    <w:rsid w:val="00E302E7"/>
    <w:rsid w:val="00E313D0"/>
    <w:rsid w:val="00E32CF4"/>
    <w:rsid w:val="00E3516F"/>
    <w:rsid w:val="00E359DE"/>
    <w:rsid w:val="00E36250"/>
    <w:rsid w:val="00E42C7C"/>
    <w:rsid w:val="00E43919"/>
    <w:rsid w:val="00E446CB"/>
    <w:rsid w:val="00E44B65"/>
    <w:rsid w:val="00E47ECB"/>
    <w:rsid w:val="00E516CF"/>
    <w:rsid w:val="00E52287"/>
    <w:rsid w:val="00E52FBD"/>
    <w:rsid w:val="00E550C9"/>
    <w:rsid w:val="00E56159"/>
    <w:rsid w:val="00E57412"/>
    <w:rsid w:val="00E602FE"/>
    <w:rsid w:val="00E624EB"/>
    <w:rsid w:val="00E633E5"/>
    <w:rsid w:val="00E63DC1"/>
    <w:rsid w:val="00E719F0"/>
    <w:rsid w:val="00E729E9"/>
    <w:rsid w:val="00E7343E"/>
    <w:rsid w:val="00E7590B"/>
    <w:rsid w:val="00E76A96"/>
    <w:rsid w:val="00E76B15"/>
    <w:rsid w:val="00E83412"/>
    <w:rsid w:val="00E85C96"/>
    <w:rsid w:val="00E86FC9"/>
    <w:rsid w:val="00E87D8A"/>
    <w:rsid w:val="00E90D6D"/>
    <w:rsid w:val="00E91A9C"/>
    <w:rsid w:val="00E92900"/>
    <w:rsid w:val="00E92ADB"/>
    <w:rsid w:val="00E92D83"/>
    <w:rsid w:val="00E9624A"/>
    <w:rsid w:val="00E97AE5"/>
    <w:rsid w:val="00EA0776"/>
    <w:rsid w:val="00EA37B5"/>
    <w:rsid w:val="00EA4B24"/>
    <w:rsid w:val="00EA5711"/>
    <w:rsid w:val="00EA59BC"/>
    <w:rsid w:val="00EB134E"/>
    <w:rsid w:val="00EB137A"/>
    <w:rsid w:val="00EB24D4"/>
    <w:rsid w:val="00EB32F3"/>
    <w:rsid w:val="00EB3D1F"/>
    <w:rsid w:val="00EB6095"/>
    <w:rsid w:val="00EB6DDC"/>
    <w:rsid w:val="00EB7487"/>
    <w:rsid w:val="00EC2550"/>
    <w:rsid w:val="00EC3F45"/>
    <w:rsid w:val="00EC4A2F"/>
    <w:rsid w:val="00EC5BDB"/>
    <w:rsid w:val="00EC68B9"/>
    <w:rsid w:val="00ED10AC"/>
    <w:rsid w:val="00ED5A90"/>
    <w:rsid w:val="00ED5CE9"/>
    <w:rsid w:val="00ED7DC5"/>
    <w:rsid w:val="00EE171A"/>
    <w:rsid w:val="00EE29D3"/>
    <w:rsid w:val="00EE44AF"/>
    <w:rsid w:val="00EE477E"/>
    <w:rsid w:val="00EE477F"/>
    <w:rsid w:val="00EE56BE"/>
    <w:rsid w:val="00EE6244"/>
    <w:rsid w:val="00EF06B7"/>
    <w:rsid w:val="00EF1998"/>
    <w:rsid w:val="00EF2242"/>
    <w:rsid w:val="00EF239A"/>
    <w:rsid w:val="00EF2CB7"/>
    <w:rsid w:val="00EF2EAE"/>
    <w:rsid w:val="00EF3055"/>
    <w:rsid w:val="00EF3911"/>
    <w:rsid w:val="00EF5A90"/>
    <w:rsid w:val="00EF5F8A"/>
    <w:rsid w:val="00EF7053"/>
    <w:rsid w:val="00EF79B1"/>
    <w:rsid w:val="00F0133D"/>
    <w:rsid w:val="00F017A9"/>
    <w:rsid w:val="00F02E71"/>
    <w:rsid w:val="00F04DF8"/>
    <w:rsid w:val="00F059BB"/>
    <w:rsid w:val="00F07499"/>
    <w:rsid w:val="00F074FA"/>
    <w:rsid w:val="00F12724"/>
    <w:rsid w:val="00F12EED"/>
    <w:rsid w:val="00F12FBA"/>
    <w:rsid w:val="00F137F9"/>
    <w:rsid w:val="00F13AD9"/>
    <w:rsid w:val="00F13B10"/>
    <w:rsid w:val="00F14591"/>
    <w:rsid w:val="00F1658A"/>
    <w:rsid w:val="00F2125A"/>
    <w:rsid w:val="00F227D1"/>
    <w:rsid w:val="00F22B62"/>
    <w:rsid w:val="00F24449"/>
    <w:rsid w:val="00F2677C"/>
    <w:rsid w:val="00F26C07"/>
    <w:rsid w:val="00F32122"/>
    <w:rsid w:val="00F325B7"/>
    <w:rsid w:val="00F337F3"/>
    <w:rsid w:val="00F33BB9"/>
    <w:rsid w:val="00F34ACE"/>
    <w:rsid w:val="00F35121"/>
    <w:rsid w:val="00F35A6B"/>
    <w:rsid w:val="00F36516"/>
    <w:rsid w:val="00F36703"/>
    <w:rsid w:val="00F3680E"/>
    <w:rsid w:val="00F36BB1"/>
    <w:rsid w:val="00F376C6"/>
    <w:rsid w:val="00F410AD"/>
    <w:rsid w:val="00F42C5D"/>
    <w:rsid w:val="00F433C5"/>
    <w:rsid w:val="00F43811"/>
    <w:rsid w:val="00F44F22"/>
    <w:rsid w:val="00F459EB"/>
    <w:rsid w:val="00F45B74"/>
    <w:rsid w:val="00F45FC0"/>
    <w:rsid w:val="00F464AB"/>
    <w:rsid w:val="00F468D6"/>
    <w:rsid w:val="00F4767C"/>
    <w:rsid w:val="00F50002"/>
    <w:rsid w:val="00F50031"/>
    <w:rsid w:val="00F50359"/>
    <w:rsid w:val="00F508B1"/>
    <w:rsid w:val="00F51C99"/>
    <w:rsid w:val="00F53D02"/>
    <w:rsid w:val="00F56830"/>
    <w:rsid w:val="00F60A5B"/>
    <w:rsid w:val="00F61EA0"/>
    <w:rsid w:val="00F62B2D"/>
    <w:rsid w:val="00F64CD5"/>
    <w:rsid w:val="00F64D24"/>
    <w:rsid w:val="00F65EA8"/>
    <w:rsid w:val="00F67227"/>
    <w:rsid w:val="00F71C0A"/>
    <w:rsid w:val="00F72F24"/>
    <w:rsid w:val="00F734E0"/>
    <w:rsid w:val="00F73A34"/>
    <w:rsid w:val="00F74DA4"/>
    <w:rsid w:val="00F801B7"/>
    <w:rsid w:val="00F8165E"/>
    <w:rsid w:val="00F81767"/>
    <w:rsid w:val="00F83C6D"/>
    <w:rsid w:val="00F83CC7"/>
    <w:rsid w:val="00F84799"/>
    <w:rsid w:val="00F85093"/>
    <w:rsid w:val="00F85305"/>
    <w:rsid w:val="00F85E80"/>
    <w:rsid w:val="00F86E72"/>
    <w:rsid w:val="00F9084B"/>
    <w:rsid w:val="00F94B5B"/>
    <w:rsid w:val="00F970A6"/>
    <w:rsid w:val="00FA19AC"/>
    <w:rsid w:val="00FA1BB0"/>
    <w:rsid w:val="00FA4E36"/>
    <w:rsid w:val="00FA58E0"/>
    <w:rsid w:val="00FA5CA7"/>
    <w:rsid w:val="00FA6CE4"/>
    <w:rsid w:val="00FB1230"/>
    <w:rsid w:val="00FB17FB"/>
    <w:rsid w:val="00FB1D5D"/>
    <w:rsid w:val="00FB33D3"/>
    <w:rsid w:val="00FB39B3"/>
    <w:rsid w:val="00FB3F1B"/>
    <w:rsid w:val="00FB473F"/>
    <w:rsid w:val="00FC0468"/>
    <w:rsid w:val="00FC0502"/>
    <w:rsid w:val="00FC28E5"/>
    <w:rsid w:val="00FC39EF"/>
    <w:rsid w:val="00FC5307"/>
    <w:rsid w:val="00FC55E6"/>
    <w:rsid w:val="00FC6572"/>
    <w:rsid w:val="00FD0FBE"/>
    <w:rsid w:val="00FD1518"/>
    <w:rsid w:val="00FD1F60"/>
    <w:rsid w:val="00FD264C"/>
    <w:rsid w:val="00FD2E54"/>
    <w:rsid w:val="00FD67CE"/>
    <w:rsid w:val="00FD69C7"/>
    <w:rsid w:val="00FD7284"/>
    <w:rsid w:val="00FD755A"/>
    <w:rsid w:val="00FE00C6"/>
    <w:rsid w:val="00FE015B"/>
    <w:rsid w:val="00FE01A2"/>
    <w:rsid w:val="00FE3124"/>
    <w:rsid w:val="00FF06D3"/>
    <w:rsid w:val="00FF1078"/>
    <w:rsid w:val="00FF2150"/>
    <w:rsid w:val="00FF31BB"/>
    <w:rsid w:val="00FF36E3"/>
    <w:rsid w:val="00FF3DF9"/>
    <w:rsid w:val="00FF3F3D"/>
    <w:rsid w:val="00FF4BA0"/>
    <w:rsid w:val="00FF649C"/>
    <w:rsid w:val="00FF6CE8"/>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3F7F"/>
  <w15:docId w15:val="{CB954C3A-882F-4DD6-B72C-E05AA44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uiPriority w:val="99"/>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uiPriority w:val="99"/>
    <w:rsid w:val="00F36BB1"/>
    <w:rPr>
      <w:rFonts w:ascii="Belwe Lt TL" w:hAnsi="Belwe Lt TL"/>
      <w:sz w:val="24"/>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paragraph" w:customStyle="1" w:styleId="Address">
    <w:name w:val="Address"/>
    <w:basedOn w:val="Normal"/>
    <w:next w:val="Normal"/>
    <w:uiPriority w:val="99"/>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link w:val="Title"/>
    <w:uiPriority w:val="99"/>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customStyle="1" w:styleId="ListParagraphChar">
    <w:name w:val="List Paragraph Char"/>
    <w:aliases w:val="Saistīto dokumentu saraksts Char,Syle 1 Char,Numurets Char,PPS_Bullet Char,H&amp;P List Paragraph Char,2 Char,Strip Char,Normal bullet 2 Char,Bullet list Char"/>
    <w:basedOn w:val="DefaultParagraphFont"/>
    <w:link w:val="ListParagraph"/>
    <w:uiPriority w:val="34"/>
    <w:locked/>
    <w:rsid w:val="00FC39EF"/>
    <w:rPr>
      <w:sz w:val="24"/>
      <w:szCs w:val="24"/>
    </w:rPr>
  </w:style>
  <w:style w:type="character" w:customStyle="1" w:styleId="BodyTextChar">
    <w:name w:val="Body Text Char"/>
    <w:aliases w:val="Body Text1 Char"/>
    <w:basedOn w:val="DefaultParagraphFont"/>
    <w:link w:val="BodyText"/>
    <w:uiPriority w:val="99"/>
    <w:locked/>
    <w:rsid w:val="000E2F07"/>
    <w:rPr>
      <w:rFonts w:ascii="Belwe Lt TL" w:hAnsi="Belwe Lt TL"/>
      <w:sz w:val="24"/>
      <w:lang w:eastAsia="en-US"/>
    </w:rPr>
  </w:style>
  <w:style w:type="character" w:styleId="UnresolvedMention">
    <w:name w:val="Unresolved Mention"/>
    <w:basedOn w:val="DefaultParagraphFont"/>
    <w:uiPriority w:val="99"/>
    <w:semiHidden/>
    <w:unhideWhenUsed/>
    <w:rsid w:val="00C0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249804">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4C92837BB755419ADFBA5753B74423" ma:contentTypeVersion="13" ma:contentTypeDescription="Izveidot jaunu dokumentu." ma:contentTypeScope="" ma:versionID="176dc8037038b2df99d8d4e50c67fe63">
  <xsd:schema xmlns:xsd="http://www.w3.org/2001/XMLSchema" xmlns:xs="http://www.w3.org/2001/XMLSchema" xmlns:p="http://schemas.microsoft.com/office/2006/metadata/properties" xmlns:ns3="2e1c489a-a413-47bd-8f61-d765dfe5e440" xmlns:ns4="b6722807-fdfc-48ef-8ffe-0a209331d931" targetNamespace="http://schemas.microsoft.com/office/2006/metadata/properties" ma:root="true" ma:fieldsID="89052bba4d98b04b18bddda17a26d5ae" ns3:_="" ns4:_="">
    <xsd:import namespace="2e1c489a-a413-47bd-8f61-d765dfe5e440"/>
    <xsd:import namespace="b6722807-fdfc-48ef-8ffe-0a209331d9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c489a-a413-47bd-8f61-d765dfe5e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22807-fdfc-48ef-8ffe-0a209331d931"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17A6-8354-4130-885C-20B0E52B0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c489a-a413-47bd-8f61-d765dfe5e440"/>
    <ds:schemaRef ds:uri="b6722807-fdfc-48ef-8ffe-0a209331d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4.xml><?xml version="1.0" encoding="utf-8"?>
<ds:datastoreItem xmlns:ds="http://schemas.openxmlformats.org/officeDocument/2006/customXml" ds:itemID="{E5F8E002-0C3A-4455-965B-8AF69B34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6260</Words>
  <Characters>46805</Characters>
  <Application>Microsoft Office Word</Application>
  <DocSecurity>0</DocSecurity>
  <Lines>390</Lines>
  <Paragraphs>105</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52960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2021-12-07T07:08:00Z</cp:lastPrinted>
  <dcterms:created xsi:type="dcterms:W3CDTF">2022-12-01T11:54:00Z</dcterms:created>
  <dcterms:modified xsi:type="dcterms:W3CDTF">2022-12-02T06:50:00Z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0x0101007D4C92837BB755419ADFBA5753B74423</vt:lpwstr>
  </property>
</Properties>
</file>