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B0B1" w14:textId="77777777" w:rsidR="00200745" w:rsidRPr="00DC0B74" w:rsidRDefault="00200745" w:rsidP="00200745">
      <w:pPr>
        <w:tabs>
          <w:tab w:val="num" w:pos="0"/>
        </w:tabs>
        <w:spacing w:after="0" w:line="240" w:lineRule="auto"/>
        <w:jc w:val="center"/>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Riga Municipality Limited Liability Company (SIA) Rīgas satiksme</w:t>
      </w:r>
    </w:p>
    <w:p w14:paraId="38FA443A" w14:textId="77777777" w:rsidR="00200745" w:rsidRPr="00DC0B74" w:rsidRDefault="00200745" w:rsidP="00200745">
      <w:pPr>
        <w:tabs>
          <w:tab w:val="num" w:pos="0"/>
        </w:tabs>
        <w:spacing w:after="0" w:line="240" w:lineRule="auto"/>
        <w:jc w:val="both"/>
        <w:outlineLvl w:val="0"/>
        <w:rPr>
          <w:rFonts w:ascii="Times New Roman" w:eastAsia="Times New Roman" w:hAnsi="Times New Roman" w:cs="Times New Roman"/>
          <w:kern w:val="0"/>
          <w14:ligatures w14:val="none"/>
        </w:rPr>
      </w:pPr>
    </w:p>
    <w:p w14:paraId="74183B4F" w14:textId="77777777" w:rsidR="00200745" w:rsidRPr="00DC0B74" w:rsidRDefault="00200745" w:rsidP="00200745">
      <w:pPr>
        <w:tabs>
          <w:tab w:val="num" w:pos="0"/>
        </w:tabs>
        <w:spacing w:after="0" w:line="240" w:lineRule="auto"/>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   </w:t>
      </w:r>
    </w:p>
    <w:p w14:paraId="60A84886" w14:textId="77777777" w:rsidR="00200745" w:rsidRPr="00DC0B74"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APPROVED at </w:t>
      </w:r>
    </w:p>
    <w:p w14:paraId="32F31C37" w14:textId="77777777" w:rsidR="00200745" w:rsidRPr="00DC0B74"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 procurement commission </w:t>
      </w:r>
    </w:p>
    <w:p w14:paraId="338E3429" w14:textId="3AED1FEC" w:rsidR="00200745" w:rsidRPr="00DC0B74" w:rsidRDefault="00A24ECF" w:rsidP="00200745">
      <w:pPr>
        <w:tabs>
          <w:tab w:val="num" w:pos="0"/>
        </w:tabs>
        <w:spacing w:after="0" w:line="240" w:lineRule="auto"/>
        <w:jc w:val="right"/>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lang w:bidi="en-GB"/>
          <w14:ligatures w14:val="none"/>
        </w:rPr>
        <w:t xml:space="preserve">on </w:t>
      </w:r>
      <w:r w:rsidR="00472CC5">
        <w:rPr>
          <w:rFonts w:ascii="Times New Roman" w:eastAsia="Times New Roman" w:hAnsi="Times New Roman" w:cs="Times New Roman"/>
          <w:kern w:val="0"/>
          <w:lang w:bidi="en-GB"/>
          <w14:ligatures w14:val="none"/>
        </w:rPr>
        <w:t>March 19</w:t>
      </w:r>
      <w:r w:rsidR="006864F7">
        <w:rPr>
          <w:rFonts w:ascii="Times New Roman" w:eastAsia="Times New Roman" w:hAnsi="Times New Roman" w:cs="Times New Roman"/>
          <w:kern w:val="0"/>
          <w:lang w:bidi="en-GB"/>
          <w14:ligatures w14:val="none"/>
        </w:rPr>
        <w:t>,</w:t>
      </w:r>
      <w:r w:rsidR="00200745" w:rsidRPr="00DC0B74">
        <w:rPr>
          <w:rFonts w:ascii="Times New Roman" w:eastAsia="Times New Roman" w:hAnsi="Times New Roman" w:cs="Times New Roman"/>
          <w:kern w:val="0"/>
          <w:lang w:bidi="en-GB"/>
          <w14:ligatures w14:val="none"/>
        </w:rPr>
        <w:t xml:space="preserve"> 2026</w:t>
      </w:r>
      <w:r w:rsidR="004D3AFF">
        <w:rPr>
          <w:rFonts w:ascii="Times New Roman" w:eastAsia="Times New Roman" w:hAnsi="Times New Roman" w:cs="Times New Roman"/>
          <w:kern w:val="0"/>
          <w:lang w:bidi="en-GB"/>
          <w14:ligatures w14:val="none"/>
        </w:rPr>
        <w:t xml:space="preserve"> </w:t>
      </w:r>
      <w:r w:rsidR="00200745" w:rsidRPr="00DC0B74">
        <w:rPr>
          <w:rFonts w:ascii="Times New Roman" w:eastAsia="Times New Roman" w:hAnsi="Times New Roman" w:cs="Times New Roman"/>
          <w:kern w:val="0"/>
          <w:lang w:bidi="en-GB"/>
          <w14:ligatures w14:val="none"/>
        </w:rPr>
        <w:t xml:space="preserve">meeting </w:t>
      </w:r>
    </w:p>
    <w:p w14:paraId="7173DBFD" w14:textId="77777777" w:rsidR="00200745" w:rsidRPr="00DC0B74" w:rsidRDefault="00200745" w:rsidP="00200745">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4CB639D" w14:textId="77777777" w:rsidR="00200745" w:rsidRPr="00DC0B74" w:rsidRDefault="00200745" w:rsidP="00200745">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9B92454" w14:textId="77777777" w:rsidR="00200745" w:rsidRPr="00DC0B74"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p>
    <w:p w14:paraId="1EB35707" w14:textId="77777777" w:rsidR="00200745" w:rsidRPr="00DC0B74"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p>
    <w:p w14:paraId="611E56F9" w14:textId="77777777" w:rsidR="00200745" w:rsidRPr="00DC0B74"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p>
    <w:p w14:paraId="63FB6778"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3EBD5EB4"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01E6FFC1"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Open procedure</w:t>
      </w:r>
    </w:p>
    <w:p w14:paraId="15EE32DB" w14:textId="60B75C72"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‘Refurbishment of Škoda 15T tram brake units’</w:t>
      </w:r>
    </w:p>
    <w:p w14:paraId="6E21C7B0" w14:textId="7FFD6F7E" w:rsidR="00200745" w:rsidRPr="00DC0B74" w:rsidRDefault="00200745" w:rsidP="00200745">
      <w:pPr>
        <w:spacing w:after="0" w:line="240" w:lineRule="auto"/>
        <w:jc w:val="center"/>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4D3AFF">
        <w:rPr>
          <w:rFonts w:ascii="Times New Roman" w:eastAsia="Times New Roman" w:hAnsi="Times New Roman" w:cs="Times New Roman"/>
          <w:kern w:val="0"/>
          <w:lang w:bidi="en-GB"/>
          <w14:ligatures w14:val="none"/>
        </w:rPr>
        <w:t>11</w:t>
      </w:r>
    </w:p>
    <w:p w14:paraId="20F68A66" w14:textId="77777777" w:rsidR="00200745" w:rsidRPr="00DC0B74" w:rsidRDefault="00200745" w:rsidP="00200745">
      <w:pPr>
        <w:spacing w:after="0" w:line="240" w:lineRule="auto"/>
        <w:jc w:val="center"/>
        <w:rPr>
          <w:rFonts w:ascii="Times New Roman" w:eastAsia="Times New Roman" w:hAnsi="Times New Roman" w:cs="Times New Roman"/>
          <w:kern w:val="0"/>
          <w14:ligatures w14:val="none"/>
        </w:rPr>
      </w:pPr>
    </w:p>
    <w:p w14:paraId="2D282E6B"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9897DA8"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AA69E7A"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REGULATIONS</w:t>
      </w:r>
    </w:p>
    <w:p w14:paraId="551A7F51"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4932DD3" w14:textId="77777777" w:rsidR="00200745" w:rsidRPr="00DC0B74" w:rsidRDefault="00200745" w:rsidP="00200745">
      <w:pPr>
        <w:spacing w:after="0" w:line="240" w:lineRule="auto"/>
        <w:jc w:val="center"/>
        <w:rPr>
          <w:rFonts w:ascii="Times New Roman" w:eastAsia="Times New Roman" w:hAnsi="Times New Roman" w:cs="Times New Roman"/>
          <w:kern w:val="0"/>
          <w14:ligatures w14:val="none"/>
        </w:rPr>
      </w:pPr>
    </w:p>
    <w:p w14:paraId="4D51EAF7" w14:textId="77777777" w:rsidR="00200745" w:rsidRPr="00DC0B74" w:rsidRDefault="00200745" w:rsidP="00200745">
      <w:pPr>
        <w:spacing w:after="0" w:line="240" w:lineRule="auto"/>
        <w:rPr>
          <w:rFonts w:ascii="Times New Roman" w:eastAsia="Times New Roman" w:hAnsi="Times New Roman" w:cs="Times New Roman"/>
          <w:kern w:val="0"/>
          <w14:ligatures w14:val="none"/>
        </w:rPr>
      </w:pPr>
    </w:p>
    <w:p w14:paraId="5AAFF48C" w14:textId="77777777" w:rsidR="00200745" w:rsidRPr="00DC0B74" w:rsidRDefault="00200745" w:rsidP="00200745">
      <w:pPr>
        <w:spacing w:after="0" w:line="240" w:lineRule="auto"/>
        <w:rPr>
          <w:rFonts w:ascii="Times New Roman" w:eastAsia="Times New Roman" w:hAnsi="Times New Roman" w:cs="Times New Roman"/>
          <w:kern w:val="0"/>
          <w14:ligatures w14:val="none"/>
        </w:rPr>
      </w:pPr>
    </w:p>
    <w:p w14:paraId="2B459180" w14:textId="77777777" w:rsidR="00200745" w:rsidRPr="00DC0B74" w:rsidRDefault="00200745" w:rsidP="00200745">
      <w:pPr>
        <w:spacing w:after="0" w:line="240" w:lineRule="auto"/>
        <w:rPr>
          <w:rFonts w:ascii="Times New Roman" w:eastAsia="Times New Roman" w:hAnsi="Times New Roman" w:cs="Times New Roman"/>
          <w:kern w:val="0"/>
          <w14:ligatures w14:val="none"/>
        </w:rPr>
      </w:pPr>
    </w:p>
    <w:p w14:paraId="26EBB1E5" w14:textId="77777777" w:rsidR="00200745" w:rsidRPr="00DC0B74" w:rsidRDefault="00200745" w:rsidP="00200745">
      <w:pPr>
        <w:spacing w:after="0" w:line="240" w:lineRule="auto"/>
        <w:ind w:firstLine="72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r w:rsidRPr="00DC0B74">
        <w:rPr>
          <w:rFonts w:ascii="Times New Roman" w:eastAsia="Times New Roman" w:hAnsi="Times New Roman" w:cs="Times New Roman"/>
          <w:kern w:val="0"/>
          <w:lang w:bidi="en-GB"/>
          <w14:ligatures w14:val="none"/>
        </w:rPr>
        <w:tab/>
      </w:r>
    </w:p>
    <w:p w14:paraId="3B14623A"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18092237"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317254F9"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0A32A8C1"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5480B4DA"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8A6E6A2"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5EAD414"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CD6ED70"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5C5FCA49"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1E0423C"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7359F154"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5C8C152E"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051574AF"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32A116D"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1FEB50C0"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1859A89"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DB5F13C"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35135AE8"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26701E37"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58A9FB5"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1ABEDA8C" w14:textId="77777777" w:rsidR="00200745" w:rsidRPr="00DC0B74" w:rsidRDefault="00200745" w:rsidP="00575F62">
      <w:pPr>
        <w:spacing w:after="0" w:line="240" w:lineRule="auto"/>
        <w:rPr>
          <w:rFonts w:ascii="Times New Roman" w:eastAsia="Times New Roman" w:hAnsi="Times New Roman" w:cs="Times New Roman"/>
          <w:b/>
          <w:kern w:val="0"/>
          <w14:ligatures w14:val="none"/>
        </w:rPr>
      </w:pPr>
    </w:p>
    <w:p w14:paraId="21661184" w14:textId="77777777" w:rsidR="00575F62" w:rsidRPr="00DC0B74" w:rsidRDefault="00575F62" w:rsidP="00575F62">
      <w:pPr>
        <w:spacing w:after="0" w:line="240" w:lineRule="auto"/>
        <w:rPr>
          <w:rFonts w:ascii="Times New Roman" w:eastAsia="Times New Roman" w:hAnsi="Times New Roman" w:cs="Times New Roman"/>
          <w:b/>
          <w:kern w:val="0"/>
          <w14:ligatures w14:val="none"/>
        </w:rPr>
      </w:pPr>
    </w:p>
    <w:p w14:paraId="0F939F52" w14:textId="77777777" w:rsidR="00575F62" w:rsidRPr="00DC0B74" w:rsidRDefault="00575F62" w:rsidP="00575F62">
      <w:pPr>
        <w:spacing w:after="0" w:line="240" w:lineRule="auto"/>
        <w:rPr>
          <w:rFonts w:ascii="Times New Roman" w:eastAsia="Times New Roman" w:hAnsi="Times New Roman" w:cs="Times New Roman"/>
          <w:b/>
          <w:kern w:val="0"/>
          <w14:ligatures w14:val="none"/>
        </w:rPr>
      </w:pPr>
    </w:p>
    <w:p w14:paraId="43CCAA28" w14:textId="5336B19C" w:rsidR="00200745" w:rsidRPr="00DC0B74" w:rsidRDefault="00200745" w:rsidP="00575F62">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Riga</w:t>
      </w:r>
    </w:p>
    <w:p w14:paraId="1DA89893" w14:textId="77777777"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p>
    <w:p w14:paraId="67F20349" w14:textId="60A8163D" w:rsidR="00200745" w:rsidRPr="00DC0B74" w:rsidRDefault="00200745" w:rsidP="00200745">
      <w:pPr>
        <w:spacing w:after="0" w:line="240" w:lineRule="auto"/>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2026</w:t>
      </w:r>
    </w:p>
    <w:p w14:paraId="64C7FC80" w14:textId="77777777" w:rsidR="00200745" w:rsidRPr="00DC0B74" w:rsidRDefault="00200745" w:rsidP="00200745">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br w:type="page"/>
      </w:r>
      <w:r w:rsidRPr="00DC0B74">
        <w:rPr>
          <w:rFonts w:ascii="Times New Roman" w:eastAsia="Times New Roman" w:hAnsi="Times New Roman" w:cs="Times New Roman"/>
          <w:b/>
          <w:kern w:val="0"/>
          <w:lang w:bidi="en-GB"/>
          <w14:ligatures w14:val="none"/>
        </w:rPr>
        <w:lastRenderedPageBreak/>
        <w:t>GENERAL INFORMATION</w:t>
      </w:r>
    </w:p>
    <w:p w14:paraId="672EAFC3" w14:textId="77777777" w:rsidR="00200745" w:rsidRPr="00DC0B74" w:rsidRDefault="00200745" w:rsidP="00200745">
      <w:pPr>
        <w:keepNext/>
        <w:spacing w:after="0" w:line="240" w:lineRule="auto"/>
        <w:jc w:val="both"/>
        <w:outlineLvl w:val="1"/>
        <w:rPr>
          <w:rFonts w:ascii="Times New Roman" w:eastAsia="Times New Roman" w:hAnsi="Times New Roman" w:cs="Times New Roman"/>
          <w:b/>
          <w:kern w:val="0"/>
          <w:lang w:eastAsia="lv-LV"/>
          <w14:ligatures w14:val="none"/>
        </w:rPr>
      </w:pPr>
    </w:p>
    <w:p w14:paraId="0519AFF3" w14:textId="77777777" w:rsidR="00200745" w:rsidRPr="00DC0B74" w:rsidRDefault="00200745" w:rsidP="00200745">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Scope of procurement, type of procedure, and expected contract price</w:t>
      </w:r>
    </w:p>
    <w:p w14:paraId="457FA42A" w14:textId="4255271F"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kern w:val="0"/>
          <w:lang w:bidi="en-GB"/>
          <w14:ligatures w14:val="none"/>
        </w:rPr>
        <w:t xml:space="preserve">The purpose of this procurement procedure is to </w:t>
      </w:r>
      <w:r w:rsidR="00EA05D5" w:rsidRPr="00DC0B74">
        <w:rPr>
          <w:rFonts w:ascii="Times New Roman" w:eastAsia="Times New Roman" w:hAnsi="Times New Roman" w:cs="Times New Roman"/>
          <w:lang w:bidi="en-GB"/>
        </w:rPr>
        <w:t xml:space="preserve">select through an open procedure and based on the requirements for the selection of tenderers set in the Regulations suppliers that SIA Rīgas satiksme (‘Client’) will conclude a general agreement with for the </w:t>
      </w:r>
      <w:r w:rsidRPr="00DC0B74">
        <w:rPr>
          <w:rFonts w:ascii="Times New Roman" w:eastAsia="Times New Roman" w:hAnsi="Times New Roman" w:cs="Times New Roman"/>
          <w:kern w:val="0"/>
          <w:lang w:bidi="en-GB"/>
          <w14:ligatures w14:val="none"/>
        </w:rPr>
        <w:t>refurbishment of brake units in Škoda 15T trams in accordance with the technical specifications prepared by the Client (Annex 2).</w:t>
      </w:r>
    </w:p>
    <w:p w14:paraId="4CC9C383" w14:textId="77777777"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Type of procurement procedure: open procedure, as defined in the Law on the Procurements of Public Service Providers.</w:t>
      </w:r>
    </w:p>
    <w:p w14:paraId="735E53C6" w14:textId="180FCABC"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CPV code: 50116200-3 (Vehicle brake and brake component repair and maintenance services).</w:t>
      </w:r>
    </w:p>
    <w:p w14:paraId="04C0D54F" w14:textId="63636D74"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 xml:space="preserve">Expected procurement contract price: </w:t>
      </w:r>
      <w:r w:rsidRPr="00DC0B74">
        <w:rPr>
          <w:rFonts w:ascii="Times New Roman" w:eastAsia="Times New Roman" w:hAnsi="Times New Roman" w:cs="Times New Roman"/>
          <w:b/>
          <w:lang w:bidi="en-GB"/>
        </w:rPr>
        <w:t>EUR 3,200,000.00</w:t>
      </w:r>
      <w:r w:rsidRPr="00DC0B74">
        <w:rPr>
          <w:rFonts w:ascii="Times New Roman" w:eastAsia="Times New Roman" w:hAnsi="Times New Roman" w:cs="Times New Roman"/>
          <w:lang w:bidi="en-GB"/>
        </w:rPr>
        <w:t xml:space="preserve"> without VAT.</w:t>
      </w:r>
    </w:p>
    <w:p w14:paraId="74C3ED45" w14:textId="77777777" w:rsidR="00200745" w:rsidRPr="00DC0B74"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DC0B74">
        <w:rPr>
          <w:rFonts w:ascii="Times New Roman" w:eastAsia="Times New Roman" w:hAnsi="Times New Roman" w:cs="Times New Roman"/>
          <w:lang w:bidi="en-GB"/>
        </w:rPr>
        <w:t>Procurement commission: The open procedure is organised by the procurement commission approved by the Client (‘procurement commission’).</w:t>
      </w:r>
    </w:p>
    <w:p w14:paraId="1B726B67" w14:textId="77777777" w:rsidR="00200745" w:rsidRPr="00DC0B74" w:rsidRDefault="00200745" w:rsidP="00200745">
      <w:pPr>
        <w:pStyle w:val="ListParagraph"/>
        <w:ind w:left="851"/>
        <w:jc w:val="both"/>
        <w:rPr>
          <w:rFonts w:ascii="Times New Roman" w:hAnsi="Times New Roman" w:cs="Times New Roman"/>
        </w:rPr>
      </w:pPr>
    </w:p>
    <w:p w14:paraId="0F8F014C" w14:textId="30509DAF" w:rsidR="00200745" w:rsidRPr="00DC0B74" w:rsidRDefault="00200745" w:rsidP="00200745">
      <w:pPr>
        <w:pStyle w:val="ListParagraph"/>
        <w:numPr>
          <w:ilvl w:val="0"/>
          <w:numId w:val="1"/>
        </w:numPr>
        <w:tabs>
          <w:tab w:val="num" w:pos="1620"/>
        </w:tabs>
        <w:spacing w:after="0" w:line="240" w:lineRule="auto"/>
        <w:rPr>
          <w:rFonts w:ascii="Times New Roman" w:hAnsi="Times New Roman" w:cs="Times New Roman"/>
          <w:b/>
        </w:rPr>
      </w:pPr>
      <w:r w:rsidRPr="00DC0B74">
        <w:rPr>
          <w:rFonts w:ascii="Times New Roman" w:eastAsia="Times New Roman" w:hAnsi="Times New Roman" w:cs="Times New Roman"/>
          <w:b/>
          <w:lang w:bidi="en-GB"/>
        </w:rPr>
        <w:t xml:space="preserve">Procurement identification number: </w:t>
      </w:r>
      <w:r w:rsidRPr="00DC0B74">
        <w:rPr>
          <w:rFonts w:ascii="Times New Roman" w:eastAsia="Times New Roman" w:hAnsi="Times New Roman" w:cs="Times New Roman"/>
          <w:lang w:bidi="en-GB"/>
        </w:rPr>
        <w:t>Procurement identification number – RS/2026/</w:t>
      </w:r>
      <w:r w:rsidR="00763FB2">
        <w:rPr>
          <w:rFonts w:ascii="Times New Roman" w:eastAsia="Times New Roman" w:hAnsi="Times New Roman" w:cs="Times New Roman"/>
          <w:lang w:bidi="en-GB"/>
        </w:rPr>
        <w:t>11</w:t>
      </w:r>
      <w:r w:rsidRPr="00DC0B74">
        <w:rPr>
          <w:rFonts w:ascii="Times New Roman" w:eastAsia="Times New Roman" w:hAnsi="Times New Roman" w:cs="Times New Roman"/>
          <w:lang w:bidi="en-GB"/>
        </w:rPr>
        <w:t>.</w:t>
      </w:r>
    </w:p>
    <w:p w14:paraId="7C3180E5" w14:textId="77777777" w:rsidR="00200745" w:rsidRPr="00DC0B74" w:rsidRDefault="00200745" w:rsidP="00200745">
      <w:pPr>
        <w:pStyle w:val="ListParagraph"/>
        <w:spacing w:after="0" w:line="240" w:lineRule="auto"/>
        <w:ind w:left="510"/>
        <w:rPr>
          <w:rFonts w:ascii="Times New Roman" w:hAnsi="Times New Roman" w:cs="Times New Roman"/>
          <w:b/>
        </w:rPr>
      </w:pPr>
    </w:p>
    <w:p w14:paraId="122ACB8D" w14:textId="77777777" w:rsidR="00200745" w:rsidRPr="00DC0B74" w:rsidRDefault="00200745" w:rsidP="00200745">
      <w:pPr>
        <w:numPr>
          <w:ilvl w:val="0"/>
          <w:numId w:val="1"/>
        </w:numPr>
        <w:tabs>
          <w:tab w:val="num" w:pos="1620"/>
        </w:tabs>
        <w:spacing w:line="240" w:lineRule="auto"/>
        <w:rPr>
          <w:rFonts w:ascii="Times New Roman" w:hAnsi="Times New Roman" w:cs="Times New Roman"/>
        </w:rPr>
      </w:pPr>
      <w:r w:rsidRPr="00DC0B74">
        <w:rPr>
          <w:rFonts w:ascii="Times New Roman" w:eastAsia="Times New Roman" w:hAnsi="Times New Roman" w:cs="Times New Roman"/>
          <w:b/>
          <w:lang w:bidi="en-GB"/>
        </w:rPr>
        <w:t>Name, address and other details of the Client:</w:t>
      </w:r>
    </w:p>
    <w:p w14:paraId="0ECFAB87" w14:textId="77777777" w:rsidR="00200745" w:rsidRPr="00DC0B74" w:rsidRDefault="00200745" w:rsidP="00200745">
      <w:pPr>
        <w:spacing w:after="0" w:line="240" w:lineRule="auto"/>
        <w:rPr>
          <w:rFonts w:ascii="Times New Roman" w:hAnsi="Times New Roman" w:cs="Times New Roman"/>
          <w:b/>
          <w:bCs/>
        </w:rPr>
      </w:pPr>
      <w:r w:rsidRPr="00DC0B74">
        <w:rPr>
          <w:rFonts w:ascii="Times New Roman" w:eastAsia="Times New Roman" w:hAnsi="Times New Roman" w:cs="Times New Roman"/>
          <w:lang w:bidi="en-GB"/>
        </w:rPr>
        <w:t>Riga Municipality Limited Liability Company (SIA) Rīgas satiksme</w:t>
      </w:r>
    </w:p>
    <w:p w14:paraId="4FF42293" w14:textId="77777777" w:rsidR="00200745" w:rsidRPr="00DC0B74" w:rsidRDefault="00200745" w:rsidP="00200745">
      <w:pPr>
        <w:spacing w:after="0" w:line="240" w:lineRule="auto"/>
        <w:rPr>
          <w:rFonts w:ascii="Times New Roman" w:hAnsi="Times New Roman" w:cs="Times New Roman"/>
        </w:rPr>
      </w:pPr>
      <w:r w:rsidRPr="00DC0B74">
        <w:rPr>
          <w:rFonts w:ascii="Times New Roman" w:eastAsia="Times New Roman" w:hAnsi="Times New Roman" w:cs="Times New Roman"/>
          <w:lang w:bidi="en-GB"/>
        </w:rPr>
        <w:t>Registered in the Commercial Register of the Republic of Latvia under No 40003619950</w:t>
      </w:r>
    </w:p>
    <w:p w14:paraId="63DF34A5" w14:textId="77777777" w:rsidR="00200745" w:rsidRPr="00DC0B74" w:rsidRDefault="00200745" w:rsidP="00200745">
      <w:pPr>
        <w:spacing w:after="0" w:line="240" w:lineRule="auto"/>
        <w:rPr>
          <w:rFonts w:ascii="Times New Roman" w:hAnsi="Times New Roman" w:cs="Times New Roman"/>
          <w:spacing w:val="1"/>
        </w:rPr>
      </w:pPr>
      <w:r w:rsidRPr="00DC0B74">
        <w:rPr>
          <w:rFonts w:ascii="Times New Roman" w:eastAsia="Times New Roman" w:hAnsi="Times New Roman" w:cs="Times New Roman"/>
          <w:spacing w:val="1"/>
          <w:lang w:bidi="en-GB"/>
        </w:rPr>
        <w:t>Registered address: Kleistu iela 28, Riga, LV-1067</w:t>
      </w:r>
    </w:p>
    <w:p w14:paraId="04F39694" w14:textId="77777777" w:rsidR="00200745" w:rsidRPr="00DC0B74" w:rsidRDefault="00200745" w:rsidP="00200745">
      <w:pPr>
        <w:spacing w:after="0" w:line="240" w:lineRule="auto"/>
        <w:rPr>
          <w:rFonts w:ascii="Times New Roman" w:hAnsi="Times New Roman" w:cs="Times New Roman"/>
          <w:spacing w:val="1"/>
        </w:rPr>
      </w:pPr>
      <w:r w:rsidRPr="00DC0B74">
        <w:rPr>
          <w:rFonts w:ascii="Times New Roman" w:eastAsia="Times New Roman" w:hAnsi="Times New Roman" w:cs="Times New Roman"/>
          <w:spacing w:val="1"/>
          <w:lang w:bidi="en-GB"/>
        </w:rPr>
        <w:t xml:space="preserve">Office address: Vestienas iela 35, Riga, LV-1035 </w:t>
      </w:r>
    </w:p>
    <w:p w14:paraId="0FE4702E" w14:textId="77777777" w:rsidR="00200745" w:rsidRPr="00DC0B74" w:rsidRDefault="00200745" w:rsidP="00200745">
      <w:pPr>
        <w:spacing w:line="240" w:lineRule="auto"/>
        <w:rPr>
          <w:rFonts w:ascii="Times New Roman" w:hAnsi="Times New Roman" w:cs="Times New Roman"/>
          <w:b/>
          <w:bCs/>
        </w:rPr>
      </w:pPr>
      <w:r w:rsidRPr="00DC0B74">
        <w:rPr>
          <w:rFonts w:ascii="Times New Roman" w:eastAsia="Times New Roman" w:hAnsi="Times New Roman" w:cs="Times New Roman"/>
          <w:spacing w:val="1"/>
          <w:lang w:bidi="en-GB"/>
        </w:rPr>
        <w:t>Phone 67104800.</w:t>
      </w:r>
    </w:p>
    <w:p w14:paraId="49B041F8" w14:textId="77777777" w:rsidR="00200745" w:rsidRPr="00DC0B74" w:rsidRDefault="00200745" w:rsidP="00200745">
      <w:pPr>
        <w:numPr>
          <w:ilvl w:val="0"/>
          <w:numId w:val="1"/>
        </w:numPr>
        <w:tabs>
          <w:tab w:val="num" w:pos="1620"/>
        </w:tabs>
        <w:spacing w:after="0" w:line="240" w:lineRule="auto"/>
        <w:rPr>
          <w:rFonts w:ascii="Times New Roman" w:hAnsi="Times New Roman" w:cs="Times New Roman"/>
          <w:b/>
        </w:rPr>
      </w:pPr>
      <w:r w:rsidRPr="00DC0B74">
        <w:rPr>
          <w:rFonts w:ascii="Times New Roman" w:eastAsia="Times New Roman" w:hAnsi="Times New Roman" w:cs="Times New Roman"/>
          <w:b/>
          <w:lang w:bidi="en-GB"/>
        </w:rPr>
        <w:t>Contact person of the Client:</w:t>
      </w:r>
    </w:p>
    <w:p w14:paraId="2CD623B6" w14:textId="3AA1718A" w:rsidR="00200745" w:rsidRPr="00DC0B74" w:rsidRDefault="00200745" w:rsidP="00200745">
      <w:p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Alena Kamisarova, phone: +371 67104891, </w:t>
      </w:r>
      <w:r w:rsidR="00582682">
        <w:rPr>
          <w:rFonts w:ascii="Times New Roman" w:eastAsia="Times New Roman" w:hAnsi="Times New Roman" w:cs="Times New Roman"/>
          <w:lang w:bidi="en-GB"/>
        </w:rPr>
        <w:t xml:space="preserve">mobile phone: +371 28366242, </w:t>
      </w:r>
      <w:r w:rsidRPr="00DC0B74">
        <w:rPr>
          <w:rFonts w:ascii="Times New Roman" w:eastAsia="Times New Roman" w:hAnsi="Times New Roman" w:cs="Times New Roman"/>
          <w:lang w:bidi="en-GB"/>
        </w:rPr>
        <w:t xml:space="preserve">e-mail: </w:t>
      </w:r>
      <w:hyperlink r:id="rId11" w:history="1">
        <w:r w:rsidR="009D5734" w:rsidRPr="00DC0B74">
          <w:rPr>
            <w:rStyle w:val="Hyperlink"/>
            <w:rFonts w:ascii="Times New Roman" w:eastAsia="Times New Roman" w:hAnsi="Times New Roman" w:cs="Times New Roman"/>
            <w:lang w:bidi="en-GB"/>
          </w:rPr>
          <w:t>Alena.Kamisarova@rigassatiksme.lv</w:t>
        </w:r>
      </w:hyperlink>
      <w:r w:rsidRPr="00DC0B74">
        <w:rPr>
          <w:rFonts w:ascii="Times New Roman" w:eastAsia="Times New Roman" w:hAnsi="Times New Roman" w:cs="Times New Roman"/>
          <w:lang w:bidi="en-GB"/>
        </w:rPr>
        <w:t>.</w:t>
      </w:r>
    </w:p>
    <w:p w14:paraId="4643DD70" w14:textId="77777777" w:rsidR="00200745" w:rsidRPr="00DC0B74" w:rsidRDefault="00200745" w:rsidP="00200745">
      <w:pPr>
        <w:spacing w:after="0" w:line="240" w:lineRule="auto"/>
        <w:jc w:val="both"/>
        <w:rPr>
          <w:rFonts w:ascii="Times New Roman" w:hAnsi="Times New Roman" w:cs="Times New Roman"/>
        </w:rPr>
      </w:pPr>
    </w:p>
    <w:p w14:paraId="2E24BA43" w14:textId="77777777" w:rsidR="00200745" w:rsidRPr="00DC0B74" w:rsidRDefault="00200745" w:rsidP="00200745">
      <w:pPr>
        <w:pStyle w:val="ListParagraph"/>
        <w:numPr>
          <w:ilvl w:val="0"/>
          <w:numId w:val="1"/>
        </w:numPr>
        <w:spacing w:after="0" w:line="240" w:lineRule="auto"/>
        <w:rPr>
          <w:rFonts w:ascii="Times New Roman" w:hAnsi="Times New Roman" w:cs="Times New Roman"/>
          <w:b/>
          <w:color w:val="000000"/>
          <w:lang w:eastAsia="lv-LV"/>
        </w:rPr>
      </w:pPr>
      <w:r w:rsidRPr="00DC0B74">
        <w:rPr>
          <w:rFonts w:ascii="Times New Roman" w:eastAsia="Times New Roman" w:hAnsi="Times New Roman" w:cs="Times New Roman"/>
          <w:b/>
          <w:color w:val="000000"/>
          <w:lang w:bidi="en-GB"/>
        </w:rPr>
        <w:t>Contract notice:</w:t>
      </w:r>
    </w:p>
    <w:p w14:paraId="520A5835" w14:textId="218897A9" w:rsidR="00200745" w:rsidRPr="00DC0B74" w:rsidRDefault="00200745" w:rsidP="00200745">
      <w:pPr>
        <w:ind w:left="-57"/>
        <w:jc w:val="both"/>
        <w:rPr>
          <w:rFonts w:ascii="Times New Roman" w:hAnsi="Times New Roman" w:cs="Times New Roman"/>
          <w:color w:val="000000"/>
        </w:rPr>
      </w:pPr>
      <w:r w:rsidRPr="00DC0B74">
        <w:rPr>
          <w:rFonts w:ascii="Times New Roman" w:eastAsia="Times New Roman" w:hAnsi="Times New Roman" w:cs="Times New Roman"/>
          <w:color w:val="000000"/>
          <w:lang w:bidi="en-GB"/>
        </w:rPr>
        <w:t xml:space="preserve">Contract notice is published on the website of the Procurement Monitoring Bureau </w:t>
      </w:r>
      <w:hyperlink r:id="rId12" w:history="1">
        <w:r w:rsidRPr="00DC0B74">
          <w:rPr>
            <w:rFonts w:ascii="Times New Roman" w:eastAsia="Times New Roman" w:hAnsi="Times New Roman" w:cs="Times New Roman"/>
            <w:color w:val="000000"/>
            <w:u w:val="single"/>
            <w:lang w:bidi="en-GB"/>
          </w:rPr>
          <w:t>www.iub.gov.lv</w:t>
        </w:r>
      </w:hyperlink>
      <w:r w:rsidRPr="00DC0B74">
        <w:rPr>
          <w:rFonts w:ascii="Times New Roman" w:eastAsia="Times New Roman" w:hAnsi="Times New Roman" w:cs="Times New Roman"/>
          <w:color w:val="000000"/>
          <w:lang w:bidi="en-GB"/>
        </w:rPr>
        <w:t xml:space="preserve"> and in the Official Journal of the European Union. </w:t>
      </w:r>
    </w:p>
    <w:p w14:paraId="71E6C81C" w14:textId="77777777" w:rsidR="00200745" w:rsidRPr="00DC0B74" w:rsidRDefault="00200745" w:rsidP="00200745">
      <w:pPr>
        <w:pStyle w:val="ListParagraph"/>
        <w:numPr>
          <w:ilvl w:val="0"/>
          <w:numId w:val="1"/>
        </w:numPr>
        <w:spacing w:line="259" w:lineRule="auto"/>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Location, date, time, and procedure for the submission and opening of bids</w:t>
      </w:r>
    </w:p>
    <w:p w14:paraId="3D97D8BA" w14:textId="75F467A2" w:rsidR="00200745" w:rsidRPr="00DC0B74"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Bids for the open procedure may only be submitted electronically, using the e-tender subsystem of the Electronic Procurement System available on the website of the State Regional Development Agency </w:t>
      </w:r>
      <w:hyperlink r:id="rId13" w:history="1">
        <w:r w:rsidRPr="00DC0B74">
          <w:rPr>
            <w:rFonts w:ascii="Times New Roman" w:eastAsia="Calibri" w:hAnsi="Times New Roman" w:cs="Times New Roman"/>
            <w:color w:val="000000"/>
            <w:u w:val="single"/>
            <w:lang w:bidi="en-GB"/>
          </w:rPr>
          <w:t>www.eis.gov.lv</w:t>
        </w:r>
      </w:hyperlink>
      <w:r w:rsidRPr="00DC0B74">
        <w:rPr>
          <w:rFonts w:ascii="Times New Roman" w:eastAsia="Calibri" w:hAnsi="Times New Roman" w:cs="Times New Roman"/>
          <w:color w:val="000000"/>
          <w:lang w:bidi="en-GB"/>
        </w:rPr>
        <w:t xml:space="preserve">. Bids submitted outside the e-tender subsystem of the Electronic Procurement System will be found to be in violation of these open procedure Regulations. </w:t>
      </w:r>
    </w:p>
    <w:p w14:paraId="05622979" w14:textId="082EF970" w:rsidR="00200745" w:rsidRPr="00DC0B74"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The deadline for the submission of bids is </w:t>
      </w:r>
      <w:r w:rsidR="00A10DA0">
        <w:rPr>
          <w:rFonts w:ascii="Times New Roman" w:eastAsia="Calibri" w:hAnsi="Times New Roman" w:cs="Times New Roman"/>
          <w:b/>
          <w:color w:val="000000"/>
          <w:lang w:bidi="en-GB"/>
        </w:rPr>
        <w:t>April 2</w:t>
      </w:r>
      <w:r w:rsidR="00537B29">
        <w:rPr>
          <w:rFonts w:ascii="Times New Roman" w:eastAsia="Calibri" w:hAnsi="Times New Roman" w:cs="Times New Roman"/>
          <w:b/>
          <w:color w:val="000000"/>
          <w:lang w:bidi="en-GB"/>
        </w:rPr>
        <w:t>7</w:t>
      </w:r>
      <w:r w:rsidR="00A10DA0">
        <w:rPr>
          <w:rFonts w:ascii="Times New Roman" w:eastAsia="Calibri" w:hAnsi="Times New Roman" w:cs="Times New Roman"/>
          <w:b/>
          <w:color w:val="000000"/>
          <w:lang w:bidi="en-GB"/>
        </w:rPr>
        <w:t>,</w:t>
      </w:r>
      <w:r w:rsidRPr="00DC0B74">
        <w:rPr>
          <w:rFonts w:ascii="Times New Roman" w:eastAsia="Calibri" w:hAnsi="Times New Roman" w:cs="Times New Roman"/>
          <w:b/>
          <w:color w:val="000000"/>
          <w:lang w:bidi="en-GB"/>
        </w:rPr>
        <w:t xml:space="preserve"> 2026, at </w:t>
      </w:r>
      <w:r w:rsidR="00A10DA0">
        <w:rPr>
          <w:rFonts w:ascii="Times New Roman" w:eastAsia="Calibri" w:hAnsi="Times New Roman" w:cs="Times New Roman"/>
          <w:b/>
          <w:color w:val="000000"/>
          <w:lang w:bidi="en-GB"/>
        </w:rPr>
        <w:t>10</w:t>
      </w:r>
      <w:r w:rsidRPr="00DC0B74">
        <w:rPr>
          <w:rFonts w:ascii="Times New Roman" w:eastAsia="Calibri" w:hAnsi="Times New Roman" w:cs="Times New Roman"/>
          <w:b/>
          <w:color w:val="000000"/>
          <w:lang w:bidi="en-GB"/>
        </w:rPr>
        <w:t>:00.</w:t>
      </w:r>
    </w:p>
    <w:p w14:paraId="21DDA887" w14:textId="62B81B6D" w:rsidR="00200745" w:rsidRPr="00DC0B74"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The Tenderer may amend or withdraw a submitted bid before the deadline set for the submission of bids. Amendments or withdrawals of bids may only take place electronically, using the e-tender subsystem of the Electronic Procurement System available on the website of the State Regional Development Agency </w:t>
      </w:r>
      <w:hyperlink r:id="rId14" w:history="1">
        <w:r w:rsidRPr="00DC0B74">
          <w:rPr>
            <w:rFonts w:ascii="Times New Roman" w:eastAsia="Calibri" w:hAnsi="Times New Roman" w:cs="Times New Roman"/>
            <w:color w:val="000000"/>
            <w:u w:val="single"/>
            <w:lang w:bidi="en-GB"/>
          </w:rPr>
          <w:t>www.eis.gov.lv</w:t>
        </w:r>
      </w:hyperlink>
      <w:r w:rsidRPr="00DC0B74">
        <w:rPr>
          <w:rFonts w:ascii="Times New Roman" w:eastAsia="Calibri" w:hAnsi="Times New Roman" w:cs="Times New Roman"/>
          <w:color w:val="000000"/>
          <w:lang w:bidi="en-GB"/>
        </w:rPr>
        <w:t xml:space="preserve">. </w:t>
      </w:r>
    </w:p>
    <w:p w14:paraId="4F9704E8" w14:textId="35273E1B" w:rsidR="00200745" w:rsidRPr="00DC0B74"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DC0B74">
        <w:rPr>
          <w:rFonts w:ascii="Times New Roman" w:eastAsia="Calibri" w:hAnsi="Times New Roman" w:cs="Times New Roman"/>
          <w:color w:val="000000"/>
          <w:lang w:bidi="en-GB"/>
        </w:rPr>
        <w:t xml:space="preserve">The procurement commission opens the submitted bids after the expiry of the deadline for the submission of bids, on </w:t>
      </w:r>
      <w:r w:rsidR="00A10DA0">
        <w:rPr>
          <w:rFonts w:ascii="Times New Roman" w:eastAsia="Calibri" w:hAnsi="Times New Roman" w:cs="Times New Roman"/>
          <w:b/>
          <w:color w:val="000000"/>
          <w:lang w:bidi="en-GB"/>
        </w:rPr>
        <w:t>April 2</w:t>
      </w:r>
      <w:r w:rsidR="00537B29">
        <w:rPr>
          <w:rFonts w:ascii="Times New Roman" w:eastAsia="Calibri" w:hAnsi="Times New Roman" w:cs="Times New Roman"/>
          <w:b/>
          <w:color w:val="000000"/>
          <w:lang w:bidi="en-GB"/>
        </w:rPr>
        <w:t>7</w:t>
      </w:r>
      <w:r w:rsidR="00A10DA0">
        <w:rPr>
          <w:rFonts w:ascii="Times New Roman" w:eastAsia="Calibri" w:hAnsi="Times New Roman" w:cs="Times New Roman"/>
          <w:b/>
          <w:color w:val="000000"/>
          <w:lang w:bidi="en-GB"/>
        </w:rPr>
        <w:t>,</w:t>
      </w:r>
      <w:r w:rsidRPr="00DC0B74">
        <w:rPr>
          <w:rFonts w:ascii="Times New Roman" w:eastAsia="Calibri" w:hAnsi="Times New Roman" w:cs="Times New Roman"/>
          <w:b/>
          <w:color w:val="000000"/>
          <w:lang w:bidi="en-GB"/>
        </w:rPr>
        <w:t xml:space="preserve"> 2026, at </w:t>
      </w:r>
      <w:r w:rsidR="00A10DA0">
        <w:rPr>
          <w:rFonts w:ascii="Times New Roman" w:eastAsia="Calibri" w:hAnsi="Times New Roman" w:cs="Times New Roman"/>
          <w:b/>
          <w:color w:val="000000"/>
          <w:lang w:bidi="en-GB"/>
        </w:rPr>
        <w:t>14</w:t>
      </w:r>
      <w:r w:rsidRPr="00DC0B74">
        <w:rPr>
          <w:rFonts w:ascii="Times New Roman" w:eastAsia="Calibri" w:hAnsi="Times New Roman" w:cs="Times New Roman"/>
          <w:b/>
          <w:color w:val="000000"/>
          <w:lang w:bidi="en-GB"/>
        </w:rPr>
        <w:t>:00.</w:t>
      </w:r>
    </w:p>
    <w:p w14:paraId="0266B750" w14:textId="359D2E72" w:rsidR="00200745" w:rsidRPr="00DC0B74" w:rsidRDefault="00200745" w:rsidP="006A5F0C">
      <w:pPr>
        <w:numPr>
          <w:ilvl w:val="1"/>
          <w:numId w:val="1"/>
        </w:numPr>
        <w:spacing w:line="259" w:lineRule="auto"/>
        <w:ind w:left="720"/>
        <w:contextualSpacing/>
        <w:jc w:val="both"/>
        <w:rPr>
          <w:rFonts w:ascii="Times New Roman" w:eastAsia="Calibri" w:hAnsi="Times New Roman" w:cs="Times New Roman"/>
          <w:color w:val="000000"/>
        </w:rPr>
      </w:pPr>
      <w:r w:rsidRPr="00DC0B74">
        <w:rPr>
          <w:rFonts w:ascii="Times New Roman" w:eastAsia="Calibri" w:hAnsi="Times New Roman" w:cs="Times New Roman"/>
          <w:color w:val="000000"/>
          <w:lang w:bidi="en-GB"/>
        </w:rPr>
        <w:t xml:space="preserve">The bids are opened using the tools for electronic receipt of the bids available on the website of the State Regional Development Agency </w:t>
      </w:r>
      <w:r w:rsidRPr="00DC0B74">
        <w:rPr>
          <w:rFonts w:ascii="Times New Roman" w:eastAsia="Calibri" w:hAnsi="Times New Roman" w:cs="Times New Roman"/>
          <w:color w:val="000000"/>
          <w:u w:val="single"/>
          <w:lang w:bidi="en-GB"/>
        </w:rPr>
        <w:t>www.eis.gov.lv</w:t>
      </w:r>
      <w:r w:rsidRPr="00DC0B74">
        <w:rPr>
          <w:rFonts w:ascii="Times New Roman" w:eastAsia="Calibri" w:hAnsi="Times New Roman" w:cs="Times New Roman"/>
          <w:color w:val="000000"/>
          <w:lang w:bidi="en-GB"/>
        </w:rPr>
        <w:t xml:space="preserve">. A summary of the </w:t>
      </w:r>
      <w:r w:rsidRPr="00DC0B74">
        <w:rPr>
          <w:rFonts w:ascii="Times New Roman" w:eastAsia="Calibri" w:hAnsi="Times New Roman" w:cs="Times New Roman"/>
          <w:color w:val="000000"/>
          <w:lang w:bidi="en-GB"/>
        </w:rPr>
        <w:lastRenderedPageBreak/>
        <w:t>financial proposals presented at the meeting for the opening of bids is available on the Electronic Procurement System.</w:t>
      </w:r>
    </w:p>
    <w:p w14:paraId="39931B34" w14:textId="5B5C8575" w:rsidR="00200745" w:rsidRPr="00DC0B74" w:rsidRDefault="00200745" w:rsidP="00200745">
      <w:pPr>
        <w:pStyle w:val="ListParagraph"/>
        <w:spacing w:after="0"/>
        <w:ind w:left="504"/>
        <w:jc w:val="center"/>
        <w:rPr>
          <w:rFonts w:ascii="Times New Roman" w:hAnsi="Times New Roman" w:cs="Times New Roman"/>
          <w:b/>
          <w:color w:val="000000" w:themeColor="text1"/>
        </w:rPr>
      </w:pPr>
      <w:r w:rsidRPr="00DC0B74">
        <w:rPr>
          <w:rFonts w:ascii="Times New Roman" w:eastAsia="Times New Roman" w:hAnsi="Times New Roman" w:cs="Times New Roman"/>
          <w:b/>
          <w:color w:val="000000" w:themeColor="text1"/>
          <w:lang w:bidi="en-GB"/>
        </w:rPr>
        <w:t>II BID PREPARATION AND SUBMISSION PROCEDURE; EXCHANGE OF INFORMATION</w:t>
      </w:r>
    </w:p>
    <w:p w14:paraId="5B877B00" w14:textId="77777777" w:rsidR="00200745" w:rsidRPr="00DC0B74" w:rsidRDefault="00200745" w:rsidP="00200745">
      <w:pPr>
        <w:pStyle w:val="ListParagraph"/>
        <w:spacing w:after="0"/>
        <w:ind w:left="504"/>
        <w:jc w:val="center"/>
        <w:rPr>
          <w:rFonts w:ascii="Times New Roman" w:hAnsi="Times New Roman" w:cs="Times New Roman"/>
          <w:b/>
          <w:color w:val="000000" w:themeColor="text1"/>
        </w:rPr>
      </w:pPr>
    </w:p>
    <w:p w14:paraId="77868910" w14:textId="77777777" w:rsidR="00200745" w:rsidRPr="00DC0B74" w:rsidRDefault="00200745" w:rsidP="00200745">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DC0B74">
        <w:rPr>
          <w:rStyle w:val="CharStyle7"/>
          <w:rFonts w:eastAsiaTheme="minorHAnsi"/>
          <w:color w:val="000000" w:themeColor="text1"/>
          <w:sz w:val="24"/>
          <w:szCs w:val="24"/>
          <w:lang w:bidi="en-GB"/>
        </w:rPr>
        <w:t>Bid formatting and submission requirements:</w:t>
      </w:r>
      <w:bookmarkEnd w:id="0"/>
    </w:p>
    <w:p w14:paraId="7F451163"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Fonts w:ascii="Times New Roman" w:eastAsia="Times New Roman" w:hAnsi="Times New Roman" w:cs="Times New Roman"/>
          <w:color w:val="000000" w:themeColor="text1"/>
          <w:lang w:bidi="en-GB"/>
        </w:rPr>
        <w:t xml:space="preserve">The </w:t>
      </w:r>
      <w:r w:rsidRPr="00DC0B74">
        <w:rPr>
          <w:rStyle w:val="CharStyle4"/>
          <w:rFonts w:eastAsiaTheme="minorHAnsi"/>
          <w:color w:val="000000" w:themeColor="text1"/>
          <w:sz w:val="24"/>
          <w:szCs w:val="24"/>
          <w:lang w:val="en-GB" w:bidi="en-GB"/>
        </w:rPr>
        <w:t>bid for the open procedure must be submitted electronically via the EPS e-tender subsystem, with the following options available to the Tenderer:</w:t>
      </w:r>
    </w:p>
    <w:p w14:paraId="17B8F66F"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By using the tools offered by the e-tender subsystem, filling in the forms available in the section of the open procedure in the e-tender subsystem;</w:t>
      </w:r>
    </w:p>
    <w:p w14:paraId="2DD2B05B"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By electronically preparing the documents outside the e-tender subsystem and attaching them to the corresponding requirements (in this case, the Tenderer is responsible for ensuring that the forms used comply with the documentation requirements and model forms);</w:t>
      </w:r>
    </w:p>
    <w:p w14:paraId="06C45719"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By encrypting the electronically prepared bid outside the e-tender subsystem using third-party data protection tools and protecting it with an electronic key and password (in this case, the Tenderer is responsible for the compliance of the forms filled in with the requirements of the documentation and model forms, and for the possibility of opening and reading the documents).</w:t>
      </w:r>
    </w:p>
    <w:p w14:paraId="354E0ADD"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In preparing its bid, the Tenderer ensures that:</w:t>
      </w:r>
    </w:p>
    <w:p w14:paraId="0E037D48"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documents of the bid must be enclosed in the corresponding section of the open procedure profile;</w:t>
      </w:r>
    </w:p>
    <w:p w14:paraId="36E9E117" w14:textId="77777777" w:rsidR="00200745" w:rsidRPr="00DC0B74"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When sending the bid, the Tenderer signs it with a secure electronic signature and time stamp or with the electronic signature provided by the Electronic Procurement System.</w:t>
      </w:r>
    </w:p>
    <w:p w14:paraId="456CF018"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documents of the bid must be signed by the Tenderer’s authorized representative(s) with the right of representation, or by any other person duly authorized by the Tenderer. If the right of representation cannot be verified through data available in the Register of Enterprises, a document certifying the right of representation (signature) of the Tenderer’s representative must be enclosed with the bid documents.</w:t>
      </w:r>
    </w:p>
    <w:p w14:paraId="7F43A028"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bid must be prepared in such a way that the operation of the e-tender subsystem of the Electronic Procurement System is not compromised in any way, and access to the information contained in the bid is not restricted, which includes that the bid must not contain computer viruses and other harmful software or their generators or, if the bid is encrypted, the Tenderer must ensure the decryption of the submitted bid within a specified time (no later than 15 minutes after the beginning of the opening of bids).</w:t>
      </w:r>
    </w:p>
    <w:p w14:paraId="60641DC2" w14:textId="10EA4800"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bid documents consists of the application (sample provided in Annex 1), the Tenderer’s qualification documents, and the Tenderer’s technical proposal.</w:t>
      </w:r>
    </w:p>
    <w:p w14:paraId="7BD685CC"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 xml:space="preserve">Tenderers prepare their bid documents in accordance with the requirements set in the </w:t>
      </w:r>
      <w:r w:rsidRPr="00DC0B74">
        <w:rPr>
          <w:rFonts w:ascii="Times New Roman" w:eastAsia="Times New Roman" w:hAnsi="Times New Roman" w:cs="Times New Roman"/>
          <w:color w:val="000000" w:themeColor="text1"/>
          <w:lang w:bidi="en-GB"/>
        </w:rPr>
        <w:t>Regulations of the open procedure</w:t>
      </w:r>
      <w:r w:rsidRPr="00DC0B74">
        <w:rPr>
          <w:rStyle w:val="CharStyle4"/>
          <w:rFonts w:eastAsiaTheme="minorHAnsi"/>
          <w:color w:val="000000" w:themeColor="text1"/>
          <w:sz w:val="24"/>
          <w:szCs w:val="24"/>
          <w:lang w:val="en-GB" w:bidi="en-GB"/>
        </w:rPr>
        <w:t>.</w:t>
      </w:r>
    </w:p>
    <w:p w14:paraId="6FD7D9A5" w14:textId="77777777" w:rsidR="00200745" w:rsidRPr="00DC0B74" w:rsidRDefault="00200745" w:rsidP="00200745">
      <w:pPr>
        <w:pStyle w:val="ListParagraph"/>
        <w:numPr>
          <w:ilvl w:val="1"/>
          <w:numId w:val="1"/>
        </w:numPr>
        <w:spacing w:line="240" w:lineRule="auto"/>
        <w:ind w:left="720"/>
        <w:jc w:val="both"/>
        <w:rPr>
          <w:rStyle w:val="CharStyle4"/>
          <w:rFonts w:eastAsiaTheme="minorHAnsi"/>
          <w:color w:val="000000" w:themeColor="text1"/>
          <w:sz w:val="24"/>
          <w:szCs w:val="24"/>
          <w:lang w:val="en-GB"/>
        </w:rPr>
      </w:pPr>
      <w:r w:rsidRPr="00DC0B74">
        <w:rPr>
          <w:rStyle w:val="CharStyle4"/>
          <w:rFonts w:eastAsiaTheme="minorHAnsi"/>
          <w:color w:val="000000" w:themeColor="text1"/>
          <w:sz w:val="24"/>
          <w:szCs w:val="24"/>
          <w:lang w:val="en-GB" w:bidi="en-GB"/>
        </w:rPr>
        <w:t>The documents included in the bid must meet the requirements of the Law on Legal Force of Documents, the Electronic Documents Law, Cabinet Regulation 558 ‘Procedures for Drawing up and Preparing Documents’ of 4 September 2018 and Cabinet Regulation 473 ‘Procedures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 of 28 June 2005.</w:t>
      </w:r>
    </w:p>
    <w:p w14:paraId="46C57691"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lang w:val="en-GB"/>
        </w:rPr>
      </w:pPr>
      <w:r w:rsidRPr="00DC0B74">
        <w:rPr>
          <w:rStyle w:val="CharStyle4"/>
          <w:rFonts w:eastAsiaTheme="minorHAnsi"/>
          <w:color w:val="000000" w:themeColor="text1"/>
          <w:sz w:val="24"/>
          <w:szCs w:val="24"/>
          <w:lang w:val="en-GB" w:bidi="en-GB"/>
        </w:rPr>
        <w:t>The bid must be prepared in Latvian or English. For bid documents in other languages, a certified translation into Latvian or English must be provided. The Tenderer is responsible for ensuring that the translation matches the originals of the documents.</w:t>
      </w:r>
    </w:p>
    <w:p w14:paraId="20627A9C" w14:textId="77777777"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b/>
          <w:color w:val="000000" w:themeColor="text1"/>
        </w:rPr>
      </w:pPr>
      <w:r w:rsidRPr="00DC0B74">
        <w:rPr>
          <w:rFonts w:ascii="Times New Roman" w:eastAsia="Times New Roman" w:hAnsi="Times New Roman" w:cs="Times New Roman"/>
          <w:color w:val="000000" w:themeColor="text1"/>
          <w:lang w:bidi="en-GB"/>
        </w:rPr>
        <w:t>The Tenderer covers all costs related to the preparation of its bid and its submission to the Client.</w:t>
      </w:r>
    </w:p>
    <w:p w14:paraId="7D0675A8"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color w:val="000000" w:themeColor="text1"/>
          <w:sz w:val="24"/>
          <w:szCs w:val="24"/>
          <w:lang w:val="en-GB"/>
        </w:rPr>
      </w:pPr>
      <w:r w:rsidRPr="00DC0B74">
        <w:rPr>
          <w:rStyle w:val="CharStyle4"/>
          <w:rFonts w:eastAsiaTheme="minorHAnsi"/>
          <w:color w:val="000000" w:themeColor="text1"/>
          <w:sz w:val="24"/>
          <w:szCs w:val="24"/>
          <w:lang w:val="en-GB" w:bidi="en-GB"/>
        </w:rPr>
        <w:lastRenderedPageBreak/>
        <w:t>The Tenderer is entitled to submit a bid for the entire scope of the procurement. The Client does not permit the submission of bid variants.</w:t>
      </w:r>
    </w:p>
    <w:p w14:paraId="7BDC96B4" w14:textId="77777777" w:rsidR="00200745" w:rsidRPr="00DC0B74" w:rsidRDefault="00200745" w:rsidP="00200745">
      <w:pPr>
        <w:pStyle w:val="ListParagraph"/>
        <w:numPr>
          <w:ilvl w:val="1"/>
          <w:numId w:val="1"/>
        </w:numPr>
        <w:spacing w:after="0" w:line="240" w:lineRule="auto"/>
        <w:ind w:left="720"/>
        <w:jc w:val="both"/>
        <w:rPr>
          <w:rStyle w:val="CharStyle4"/>
          <w:rFonts w:eastAsiaTheme="minorHAnsi"/>
          <w:color w:val="000000" w:themeColor="text1"/>
          <w:sz w:val="24"/>
          <w:szCs w:val="24"/>
          <w:lang w:val="en-GB"/>
        </w:rPr>
      </w:pPr>
      <w:r w:rsidRPr="00DC0B74">
        <w:rPr>
          <w:rStyle w:val="CharStyle4"/>
          <w:rFonts w:eastAsiaTheme="minorHAnsi"/>
          <w:color w:val="000000" w:themeColor="text1"/>
          <w:sz w:val="24"/>
          <w:szCs w:val="24"/>
          <w:lang w:val="en-GB" w:bidi="en-GB"/>
        </w:rPr>
        <w:t>The Client does not cover any expenses incurred by Tenderers in relation to the preparation and submission of their bids.</w:t>
      </w:r>
    </w:p>
    <w:p w14:paraId="588E6E27" w14:textId="77777777" w:rsidR="00200745" w:rsidRPr="00DC0B74" w:rsidRDefault="00200745" w:rsidP="00200745">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6B24A442" w14:textId="77777777" w:rsidR="00200745" w:rsidRPr="00DC0B74" w:rsidRDefault="00200745" w:rsidP="00200745">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DC0B74">
        <w:rPr>
          <w:rFonts w:ascii="Times New Roman" w:eastAsia="Times New Roman" w:hAnsi="Times New Roman" w:cs="Times New Roman"/>
          <w:b/>
          <w:color w:val="000000" w:themeColor="text1"/>
          <w:sz w:val="24"/>
          <w:szCs w:val="24"/>
          <w:lang w:bidi="en-GB"/>
        </w:rPr>
        <w:t xml:space="preserve">Exchange of information </w:t>
      </w:r>
    </w:p>
    <w:p w14:paraId="77BE6CDD" w14:textId="2AC5F00C"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Communication between the Client and interested suppliers as part of the procurement procedure takes place in writing, in the Latvian or English language.</w:t>
      </w:r>
    </w:p>
    <w:p w14:paraId="5F6341E9" w14:textId="77777777"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The procurement commission is entitled to request additional information to clarify details of the submitted Tenderer qualification documents and technical or financial proposal, and to request the Tenderer to produce original copies of the documents submitted.</w:t>
      </w:r>
    </w:p>
    <w:p w14:paraId="7DE46993" w14:textId="5DCBF93F"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Interested suppliers may obtain and consult the open procedure documents on the Client’s website www.rigassatiksme.lv, Procurements section, as well as in the e-tender subsystem of the Electronic Procurement System </w:t>
      </w:r>
      <w:hyperlink r:id="rId15" w:history="1">
        <w:r w:rsidRPr="00DC0B74">
          <w:rPr>
            <w:rStyle w:val="Hyperlink"/>
            <w:rFonts w:ascii="Times New Roman" w:eastAsiaTheme="majorEastAsia" w:hAnsi="Times New Roman" w:cs="Times New Roman"/>
            <w:color w:val="000000" w:themeColor="text1"/>
            <w:lang w:bidi="en-GB"/>
          </w:rPr>
          <w:t>https://www.eis.gov.lv/EKEIS/Supplier.</w:t>
        </w:r>
      </w:hyperlink>
    </w:p>
    <w:p w14:paraId="3EB315C0" w14:textId="633D026A"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Based on a written request received in good time from a potential Tenderer, the procurement commission prepares additional information regarding the open procedure Regulations and provide such information to the requesting Tenderer within five (5) working days, but no later than six (6) days before the deadline for the submission of bids. Simultaneously with the sending of such additional information to the requesting potential Tenderer, this information is published on the website of the Electronic Procurement System </w:t>
      </w:r>
      <w:hyperlink r:id="rId16" w:history="1">
        <w:r w:rsidRPr="00DC0B74">
          <w:rPr>
            <w:rStyle w:val="Hyperlink"/>
            <w:rFonts w:ascii="Times New Roman" w:eastAsiaTheme="majorEastAsia" w:hAnsi="Times New Roman" w:cs="Times New Roman"/>
            <w:color w:val="000000" w:themeColor="text1"/>
            <w:lang w:bidi="en-GB"/>
          </w:rPr>
          <w:t>www.eis.gov.lv</w:t>
        </w:r>
      </w:hyperlink>
      <w:r w:rsidRPr="00DC0B74">
        <w:rPr>
          <w:rFonts w:ascii="Times New Roman" w:eastAsia="Times New Roman" w:hAnsi="Times New Roman" w:cs="Times New Roman"/>
          <w:color w:val="000000" w:themeColor="text1"/>
          <w:lang w:bidi="en-GB"/>
        </w:rPr>
        <w:t xml:space="preserve"> and on the website of the Client </w:t>
      </w:r>
      <w:hyperlink r:id="rId17" w:history="1">
        <w:r w:rsidRPr="00DC0B74">
          <w:rPr>
            <w:rStyle w:val="Hyperlink"/>
            <w:rFonts w:ascii="Times New Roman" w:eastAsiaTheme="majorEastAsia" w:hAnsi="Times New Roman" w:cs="Times New Roman"/>
            <w:color w:val="000000" w:themeColor="text1"/>
            <w:lang w:bidi="en-GB"/>
          </w:rPr>
          <w:t>www.rigassatiksme.lv.</w:t>
        </w:r>
      </w:hyperlink>
      <w:r w:rsidRPr="00DC0B74">
        <w:rPr>
          <w:rFonts w:ascii="Times New Roman" w:eastAsia="Times New Roman" w:hAnsi="Times New Roman" w:cs="Times New Roman"/>
          <w:color w:val="000000" w:themeColor="text1"/>
          <w:lang w:bidi="en-GB"/>
        </w:rPr>
        <w:t xml:space="preserve"> </w:t>
      </w:r>
    </w:p>
    <w:p w14:paraId="77564F92" w14:textId="111C426C" w:rsidR="00200745" w:rsidRPr="00DC0B74"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The procurement commission may amend the open procedure Regulations, notifying the Procurement Monitoring Bureau of such amendments. No later than one day after the notification on amendments is submitted for publication to the Procurement Monitoring Bureau, information about the amendments is published on the website of the Electronic Procurement System </w:t>
      </w:r>
      <w:hyperlink r:id="rId18" w:history="1">
        <w:r w:rsidRPr="00DC0B74">
          <w:rPr>
            <w:rStyle w:val="Hyperlink"/>
            <w:rFonts w:ascii="Times New Roman" w:eastAsiaTheme="majorEastAsia" w:hAnsi="Times New Roman" w:cs="Times New Roman"/>
            <w:color w:val="000000" w:themeColor="text1"/>
            <w:lang w:bidi="en-GB"/>
          </w:rPr>
          <w:t>www.eis.gov.lv</w:t>
        </w:r>
      </w:hyperlink>
      <w:r w:rsidRPr="00DC0B74">
        <w:rPr>
          <w:rFonts w:ascii="Times New Roman" w:eastAsia="Times New Roman" w:hAnsi="Times New Roman" w:cs="Times New Roman"/>
          <w:color w:val="000000" w:themeColor="text1"/>
          <w:lang w:bidi="en-GB"/>
        </w:rPr>
        <w:t xml:space="preserve"> and on the website of the Client </w:t>
      </w:r>
      <w:hyperlink r:id="rId19" w:history="1">
        <w:r w:rsidRPr="00DC0B74">
          <w:rPr>
            <w:rStyle w:val="Hyperlink"/>
            <w:rFonts w:ascii="Times New Roman" w:eastAsiaTheme="majorEastAsia" w:hAnsi="Times New Roman" w:cs="Times New Roman"/>
            <w:color w:val="000000" w:themeColor="text1"/>
            <w:lang w:bidi="en-GB"/>
          </w:rPr>
          <w:t>www.rigassatiksme.lv.</w:t>
        </w:r>
      </w:hyperlink>
      <w:r w:rsidRPr="00DC0B74">
        <w:rPr>
          <w:rFonts w:ascii="Times New Roman" w:eastAsia="Times New Roman" w:hAnsi="Times New Roman" w:cs="Times New Roman"/>
          <w:color w:val="000000" w:themeColor="text1"/>
          <w:lang w:bidi="en-GB"/>
        </w:rPr>
        <w:t xml:space="preserve">  </w:t>
      </w:r>
    </w:p>
    <w:p w14:paraId="453798AA" w14:textId="77777777" w:rsidR="00200745" w:rsidRPr="00DC0B74" w:rsidRDefault="00200745" w:rsidP="00200745">
      <w:pPr>
        <w:jc w:val="both"/>
        <w:rPr>
          <w:rFonts w:ascii="Times New Roman" w:hAnsi="Times New Roman" w:cs="Times New Roman"/>
          <w:color w:val="000000" w:themeColor="text1"/>
        </w:rPr>
      </w:pPr>
    </w:p>
    <w:p w14:paraId="00E878B8" w14:textId="77777777" w:rsidR="00200745" w:rsidRPr="00DC0B74" w:rsidRDefault="00200745" w:rsidP="00200745">
      <w:pPr>
        <w:pStyle w:val="ListParagraph"/>
        <w:numPr>
          <w:ilvl w:val="0"/>
          <w:numId w:val="1"/>
        </w:numPr>
        <w:spacing w:after="0" w:line="240" w:lineRule="auto"/>
        <w:jc w:val="both"/>
        <w:rPr>
          <w:rFonts w:ascii="Times New Roman" w:hAnsi="Times New Roman" w:cs="Times New Roman"/>
          <w:b/>
          <w:bCs/>
          <w:color w:val="000000" w:themeColor="text1"/>
        </w:rPr>
      </w:pPr>
      <w:r w:rsidRPr="00DC0B74">
        <w:rPr>
          <w:rFonts w:ascii="Times New Roman" w:eastAsia="Times New Roman" w:hAnsi="Times New Roman" w:cs="Times New Roman"/>
          <w:b/>
          <w:color w:val="000000" w:themeColor="text1"/>
          <w:lang w:bidi="en-GB"/>
        </w:rPr>
        <w:t xml:space="preserve">Bid validity period </w:t>
      </w:r>
    </w:p>
    <w:p w14:paraId="716BDED7" w14:textId="77777777" w:rsidR="00200745" w:rsidRPr="00DC0B74" w:rsidRDefault="00200745" w:rsidP="00200745">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 xml:space="preserve">A bid is valid six (6) months after the date of submission of the bid. </w:t>
      </w:r>
    </w:p>
    <w:p w14:paraId="5250E08E" w14:textId="77777777" w:rsidR="00200745" w:rsidRPr="00DC0B74" w:rsidRDefault="00200745" w:rsidP="00200745">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lang w:bidi="en-GB"/>
        </w:rPr>
        <w:t>Based on a written request by the Client, the Tenderer may extend the bid validity period. The Tenderer must submit their approval or refusal in writing.</w:t>
      </w:r>
    </w:p>
    <w:p w14:paraId="03C3961C" w14:textId="77777777" w:rsidR="00200745" w:rsidRPr="00DC0B74" w:rsidRDefault="00200745" w:rsidP="00200745">
      <w:pPr>
        <w:pStyle w:val="ListParagraph"/>
        <w:jc w:val="both"/>
        <w:rPr>
          <w:rFonts w:ascii="Times New Roman" w:hAnsi="Times New Roman" w:cs="Times New Roman"/>
          <w:color w:val="000000" w:themeColor="text1"/>
        </w:rPr>
      </w:pPr>
    </w:p>
    <w:p w14:paraId="01626094" w14:textId="77777777" w:rsidR="00200745" w:rsidRPr="00DC0B74" w:rsidRDefault="00200745" w:rsidP="00200745">
      <w:pPr>
        <w:pStyle w:val="ListParagraph"/>
        <w:numPr>
          <w:ilvl w:val="0"/>
          <w:numId w:val="1"/>
        </w:numPr>
        <w:spacing w:after="0" w:line="240" w:lineRule="auto"/>
        <w:rPr>
          <w:rFonts w:ascii="Times New Roman" w:hAnsi="Times New Roman" w:cs="Times New Roman"/>
        </w:rPr>
      </w:pPr>
      <w:r w:rsidRPr="00DC0B74">
        <w:rPr>
          <w:rFonts w:ascii="Times New Roman" w:eastAsia="Times New Roman" w:hAnsi="Times New Roman" w:cs="Times New Roman"/>
          <w:b/>
          <w:lang w:bidi="en-GB"/>
        </w:rPr>
        <w:t xml:space="preserve">Bid composition </w:t>
      </w:r>
    </w:p>
    <w:p w14:paraId="361FCE48" w14:textId="77777777" w:rsidR="00200745" w:rsidRPr="00DC0B74" w:rsidRDefault="00200745" w:rsidP="00200745">
      <w:pPr>
        <w:numPr>
          <w:ilvl w:val="1"/>
          <w:numId w:val="1"/>
        </w:numPr>
        <w:spacing w:after="0" w:line="240" w:lineRule="auto"/>
        <w:ind w:left="720"/>
        <w:jc w:val="both"/>
        <w:rPr>
          <w:rFonts w:ascii="Times New Roman" w:hAnsi="Times New Roman" w:cs="Times New Roman"/>
        </w:rPr>
      </w:pPr>
      <w:r w:rsidRPr="00DC0B74">
        <w:rPr>
          <w:rFonts w:ascii="Times New Roman" w:eastAsia="Times New Roman" w:hAnsi="Times New Roman" w:cs="Times New Roman"/>
          <w:lang w:bidi="en-GB"/>
        </w:rPr>
        <w:t xml:space="preserve">Open procedure bids must be submitted strictly in accordance with the templates set in these open procedure Regulations. Tenderer bids consist of: </w:t>
      </w:r>
    </w:p>
    <w:p w14:paraId="7D3962B1" w14:textId="77777777" w:rsidR="00200745" w:rsidRPr="00DC0B74" w:rsidRDefault="00200745" w:rsidP="00200745">
      <w:pPr>
        <w:numPr>
          <w:ilvl w:val="2"/>
          <w:numId w:val="1"/>
        </w:num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application prepared according to the template in Annex 1;</w:t>
      </w:r>
    </w:p>
    <w:p w14:paraId="1D8C10FF" w14:textId="326A4B7E" w:rsidR="00200745" w:rsidRPr="00DC0B74" w:rsidRDefault="00200745" w:rsidP="00200745">
      <w:pPr>
        <w:numPr>
          <w:ilvl w:val="2"/>
          <w:numId w:val="1"/>
        </w:num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technical proposal prepared in accordance with Section 18 of these open procedure Regulations;</w:t>
      </w:r>
    </w:p>
    <w:p w14:paraId="2174C14F" w14:textId="77777777" w:rsidR="00200745" w:rsidRPr="00DC0B74" w:rsidRDefault="00200745" w:rsidP="00200745">
      <w:pPr>
        <w:numPr>
          <w:ilvl w:val="2"/>
          <w:numId w:val="1"/>
        </w:numPr>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tenderer qualification documents prepared in accordance with Section 18 of the open procedure Regulations;</w:t>
      </w:r>
    </w:p>
    <w:p w14:paraId="1728AFCB" w14:textId="77777777" w:rsidR="00200745" w:rsidRPr="00DC0B74" w:rsidRDefault="00200745" w:rsidP="00200745">
      <w:pPr>
        <w:numPr>
          <w:ilvl w:val="1"/>
          <w:numId w:val="1"/>
        </w:numPr>
        <w:spacing w:after="0" w:line="240" w:lineRule="auto"/>
        <w:ind w:left="720"/>
        <w:jc w:val="both"/>
        <w:rPr>
          <w:rFonts w:ascii="Times New Roman" w:hAnsi="Times New Roman" w:cs="Times New Roman"/>
          <w:b/>
        </w:rPr>
      </w:pPr>
      <w:r w:rsidRPr="00DC0B74">
        <w:rPr>
          <w:rFonts w:ascii="Times New Roman" w:eastAsia="Times New Roman" w:hAnsi="Times New Roman" w:cs="Times New Roman"/>
          <w:lang w:bidi="en-GB"/>
        </w:rPr>
        <w:t xml:space="preserve">The submission of bid variants is not permitted in the open procedure. </w:t>
      </w:r>
    </w:p>
    <w:p w14:paraId="0EECCC26" w14:textId="77777777" w:rsidR="00200745" w:rsidRPr="00DC0B74" w:rsidRDefault="00200745" w:rsidP="00200745">
      <w:pPr>
        <w:spacing w:after="0" w:line="240" w:lineRule="auto"/>
        <w:ind w:left="720"/>
        <w:jc w:val="both"/>
        <w:rPr>
          <w:rFonts w:ascii="Times New Roman" w:hAnsi="Times New Roman" w:cs="Times New Roman"/>
          <w:b/>
        </w:rPr>
      </w:pPr>
    </w:p>
    <w:p w14:paraId="2D6099A2" w14:textId="77777777" w:rsidR="00200745" w:rsidRPr="00DC0B74" w:rsidRDefault="00200745" w:rsidP="00200745">
      <w:pPr>
        <w:numPr>
          <w:ilvl w:val="0"/>
          <w:numId w:val="1"/>
        </w:numPr>
        <w:spacing w:after="0" w:line="240" w:lineRule="auto"/>
        <w:rPr>
          <w:rFonts w:ascii="Times New Roman" w:hAnsi="Times New Roman" w:cs="Times New Roman"/>
        </w:rPr>
      </w:pPr>
      <w:r w:rsidRPr="00DC0B74">
        <w:rPr>
          <w:rFonts w:ascii="Times New Roman" w:eastAsia="Times New Roman" w:hAnsi="Times New Roman" w:cs="Times New Roman"/>
          <w:b/>
          <w:lang w:bidi="en-GB"/>
        </w:rPr>
        <w:t xml:space="preserve">Bid scope </w:t>
      </w:r>
    </w:p>
    <w:p w14:paraId="6DF2AECB" w14:textId="77777777" w:rsidR="00200745" w:rsidRPr="00DC0B74" w:rsidRDefault="00200745" w:rsidP="00200745">
      <w:pPr>
        <w:pStyle w:val="ListParagraph"/>
        <w:numPr>
          <w:ilvl w:val="1"/>
          <w:numId w:val="1"/>
        </w:numPr>
        <w:tabs>
          <w:tab w:val="clear" w:pos="1440"/>
        </w:tabs>
        <w:ind w:left="709" w:hanging="709"/>
        <w:jc w:val="both"/>
        <w:rPr>
          <w:rFonts w:ascii="Times New Roman" w:hAnsi="Times New Roman" w:cs="Times New Roman"/>
          <w:color w:val="000000"/>
        </w:rPr>
      </w:pPr>
      <w:r w:rsidRPr="00DC0B74">
        <w:rPr>
          <w:rFonts w:ascii="Times New Roman" w:eastAsia="Times New Roman" w:hAnsi="Times New Roman" w:cs="Times New Roman"/>
          <w:color w:val="000000"/>
          <w:lang w:bidi="en-GB"/>
        </w:rPr>
        <w:t>Tenderers may submit a bid only for the entire scope of the procurement procedure.</w:t>
      </w:r>
    </w:p>
    <w:p w14:paraId="77E060B2" w14:textId="77777777" w:rsidR="00200745" w:rsidRPr="00DC0B74" w:rsidRDefault="00200745" w:rsidP="00200745">
      <w:pPr>
        <w:jc w:val="center"/>
        <w:rPr>
          <w:rFonts w:ascii="Times New Roman" w:hAnsi="Times New Roman"/>
          <w:b/>
        </w:rPr>
      </w:pPr>
      <w:r w:rsidRPr="00DC0B74">
        <w:rPr>
          <w:rFonts w:ascii="Times New Roman" w:eastAsia="Times New Roman" w:hAnsi="Times New Roman" w:cs="Times New Roman"/>
          <w:b/>
          <w:lang w:bidi="en-GB"/>
        </w:rPr>
        <w:t>III INFORMATION ABOUT THE SCOPE OF PROCUREMENT</w:t>
      </w:r>
    </w:p>
    <w:p w14:paraId="75EA97CE" w14:textId="21926544" w:rsidR="00200745" w:rsidRPr="00DC0B74" w:rsidRDefault="00200745" w:rsidP="00200745">
      <w:pPr>
        <w:pStyle w:val="ListParagraph"/>
        <w:numPr>
          <w:ilvl w:val="0"/>
          <w:numId w:val="1"/>
        </w:numPr>
        <w:spacing w:after="0" w:line="240" w:lineRule="auto"/>
        <w:jc w:val="both"/>
        <w:rPr>
          <w:rFonts w:ascii="Times New Roman" w:hAnsi="Times New Roman"/>
        </w:rPr>
      </w:pPr>
      <w:r w:rsidRPr="00DC0B74">
        <w:rPr>
          <w:rFonts w:ascii="Times New Roman" w:eastAsia="Times New Roman" w:hAnsi="Times New Roman" w:cs="Times New Roman"/>
          <w:b/>
          <w:lang w:bidi="en-GB"/>
        </w:rPr>
        <w:t>Scope and amount of service</w:t>
      </w:r>
    </w:p>
    <w:p w14:paraId="733808DB" w14:textId="2C2C0C7E" w:rsidR="00EA05D5" w:rsidRPr="00DC0B74" w:rsidRDefault="00EA05D5" w:rsidP="00E3471B">
      <w:pPr>
        <w:pStyle w:val="ListParagraph"/>
        <w:numPr>
          <w:ilvl w:val="1"/>
          <w:numId w:val="1"/>
        </w:numPr>
        <w:tabs>
          <w:tab w:val="clear" w:pos="1440"/>
        </w:tabs>
        <w:spacing w:line="240" w:lineRule="auto"/>
        <w:ind w:left="709" w:hanging="709"/>
        <w:jc w:val="both"/>
        <w:rPr>
          <w:rFonts w:ascii="Times New Roman" w:hAnsi="Times New Roman"/>
        </w:rPr>
      </w:pPr>
      <w:r w:rsidRPr="00DC0B74">
        <w:rPr>
          <w:rFonts w:ascii="Times New Roman" w:eastAsia="Times New Roman" w:hAnsi="Times New Roman" w:cs="Times New Roman"/>
          <w:lang w:bidi="en-GB"/>
        </w:rPr>
        <w:t xml:space="preserve">The scope of the procurement is the refurbishment of brake units for Škoda 15T trams in accordance with the technical specifications (Annex 2) and the general agreement (Annex 3). </w:t>
      </w:r>
    </w:p>
    <w:p w14:paraId="136A934C" w14:textId="176BF425" w:rsidR="00EA05D5" w:rsidRPr="00DC0B74" w:rsidRDefault="00EA05D5" w:rsidP="00E3471B">
      <w:pPr>
        <w:pStyle w:val="ListParagraph"/>
        <w:numPr>
          <w:ilvl w:val="1"/>
          <w:numId w:val="1"/>
        </w:numPr>
        <w:tabs>
          <w:tab w:val="clear" w:pos="1440"/>
        </w:tabs>
        <w:spacing w:after="0" w:line="240" w:lineRule="auto"/>
        <w:ind w:left="709" w:hanging="709"/>
        <w:jc w:val="both"/>
        <w:rPr>
          <w:rFonts w:ascii="Times New Roman" w:hAnsi="Times New Roman"/>
        </w:rPr>
      </w:pPr>
      <w:r w:rsidRPr="00DC0B74">
        <w:rPr>
          <w:rFonts w:ascii="Times New Roman" w:eastAsia="Times New Roman" w:hAnsi="Times New Roman" w:cs="Times New Roman"/>
          <w:lang w:bidi="en-GB"/>
        </w:rPr>
        <w:lastRenderedPageBreak/>
        <w:t xml:space="preserve">The general agreement for the refurbishment of Škoda 15T brake units will be concluded for </w:t>
      </w:r>
      <w:r w:rsidRPr="00DC0B74">
        <w:rPr>
          <w:rFonts w:ascii="Times New Roman" w:eastAsia="Times New Roman" w:hAnsi="Times New Roman" w:cs="Times New Roman"/>
          <w:b/>
          <w:lang w:bidi="en-GB"/>
        </w:rPr>
        <w:t>three (3) years.</w:t>
      </w:r>
    </w:p>
    <w:p w14:paraId="62E324C8" w14:textId="30E811D8" w:rsidR="00EA05D5" w:rsidRPr="00DC0B74" w:rsidRDefault="00200745" w:rsidP="00E3471B">
      <w:pPr>
        <w:numPr>
          <w:ilvl w:val="1"/>
          <w:numId w:val="1"/>
        </w:numPr>
        <w:spacing w:after="0" w:line="240" w:lineRule="auto"/>
        <w:ind w:left="709" w:hanging="709"/>
        <w:jc w:val="both"/>
        <w:rPr>
          <w:rFonts w:ascii="Times New Roman" w:hAnsi="Times New Roman"/>
        </w:rPr>
      </w:pPr>
      <w:r w:rsidRPr="00DC0B74">
        <w:rPr>
          <w:rFonts w:ascii="Times New Roman" w:eastAsia="Times New Roman" w:hAnsi="Times New Roman" w:cs="Times New Roman"/>
          <w:lang w:bidi="en-GB"/>
        </w:rPr>
        <w:t xml:space="preserve">The Client is not required to hand over for refurbishment the entire estimated amount of brake units (350) specified in the technical specifications (Annex 2) during the Contract. </w:t>
      </w:r>
    </w:p>
    <w:p w14:paraId="3BDF2C09" w14:textId="35E1B537" w:rsidR="00EA05D5" w:rsidRPr="00DC0B74" w:rsidRDefault="00EA05D5" w:rsidP="00E3471B">
      <w:pPr>
        <w:numPr>
          <w:ilvl w:val="1"/>
          <w:numId w:val="1"/>
        </w:numPr>
        <w:spacing w:after="0" w:line="240" w:lineRule="auto"/>
        <w:ind w:left="709" w:hanging="709"/>
        <w:jc w:val="both"/>
        <w:rPr>
          <w:rFonts w:ascii="Times New Roman" w:hAnsi="Times New Roman"/>
        </w:rPr>
      </w:pPr>
      <w:r w:rsidRPr="00DC0B74">
        <w:rPr>
          <w:rFonts w:ascii="Times New Roman" w:eastAsia="Times New Roman" w:hAnsi="Times New Roman" w:cs="Times New Roman"/>
          <w:lang w:bidi="en-GB"/>
        </w:rPr>
        <w:t>The Client will conclude the general agreement with all the Tenderers that meet the selection requirements set in these Regulations and have submitted bids that comply with these Regulations.</w:t>
      </w:r>
    </w:p>
    <w:p w14:paraId="6405B974" w14:textId="28A7A6E0" w:rsidR="00E3471B" w:rsidRPr="00DC0B74" w:rsidRDefault="00E3471B" w:rsidP="00E3471B">
      <w:pPr>
        <w:numPr>
          <w:ilvl w:val="1"/>
          <w:numId w:val="1"/>
        </w:numPr>
        <w:spacing w:after="0" w:line="240" w:lineRule="auto"/>
        <w:ind w:left="709" w:hanging="709"/>
        <w:contextualSpacing/>
        <w:jc w:val="both"/>
        <w:rPr>
          <w:rFonts w:ascii="Times New Roman" w:hAnsi="Times New Roman"/>
          <w:lang w:eastAsia="lv-LV"/>
        </w:rPr>
      </w:pPr>
      <w:r w:rsidRPr="00DC0B74">
        <w:rPr>
          <w:rFonts w:ascii="Times New Roman" w:eastAsia="Times New Roman" w:hAnsi="Times New Roman" w:cs="Times New Roman"/>
          <w:lang w:bidi="en-GB"/>
        </w:rPr>
        <w:t>Warranty period: 12 months after the date of installation of the brake units in the tram.</w:t>
      </w:r>
    </w:p>
    <w:p w14:paraId="58DB230A" w14:textId="77777777" w:rsidR="00EA05D5" w:rsidRPr="00DC0B74" w:rsidRDefault="00EA05D5" w:rsidP="00E3471B">
      <w:pPr>
        <w:spacing w:after="0" w:line="240" w:lineRule="auto"/>
        <w:contextualSpacing/>
        <w:jc w:val="both"/>
        <w:rPr>
          <w:rFonts w:ascii="Times New Roman" w:hAnsi="Times New Roman"/>
          <w:lang w:eastAsia="lv-LV"/>
        </w:rPr>
      </w:pPr>
    </w:p>
    <w:p w14:paraId="6B162A12" w14:textId="77777777" w:rsidR="00E3471B" w:rsidRPr="00DC0B74" w:rsidRDefault="00E3471B" w:rsidP="00E3471B">
      <w:pPr>
        <w:spacing w:after="0" w:line="240" w:lineRule="auto"/>
        <w:ind w:left="360"/>
        <w:jc w:val="center"/>
        <w:rPr>
          <w:rFonts w:ascii="Times New Roman" w:eastAsia="Times New Roman" w:hAnsi="Times New Roman" w:cs="Times New Roman"/>
          <w:b/>
          <w:color w:val="000000"/>
          <w:kern w:val="0"/>
          <w14:ligatures w14:val="none"/>
        </w:rPr>
      </w:pPr>
      <w:r w:rsidRPr="00DC0B74">
        <w:rPr>
          <w:rFonts w:ascii="Times New Roman" w:eastAsia="Times New Roman" w:hAnsi="Times New Roman" w:cs="Times New Roman"/>
          <w:b/>
          <w:color w:val="000000"/>
          <w:kern w:val="0"/>
          <w:lang w:bidi="en-GB"/>
          <w14:ligatures w14:val="none"/>
        </w:rPr>
        <w:t>IV TENDERER SELECTION REQUIREMENTS</w:t>
      </w:r>
    </w:p>
    <w:p w14:paraId="4C58E5C1" w14:textId="77777777" w:rsidR="00E3471B" w:rsidRPr="00DC0B74" w:rsidRDefault="00E3471B" w:rsidP="00E3471B">
      <w:pPr>
        <w:spacing w:after="0" w:line="240" w:lineRule="auto"/>
        <w:jc w:val="center"/>
        <w:rPr>
          <w:rFonts w:ascii="Times New Roman" w:eastAsia="Times New Roman" w:hAnsi="Times New Roman" w:cs="Times New Roman"/>
          <w:b/>
          <w:color w:val="000000"/>
          <w:kern w:val="0"/>
          <w14:ligatures w14:val="none"/>
        </w:rPr>
      </w:pPr>
    </w:p>
    <w:p w14:paraId="097308A4" w14:textId="77777777" w:rsidR="00E3471B" w:rsidRPr="00DC0B74" w:rsidRDefault="00E3471B" w:rsidP="00E3471B">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DC0B74">
        <w:rPr>
          <w:rFonts w:ascii="Times New Roman" w:eastAsia="Times New Roman" w:hAnsi="Times New Roman" w:cs="Times New Roman"/>
          <w:b/>
          <w:color w:val="000000"/>
          <w:kern w:val="0"/>
          <w:lang w:bidi="en-GB"/>
          <w14:ligatures w14:val="none"/>
        </w:rPr>
        <w:t>Tenderer elimination rules</w:t>
      </w:r>
    </w:p>
    <w:p w14:paraId="1D1F21CB"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The Client eliminates the Tenderer from the open procedure if any of the grounds specified in Section 48(2) of the Law on the Procurements of Public Service Providers applies to the Tenderer. </w:t>
      </w:r>
    </w:p>
    <w:p w14:paraId="4E6034A6"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The Client eliminates the Tenderer from the open procedure if any of the cases specified in Section 11.</w:t>
      </w:r>
      <w:r w:rsidRPr="00DC0B74">
        <w:rPr>
          <w:rFonts w:ascii="Times New Roman" w:eastAsia="Times New Roman" w:hAnsi="Times New Roman" w:cs="Times New Roman"/>
          <w:color w:val="000000"/>
          <w:kern w:val="0"/>
          <w:vertAlign w:val="superscript"/>
          <w:lang w:bidi="en-GB"/>
          <w14:ligatures w14:val="none"/>
        </w:rPr>
        <w:t>1</w:t>
      </w:r>
      <w:r w:rsidRPr="00DC0B74">
        <w:rPr>
          <w:rFonts w:ascii="Times New Roman" w:eastAsia="Times New Roman" w:hAnsi="Times New Roman" w:cs="Times New Roman"/>
          <w:color w:val="000000"/>
          <w:kern w:val="0"/>
          <w:lang w:bidi="en-GB"/>
          <w14:ligatures w14:val="none"/>
        </w:rPr>
        <w:t xml:space="preserve">(1) of the Law on International Sanctions and National Sanctions of the Republic of Latvia applies to the Tenderer. </w:t>
      </w:r>
    </w:p>
    <w:p w14:paraId="5BD09E38"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The grounds for the elimination of Tenderers will be examined in accordance with the procedure set in Section 48 of the Law on the Procurements of Public Service Providers. </w:t>
      </w:r>
    </w:p>
    <w:p w14:paraId="5AC179D8" w14:textId="77777777" w:rsidR="00E3471B"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DC0B74">
        <w:rPr>
          <w:rFonts w:ascii="Times New Roman" w:eastAsia="Times New Roman" w:hAnsi="Times New Roman" w:cs="Times New Roman"/>
          <w:kern w:val="0"/>
          <w:lang w:bidi="en-GB"/>
          <w14:ligatures w14:val="none"/>
        </w:rPr>
        <w:t>Subcontractors with the value of services to be provided at least ten thousand euros (EUR 10,000.00) within the total value of the procurement contract are subject to the elimination conditions referred to in Section 14.1 of these Regulations.</w:t>
      </w:r>
    </w:p>
    <w:p w14:paraId="4A74F716" w14:textId="4B6C3CF8" w:rsidR="00200745" w:rsidRPr="00DC0B74"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DC0B74">
        <w:rPr>
          <w:rFonts w:ascii="Times New Roman" w:eastAsia="Times New Roman" w:hAnsi="Times New Roman" w:cs="Times New Roman"/>
          <w:color w:val="000000"/>
          <w:kern w:val="0"/>
          <w:lang w:bidi="en-GB"/>
          <w14:ligatures w14:val="none"/>
        </w:rPr>
        <w:t>The Client conducts an examination and eliminates the Tenderer from the procurement procedure if the grounds set in Article 5k(1) of Council Regulation 2022/576 of 8 April 2022 amending Regulation No 833/2014 concerning restrictive measures in view of the activities of Russia destabilising the situation in Ukraine, as inserted in Article 1(23), are found.</w:t>
      </w:r>
    </w:p>
    <w:p w14:paraId="57723AA4" w14:textId="77777777" w:rsidR="00E3471B" w:rsidRPr="00DC0B74" w:rsidRDefault="00E3471B" w:rsidP="00E3471B">
      <w:pPr>
        <w:spacing w:after="0" w:line="240" w:lineRule="auto"/>
        <w:ind w:left="720"/>
        <w:jc w:val="both"/>
        <w:outlineLvl w:val="0"/>
        <w:rPr>
          <w:rFonts w:ascii="Times New Roman" w:eastAsia="Calibri" w:hAnsi="Times New Roman" w:cs="Times New Roman"/>
          <w:b/>
          <w:bCs/>
          <w:color w:val="000000"/>
          <w:kern w:val="0"/>
          <w14:ligatures w14:val="none"/>
        </w:rPr>
      </w:pPr>
    </w:p>
    <w:p w14:paraId="5F614ECF" w14:textId="77777777" w:rsidR="00E3471B" w:rsidRPr="00DC0B74" w:rsidRDefault="00E3471B" w:rsidP="00E3471B">
      <w:pPr>
        <w:pStyle w:val="ListParagraph"/>
        <w:numPr>
          <w:ilvl w:val="0"/>
          <w:numId w:val="1"/>
        </w:numPr>
        <w:rPr>
          <w:rFonts w:ascii="Times New Roman" w:eastAsia="Times New Roman" w:hAnsi="Times New Roman" w:cs="Times New Roman"/>
          <w:b/>
          <w:bCs/>
          <w:color w:val="000000"/>
          <w:kern w:val="0"/>
          <w14:ligatures w14:val="none"/>
        </w:rPr>
      </w:pPr>
      <w:bookmarkStart w:id="1" w:name="_Hlk502922621"/>
      <w:r w:rsidRPr="00DC0B74">
        <w:rPr>
          <w:rFonts w:ascii="Times New Roman" w:eastAsia="Times New Roman" w:hAnsi="Times New Roman" w:cs="Times New Roman"/>
          <w:b/>
          <w:color w:val="000000"/>
          <w:kern w:val="0"/>
          <w:lang w:bidi="en-GB"/>
          <w14:ligatures w14:val="none"/>
        </w:rPr>
        <w:t>Requirements concerning the economic and financial standing of the Tenderer</w:t>
      </w:r>
    </w:p>
    <w:p w14:paraId="33194A18" w14:textId="77777777" w:rsidR="00E3471B" w:rsidRPr="00DC0B74"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spacing w:val="-3"/>
          <w:lang w:bidi="en-GB"/>
        </w:rPr>
        <w:t xml:space="preserve">The Tenderer must have sound financial and economic performance indicators, which is demonstrated </w:t>
      </w:r>
      <w:r w:rsidRPr="00DC0B74">
        <w:rPr>
          <w:rFonts w:ascii="Times New Roman" w:eastAsia="Times New Roman" w:hAnsi="Times New Roman" w:cs="Times New Roman"/>
          <w:b/>
          <w:color w:val="000000" w:themeColor="text1"/>
          <w:spacing w:val="-3"/>
          <w:lang w:bidi="en-GB"/>
        </w:rPr>
        <w:t>positive equity</w:t>
      </w:r>
      <w:r w:rsidRPr="00DC0B74">
        <w:rPr>
          <w:rFonts w:ascii="Times New Roman" w:eastAsia="Times New Roman" w:hAnsi="Times New Roman" w:cs="Times New Roman"/>
          <w:color w:val="000000" w:themeColor="text1"/>
          <w:spacing w:val="-3"/>
          <w:lang w:bidi="en-GB"/>
        </w:rPr>
        <w:t xml:space="preserve">, in line generally accepted methods of financial analysis, based on the results of the most recent approved annual accounts. </w:t>
      </w:r>
      <w:r w:rsidRPr="00DC0B74">
        <w:rPr>
          <w:rFonts w:ascii="Times New Roman" w:eastAsia="Times New Roman" w:hAnsi="Times New Roman" w:cs="Times New Roman"/>
          <w:color w:val="000000" w:themeColor="text1"/>
          <w:lang w:bidi="en-GB"/>
        </w:rPr>
        <w:t xml:space="preserve">For Tenderers established at a more recent date, without any approved annual accounts, compliance of the financial and economic performance indicators with this Section of the Regulations is determined on the basis of a report of the financial and economic activity of the Tenderer.  </w:t>
      </w:r>
      <w:r w:rsidRPr="00DC0B74">
        <w:rPr>
          <w:rFonts w:ascii="Times New Roman" w:eastAsia="Times New Roman" w:hAnsi="Times New Roman" w:cs="Times New Roman"/>
          <w:color w:val="000000" w:themeColor="text1"/>
          <w:spacing w:val="-3"/>
          <w:lang w:bidi="en-GB"/>
        </w:rPr>
        <w:t>If the Tenderer is a consortium, then every member of the consortium whose financial capacity the Tenderer relies on and that will be financially responsible for the fulfilment of the procurement contract must comply with the requirements of Section 15.1 of the Regulations.</w:t>
      </w:r>
    </w:p>
    <w:p w14:paraId="6C3C4DF6" w14:textId="77777777" w:rsidR="00E3471B" w:rsidRPr="00DC0B74"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lang w:bidi="en-GB"/>
        </w:rPr>
        <w:t xml:space="preserve">The Tenderer’s annual net </w:t>
      </w:r>
      <w:r w:rsidRPr="00DC0B74">
        <w:rPr>
          <w:rFonts w:ascii="Times New Roman" w:eastAsia="Times New Roman" w:hAnsi="Times New Roman" w:cs="Times New Roman"/>
          <w:b/>
          <w:lang w:bidi="en-GB"/>
        </w:rPr>
        <w:t>turnover</w:t>
      </w:r>
      <w:r w:rsidRPr="00DC0B74">
        <w:rPr>
          <w:rFonts w:ascii="Times New Roman" w:eastAsia="Times New Roman" w:hAnsi="Times New Roman" w:cs="Times New Roman"/>
          <w:lang w:bidi="en-GB"/>
        </w:rPr>
        <w:t xml:space="preserve"> in each of the last three closed financial years (a closed financial year is defined as one for which annual accounts have been prepared and approved in accordance with the procedure established by laws and regulations) </w:t>
      </w:r>
      <w:r w:rsidRPr="00DC0B74">
        <w:rPr>
          <w:rFonts w:ascii="Times New Roman" w:eastAsia="Times New Roman" w:hAnsi="Times New Roman" w:cs="Times New Roman"/>
          <w:b/>
          <w:lang w:bidi="en-GB"/>
        </w:rPr>
        <w:t>must not be less than EUR 1,000,000.00</w:t>
      </w:r>
      <w:r w:rsidRPr="00DC0B74">
        <w:rPr>
          <w:rFonts w:ascii="Times New Roman" w:eastAsia="Times New Roman" w:hAnsi="Times New Roman" w:cs="Times New Roman"/>
          <w:lang w:bidi="en-GB"/>
        </w:rPr>
        <w:t xml:space="preserve"> per year. If the Tenderer was established more recently, its annual net turnover meet the above requirement for the correspondingly shorter period of operation. If the Tenderer has been in operation for less than one year and has not prepared and approved annual accounts in accordance with the procedure prescribed by applicable laws and regulations, the Tenderer demonstrates compliance with the financial turnover requirement set in this Section for the actual period of its business activity. If the Tenderer is a consortium, all members of the consortium must collectively satisfy the requirement set in this Section (the financial turnover figures of the members must collectively satisfy the requirement set in this Section).</w:t>
      </w:r>
    </w:p>
    <w:p w14:paraId="6087CF00" w14:textId="77777777" w:rsidR="00E3471B" w:rsidRPr="00DC0B74"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DC0B74">
        <w:rPr>
          <w:rFonts w:ascii="Times New Roman" w:eastAsia="Times New Roman" w:hAnsi="Times New Roman" w:cs="Times New Roman"/>
          <w:color w:val="000000" w:themeColor="text1"/>
          <w:spacing w:val="-3"/>
          <w:lang w:bidi="en-GB"/>
        </w:rPr>
        <w:t xml:space="preserve">When demonstrating compliance with Sections 15.1 and 15.2, the Tenderer may rely on the economic and financial capacity of other parties. In such a case, the Tenderer demonstrates to </w:t>
      </w:r>
      <w:r w:rsidRPr="00DC0B74">
        <w:rPr>
          <w:rFonts w:ascii="Times New Roman" w:eastAsia="Times New Roman" w:hAnsi="Times New Roman" w:cs="Times New Roman"/>
          <w:color w:val="000000" w:themeColor="text1"/>
          <w:spacing w:val="-3"/>
          <w:lang w:bidi="en-GB"/>
        </w:rPr>
        <w:lastRenderedPageBreak/>
        <w:t>the Client that it will have the necessary resources at its disposal by submitting a statement by such other parties or an agreement on cooperation in fulfilling the procurement contract.  The Tenderer and the party whose economic and financial capacity the Tenderer relies on must be jointly and severally liable for the fulfilment of the procurement contract.</w:t>
      </w:r>
    </w:p>
    <w:p w14:paraId="5911C84A" w14:textId="77777777" w:rsidR="00E3471B" w:rsidRPr="00DC0B74" w:rsidRDefault="00E3471B" w:rsidP="00E3471B">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b/>
          <w:color w:val="000000"/>
          <w:kern w:val="0"/>
          <w:lang w:bidi="en-GB"/>
          <w14:ligatures w14:val="none"/>
        </w:rPr>
        <w:t xml:space="preserve">Requirements for engaging in professional activity </w:t>
      </w:r>
    </w:p>
    <w:p w14:paraId="1A3DABC2" w14:textId="77777777" w:rsidR="00E3471B" w:rsidRPr="00DC0B74" w:rsidRDefault="00E3471B" w:rsidP="00795844">
      <w:pPr>
        <w:numPr>
          <w:ilvl w:val="1"/>
          <w:numId w:val="1"/>
        </w:numPr>
        <w:tabs>
          <w:tab w:val="clear" w:pos="1440"/>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The Tenderer or, if the Tenderer is a consortium, all members of the consortium, must be registered in the Commercial Register or, if the Tenderer is a foreign party, registered in accordance with the requirements of the laws and regulations of the country in question. </w:t>
      </w:r>
    </w:p>
    <w:bookmarkEnd w:id="1"/>
    <w:p w14:paraId="4AF2E208" w14:textId="77777777" w:rsidR="00E3471B" w:rsidRPr="00DC0B74" w:rsidRDefault="00E3471B" w:rsidP="00795844">
      <w:pPr>
        <w:numPr>
          <w:ilvl w:val="1"/>
          <w:numId w:val="1"/>
        </w:numPr>
        <w:tabs>
          <w:tab w:val="clear" w:pos="1440"/>
          <w:tab w:val="left" w:pos="-142"/>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If a Tenderer (including if it is a consortium) intends to hire a subcontractor for the performance of the services within the scope of the open procedure, with the value of the services to be provided being at least EUR 10,000, there must be an agreement concluded between these parties, specifying the type of services to be provided by the subcontractor, the value of the work, specified in euros, and including the subcontractor’s confirmation of its willingness to perform the work if the Tenderer is awarded the contract. </w:t>
      </w:r>
    </w:p>
    <w:p w14:paraId="62D61B5B" w14:textId="77777777" w:rsidR="00E3471B" w:rsidRPr="00DC0B74" w:rsidRDefault="00E3471B" w:rsidP="00E3471B">
      <w:pPr>
        <w:tabs>
          <w:tab w:val="left" w:pos="-142"/>
        </w:tabs>
        <w:spacing w:line="259" w:lineRule="auto"/>
        <w:ind w:left="720"/>
        <w:contextualSpacing/>
        <w:jc w:val="both"/>
        <w:rPr>
          <w:rFonts w:ascii="Times New Roman" w:eastAsia="Times New Roman" w:hAnsi="Times New Roman" w:cs="Times New Roman"/>
          <w:color w:val="000000"/>
          <w:kern w:val="0"/>
          <w14:ligatures w14:val="none"/>
        </w:rPr>
      </w:pPr>
    </w:p>
    <w:p w14:paraId="2FEFD769" w14:textId="50C17A07" w:rsidR="00F66C11" w:rsidRPr="00DC0B74" w:rsidRDefault="00E3471B" w:rsidP="001E431B">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b/>
          <w:color w:val="000000"/>
          <w:spacing w:val="-3"/>
          <w:kern w:val="0"/>
          <w:lang w:bidi="en-GB"/>
          <w14:ligatures w14:val="none"/>
        </w:rPr>
        <w:t>Requirements for technical and professional capacity</w:t>
      </w:r>
    </w:p>
    <w:p w14:paraId="5E9330BE" w14:textId="41747A50" w:rsidR="00795844" w:rsidRPr="00DC0B74" w:rsidRDefault="00DE0230" w:rsidP="009012E6">
      <w:pPr>
        <w:pStyle w:val="ListParagraph"/>
        <w:numPr>
          <w:ilvl w:val="1"/>
          <w:numId w:val="1"/>
        </w:numPr>
        <w:tabs>
          <w:tab w:val="clear" w:pos="1440"/>
        </w:tabs>
        <w:spacing w:line="240" w:lineRule="auto"/>
        <w:ind w:left="709" w:hanging="709"/>
        <w:jc w:val="both"/>
        <w:rPr>
          <w:rFonts w:ascii="Times New Roman" w:hAnsi="Times New Roman"/>
          <w:lang w:eastAsia="lv-LV"/>
        </w:rPr>
      </w:pPr>
      <w:r w:rsidRPr="00DC0B74">
        <w:rPr>
          <w:rFonts w:ascii="Times New Roman" w:eastAsia="Times New Roman" w:hAnsi="Times New Roman" w:cs="Times New Roman"/>
          <w:lang w:bidi="en-GB"/>
        </w:rPr>
        <w:t xml:space="preserve">The Tenderer must have had carried out at least sixty (60) instances of </w:t>
      </w:r>
      <w:r w:rsidRPr="00DC0B74">
        <w:rPr>
          <w:rFonts w:ascii="Times New Roman" w:eastAsia="Times New Roman" w:hAnsi="Times New Roman" w:cs="Times New Roman"/>
          <w:b/>
          <w:lang w:bidi="en-GB"/>
        </w:rPr>
        <w:t>refurbishment</w:t>
      </w:r>
      <w:r w:rsidR="00640AC0" w:rsidRPr="00DC0B74">
        <w:rPr>
          <w:rStyle w:val="FootnoteReference"/>
          <w:rFonts w:ascii="Times New Roman" w:eastAsia="Times New Roman" w:hAnsi="Times New Roman" w:cs="Times New Roman"/>
          <w:b/>
          <w:lang w:bidi="en-GB"/>
        </w:rPr>
        <w:footnoteReference w:id="1"/>
      </w:r>
      <w:r w:rsidRPr="00DC0B74">
        <w:rPr>
          <w:rFonts w:ascii="Times New Roman" w:eastAsia="Times New Roman" w:hAnsi="Times New Roman" w:cs="Times New Roman"/>
          <w:b/>
          <w:lang w:bidi="en-GB"/>
        </w:rPr>
        <w:t xml:space="preserve"> </w:t>
      </w:r>
      <w:r w:rsidRPr="00DC0B74">
        <w:rPr>
          <w:rFonts w:ascii="Times New Roman" w:eastAsia="Times New Roman" w:hAnsi="Times New Roman" w:cs="Times New Roman"/>
          <w:lang w:bidi="en-GB"/>
        </w:rPr>
        <w:t>and/or</w:t>
      </w:r>
      <w:r w:rsidRPr="00DC0B74">
        <w:rPr>
          <w:rFonts w:ascii="Times New Roman" w:eastAsia="Times New Roman" w:hAnsi="Times New Roman" w:cs="Times New Roman"/>
          <w:b/>
          <w:lang w:bidi="en-GB"/>
        </w:rPr>
        <w:t xml:space="preserve"> manufacturing</w:t>
      </w:r>
      <w:r w:rsidRPr="00DC0B74">
        <w:rPr>
          <w:rFonts w:ascii="Times New Roman" w:eastAsia="Times New Roman" w:hAnsi="Times New Roman" w:cs="Times New Roman"/>
          <w:lang w:bidi="en-GB"/>
        </w:rPr>
        <w:t xml:space="preserve"> of hydraulic braking systems (brake units) for rail vehicles under one or more contracts within the last five (5) years (2021, 2022, 2023, 2024, 2025, and 2026 up to the time of the submission of the bid). After the completion of the refurbishment (i.e. after full function is restored), the Tenderer ensures the testing </w:t>
      </w:r>
      <w:r w:rsidR="00585006">
        <w:rPr>
          <w:rFonts w:ascii="Times New Roman" w:eastAsia="Times New Roman" w:hAnsi="Times New Roman" w:cs="Times New Roman"/>
          <w:lang w:bidi="en-GB"/>
        </w:rPr>
        <w:t xml:space="preserve">each </w:t>
      </w:r>
      <w:r w:rsidRPr="00DC0B74">
        <w:rPr>
          <w:rFonts w:ascii="Times New Roman" w:eastAsia="Times New Roman" w:hAnsi="Times New Roman" w:cs="Times New Roman"/>
          <w:lang w:bidi="en-GB"/>
        </w:rPr>
        <w:t>of the brake units to confirm their performance and compliance with the vehicle braking system parameters.</w:t>
      </w:r>
    </w:p>
    <w:p w14:paraId="4D482D0D" w14:textId="697592F2" w:rsidR="00F66C11" w:rsidRPr="00DC0B74" w:rsidRDefault="00302BE2" w:rsidP="00877024">
      <w:pPr>
        <w:pStyle w:val="ListParagraph"/>
        <w:numPr>
          <w:ilvl w:val="1"/>
          <w:numId w:val="1"/>
        </w:numPr>
        <w:tabs>
          <w:tab w:val="clear" w:pos="1440"/>
        </w:tabs>
        <w:spacing w:after="0" w:line="240" w:lineRule="auto"/>
        <w:ind w:left="709" w:hanging="709"/>
        <w:jc w:val="both"/>
        <w:rPr>
          <w:rFonts w:ascii="Times New Roman" w:hAnsi="Times New Roman"/>
          <w:lang w:eastAsia="lv-LV"/>
        </w:rPr>
      </w:pPr>
      <w:r w:rsidRPr="00DC0B74">
        <w:rPr>
          <w:rFonts w:ascii="Times New Roman" w:eastAsia="Times New Roman" w:hAnsi="Times New Roman" w:cs="Times New Roman"/>
          <w:lang w:bidi="en-GB"/>
        </w:rPr>
        <w:t>The Tenderer or, if the Tenderer is a consortium, all members of the consortium, must be insured against civil liability by an insurance company established in the Republic of Latvia or other member state of the European Union or European Economic Area, with a total limit of liability of no less than one million euros (EUR 1,000,000,00). Alternatively, the Tenderer or, if the Tenderer is a consortium, all members of the consortium must be in possession of a statement by an insurance company established in the Republic of Latvia or other member state of the European Union or European Economic Area to the effect that if the Tenderer is declared the winner of the open procedure and is awarded the procurement contract under the general agreement, it will be possible to insure the Tenderer against civil liability.</w:t>
      </w:r>
    </w:p>
    <w:p w14:paraId="4BA4E60D" w14:textId="77777777" w:rsidR="00E3471B" w:rsidRPr="00DC0B74" w:rsidRDefault="00E3471B" w:rsidP="00E3471B">
      <w:pPr>
        <w:spacing w:after="0" w:line="240" w:lineRule="auto"/>
        <w:jc w:val="both"/>
        <w:outlineLvl w:val="0"/>
        <w:rPr>
          <w:rFonts w:ascii="Times New Roman" w:eastAsia="Calibri" w:hAnsi="Times New Roman" w:cs="Times New Roman"/>
          <w:b/>
          <w:bCs/>
          <w:color w:val="000000"/>
          <w:kern w:val="0"/>
          <w14:ligatures w14:val="none"/>
        </w:rPr>
      </w:pPr>
    </w:p>
    <w:p w14:paraId="6A7A4602" w14:textId="77777777" w:rsidR="003936B8" w:rsidRPr="00DC0B74" w:rsidRDefault="003936B8" w:rsidP="003936B8">
      <w:pPr>
        <w:spacing w:after="0" w:line="240" w:lineRule="auto"/>
        <w:ind w:left="1800" w:firstLine="360"/>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V TENDERER QUALIFICATION DOCUMENTS</w:t>
      </w:r>
    </w:p>
    <w:p w14:paraId="6FDCA652" w14:textId="000A6324" w:rsidR="003936B8" w:rsidRPr="00DC0B74" w:rsidRDefault="003936B8" w:rsidP="003936B8">
      <w:pPr>
        <w:spacing w:after="120" w:line="240" w:lineRule="auto"/>
        <w:ind w:left="1800" w:firstLine="360"/>
        <w:jc w:val="center"/>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AND BID</w:t>
      </w:r>
    </w:p>
    <w:p w14:paraId="7EE591B2" w14:textId="77777777" w:rsidR="003936B8" w:rsidRPr="00DC0B74" w:rsidRDefault="003936B8" w:rsidP="003936B8">
      <w:pPr>
        <w:numPr>
          <w:ilvl w:val="0"/>
          <w:numId w:val="1"/>
        </w:numPr>
        <w:spacing w:after="0" w:line="240" w:lineRule="auto"/>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 xml:space="preserve">Tenderer qualification documents </w:t>
      </w:r>
    </w:p>
    <w:p w14:paraId="481347E2" w14:textId="77777777" w:rsidR="003936B8" w:rsidRPr="00DC0B74"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szCs w:val="20"/>
          <w:lang w:bidi="en-GB"/>
          <w14:ligatures w14:val="none"/>
        </w:rPr>
        <w:t>In order to ascertain the Tenderer’s compliance with the qualification requirements set by the Client, the Client inspects the information about the Tenderer available in public databases.</w:t>
      </w:r>
    </w:p>
    <w:p w14:paraId="26B98A6F" w14:textId="77777777" w:rsidR="003936B8" w:rsidRPr="00DC0B74"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lang w:bidi="en-GB"/>
          <w14:ligatures w14:val="none"/>
        </w:rPr>
        <w:t xml:space="preserve">The Tenderer will be required to provide all or some of the documents proving its qualifications at the request of the Client, at any stage of the procurement procedure. </w:t>
      </w:r>
    </w:p>
    <w:p w14:paraId="37009C4A" w14:textId="77777777" w:rsidR="003936B8" w:rsidRPr="00DC0B74"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lang w:bidi="en-GB"/>
          <w14:ligatures w14:val="none"/>
        </w:rPr>
        <w:t>The following ‘Tenderer documents’ must be submitted by the Tenderer with its bid:</w:t>
      </w:r>
    </w:p>
    <w:p w14:paraId="2D78A62A" w14:textId="77777777" w:rsidR="003936B8" w:rsidRPr="00DC0B74" w:rsidRDefault="003936B8" w:rsidP="003936B8">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DC0B74">
        <w:rPr>
          <w:rFonts w:ascii="Times New Roman" w:eastAsia="Times New Roman" w:hAnsi="Times New Roman" w:cs="Times New Roman"/>
          <w:kern w:val="0"/>
          <w:lang w:bidi="en-GB"/>
          <w14:ligatures w14:val="none"/>
        </w:rPr>
        <w:t>Foreign Tenderers must submit a document issued by the competent authority of their respective country confirming the Tenderer’s legal capacity to operate and to enter into a contract, provided that the laws and regulations of the corresponding country prescribe the issuance of such a document;</w:t>
      </w:r>
    </w:p>
    <w:p w14:paraId="088B6696" w14:textId="77777777" w:rsidR="003936B8" w:rsidRPr="00DC0B74" w:rsidRDefault="003936B8" w:rsidP="003936B8">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kern w:val="0"/>
          <w:lang w:bidi="en-GB"/>
          <w14:ligatures w14:val="none"/>
        </w:rPr>
        <w:t>Foreign Tenderers must submit a statement confirming the representation rights of the Tenderer’s authorised officials, provided that the laws and regulations of the respective country require public registration of such information;</w:t>
      </w:r>
    </w:p>
    <w:p w14:paraId="66EB4D59" w14:textId="28F620F2" w:rsidR="003936B8" w:rsidRPr="00DC0B74" w:rsidRDefault="003936B8" w:rsidP="003936B8">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Aptos" w:hAnsi="Times New Roman" w:cs="Times New Roman"/>
          <w:color w:val="000000"/>
          <w:lang w:bidi="en-GB"/>
        </w:rPr>
        <w:lastRenderedPageBreak/>
        <w:t>Tenderer’s declaration of compliance with the requirements of Sections 14.1 and 14.2 of these Regulations and copies of the following parts of the Tenderer’s approved annual accounts for the last three (3) completed financial years — balance sheets, profit/loss statement, and certified auditor report, if the Tenderer is required to submit its annual accounts to a certified auditor for examination under the Law on Annual Statements and Consolidated Annual Statements (for foreign Tenderers: in accordance with the corresponding national legislation on the preparation of annual financial statements). If the Tenderer was established more recently, it must submit copies of the parts of the last approved annual accounts — the balance sheet, profit/loss statement, and certified auditor report, if the Tenderer is required to submit its annual accounts to a certified auditor for examination under the Law on Annual Statements and Consolidated Annual Statements. If, at the time of submitting the bid, no annual accounts have yet been approved, the Tenderer must submit its most recent financial and operating report, examined by a certified auditor if required, based on which the Client can ascertain the Tenderer’s compliance with Sections 14.1 and 14.2 of these Regulations.</w:t>
      </w:r>
    </w:p>
    <w:p w14:paraId="56BCEBBF" w14:textId="283D0D74" w:rsidR="004A6581" w:rsidRPr="00DC0B74" w:rsidRDefault="003936B8" w:rsidP="004A6581">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Aptos" w:hAnsi="Times New Roman" w:cs="Times New Roman"/>
          <w:color w:val="000000"/>
          <w:lang w:bidi="en-GB"/>
        </w:rPr>
        <w:t>if the Tenderer is a consortium, then every member of the consortium whose financial capacity the Tenderer relies on and that will be financially responsible for the fulfilment of the procurement contract must provide the information specified in Section 17.3.3 of these Regulations;</w:t>
      </w:r>
    </w:p>
    <w:p w14:paraId="0EC59797" w14:textId="0D1A9647" w:rsidR="004A6581" w:rsidRPr="00DC0B74" w:rsidRDefault="004A6581" w:rsidP="004A6581">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lang w:bidi="en-GB"/>
        </w:rPr>
        <w:t>Information about the experience of the Tenderer, provided in accordance with Section 16.1 of these Regulations using the following table:</w:t>
      </w:r>
    </w:p>
    <w:tbl>
      <w:tblPr>
        <w:tblStyle w:val="TableGrid"/>
        <w:tblW w:w="9639" w:type="dxa"/>
        <w:tblInd w:w="-5" w:type="dxa"/>
        <w:tblLayout w:type="fixed"/>
        <w:tblLook w:val="04A0" w:firstRow="1" w:lastRow="0" w:firstColumn="1" w:lastColumn="0" w:noHBand="0" w:noVBand="1"/>
      </w:tblPr>
      <w:tblGrid>
        <w:gridCol w:w="567"/>
        <w:gridCol w:w="3119"/>
        <w:gridCol w:w="3685"/>
        <w:gridCol w:w="2268"/>
      </w:tblGrid>
      <w:tr w:rsidR="007B3006" w:rsidRPr="00DC0B74" w14:paraId="69AA23D7" w14:textId="77777777" w:rsidTr="00862E2F">
        <w:trPr>
          <w:cantSplit/>
          <w:trHeight w:val="1134"/>
        </w:trPr>
        <w:tc>
          <w:tcPr>
            <w:tcW w:w="567" w:type="dxa"/>
            <w:shd w:val="clear" w:color="auto" w:fill="D9F2D0" w:themeFill="accent6" w:themeFillTint="33"/>
            <w:textDirection w:val="btLr"/>
            <w:vAlign w:val="center"/>
          </w:tcPr>
          <w:p w14:paraId="43EA3C00" w14:textId="77777777" w:rsidR="007B3006" w:rsidRPr="00DC0B74" w:rsidRDefault="007B3006" w:rsidP="00862E2F">
            <w:pPr>
              <w:spacing w:after="160" w:line="259" w:lineRule="auto"/>
              <w:ind w:left="113" w:right="113"/>
              <w:jc w:val="center"/>
              <w:rPr>
                <w:rFonts w:ascii="Times New Roman" w:hAnsi="Times New Roman" w:cs="Times New Roman"/>
                <w:b/>
                <w:sz w:val="24"/>
                <w:szCs w:val="24"/>
              </w:rPr>
            </w:pPr>
            <w:r w:rsidRPr="00DC0B74">
              <w:rPr>
                <w:rFonts w:ascii="Times New Roman" w:eastAsia="Times New Roman" w:hAnsi="Times New Roman" w:cs="Times New Roman"/>
                <w:b/>
                <w:sz w:val="24"/>
                <w:szCs w:val="24"/>
                <w:lang w:bidi="en-GB"/>
              </w:rPr>
              <w:t>No</w:t>
            </w:r>
          </w:p>
        </w:tc>
        <w:tc>
          <w:tcPr>
            <w:tcW w:w="3119" w:type="dxa"/>
            <w:shd w:val="clear" w:color="auto" w:fill="D9F2D0" w:themeFill="accent6" w:themeFillTint="33"/>
            <w:vAlign w:val="center"/>
          </w:tcPr>
          <w:p w14:paraId="0C0CA6F7" w14:textId="77777777" w:rsidR="007B3006" w:rsidRPr="00DC0B74" w:rsidRDefault="007B3006" w:rsidP="00862E2F">
            <w:pPr>
              <w:spacing w:after="160" w:line="259" w:lineRule="auto"/>
              <w:jc w:val="center"/>
              <w:rPr>
                <w:rFonts w:ascii="Times New Roman" w:hAnsi="Times New Roman" w:cs="Times New Roman"/>
                <w:b/>
                <w:sz w:val="24"/>
                <w:szCs w:val="24"/>
              </w:rPr>
            </w:pPr>
            <w:r w:rsidRPr="00DC0B74">
              <w:rPr>
                <w:rFonts w:ascii="Times New Roman" w:eastAsia="Times New Roman" w:hAnsi="Times New Roman" w:cs="Times New Roman"/>
                <w:b/>
                <w:sz w:val="24"/>
                <w:szCs w:val="24"/>
                <w:lang w:bidi="en-GB"/>
              </w:rPr>
              <w:t>Client, authorised representative of the Client, position, phone</w:t>
            </w:r>
          </w:p>
        </w:tc>
        <w:tc>
          <w:tcPr>
            <w:tcW w:w="3685" w:type="dxa"/>
            <w:shd w:val="clear" w:color="auto" w:fill="D9F2D0" w:themeFill="accent6" w:themeFillTint="33"/>
            <w:vAlign w:val="center"/>
          </w:tcPr>
          <w:p w14:paraId="5C6E18D6" w14:textId="0ADF3F61" w:rsidR="007B3006" w:rsidRPr="00DC0B74" w:rsidRDefault="007B3006" w:rsidP="00862E2F">
            <w:pPr>
              <w:spacing w:after="160" w:line="259" w:lineRule="auto"/>
              <w:jc w:val="center"/>
              <w:rPr>
                <w:rFonts w:ascii="Times New Roman" w:hAnsi="Times New Roman" w:cs="Times New Roman"/>
                <w:b/>
                <w:sz w:val="24"/>
                <w:szCs w:val="24"/>
                <w:lang w:eastAsia="ar-SA"/>
              </w:rPr>
            </w:pPr>
            <w:r w:rsidRPr="00DC0B74">
              <w:rPr>
                <w:rFonts w:ascii="Times New Roman" w:eastAsia="Times New Roman" w:hAnsi="Times New Roman" w:cs="Times New Roman"/>
                <w:b/>
                <w:sz w:val="24"/>
                <w:szCs w:val="24"/>
                <w:lang w:bidi="en-GB"/>
              </w:rPr>
              <w:t xml:space="preserve">Brief description of the service provided </w:t>
            </w:r>
            <w:r w:rsidRPr="00DC0B74">
              <w:rPr>
                <w:rFonts w:ascii="Times New Roman" w:eastAsia="Times New Roman" w:hAnsi="Times New Roman" w:cs="Times New Roman"/>
                <w:i/>
                <w:lang w:bidi="en-GB"/>
              </w:rPr>
              <w:t>(as required by Section 16.1, including the number of rail vehicle brake units for which refurbishment and/or production has been carried out)</w:t>
            </w:r>
          </w:p>
        </w:tc>
        <w:tc>
          <w:tcPr>
            <w:tcW w:w="2268" w:type="dxa"/>
            <w:shd w:val="clear" w:color="auto" w:fill="D9F2D0" w:themeFill="accent6" w:themeFillTint="33"/>
            <w:vAlign w:val="center"/>
          </w:tcPr>
          <w:p w14:paraId="06BBB20C" w14:textId="77777777" w:rsidR="007B3006" w:rsidRPr="00DC0B74" w:rsidRDefault="007B3006" w:rsidP="00862E2F">
            <w:pPr>
              <w:spacing w:after="160" w:line="259" w:lineRule="auto"/>
              <w:jc w:val="center"/>
              <w:rPr>
                <w:rFonts w:ascii="Times New Roman" w:hAnsi="Times New Roman" w:cs="Times New Roman"/>
                <w:b/>
                <w:sz w:val="24"/>
                <w:szCs w:val="24"/>
              </w:rPr>
            </w:pPr>
            <w:r w:rsidRPr="00DC0B74">
              <w:rPr>
                <w:rFonts w:ascii="Times New Roman" w:eastAsia="Times New Roman" w:hAnsi="Times New Roman" w:cs="Times New Roman"/>
                <w:b/>
                <w:sz w:val="24"/>
                <w:szCs w:val="24"/>
                <w:lang w:bidi="en-GB"/>
              </w:rPr>
              <w:t>Contract fulfilment period, work deadline</w:t>
            </w:r>
          </w:p>
        </w:tc>
      </w:tr>
      <w:tr w:rsidR="007B3006" w:rsidRPr="00DC0B74" w14:paraId="4C1CEF9B" w14:textId="77777777" w:rsidTr="00862E2F">
        <w:trPr>
          <w:trHeight w:val="227"/>
        </w:trPr>
        <w:tc>
          <w:tcPr>
            <w:tcW w:w="567" w:type="dxa"/>
            <w:vAlign w:val="center"/>
          </w:tcPr>
          <w:p w14:paraId="3F2DD2C3" w14:textId="77777777" w:rsidR="007B3006" w:rsidRPr="00DC0B74" w:rsidRDefault="007B3006" w:rsidP="00862E2F">
            <w:pPr>
              <w:spacing w:after="160" w:line="276" w:lineRule="auto"/>
              <w:jc w:val="center"/>
              <w:rPr>
                <w:rFonts w:ascii="Times New Roman" w:hAnsi="Times New Roman" w:cs="Times New Roman"/>
                <w:bCs/>
                <w:sz w:val="24"/>
                <w:szCs w:val="24"/>
              </w:rPr>
            </w:pPr>
            <w:r w:rsidRPr="00DC0B74">
              <w:rPr>
                <w:rFonts w:ascii="Times New Roman" w:eastAsia="Times New Roman" w:hAnsi="Times New Roman" w:cs="Times New Roman"/>
                <w:sz w:val="24"/>
                <w:szCs w:val="24"/>
                <w:lang w:bidi="en-GB"/>
              </w:rPr>
              <w:t>1.</w:t>
            </w:r>
          </w:p>
        </w:tc>
        <w:tc>
          <w:tcPr>
            <w:tcW w:w="3119" w:type="dxa"/>
          </w:tcPr>
          <w:p w14:paraId="5BFB4CA5" w14:textId="77777777" w:rsidR="007B3006" w:rsidRPr="00DC0B74" w:rsidRDefault="007B3006" w:rsidP="00862E2F">
            <w:pPr>
              <w:spacing w:after="160" w:line="276" w:lineRule="auto"/>
              <w:rPr>
                <w:rFonts w:ascii="Times New Roman" w:hAnsi="Times New Roman" w:cs="Times New Roman"/>
                <w:b/>
                <w:sz w:val="24"/>
                <w:szCs w:val="24"/>
              </w:rPr>
            </w:pPr>
          </w:p>
        </w:tc>
        <w:tc>
          <w:tcPr>
            <w:tcW w:w="3685" w:type="dxa"/>
          </w:tcPr>
          <w:p w14:paraId="52B82C8F" w14:textId="77777777" w:rsidR="007B3006" w:rsidRPr="00DC0B74" w:rsidRDefault="007B3006" w:rsidP="00862E2F">
            <w:pPr>
              <w:spacing w:after="160" w:line="276" w:lineRule="auto"/>
              <w:rPr>
                <w:rFonts w:ascii="Times New Roman" w:hAnsi="Times New Roman" w:cs="Times New Roman"/>
                <w:b/>
                <w:sz w:val="24"/>
                <w:szCs w:val="24"/>
              </w:rPr>
            </w:pPr>
          </w:p>
        </w:tc>
        <w:tc>
          <w:tcPr>
            <w:tcW w:w="2268" w:type="dxa"/>
          </w:tcPr>
          <w:p w14:paraId="7E9242E3" w14:textId="77777777" w:rsidR="007B3006" w:rsidRPr="00DC0B74" w:rsidRDefault="007B3006" w:rsidP="00862E2F">
            <w:pPr>
              <w:spacing w:after="160" w:line="276" w:lineRule="auto"/>
              <w:rPr>
                <w:rFonts w:ascii="Times New Roman" w:hAnsi="Times New Roman" w:cs="Times New Roman"/>
                <w:b/>
                <w:sz w:val="24"/>
                <w:szCs w:val="24"/>
              </w:rPr>
            </w:pPr>
          </w:p>
        </w:tc>
      </w:tr>
      <w:tr w:rsidR="007B3006" w:rsidRPr="00DC0B74" w14:paraId="576A73DB" w14:textId="77777777" w:rsidTr="00862E2F">
        <w:trPr>
          <w:trHeight w:val="227"/>
        </w:trPr>
        <w:tc>
          <w:tcPr>
            <w:tcW w:w="567" w:type="dxa"/>
          </w:tcPr>
          <w:p w14:paraId="0D20F1F1" w14:textId="77777777" w:rsidR="007B3006" w:rsidRPr="00DC0B74" w:rsidRDefault="007B3006" w:rsidP="00862E2F">
            <w:pPr>
              <w:spacing w:after="160" w:line="276" w:lineRule="auto"/>
              <w:jc w:val="center"/>
              <w:rPr>
                <w:rFonts w:ascii="Times New Roman" w:hAnsi="Times New Roman" w:cs="Times New Roman"/>
                <w:bCs/>
                <w:sz w:val="24"/>
                <w:szCs w:val="24"/>
              </w:rPr>
            </w:pPr>
            <w:r w:rsidRPr="00DC0B74">
              <w:rPr>
                <w:rFonts w:ascii="Times New Roman" w:eastAsia="Times New Roman" w:hAnsi="Times New Roman" w:cs="Times New Roman"/>
                <w:sz w:val="24"/>
                <w:szCs w:val="24"/>
                <w:lang w:bidi="en-GB"/>
              </w:rPr>
              <w:t>...</w:t>
            </w:r>
          </w:p>
        </w:tc>
        <w:tc>
          <w:tcPr>
            <w:tcW w:w="3119" w:type="dxa"/>
          </w:tcPr>
          <w:p w14:paraId="43EE5BDB" w14:textId="77777777" w:rsidR="007B3006" w:rsidRPr="00DC0B74" w:rsidRDefault="007B3006" w:rsidP="00862E2F">
            <w:pPr>
              <w:spacing w:after="160" w:line="276" w:lineRule="auto"/>
              <w:rPr>
                <w:rFonts w:ascii="Times New Roman" w:hAnsi="Times New Roman" w:cs="Times New Roman"/>
                <w:b/>
                <w:sz w:val="24"/>
                <w:szCs w:val="24"/>
              </w:rPr>
            </w:pPr>
          </w:p>
        </w:tc>
        <w:tc>
          <w:tcPr>
            <w:tcW w:w="3685" w:type="dxa"/>
          </w:tcPr>
          <w:p w14:paraId="2A46A7F8" w14:textId="77777777" w:rsidR="007B3006" w:rsidRPr="00DC0B74" w:rsidRDefault="007B3006" w:rsidP="00862E2F">
            <w:pPr>
              <w:spacing w:after="160" w:line="276" w:lineRule="auto"/>
              <w:rPr>
                <w:rFonts w:ascii="Times New Roman" w:hAnsi="Times New Roman" w:cs="Times New Roman"/>
                <w:b/>
                <w:sz w:val="24"/>
                <w:szCs w:val="24"/>
              </w:rPr>
            </w:pPr>
          </w:p>
        </w:tc>
        <w:tc>
          <w:tcPr>
            <w:tcW w:w="2268" w:type="dxa"/>
          </w:tcPr>
          <w:p w14:paraId="73A68C8A" w14:textId="77777777" w:rsidR="007B3006" w:rsidRPr="00DC0B74" w:rsidRDefault="007B3006" w:rsidP="00862E2F">
            <w:pPr>
              <w:spacing w:after="160" w:line="276" w:lineRule="auto"/>
              <w:rPr>
                <w:rFonts w:ascii="Times New Roman" w:hAnsi="Times New Roman" w:cs="Times New Roman"/>
                <w:b/>
                <w:sz w:val="24"/>
                <w:szCs w:val="24"/>
              </w:rPr>
            </w:pPr>
          </w:p>
        </w:tc>
      </w:tr>
    </w:tbl>
    <w:p w14:paraId="614320CC" w14:textId="671158E5" w:rsidR="00405009" w:rsidRPr="00DC0B74" w:rsidRDefault="00F14FC2" w:rsidP="00405009">
      <w:pPr>
        <w:pStyle w:val="ListParagraph"/>
        <w:spacing w:after="0" w:line="240" w:lineRule="auto"/>
        <w:ind w:left="851"/>
        <w:jc w:val="both"/>
        <w:outlineLvl w:val="0"/>
        <w:rPr>
          <w:rFonts w:ascii="Times New Roman" w:eastAsia="Times New Roman" w:hAnsi="Times New Roman" w:cs="Times New Roman"/>
          <w:bCs/>
          <w:kern w:val="0"/>
          <w14:ligatures w14:val="none"/>
        </w:rPr>
      </w:pPr>
      <w:r w:rsidRPr="00DC0B74">
        <w:rPr>
          <w:rFonts w:ascii="Times New Roman" w:eastAsia="Times New Roman" w:hAnsi="Times New Roman" w:cs="Times New Roman"/>
          <w:kern w:val="0"/>
          <w:lang w:bidi="en-GB"/>
          <w14:ligatures w14:val="none"/>
        </w:rPr>
        <w:t xml:space="preserve">The Client may additionally request the Contractor to provide statements (testimonials) for all the services specified in the list in which the Tenderer demonstrates its experience as per Section 16.1 of these Regulations. </w:t>
      </w:r>
    </w:p>
    <w:p w14:paraId="146F5968" w14:textId="0235B3E6" w:rsidR="004A6581" w:rsidRPr="00DC0B74" w:rsidRDefault="00033F59" w:rsidP="00587D82">
      <w:pPr>
        <w:pStyle w:val="ListParagraph"/>
        <w:numPr>
          <w:ilvl w:val="2"/>
          <w:numId w:val="1"/>
        </w:numPr>
        <w:tabs>
          <w:tab w:val="clear" w:pos="1430"/>
        </w:tabs>
        <w:spacing w:after="0" w:line="240" w:lineRule="auto"/>
        <w:ind w:left="851" w:hanging="851"/>
        <w:jc w:val="both"/>
        <w:outlineLvl w:val="0"/>
        <w:rPr>
          <w:rFonts w:ascii="Times New Roman" w:eastAsia="Times New Roman" w:hAnsi="Times New Roman" w:cs="Times New Roman"/>
          <w:bCs/>
          <w:kern w:val="0"/>
          <w14:ligatures w14:val="none"/>
        </w:rPr>
      </w:pPr>
      <w:r w:rsidRPr="00DC0B74">
        <w:rPr>
          <w:rFonts w:ascii="Times New Roman" w:eastAsia="Times New Roman" w:hAnsi="Times New Roman" w:cs="Times New Roman"/>
          <w:kern w:val="0"/>
          <w:lang w:bidi="en-GB"/>
          <w14:ligatures w14:val="none"/>
        </w:rPr>
        <w:t>The Tenderer submits a policy or a statement issued by an insurance company certifying the ability of the Tenderer to provide the civil liability insurance prescribed in Section 16.2 of these Regulations.</w:t>
      </w:r>
    </w:p>
    <w:p w14:paraId="2A2FD690" w14:textId="28D4C252"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kern w:val="0"/>
          <w:szCs w:val="20"/>
          <w:lang w:bidi="en-GB"/>
          <w14:ligatures w14:val="none"/>
        </w:rPr>
        <w:t xml:space="preserve">In demonstrating compliance with the requirements pertaining to its technical and professional capacity, the Tenderer may rely on the capabilities of other parties, regardless of the legal nature of their relationship. In such a case, the Tenderer demonstrates to the Client that it will have the necessary resources at its disposal by submitting statement of these subcontractors or an agreement on the provision of the resources necessary at the Tenderer’s disposal. The Tenderer may only rely on the capacity of third parties to demonstrate professional experience or the availability of staff to meet the requirements of the Client if such third parties will provide the services for which their capacity is needed. </w:t>
      </w:r>
    </w:p>
    <w:p w14:paraId="084719A6" w14:textId="77777777"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kern w:val="0"/>
          <w:lang w:bidi="en-GB"/>
          <w14:ligatures w14:val="none"/>
        </w:rPr>
        <w:t xml:space="preserve">In its bid, the Tenderer indicates all its subcontractors, including sub-subcontractors of subcontractors, the value of whose services is to be at least EUR 10,000 without VAT. For each such subcontractor, the Tenderer specifies the part of the contract to be subcontracted and encloses an agreement detailing the type and scope of the subcontracted work, including a declaration by the subcontractor confirming its readiness to perform the work if the Tenderer is awarded the contract. The total value of the services to be provided by a subcontractor is determined by combining the value of the services to be performed by that </w:t>
      </w:r>
      <w:r w:rsidRPr="00DC0B74">
        <w:rPr>
          <w:rFonts w:ascii="Times New Roman" w:eastAsia="Times New Roman" w:hAnsi="Times New Roman" w:cs="Times New Roman"/>
          <w:kern w:val="0"/>
          <w:lang w:bidi="en-GB"/>
          <w14:ligatures w14:val="none"/>
        </w:rPr>
        <w:lastRenderedPageBreak/>
        <w:t>subcontractor and those to be performed as part of the procurement by all of its affiliates. For the purposes of this Section, an affiliated company is defined as a company, in which in accordance with the laws and regulations governing the status of company groups, the subcontractor has decisive influence, or which has decisive influence in the subcontractor, or a company, which has decisive influence in another company, which in turn has decisive influence in the subcontractor.</w:t>
      </w:r>
    </w:p>
    <w:p w14:paraId="2AAFA5C9" w14:textId="4724CEE9"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 xml:space="preserve">As initial evidence of compliance with the requirements for the selection of Tenderers set in the procurement documents (Chapter IV of these Regulations), The Tenderer is entitled to submit the European Single Procurement Document by completing Part II ‘Information about economic operator’, Part III ‘Grounds for exclusion’, Part IV ‘Selection criteria’, Part VI ‘Closing statements’. The Tenderer submits a European Single Procurement Document for each party whose capacity it relies on to demonstrate that its qualifications meet the requirements set in the contract notice or in the procurement procedure documents, filling in Part II ‘Information about economic operator’, Part III ‘Grounds for exclusion’, Part IV ‘Selection criteria’, Part VI ’Closing statements’. The Tenderer submits a European Single Procurement Document for each subcontractor that is to provide service in the amount of at least EUR 10,000, filling in Part II ‘Information about economic operator’, Part III ‘Grounds for exclusion’, Part VI ’Closing statements’. Consortia must submit a separate European Single Procurement Document for each of their members; The European Single Procurement Document is available on the website of the Electronic Procurement System: </w:t>
      </w:r>
      <w:hyperlink r:id="rId20" w:history="1">
        <w:r w:rsidRPr="00DC0B74">
          <w:rPr>
            <w:rFonts w:ascii="Times New Roman" w:eastAsia="Times New Roman" w:hAnsi="Times New Roman" w:cs="Times New Roman"/>
            <w:color w:val="000000"/>
            <w:kern w:val="0"/>
            <w:u w:val="single"/>
            <w:lang w:bidi="en-GB"/>
            <w14:ligatures w14:val="none"/>
          </w:rPr>
          <w:t>espd.eis.gov.lv</w:t>
        </w:r>
      </w:hyperlink>
      <w:r w:rsidRPr="00DC0B74">
        <w:rPr>
          <w:rFonts w:ascii="Times New Roman" w:eastAsia="Times New Roman" w:hAnsi="Times New Roman" w:cs="Times New Roman"/>
          <w:color w:val="000000"/>
          <w:kern w:val="0"/>
          <w:lang w:bidi="en-GB"/>
          <w14:ligatures w14:val="none"/>
        </w:rPr>
        <w:t>. At any stage of the open procedure, the Client is entitled to require the Tenderer to submit all or part of the documents certifying compliance with the requirements for the qualification of Tenderers set in the contract notice or the procurement procedure documents.</w:t>
      </w:r>
    </w:p>
    <w:p w14:paraId="2F77D781" w14:textId="7A3F03A1"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The procurement commission checks the applicability of the grounds for elimination specified in Sections 13.1 and 13.2 of the Regulations to the Tenderer that the contract is to be awarded in accordance with Section 48 of the Law on the Procurements of Public Service Providers and Section 11.</w:t>
      </w:r>
      <w:r w:rsidRPr="00DC0B74">
        <w:rPr>
          <w:rFonts w:ascii="Times New Roman" w:eastAsia="Times New Roman" w:hAnsi="Times New Roman" w:cs="Times New Roman"/>
          <w:color w:val="000000"/>
          <w:kern w:val="0"/>
          <w:vertAlign w:val="superscript"/>
          <w:lang w:bidi="en-GB"/>
          <w14:ligatures w14:val="none"/>
        </w:rPr>
        <w:t>1</w:t>
      </w:r>
      <w:r w:rsidRPr="00DC0B74">
        <w:rPr>
          <w:rFonts w:ascii="Times New Roman" w:eastAsia="Times New Roman" w:hAnsi="Times New Roman" w:cs="Times New Roman"/>
          <w:color w:val="000000"/>
          <w:kern w:val="0"/>
          <w:lang w:bidi="en-GB"/>
          <w14:ligatures w14:val="none"/>
        </w:rPr>
        <w:t xml:space="preserve"> of the Law on International and National Sanctions of the Republic of Latvia. The grounds for elimination set in Section 11.</w:t>
      </w:r>
      <w:r w:rsidRPr="00DC0B74">
        <w:rPr>
          <w:rFonts w:ascii="Times New Roman" w:eastAsia="Times New Roman" w:hAnsi="Times New Roman" w:cs="Times New Roman"/>
          <w:color w:val="000000"/>
          <w:kern w:val="0"/>
          <w:vertAlign w:val="superscript"/>
          <w:lang w:bidi="en-GB"/>
          <w14:ligatures w14:val="none"/>
        </w:rPr>
        <w:t>1</w:t>
      </w:r>
      <w:r w:rsidRPr="00DC0B74">
        <w:rPr>
          <w:rFonts w:ascii="Times New Roman" w:eastAsia="Times New Roman" w:hAnsi="Times New Roman" w:cs="Times New Roman"/>
          <w:color w:val="000000"/>
          <w:kern w:val="0"/>
          <w:lang w:bidi="en-GB"/>
          <w14:ligatures w14:val="none"/>
        </w:rPr>
        <w:t>(1) of the Law on International and National Sanctions of the Republic of Latvia are not checked for the parties indicated by the Tenderer whose capacity the Tenderer relies on to demonstrate compliance with the qualification requirements established in these Regulations, for persons exercising decisive influence over the Tenderer through ownership as defined in the laws and regulations governing groups of companies, and for subcontractors.</w:t>
      </w:r>
    </w:p>
    <w:p w14:paraId="23932E48" w14:textId="56F674C0"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The Client require the Tenderer to replace a subcontractor the value of whose services is at least EUR 10,000 if that subcontractor is subject to the grounds for elimination set in Section 13.1, as well as a party whose capacity the Tenderer relies on to demonstrate compliance with the qualification requirements specified in these Regulations if that party meets the grounds for elimination set in Section 13.1. If within ten (10) working days after the submission or sending of this request, the Tenderer fails to submit documents about a new subcontractor or person that the Tenderer relies on that meets the requirements of the contract notice or open procedure documentation, the Client eliminates the Tenderer from the open procedure.</w:t>
      </w:r>
    </w:p>
    <w:p w14:paraId="60633F65" w14:textId="77777777" w:rsidR="003936B8" w:rsidRPr="00DC0B74"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color w:val="000000"/>
          <w:kern w:val="0"/>
          <w:lang w:bidi="en-GB"/>
          <w14:ligatures w14:val="none"/>
        </w:rPr>
        <w:t xml:space="preserve">If the Tenderer, a member of its consortium (if the Tenderer is a consortium), a member of its partnership (if the Tenderer is a partnership), or </w:t>
      </w:r>
      <w:r w:rsidRPr="00DC0B74">
        <w:rPr>
          <w:rFonts w:ascii="Times New Roman" w:eastAsia="Times New Roman" w:hAnsi="Times New Roman" w:cs="Times New Roman"/>
          <w:color w:val="000000"/>
          <w:kern w:val="0"/>
          <w:shd w:val="clear" w:color="auto" w:fill="FFFFFF"/>
          <w:lang w:bidi="en-GB"/>
          <w14:ligatures w14:val="none"/>
        </w:rPr>
        <w:t>any person exercising decisive influence over the candidate or Tenderer through ownership, as defined by the laws and regulations governing groups of companies, or the Tenderer’s beneficial owner</w:t>
      </w:r>
      <w:r w:rsidRPr="00DC0B74">
        <w:rPr>
          <w:rFonts w:ascii="Times New Roman" w:eastAsia="Times New Roman" w:hAnsi="Times New Roman" w:cs="Times New Roman"/>
          <w:color w:val="000000"/>
          <w:kern w:val="0"/>
          <w:lang w:bidi="en-GB"/>
          <w14:ligatures w14:val="none"/>
        </w:rPr>
        <w:t xml:space="preserve"> is subject to the provisions of </w:t>
      </w:r>
      <w:r w:rsidRPr="00DC0B74">
        <w:rPr>
          <w:rFonts w:ascii="Times New Roman" w:eastAsia="Times New Roman" w:hAnsi="Times New Roman" w:cs="Times New Roman"/>
          <w:color w:val="000000"/>
          <w:kern w:val="0"/>
          <w:shd w:val="clear" w:color="auto" w:fill="FFFFFF"/>
          <w:lang w:bidi="en-GB"/>
          <w14:ligatures w14:val="none"/>
        </w:rPr>
        <w:t>Section 48(2)(1, 4, 5, 6, 7, 8, 9, 10, 11, 12, 13, 14)</w:t>
      </w:r>
      <w:r w:rsidRPr="00DC0B74">
        <w:rPr>
          <w:rFonts w:ascii="Times New Roman" w:eastAsia="Times New Roman" w:hAnsi="Times New Roman" w:cs="Times New Roman"/>
          <w:color w:val="000000"/>
          <w:kern w:val="0"/>
          <w:lang w:bidi="en-GB"/>
          <w14:ligatures w14:val="none"/>
        </w:rPr>
        <w:t xml:space="preserve"> of the </w:t>
      </w:r>
      <w:bookmarkStart w:id="2" w:name="_Hlk124361201"/>
      <w:r w:rsidRPr="00DC0B74">
        <w:rPr>
          <w:rFonts w:ascii="Times New Roman" w:eastAsia="Times New Roman" w:hAnsi="Times New Roman" w:cs="Times New Roman"/>
          <w:color w:val="000000"/>
          <w:kern w:val="0"/>
          <w:lang w:bidi="en-GB"/>
          <w14:ligatures w14:val="none"/>
        </w:rPr>
        <w:t>Law on the Procurements of Public Service Providers</w:t>
      </w:r>
      <w:bookmarkEnd w:id="2"/>
      <w:r w:rsidRPr="00DC0B74">
        <w:rPr>
          <w:rFonts w:ascii="Times New Roman" w:eastAsia="Times New Roman" w:hAnsi="Times New Roman" w:cs="Times New Roman"/>
          <w:color w:val="000000"/>
          <w:kern w:val="0"/>
          <w:lang w:bidi="en-GB"/>
          <w14:ligatures w14:val="none"/>
        </w:rPr>
        <w:t xml:space="preserve">, while the grounds for elimination set in </w:t>
      </w:r>
      <w:r w:rsidRPr="00DC0B74">
        <w:rPr>
          <w:rFonts w:ascii="Times New Roman" w:eastAsia="Times New Roman" w:hAnsi="Times New Roman" w:cs="Times New Roman"/>
          <w:color w:val="000000"/>
          <w:kern w:val="0"/>
          <w:shd w:val="clear" w:color="auto" w:fill="FFFFFF"/>
          <w:lang w:bidi="en-GB"/>
          <w14:ligatures w14:val="none"/>
        </w:rPr>
        <w:t>Section 48(4)(2, 3, 4, 5, 6)</w:t>
      </w:r>
      <w:r w:rsidRPr="00DC0B74">
        <w:rPr>
          <w:rFonts w:ascii="Times New Roman" w:eastAsia="Times New Roman" w:hAnsi="Times New Roman" w:cs="Times New Roman"/>
          <w:color w:val="000000"/>
          <w:kern w:val="0"/>
          <w:lang w:bidi="en-GB"/>
          <w14:ligatures w14:val="none"/>
        </w:rPr>
        <w:t xml:space="preserve"> of that law </w:t>
      </w:r>
      <w:r w:rsidRPr="00DC0B74">
        <w:rPr>
          <w:rFonts w:ascii="Times New Roman" w:eastAsia="Times New Roman" w:hAnsi="Times New Roman" w:cs="Times New Roman"/>
          <w:color w:val="000000"/>
          <w:kern w:val="0"/>
          <w:shd w:val="clear" w:color="auto" w:fill="FFFFFF"/>
          <w:lang w:bidi="en-GB"/>
          <w14:ligatures w14:val="none"/>
        </w:rPr>
        <w:t>do not apply</w:t>
      </w:r>
      <w:r w:rsidRPr="00DC0B74">
        <w:rPr>
          <w:rFonts w:ascii="Times New Roman" w:eastAsia="Times New Roman" w:hAnsi="Times New Roman" w:cs="Times New Roman"/>
          <w:color w:val="000000"/>
          <w:kern w:val="0"/>
          <w:lang w:bidi="en-GB"/>
          <w14:ligatures w14:val="none"/>
        </w:rPr>
        <w:t>, the Client proceeds in accordance with Section 49(1, 2, 3, 4) of the Law on the Procurements of Public Service Providers.</w:t>
      </w:r>
    </w:p>
    <w:p w14:paraId="3FA64110" w14:textId="77777777" w:rsidR="00621A31" w:rsidRPr="00DC0B74" w:rsidRDefault="00621A31" w:rsidP="00621A31">
      <w:pPr>
        <w:spacing w:after="0" w:line="240" w:lineRule="auto"/>
        <w:ind w:left="567"/>
        <w:jc w:val="both"/>
        <w:outlineLvl w:val="0"/>
        <w:rPr>
          <w:rFonts w:ascii="Times New Roman" w:eastAsia="Times New Roman" w:hAnsi="Times New Roman" w:cs="Times New Roman"/>
          <w:b/>
          <w:kern w:val="0"/>
          <w14:ligatures w14:val="none"/>
        </w:rPr>
      </w:pPr>
    </w:p>
    <w:p w14:paraId="2708A73C" w14:textId="2E75C3AF" w:rsidR="00621A31" w:rsidRPr="00DC0B74" w:rsidRDefault="00621A31" w:rsidP="00621A31">
      <w:pPr>
        <w:pStyle w:val="BodyText2"/>
        <w:numPr>
          <w:ilvl w:val="0"/>
          <w:numId w:val="1"/>
        </w:numPr>
        <w:spacing w:after="0" w:line="240" w:lineRule="auto"/>
        <w:jc w:val="both"/>
        <w:outlineLvl w:val="0"/>
        <w:rPr>
          <w:rFonts w:ascii="Times New Roman" w:hAnsi="Times New Roman"/>
          <w:b/>
          <w:bCs/>
        </w:rPr>
      </w:pPr>
      <w:r w:rsidRPr="00DC0B74">
        <w:rPr>
          <w:rFonts w:ascii="Times New Roman" w:hAnsi="Times New Roman"/>
          <w:b/>
          <w:lang w:bidi="en-GB"/>
        </w:rPr>
        <w:t>Technical proposal</w:t>
      </w:r>
    </w:p>
    <w:p w14:paraId="21B89CB6" w14:textId="52015DAA" w:rsidR="00563D93" w:rsidRPr="00DC0B74" w:rsidRDefault="00621A31" w:rsidP="0075743F">
      <w:pPr>
        <w:pStyle w:val="BodyText2"/>
        <w:numPr>
          <w:ilvl w:val="1"/>
          <w:numId w:val="1"/>
        </w:numPr>
        <w:tabs>
          <w:tab w:val="clear" w:pos="1440"/>
        </w:tabs>
        <w:spacing w:after="0" w:line="240" w:lineRule="auto"/>
        <w:ind w:left="567" w:hanging="589"/>
        <w:jc w:val="both"/>
        <w:outlineLvl w:val="0"/>
        <w:rPr>
          <w:rFonts w:ascii="Times New Roman" w:hAnsi="Times New Roman"/>
        </w:rPr>
      </w:pPr>
      <w:r w:rsidRPr="00DC0B74">
        <w:rPr>
          <w:rFonts w:ascii="Times New Roman" w:hAnsi="Times New Roman"/>
          <w:lang w:bidi="en-GB"/>
        </w:rPr>
        <w:lastRenderedPageBreak/>
        <w:t>The technical proposal must be prepared a description, in no particular form, of the service provision process in accordance with the requirements of the technical specifications (Annex 2), including a list of the equipment, machinery, and other technical assets owned by or available to the Tenderer that will be used in the provision of the service.</w:t>
      </w:r>
    </w:p>
    <w:p w14:paraId="5FE15AE5" w14:textId="77777777" w:rsidR="007D7BB4" w:rsidRPr="00DC0B74" w:rsidRDefault="007D7BB4" w:rsidP="007D7BB4">
      <w:pPr>
        <w:pStyle w:val="BodyText2"/>
        <w:spacing w:after="0" w:line="240" w:lineRule="auto"/>
        <w:ind w:left="-22"/>
        <w:jc w:val="both"/>
        <w:outlineLvl w:val="0"/>
        <w:rPr>
          <w:rFonts w:ascii="Times New Roman" w:hAnsi="Times New Roman"/>
        </w:rPr>
      </w:pPr>
    </w:p>
    <w:p w14:paraId="4A2ADA3F" w14:textId="77777777" w:rsidR="00B81DD1" w:rsidRPr="00DC0B74" w:rsidRDefault="00B81DD1" w:rsidP="00B81DD1">
      <w:pPr>
        <w:spacing w:line="259" w:lineRule="auto"/>
        <w:jc w:val="center"/>
        <w:rPr>
          <w:rFonts w:ascii="Times New Roman" w:eastAsia="Calibri" w:hAnsi="Times New Roman" w:cs="Times New Roman"/>
          <w:b/>
          <w:kern w:val="0"/>
          <w14:ligatures w14:val="none"/>
        </w:rPr>
      </w:pPr>
      <w:r w:rsidRPr="00DC0B74">
        <w:rPr>
          <w:rFonts w:ascii="Times New Roman" w:eastAsia="Calibri" w:hAnsi="Times New Roman" w:cs="Times New Roman"/>
          <w:b/>
          <w:kern w:val="0"/>
          <w:lang w:bidi="en-GB"/>
          <w14:ligatures w14:val="none"/>
        </w:rPr>
        <w:t>VI EVALUATION OF BIDS</w:t>
      </w:r>
    </w:p>
    <w:p w14:paraId="6903899C" w14:textId="15BE77C9" w:rsidR="00B81DD1" w:rsidRPr="00DC0B74" w:rsidRDefault="00B81DD1" w:rsidP="0047111D">
      <w:pPr>
        <w:pStyle w:val="ListParagraph"/>
        <w:numPr>
          <w:ilvl w:val="0"/>
          <w:numId w:val="1"/>
        </w:numPr>
        <w:spacing w:after="0" w:line="360" w:lineRule="auto"/>
        <w:jc w:val="both"/>
        <w:outlineLvl w:val="0"/>
        <w:rPr>
          <w:rFonts w:ascii="Times New Roman" w:eastAsia="Times New Roman" w:hAnsi="Times New Roman" w:cs="Times New Roman"/>
          <w:b/>
          <w:bCs/>
          <w:kern w:val="0"/>
          <w:szCs w:val="20"/>
          <w14:ligatures w14:val="none"/>
        </w:rPr>
      </w:pPr>
      <w:r w:rsidRPr="00DC0B74">
        <w:rPr>
          <w:rFonts w:ascii="Times New Roman" w:eastAsia="Times New Roman" w:hAnsi="Times New Roman" w:cs="Times New Roman"/>
          <w:b/>
          <w:kern w:val="0"/>
          <w:szCs w:val="20"/>
          <w:lang w:bidi="en-GB"/>
          <w14:ligatures w14:val="none"/>
        </w:rPr>
        <w:t>Bid evaluation procedure</w:t>
      </w:r>
    </w:p>
    <w:p w14:paraId="47C326FF" w14:textId="77777777"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All matters concerning the conduct of the procurement procedure are handled by the procurement commission established by the Client.</w:t>
      </w:r>
    </w:p>
    <w:p w14:paraId="24BBF21C" w14:textId="77777777"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The procurement commission first examines the form of the bid, during which the procurement commission assess whether the bid has been prepared and formatted in accordance with the requirements of Section II of these Regulations. If the bid does not meet these requirements, the procurement commission, having assessed the significance of the deficiencies and taken into account the principle of proportionality, may reject the bid, meaning that it will no longer be evaluated in the procurement procedure.</w:t>
      </w:r>
    </w:p>
    <w:p w14:paraId="09A4D059" w14:textId="77777777" w:rsidR="0047111D"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The procurement commission checks if the Tenderer, its employee, or any person named in the Tenderer’s bid has consulted or otherwise participated in the preparation of the procurement documents. If the Tenderer, its employee, or any person named in the Tenderer’s bid has consulted or otherwise participated in the preparation of the procurement procedure, and such involvement gives the Tenderer an advantage that impedes, restricts, or distorts competition, the bid of that Tenderer is rejected. If the procurement commission discovers such circumstances, then prior to any possible rejection of the bid, it allows the Tenderer to demonstrate that no circumstances exist that would give it an advantage in the procurement procedure and thereby impede, restrict, or distort competition.</w:t>
      </w:r>
    </w:p>
    <w:p w14:paraId="1D4384B0" w14:textId="1AA6BCC7" w:rsidR="00747E3A" w:rsidRPr="00DC0B74" w:rsidRDefault="00747E3A"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lang w:bidi="en-GB"/>
        </w:rPr>
        <w:t>The procurement commission checks the compliance of the Tenderer’s technical proposal with the requirements of these Regulations. If the Tenderer’s technical proposal does not comply with the requirements of these Regulations, the Tenderer is eliminated from further participation in the procurement procedure and its bid not be considered any further.</w:t>
      </w:r>
    </w:p>
    <w:p w14:paraId="791470F9" w14:textId="77777777"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The procurement commission examines the qualifications of the Tenderer on the basis of the tenderer qualification documents submitted by the Tenderer and checks their compliance with the requirements set in these Regulations using publicly available databases. If the Tenderer does not meet the requirements for the selection of tenderers specified in these Regulations, the Tenderer is eliminated from further participation in the open procedure.</w:t>
      </w:r>
    </w:p>
    <w:p w14:paraId="203EFD71" w14:textId="33F5036A" w:rsidR="00B81DD1" w:rsidRPr="00DC0B74"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The Procurement Commission is only entitled to carry out the verification of the qualifications of the Tenderer and the compliance of the technical proposals for the Tenderer that is to be awarded the procurement contract.</w:t>
      </w:r>
    </w:p>
    <w:p w14:paraId="2B8D8AA1" w14:textId="77777777" w:rsidR="00B81DD1" w:rsidRPr="00DC0B74" w:rsidRDefault="00B81DD1" w:rsidP="00775A73">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kern w:val="0"/>
          <w:szCs w:val="20"/>
          <w:lang w:bidi="en-GB"/>
          <w14:ligatures w14:val="none"/>
        </w:rPr>
        <w:t>With regards to the Tenderer that is to be awarded the procurement contract, the procurement commission verifies its compliance with the requirements of the Law on International Sanctions and National Sanctions of the Republic of Latvia.</w:t>
      </w:r>
    </w:p>
    <w:p w14:paraId="700C0D44" w14:textId="77777777" w:rsidR="00B81DD1" w:rsidRPr="00DC0B74" w:rsidRDefault="00B81DD1" w:rsidP="00B81DD1">
      <w:pPr>
        <w:spacing w:after="0" w:line="240" w:lineRule="auto"/>
        <w:jc w:val="both"/>
        <w:rPr>
          <w:rFonts w:ascii="Times New Roman" w:eastAsia="Times New Roman" w:hAnsi="Times New Roman" w:cs="Times New Roman"/>
          <w:kern w:val="0"/>
          <w:szCs w:val="20"/>
          <w14:ligatures w14:val="none"/>
        </w:rPr>
      </w:pPr>
    </w:p>
    <w:p w14:paraId="1965CE2F" w14:textId="77777777" w:rsidR="00B81DD1" w:rsidRPr="00DC0B74" w:rsidRDefault="00B81DD1" w:rsidP="0047111D">
      <w:pPr>
        <w:numPr>
          <w:ilvl w:val="0"/>
          <w:numId w:val="1"/>
        </w:numPr>
        <w:spacing w:after="0" w:line="240" w:lineRule="auto"/>
        <w:ind w:left="426" w:hanging="426"/>
        <w:contextualSpacing/>
        <w:rPr>
          <w:rFonts w:ascii="Times New Roman" w:eastAsia="Calibri" w:hAnsi="Times New Roman" w:cs="Times New Roman"/>
          <w:b/>
          <w:kern w:val="0"/>
          <w14:ligatures w14:val="none"/>
        </w:rPr>
      </w:pPr>
      <w:r w:rsidRPr="00DC0B74">
        <w:rPr>
          <w:rFonts w:ascii="Times New Roman" w:eastAsia="Calibri" w:hAnsi="Times New Roman" w:cs="Times New Roman"/>
          <w:b/>
          <w:kern w:val="0"/>
          <w:lang w:bidi="en-GB"/>
          <w14:ligatures w14:val="none"/>
        </w:rPr>
        <w:t>Bid selection criterion</w:t>
      </w:r>
    </w:p>
    <w:p w14:paraId="71A3AAE0" w14:textId="073562D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kern w:val="0"/>
          <w:lang w:bidi="en-GB"/>
          <w14:ligatures w14:val="none"/>
        </w:rPr>
        <w:t>The general agreement will be concluded with all the Tenderers that have submitted a bid that complies with these Regulations, provided that these Tenderers meet the selection requirements set in these Regulations</w:t>
      </w:r>
      <w:r w:rsidRPr="00DC0B74">
        <w:rPr>
          <w:rFonts w:ascii="Times New Roman" w:eastAsia="Calibri" w:hAnsi="Times New Roman" w:cs="Times New Roman"/>
          <w:i/>
          <w:kern w:val="0"/>
          <w:lang w:bidi="en-GB"/>
          <w14:ligatures w14:val="none"/>
        </w:rPr>
        <w:t>.</w:t>
      </w:r>
    </w:p>
    <w:p w14:paraId="2EDF505B" w14:textId="77777777" w:rsidR="00B81DD1" w:rsidRPr="00DC0B74" w:rsidRDefault="00B81DD1" w:rsidP="00B81DD1">
      <w:pPr>
        <w:spacing w:after="0" w:line="240" w:lineRule="auto"/>
        <w:contextualSpacing/>
        <w:jc w:val="both"/>
        <w:rPr>
          <w:rFonts w:ascii="Times New Roman" w:eastAsia="Calibri" w:hAnsi="Times New Roman" w:cs="Times New Roman"/>
          <w:color w:val="000000"/>
          <w:kern w:val="0"/>
          <w14:ligatures w14:val="none"/>
        </w:rPr>
      </w:pPr>
    </w:p>
    <w:p w14:paraId="481A8C00" w14:textId="77777777" w:rsidR="00B81DD1" w:rsidRPr="00DC0B74" w:rsidRDefault="00B81DD1" w:rsidP="0047111D">
      <w:pPr>
        <w:numPr>
          <w:ilvl w:val="0"/>
          <w:numId w:val="1"/>
        </w:numPr>
        <w:spacing w:after="0" w:line="360" w:lineRule="auto"/>
        <w:ind w:left="426" w:hanging="426"/>
        <w:contextualSpacing/>
        <w:jc w:val="both"/>
        <w:rPr>
          <w:rFonts w:ascii="Times New Roman" w:eastAsia="Calibri" w:hAnsi="Times New Roman" w:cs="Times New Roman"/>
          <w:b/>
          <w:kern w:val="0"/>
          <w14:ligatures w14:val="none"/>
        </w:rPr>
      </w:pPr>
      <w:r w:rsidRPr="00DC0B74">
        <w:rPr>
          <w:rFonts w:ascii="Times New Roman" w:eastAsia="Calibri" w:hAnsi="Times New Roman" w:cs="Times New Roman"/>
          <w:b/>
          <w:kern w:val="0"/>
          <w:lang w:bidi="en-GB"/>
          <w14:ligatures w14:val="none"/>
        </w:rPr>
        <w:t>Decision procedure and notification of tenderers</w:t>
      </w:r>
    </w:p>
    <w:p w14:paraId="3D79A6C7"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The commission makes its decisions during meetings. The procurement commission has a quorum if at least two thirds of its members, but not fewer than three, are present at the meeting.</w:t>
      </w:r>
    </w:p>
    <w:p w14:paraId="7F0004C5"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lastRenderedPageBreak/>
        <w:t>The procurement commission decides on the results of the procurement by majority vote. In the event of a tie, the chairperson of the procurement commission gives the casting vote. A member of the commission may not abstain from making a decision.</w:t>
      </w:r>
    </w:p>
    <w:p w14:paraId="3EC3E9A9" w14:textId="664A895B"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The decision on results of the procurement procedure is made by the procurement commission in accordance with the criteria for the evaluation of bids set in Section 18 of these Regulations.</w:t>
      </w:r>
    </w:p>
    <w:p w14:paraId="7CE7C80A"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The Client may terminate the procurement at any time if there are objective grounds to do so.</w:t>
      </w:r>
    </w:p>
    <w:p w14:paraId="62F22B0E" w14:textId="77777777" w:rsidR="00B81DD1" w:rsidRPr="00DC0B74"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DC0B74">
        <w:rPr>
          <w:rFonts w:ascii="Times New Roman" w:eastAsia="Calibri" w:hAnsi="Times New Roman" w:cs="Times New Roman"/>
          <w:kern w:val="0"/>
          <w:lang w:bidi="en-GB"/>
          <w14:ligatures w14:val="none"/>
        </w:rPr>
        <w:t>After the decision is made, all Tenderers are notified of it within five (5) working days, by post, fax, or electronically using a secure electronic signature, or via a scanned document attached to an e-mail message, or using in-person delivery.</w:t>
      </w:r>
    </w:p>
    <w:p w14:paraId="773F2A70" w14:textId="77777777" w:rsidR="00B81DD1" w:rsidRPr="00DC0B74" w:rsidRDefault="00B81DD1" w:rsidP="00B81DD1">
      <w:pPr>
        <w:spacing w:after="0" w:line="240" w:lineRule="auto"/>
        <w:jc w:val="both"/>
        <w:rPr>
          <w:rFonts w:ascii="Times New Roman" w:eastAsia="Calibri" w:hAnsi="Times New Roman" w:cs="Times New Roman"/>
          <w:bCs/>
          <w:kern w:val="0"/>
          <w14:ligatures w14:val="none"/>
        </w:rPr>
      </w:pPr>
    </w:p>
    <w:p w14:paraId="39E25AF0" w14:textId="77777777" w:rsidR="00B81DD1" w:rsidRPr="00DC0B74" w:rsidRDefault="00B81DD1" w:rsidP="00B81DD1">
      <w:pPr>
        <w:tabs>
          <w:tab w:val="left" w:pos="567"/>
        </w:tabs>
        <w:spacing w:after="0" w:line="240" w:lineRule="auto"/>
        <w:ind w:left="567" w:hanging="567"/>
        <w:jc w:val="center"/>
        <w:rPr>
          <w:rFonts w:ascii="Times New Roman" w:eastAsia="Times New Roman" w:hAnsi="Times New Roman" w:cs="Times New Roman"/>
          <w:b/>
          <w:bCs/>
          <w:color w:val="000000"/>
        </w:rPr>
      </w:pPr>
      <w:r w:rsidRPr="00DC0B74">
        <w:rPr>
          <w:rFonts w:ascii="Times New Roman" w:eastAsia="Times New Roman" w:hAnsi="Times New Roman" w:cs="Times New Roman"/>
          <w:b/>
          <w:color w:val="000000"/>
          <w:lang w:bidi="en-GB"/>
        </w:rPr>
        <w:t>VIII GENERAL AGREEMENT, ITS PREPARATION</w:t>
      </w:r>
    </w:p>
    <w:p w14:paraId="3BC77F6E" w14:textId="77777777" w:rsidR="00B81DD1" w:rsidRPr="00DC0B74" w:rsidRDefault="00B81DD1" w:rsidP="00B81DD1">
      <w:pPr>
        <w:spacing w:line="240" w:lineRule="auto"/>
        <w:ind w:left="567"/>
        <w:contextualSpacing/>
        <w:jc w:val="center"/>
        <w:rPr>
          <w:rFonts w:ascii="Times New Roman" w:eastAsia="Calibri" w:hAnsi="Times New Roman" w:cs="Times New Roman"/>
          <w:color w:val="000000"/>
        </w:rPr>
      </w:pPr>
      <w:r w:rsidRPr="00DC0B74">
        <w:rPr>
          <w:rFonts w:ascii="Times New Roman" w:eastAsia="Times New Roman" w:hAnsi="Times New Roman" w:cs="Times New Roman"/>
          <w:b/>
          <w:color w:val="000000"/>
          <w:lang w:bidi="en-GB"/>
        </w:rPr>
        <w:t>AND CLOSING PROCEDURE</w:t>
      </w:r>
    </w:p>
    <w:p w14:paraId="6F707B6B" w14:textId="77777777" w:rsidR="00B81DD1" w:rsidRPr="00DC0B74" w:rsidRDefault="00B81DD1" w:rsidP="0047111D">
      <w:pPr>
        <w:numPr>
          <w:ilvl w:val="0"/>
          <w:numId w:val="1"/>
        </w:numPr>
        <w:spacing w:after="0" w:line="240" w:lineRule="auto"/>
        <w:ind w:left="426" w:hanging="426"/>
        <w:contextualSpacing/>
        <w:jc w:val="both"/>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 xml:space="preserve"> Conclusion of the general agreement</w:t>
      </w:r>
    </w:p>
    <w:p w14:paraId="493BBD9E" w14:textId="78B43BCF"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 xml:space="preserve">The commission’s decision and announcement of the winners of the procurement serve as the basis for the preparation of the general agreement. The general agreement is concluded in accordance with the draft general agreement enclosed as Annex 3 to these Regulations. </w:t>
      </w:r>
    </w:p>
    <w:p w14:paraId="13E63915" w14:textId="77777777"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 xml:space="preserve">The winning Tenderer must conclude the general agreement with the Client within five (5) working days after receiving the general agreement (failure to sign in such a case is deemed to be a refusal to conclude the contract). </w:t>
      </w:r>
    </w:p>
    <w:p w14:paraId="02289693" w14:textId="77777777"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If the Tenderer is a consortium, then before concluding the procurement contract, members of the consortium must establish a partnership (general partnership) that must be registered in the Register of Enterprises of the Republic of Latvia or the respective foreign register and submit a copy of the incorporation agreement (partnership agreement) for the partnership (general partnership), or must conclude a partnership contract, agreeing on the division of responsibilities of the members of the consortium, which must be submitted to the Client. The Client verifies the registration of the partnership (general partnership) in the Register of Enterprises of the Republic of Latvia using information obtained in a public database.</w:t>
      </w:r>
    </w:p>
    <w:p w14:paraId="6A2544DD" w14:textId="77777777" w:rsidR="00B81DD1" w:rsidRPr="00DC0B74"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DC0B74">
        <w:rPr>
          <w:rFonts w:ascii="Times New Roman" w:eastAsia="Calibri" w:hAnsi="Times New Roman" w:cs="Times New Roman"/>
          <w:kern w:val="0"/>
          <w:lang w:bidi="en-GB"/>
          <w14:ligatures w14:val="none"/>
        </w:rPr>
        <w:t xml:space="preserve">The five (5) working day deadline may be extended at the request of the Tenderer if the Tenderer is unable to meet the deadline due to objective reasons: due to the fulfilment of the conditions set in these Regulations for to establishing a partnership (if the selected Tenderer is a consortium). </w:t>
      </w:r>
    </w:p>
    <w:p w14:paraId="32CFCCB9" w14:textId="77777777" w:rsidR="00B81DD1" w:rsidRPr="00DC0B74" w:rsidRDefault="00B81DD1" w:rsidP="00B81DD1">
      <w:pPr>
        <w:spacing w:after="0" w:line="240" w:lineRule="auto"/>
        <w:contextualSpacing/>
        <w:jc w:val="both"/>
        <w:rPr>
          <w:rFonts w:ascii="Times New Roman" w:eastAsia="Calibri" w:hAnsi="Times New Roman" w:cs="Times New Roman"/>
          <w:kern w:val="0"/>
          <w14:ligatures w14:val="none"/>
        </w:rPr>
      </w:pPr>
    </w:p>
    <w:p w14:paraId="68ED980A"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lang w:eastAsia="lv-LV"/>
          <w14:ligatures w14:val="none"/>
        </w:rPr>
      </w:pPr>
    </w:p>
    <w:p w14:paraId="7DEEB8BB" w14:textId="77777777" w:rsidR="00B81DD1" w:rsidRPr="00DC0B74" w:rsidRDefault="00B81DD1" w:rsidP="00B81DD1">
      <w:pPr>
        <w:spacing w:after="0" w:line="240" w:lineRule="auto"/>
        <w:jc w:val="center"/>
        <w:outlineLvl w:val="0"/>
        <w:rPr>
          <w:rFonts w:ascii="Times New Roman" w:eastAsia="Times New Roman" w:hAnsi="Times New Roman" w:cs="Times New Roman"/>
          <w:b/>
          <w:kern w:val="0"/>
          <w14:ligatures w14:val="none"/>
        </w:rPr>
      </w:pPr>
      <w:r w:rsidRPr="00DC0B74">
        <w:rPr>
          <w:rFonts w:ascii="Times New Roman" w:eastAsia="Times New Roman" w:hAnsi="Times New Roman" w:cs="Times New Roman"/>
          <w:b/>
          <w:kern w:val="0"/>
          <w:lang w:bidi="en-GB"/>
          <w14:ligatures w14:val="none"/>
        </w:rPr>
        <w:t>IX ANNEXES</w:t>
      </w:r>
    </w:p>
    <w:p w14:paraId="4A31DCDD"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Annex 1 – Application Form; </w:t>
      </w:r>
    </w:p>
    <w:p w14:paraId="75F2D8BB"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Annex 2 – Technical Specifications;</w:t>
      </w:r>
    </w:p>
    <w:p w14:paraId="1E066AC5" w14:textId="55ECAA1B" w:rsidR="00B81DD1" w:rsidRPr="00DC0B74" w:rsidRDefault="00332AAF" w:rsidP="00B81DD1">
      <w:pPr>
        <w:spacing w:after="0" w:line="240" w:lineRule="auto"/>
        <w:ind w:left="720"/>
        <w:jc w:val="both"/>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Annex 3 - Draft General Agreement.</w:t>
      </w:r>
    </w:p>
    <w:p w14:paraId="773AD125" w14:textId="77777777" w:rsidR="00B81DD1" w:rsidRPr="00DC0B74" w:rsidRDefault="00B81DD1" w:rsidP="00B81DD1">
      <w:pPr>
        <w:spacing w:after="0" w:line="240" w:lineRule="auto"/>
        <w:ind w:left="720"/>
        <w:jc w:val="both"/>
        <w:outlineLvl w:val="0"/>
        <w:rPr>
          <w:rFonts w:ascii="Times New Roman" w:eastAsia="Times New Roman" w:hAnsi="Times New Roman" w:cs="Times New Roman"/>
          <w:kern w:val="0"/>
          <w14:ligatures w14:val="none"/>
        </w:rPr>
      </w:pPr>
    </w:p>
    <w:p w14:paraId="26766C05"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p>
    <w:p w14:paraId="281AC985"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RP SIA Rīgas satiksme</w:t>
      </w:r>
    </w:p>
    <w:p w14:paraId="26B1B4A8"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 xml:space="preserve">Chairperson of the procurement commission </w:t>
      </w:r>
    </w:p>
    <w:p w14:paraId="0A6C537F" w14:textId="77777777" w:rsidR="00B81DD1" w:rsidRPr="00DC0B74" w:rsidRDefault="00B81DD1" w:rsidP="00B81DD1">
      <w:pPr>
        <w:spacing w:after="0" w:line="240" w:lineRule="auto"/>
        <w:jc w:val="right"/>
        <w:outlineLvl w:val="0"/>
        <w:rPr>
          <w:rFonts w:ascii="Times New Roman" w:eastAsia="Times New Roman" w:hAnsi="Times New Roman" w:cs="Times New Roman"/>
          <w:kern w:val="0"/>
          <w14:ligatures w14:val="none"/>
        </w:rPr>
      </w:pPr>
      <w:r w:rsidRPr="00DC0B74">
        <w:rPr>
          <w:rFonts w:ascii="Times New Roman" w:eastAsia="Times New Roman" w:hAnsi="Times New Roman" w:cs="Times New Roman"/>
          <w:i/>
          <w:kern w:val="0"/>
          <w:lang w:bidi="en-GB"/>
          <w14:ligatures w14:val="none"/>
        </w:rPr>
        <w:t xml:space="preserve">/signed electronically/ </w:t>
      </w:r>
      <w:r w:rsidRPr="00DC0B74">
        <w:rPr>
          <w:rFonts w:ascii="Times New Roman" w:eastAsia="Times New Roman" w:hAnsi="Times New Roman" w:cs="Times New Roman"/>
          <w:kern w:val="0"/>
          <w:lang w:bidi="en-GB"/>
          <w14:ligatures w14:val="none"/>
        </w:rPr>
        <w:t>K. Meiberga</w:t>
      </w:r>
    </w:p>
    <w:p w14:paraId="1B1E91D3" w14:textId="77777777" w:rsidR="00403294" w:rsidRPr="00DC0B74" w:rsidRDefault="00B81DD1" w:rsidP="00403294">
      <w:pPr>
        <w:spacing w:after="0" w:line="240" w:lineRule="auto"/>
        <w:jc w:val="right"/>
        <w:rPr>
          <w:rFonts w:ascii="Times New Roman" w:eastAsia="Times New Roman" w:hAnsi="Times New Roman" w:cs="Times New Roman"/>
          <w:b/>
          <w:bCs/>
          <w:kern w:val="0"/>
          <w14:ligatures w14:val="none"/>
        </w:rPr>
      </w:pPr>
      <w:r w:rsidRPr="00DC0B74">
        <w:rPr>
          <w:rFonts w:ascii="Times New Roman" w:eastAsia="Times New Roman" w:hAnsi="Times New Roman" w:cs="Times New Roman"/>
          <w:lang w:bidi="en-GB"/>
        </w:rPr>
        <w:br w:type="page"/>
      </w:r>
      <w:r w:rsidR="00403294" w:rsidRPr="00DC0B74">
        <w:rPr>
          <w:rFonts w:ascii="Times New Roman" w:eastAsia="Times New Roman" w:hAnsi="Times New Roman" w:cs="Times New Roman"/>
          <w:b/>
          <w:kern w:val="0"/>
          <w:lang w:bidi="en-GB"/>
          <w14:ligatures w14:val="none"/>
        </w:rPr>
        <w:t>Annex 1</w:t>
      </w:r>
    </w:p>
    <w:p w14:paraId="7ECD1574" w14:textId="77777777" w:rsidR="00403294" w:rsidRPr="00DC0B74" w:rsidRDefault="00403294" w:rsidP="00403294">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to the Regulations for the Open Procedure</w:t>
      </w:r>
    </w:p>
    <w:p w14:paraId="1CBD0020" w14:textId="02A50E33" w:rsidR="00403294" w:rsidRPr="00DC0B74" w:rsidRDefault="00403294" w:rsidP="00403294">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‘Refurbishment of Škoda 15T tram brake units’</w:t>
      </w:r>
    </w:p>
    <w:p w14:paraId="19BA7E34" w14:textId="2D382773" w:rsidR="00403294" w:rsidRPr="00DC0B74" w:rsidRDefault="00403294" w:rsidP="00403294">
      <w:pPr>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2A3B9E">
        <w:rPr>
          <w:rFonts w:ascii="Times New Roman" w:eastAsia="Times New Roman" w:hAnsi="Times New Roman" w:cs="Times New Roman"/>
          <w:kern w:val="0"/>
          <w:lang w:bidi="en-GB"/>
          <w14:ligatures w14:val="none"/>
        </w:rPr>
        <w:t>11</w:t>
      </w:r>
    </w:p>
    <w:p w14:paraId="27B99058" w14:textId="77777777" w:rsidR="001128AA" w:rsidRPr="00DC0B74" w:rsidRDefault="001128AA" w:rsidP="001128AA">
      <w:pPr>
        <w:spacing w:after="0" w:line="259" w:lineRule="auto"/>
        <w:jc w:val="center"/>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RECOMMENDED APPLICATION SUBMISSION FORM</w:t>
      </w:r>
      <w:r w:rsidRPr="00DC0B74">
        <w:rPr>
          <w:rFonts w:ascii="Times New Roman" w:eastAsia="Calibri" w:hAnsi="Times New Roman" w:cs="Times New Roman"/>
          <w:b/>
          <w:color w:val="000000"/>
          <w:kern w:val="0"/>
          <w:lang w:bidi="en-GB"/>
          <w14:ligatures w14:val="none"/>
        </w:rPr>
        <w:br/>
      </w:r>
      <w:r w:rsidRPr="00DC0B74">
        <w:rPr>
          <w:rFonts w:ascii="Times New Roman" w:eastAsia="Calibri" w:hAnsi="Times New Roman" w:cs="Times New Roman"/>
          <w:i/>
          <w:color w:val="000000"/>
          <w:kern w:val="0"/>
          <w:lang w:bidi="en-GB"/>
          <w14:ligatures w14:val="none"/>
        </w:rPr>
        <w:t>(using Tenderer form)</w:t>
      </w:r>
    </w:p>
    <w:p w14:paraId="14E33E16" w14:textId="77777777" w:rsidR="001128AA" w:rsidRPr="00DC0B74" w:rsidRDefault="001128AA" w:rsidP="001128AA">
      <w:pPr>
        <w:spacing w:after="0" w:line="259" w:lineRule="auto"/>
        <w:jc w:val="center"/>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Application for participation in the open procedure</w:t>
      </w:r>
    </w:p>
    <w:p w14:paraId="6CD19BB8" w14:textId="712B3BE1" w:rsidR="001128AA" w:rsidRPr="00DC0B74" w:rsidRDefault="001128AA" w:rsidP="001128AA">
      <w:pPr>
        <w:spacing w:after="0" w:line="259" w:lineRule="auto"/>
        <w:jc w:val="center"/>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‘Refurbishment of Škoda 15T tram brake units’</w:t>
      </w:r>
    </w:p>
    <w:p w14:paraId="404FD7DB" w14:textId="0F643540" w:rsidR="001128AA" w:rsidRPr="00DC0B74" w:rsidRDefault="001128AA" w:rsidP="001128AA">
      <w:pPr>
        <w:spacing w:after="0" w:line="259" w:lineRule="auto"/>
        <w:jc w:val="center"/>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identification No RS/2026/</w:t>
      </w:r>
      <w:r w:rsidR="002A3B9E">
        <w:rPr>
          <w:rFonts w:ascii="Times New Roman" w:eastAsia="Calibri" w:hAnsi="Times New Roman" w:cs="Times New Roman"/>
          <w:color w:val="000000"/>
          <w:kern w:val="0"/>
          <w:lang w:bidi="en-GB"/>
          <w14:ligatures w14:val="none"/>
        </w:rPr>
        <w:t>11</w:t>
      </w:r>
    </w:p>
    <w:p w14:paraId="5218C9B2" w14:textId="77777777" w:rsidR="001128AA" w:rsidRPr="00DC0B74" w:rsidRDefault="001128AA" w:rsidP="001128AA">
      <w:pPr>
        <w:numPr>
          <w:ilvl w:val="0"/>
          <w:numId w:val="8"/>
        </w:numPr>
        <w:spacing w:after="0" w:line="259" w:lineRule="auto"/>
        <w:contextualSpacing/>
        <w:jc w:val="both"/>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SUBMITTED BY</w:t>
      </w:r>
    </w:p>
    <w:tbl>
      <w:tblPr>
        <w:tblStyle w:val="TableGrid11"/>
        <w:tblW w:w="9634" w:type="dxa"/>
        <w:tblLook w:val="04A0" w:firstRow="1" w:lastRow="0" w:firstColumn="1" w:lastColumn="0" w:noHBand="0" w:noVBand="1"/>
      </w:tblPr>
      <w:tblGrid>
        <w:gridCol w:w="4673"/>
        <w:gridCol w:w="4961"/>
      </w:tblGrid>
      <w:tr w:rsidR="001128AA" w:rsidRPr="00DC0B74" w14:paraId="2AD89484" w14:textId="77777777" w:rsidTr="00862E2F">
        <w:tc>
          <w:tcPr>
            <w:tcW w:w="4673" w:type="dxa"/>
            <w:shd w:val="clear" w:color="auto" w:fill="D9D9D9"/>
          </w:tcPr>
          <w:p w14:paraId="1BFE830A"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Full company name</w:t>
            </w:r>
          </w:p>
        </w:tc>
        <w:tc>
          <w:tcPr>
            <w:tcW w:w="4961" w:type="dxa"/>
            <w:shd w:val="clear" w:color="auto" w:fill="D9D9D9"/>
          </w:tcPr>
          <w:p w14:paraId="0DF5D427"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54004F00" w14:textId="77777777" w:rsidTr="00862E2F">
        <w:tc>
          <w:tcPr>
            <w:tcW w:w="4673" w:type="dxa"/>
          </w:tcPr>
          <w:p w14:paraId="51C65635"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Company registration number and date</w:t>
            </w:r>
          </w:p>
        </w:tc>
        <w:tc>
          <w:tcPr>
            <w:tcW w:w="4961" w:type="dxa"/>
          </w:tcPr>
          <w:p w14:paraId="40E60951"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2CACE966" w14:textId="77777777" w:rsidTr="00862E2F">
        <w:tc>
          <w:tcPr>
            <w:tcW w:w="4673" w:type="dxa"/>
          </w:tcPr>
          <w:p w14:paraId="2AE3A664"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Registered address</w:t>
            </w:r>
          </w:p>
        </w:tc>
        <w:tc>
          <w:tcPr>
            <w:tcW w:w="4961" w:type="dxa"/>
          </w:tcPr>
          <w:p w14:paraId="7A7319AD"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4B592EED" w14:textId="77777777" w:rsidTr="00862E2F">
        <w:tc>
          <w:tcPr>
            <w:tcW w:w="4673" w:type="dxa"/>
          </w:tcPr>
          <w:p w14:paraId="0082C919"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Actual address</w:t>
            </w:r>
          </w:p>
        </w:tc>
        <w:tc>
          <w:tcPr>
            <w:tcW w:w="4961" w:type="dxa"/>
          </w:tcPr>
          <w:p w14:paraId="34696BCC" w14:textId="77777777" w:rsidR="001128AA" w:rsidRPr="00DC0B74" w:rsidRDefault="001128AA" w:rsidP="00862E2F">
            <w:pPr>
              <w:jc w:val="both"/>
              <w:rPr>
                <w:rFonts w:ascii="Times New Roman" w:eastAsia="Calibri" w:hAnsi="Times New Roman" w:cs="Times New Roman"/>
                <w:color w:val="000000"/>
              </w:rPr>
            </w:pPr>
          </w:p>
        </w:tc>
      </w:tr>
      <w:tr w:rsidR="001128AA" w:rsidRPr="00DC0B74" w14:paraId="097C6CCC" w14:textId="77777777" w:rsidTr="00862E2F">
        <w:tc>
          <w:tcPr>
            <w:tcW w:w="4673" w:type="dxa"/>
          </w:tcPr>
          <w:p w14:paraId="376A19D2"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Bank details</w:t>
            </w:r>
          </w:p>
        </w:tc>
        <w:tc>
          <w:tcPr>
            <w:tcW w:w="4961" w:type="dxa"/>
          </w:tcPr>
          <w:p w14:paraId="7C6D55AB" w14:textId="77777777" w:rsidR="001128AA" w:rsidRPr="00DC0B74" w:rsidRDefault="001128AA" w:rsidP="00862E2F">
            <w:pPr>
              <w:jc w:val="both"/>
              <w:rPr>
                <w:rFonts w:ascii="Times New Roman" w:eastAsia="Calibri" w:hAnsi="Times New Roman" w:cs="Times New Roman"/>
                <w:color w:val="000000"/>
              </w:rPr>
            </w:pPr>
          </w:p>
        </w:tc>
      </w:tr>
    </w:tbl>
    <w:p w14:paraId="04C0FAF9" w14:textId="77777777" w:rsidR="00755483" w:rsidRPr="00DC0B74" w:rsidRDefault="00755483" w:rsidP="00755483">
      <w:pPr>
        <w:spacing w:after="0" w:line="259" w:lineRule="auto"/>
        <w:ind w:left="720"/>
        <w:contextualSpacing/>
        <w:jc w:val="both"/>
        <w:rPr>
          <w:rFonts w:ascii="Times New Roman" w:eastAsia="Calibri" w:hAnsi="Times New Roman" w:cs="Times New Roman"/>
          <w:b/>
          <w:color w:val="000000"/>
          <w:kern w:val="0"/>
          <w14:ligatures w14:val="none"/>
        </w:rPr>
      </w:pPr>
    </w:p>
    <w:p w14:paraId="05668257" w14:textId="5C2B50A0" w:rsidR="001128AA" w:rsidRPr="00DC0B74" w:rsidRDefault="001128AA" w:rsidP="001128AA">
      <w:pPr>
        <w:numPr>
          <w:ilvl w:val="0"/>
          <w:numId w:val="8"/>
        </w:numPr>
        <w:spacing w:after="0" w:line="259" w:lineRule="auto"/>
        <w:contextualSpacing/>
        <w:jc w:val="both"/>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CONTACT PERSON</w:t>
      </w:r>
    </w:p>
    <w:tbl>
      <w:tblPr>
        <w:tblStyle w:val="TableGrid11"/>
        <w:tblW w:w="9634" w:type="dxa"/>
        <w:tblLook w:val="04A0" w:firstRow="1" w:lastRow="0" w:firstColumn="1" w:lastColumn="0" w:noHBand="0" w:noVBand="1"/>
      </w:tblPr>
      <w:tblGrid>
        <w:gridCol w:w="4673"/>
        <w:gridCol w:w="4961"/>
      </w:tblGrid>
      <w:tr w:rsidR="001128AA" w:rsidRPr="00DC0B74" w14:paraId="7E08158E" w14:textId="77777777" w:rsidTr="00862E2F">
        <w:tc>
          <w:tcPr>
            <w:tcW w:w="4673" w:type="dxa"/>
            <w:shd w:val="clear" w:color="auto" w:fill="D9D9D9"/>
          </w:tcPr>
          <w:p w14:paraId="48A2E7DF"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Name, surname</w:t>
            </w:r>
          </w:p>
        </w:tc>
        <w:tc>
          <w:tcPr>
            <w:tcW w:w="4961" w:type="dxa"/>
          </w:tcPr>
          <w:p w14:paraId="2CA62C8E" w14:textId="77777777" w:rsidR="001128AA" w:rsidRPr="00DC0B74" w:rsidRDefault="001128AA" w:rsidP="00862E2F">
            <w:pPr>
              <w:jc w:val="both"/>
              <w:rPr>
                <w:rFonts w:ascii="Times New Roman" w:eastAsia="Calibri" w:hAnsi="Times New Roman" w:cs="Times New Roman"/>
                <w:b/>
                <w:color w:val="000000"/>
              </w:rPr>
            </w:pPr>
          </w:p>
        </w:tc>
      </w:tr>
      <w:tr w:rsidR="001128AA" w:rsidRPr="00DC0B74" w14:paraId="25DFF150" w14:textId="77777777" w:rsidTr="00862E2F">
        <w:tc>
          <w:tcPr>
            <w:tcW w:w="4673" w:type="dxa"/>
            <w:shd w:val="clear" w:color="auto" w:fill="D9D9D9"/>
          </w:tcPr>
          <w:p w14:paraId="172FDDDA"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Phone/Fax</w:t>
            </w:r>
          </w:p>
        </w:tc>
        <w:tc>
          <w:tcPr>
            <w:tcW w:w="4961" w:type="dxa"/>
          </w:tcPr>
          <w:p w14:paraId="225EB203" w14:textId="77777777" w:rsidR="001128AA" w:rsidRPr="00DC0B74" w:rsidRDefault="001128AA" w:rsidP="00862E2F">
            <w:pPr>
              <w:jc w:val="both"/>
              <w:rPr>
                <w:rFonts w:ascii="Times New Roman" w:eastAsia="Calibri" w:hAnsi="Times New Roman" w:cs="Times New Roman"/>
                <w:b/>
                <w:color w:val="000000"/>
              </w:rPr>
            </w:pPr>
          </w:p>
        </w:tc>
      </w:tr>
      <w:tr w:rsidR="001128AA" w:rsidRPr="00DC0B74" w14:paraId="43457F0B" w14:textId="77777777" w:rsidTr="00862E2F">
        <w:tc>
          <w:tcPr>
            <w:tcW w:w="4673" w:type="dxa"/>
            <w:shd w:val="clear" w:color="auto" w:fill="D9D9D9"/>
          </w:tcPr>
          <w:p w14:paraId="1B3943D6" w14:textId="77777777" w:rsidR="001128AA" w:rsidRPr="00DC0B74" w:rsidRDefault="001128AA" w:rsidP="00862E2F">
            <w:pPr>
              <w:jc w:val="both"/>
              <w:rPr>
                <w:rFonts w:ascii="Times New Roman" w:eastAsia="Calibri" w:hAnsi="Times New Roman" w:cs="Times New Roman"/>
                <w:b/>
                <w:color w:val="000000"/>
              </w:rPr>
            </w:pPr>
            <w:r w:rsidRPr="00DC0B74">
              <w:rPr>
                <w:rFonts w:ascii="Times New Roman" w:eastAsia="Calibri" w:hAnsi="Times New Roman" w:cs="Times New Roman"/>
                <w:b/>
                <w:color w:val="000000"/>
                <w:lang w:bidi="en-GB"/>
              </w:rPr>
              <w:t>E-mail address</w:t>
            </w:r>
          </w:p>
        </w:tc>
        <w:tc>
          <w:tcPr>
            <w:tcW w:w="4961" w:type="dxa"/>
          </w:tcPr>
          <w:p w14:paraId="7EEC1DF0" w14:textId="77777777" w:rsidR="001128AA" w:rsidRPr="00DC0B74" w:rsidRDefault="001128AA" w:rsidP="00862E2F">
            <w:pPr>
              <w:jc w:val="both"/>
              <w:rPr>
                <w:rFonts w:ascii="Times New Roman" w:eastAsia="Calibri" w:hAnsi="Times New Roman" w:cs="Times New Roman"/>
                <w:b/>
                <w:color w:val="000000"/>
              </w:rPr>
            </w:pPr>
          </w:p>
        </w:tc>
      </w:tr>
    </w:tbl>
    <w:p w14:paraId="204EE13E" w14:textId="77777777" w:rsidR="00755483" w:rsidRPr="00DC0B74" w:rsidRDefault="00755483" w:rsidP="00755483">
      <w:pPr>
        <w:spacing w:after="0" w:line="259" w:lineRule="auto"/>
        <w:ind w:left="720"/>
        <w:contextualSpacing/>
        <w:rPr>
          <w:rFonts w:ascii="Times New Roman" w:eastAsia="Calibri" w:hAnsi="Times New Roman" w:cs="Times New Roman"/>
          <w:b/>
          <w:color w:val="000000"/>
          <w:kern w:val="0"/>
          <w14:ligatures w14:val="none"/>
        </w:rPr>
      </w:pPr>
    </w:p>
    <w:p w14:paraId="5C279067" w14:textId="7A68C4B2" w:rsidR="001128AA" w:rsidRPr="00DC0B74" w:rsidRDefault="001128AA" w:rsidP="001128AA">
      <w:pPr>
        <w:numPr>
          <w:ilvl w:val="0"/>
          <w:numId w:val="8"/>
        </w:numPr>
        <w:spacing w:after="0" w:line="259" w:lineRule="auto"/>
        <w:contextualSpacing/>
        <w:rPr>
          <w:rFonts w:ascii="Times New Roman" w:eastAsia="Calibri" w:hAnsi="Times New Roman" w:cs="Times New Roman"/>
          <w:b/>
          <w:color w:val="000000"/>
          <w:kern w:val="0"/>
          <w14:ligatures w14:val="none"/>
        </w:rPr>
      </w:pPr>
      <w:r w:rsidRPr="00DC0B74">
        <w:rPr>
          <w:rFonts w:ascii="Times New Roman" w:eastAsia="Calibri" w:hAnsi="Times New Roman" w:cs="Times New Roman"/>
          <w:b/>
          <w:color w:val="000000"/>
          <w:kern w:val="0"/>
          <w:lang w:bidi="en-GB"/>
          <w14:ligatures w14:val="none"/>
        </w:rPr>
        <w:t>APPLICATION</w:t>
      </w:r>
    </w:p>
    <w:p w14:paraId="74DB9D3A"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Having reviewed the open procedure Regulations and its annexes, we hereby submit our bid in accordance with the requirements of the Regulations and certify that we comply with the requirements set in the open procedure Regulations.</w:t>
      </w:r>
    </w:p>
    <w:p w14:paraId="282BA3CC" w14:textId="77777777" w:rsidR="001128AA" w:rsidRPr="00DC0B74" w:rsidRDefault="001128AA" w:rsidP="001128AA">
      <w:pPr>
        <w:spacing w:after="0" w:line="240" w:lineRule="auto"/>
        <w:ind w:firstLine="360"/>
        <w:jc w:val="both"/>
        <w:rPr>
          <w:rFonts w:ascii="Times New Roman" w:eastAsia="Times New Roman" w:hAnsi="Times New Roman" w:cs="Times New Roman"/>
          <w:kern w:val="0"/>
          <w14:ligatures w14:val="none"/>
        </w:rPr>
      </w:pPr>
      <w:r w:rsidRPr="00DC0B74">
        <w:rPr>
          <w:rFonts w:ascii="Times New Roman" w:eastAsia="Times New Roman" w:hAnsi="Times New Roman" w:cs="Times New Roman"/>
          <w:color w:val="000000"/>
          <w:kern w:val="0"/>
          <w:lang w:bidi="en-GB"/>
          <w14:ligatures w14:val="none"/>
        </w:rPr>
        <w:t>We offer the provision of the service in accordance with the requirements of the technical specifications of the open procedure and the terms of the draft contract.</w:t>
      </w:r>
    </w:p>
    <w:p w14:paraId="2D3787FA"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Submitting the bid, we hereby declare that we have read and understood the requirements set in the open procedure documents, and that we fully accept all the terms and conditions, guaranteeing the veracity and accuracy of the information and documents provided. We undertake to comply with all the conditions set in the draft contract enclosed with the open procedure Regulations if the contract is awarded to us. </w:t>
      </w:r>
    </w:p>
    <w:p w14:paraId="46684482"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 xml:space="preserve">We hereby confirm that our bid is valid for </w:t>
      </w:r>
      <w:r w:rsidRPr="00DC0B74">
        <w:rPr>
          <w:rFonts w:ascii="Times New Roman" w:eastAsia="Calibri" w:hAnsi="Times New Roman" w:cs="Times New Roman"/>
          <w:b/>
          <w:color w:val="000000"/>
          <w:kern w:val="0"/>
          <w:lang w:bidi="en-GB"/>
          <w14:ligatures w14:val="none"/>
        </w:rPr>
        <w:t>6 (six) months</w:t>
      </w:r>
      <w:r w:rsidRPr="00DC0B74">
        <w:rPr>
          <w:rFonts w:ascii="Times New Roman" w:eastAsia="Calibri" w:hAnsi="Times New Roman" w:cs="Times New Roman"/>
          <w:color w:val="000000"/>
          <w:kern w:val="0"/>
          <w:lang w:bidi="en-GB"/>
          <w14:ligatures w14:val="none"/>
        </w:rPr>
        <w:t xml:space="preserve"> after the deadline for the submission of bids set in the open procedure Regulations.</w:t>
      </w:r>
    </w:p>
    <w:p w14:paraId="2918FC08" w14:textId="77777777" w:rsidR="001128AA" w:rsidRPr="00DC0B74" w:rsidRDefault="001128AA" w:rsidP="001128AA">
      <w:pPr>
        <w:spacing w:after="0" w:line="259" w:lineRule="auto"/>
        <w:ind w:firstLine="360"/>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We hereby certify that all documentation submitted together with this application is true and can be verified with the corresponding authorities, banks, and the company’s clients.</w:t>
      </w:r>
    </w:p>
    <w:p w14:paraId="3E89795A" w14:textId="77777777" w:rsidR="001128AA" w:rsidRPr="00DC0B74" w:rsidRDefault="001128AA" w:rsidP="001128AA">
      <w:pPr>
        <w:spacing w:line="259" w:lineRule="auto"/>
        <w:ind w:firstLine="360"/>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 xml:space="preserve">Compliance of the tenderer or all members of its consortium (if the tenderer is a consortium), or a subcontractor engaged by the Tenderer with the definition of a small or medium-sized enterprise in accordance with Article 2 of Annex 1 to European Commission Regulation No 651/2014: </w:t>
      </w:r>
    </w:p>
    <w:p w14:paraId="3B013F3F" w14:textId="77777777" w:rsidR="001128AA" w:rsidRPr="00DC0B74" w:rsidRDefault="001128AA" w:rsidP="001128AA">
      <w:pPr>
        <w:spacing w:after="0" w:line="259" w:lineRule="auto"/>
        <w:jc w:val="both"/>
        <w:rPr>
          <w:rFonts w:ascii="Times New Roman" w:eastAsia="Calibri" w:hAnsi="Times New Roman" w:cs="Times New Roman"/>
          <w:color w:val="000000"/>
          <w:kern w:val="0"/>
          <w14:ligatures w14:val="none"/>
        </w:rPr>
      </w:pPr>
      <w:r w:rsidRPr="00DC0B74">
        <w:rPr>
          <w:rFonts w:ascii="Times New Roman" w:eastAsia="Calibri" w:hAnsi="Times New Roman" w:cs="Times New Roman"/>
          <w:color w:val="000000"/>
          <w:kern w:val="0"/>
          <w:lang w:bidi="en-GB"/>
          <w14:ligatures w14:val="none"/>
        </w:rPr>
        <w:t>_______________________________________________________________________</w:t>
      </w:r>
    </w:p>
    <w:p w14:paraId="39E42DA7" w14:textId="77777777" w:rsidR="001128AA" w:rsidRPr="00DC0B74" w:rsidRDefault="001128AA" w:rsidP="001128AA">
      <w:pPr>
        <w:spacing w:after="0" w:line="259" w:lineRule="auto"/>
        <w:rPr>
          <w:rFonts w:ascii="Times New Roman" w:eastAsia="Calibri" w:hAnsi="Times New Roman" w:cs="Times New Roman"/>
          <w:i/>
          <w:color w:val="000000"/>
          <w:kern w:val="0"/>
          <w:sz w:val="20"/>
          <w:szCs w:val="20"/>
          <w14:ligatures w14:val="none"/>
        </w:rPr>
      </w:pPr>
      <w:r w:rsidRPr="00DC0B74">
        <w:rPr>
          <w:rFonts w:ascii="Times New Roman" w:eastAsia="Calibri" w:hAnsi="Times New Roman" w:cs="Times New Roman"/>
          <w:i/>
          <w:color w:val="000000"/>
          <w:kern w:val="0"/>
          <w:sz w:val="20"/>
          <w:szCs w:val="20"/>
          <w:lang w:bidi="en-GB"/>
          <w14:ligatures w14:val="none"/>
        </w:rPr>
        <w:t xml:space="preserve">(Specify the name of the company and the word ‘compliant’ or ‘non-compliant’. </w:t>
      </w:r>
    </w:p>
    <w:p w14:paraId="01B82A60" w14:textId="77777777" w:rsidR="001128AA" w:rsidRPr="00DC0B74" w:rsidRDefault="001128AA" w:rsidP="001128AA">
      <w:pPr>
        <w:spacing w:after="0" w:line="259" w:lineRule="auto"/>
        <w:rPr>
          <w:rFonts w:ascii="Times New Roman" w:eastAsia="Calibri" w:hAnsi="Times New Roman" w:cs="Times New Roman"/>
          <w:color w:val="000000"/>
          <w:kern w:val="0"/>
          <w:sz w:val="20"/>
          <w:szCs w:val="20"/>
          <w14:ligatures w14:val="none"/>
        </w:rPr>
      </w:pPr>
      <w:r w:rsidRPr="00DC0B74">
        <w:rPr>
          <w:rFonts w:ascii="Times New Roman" w:eastAsia="Calibri" w:hAnsi="Times New Roman" w:cs="Times New Roman"/>
          <w:i/>
          <w:color w:val="000000"/>
          <w:kern w:val="0"/>
          <w:sz w:val="20"/>
          <w:szCs w:val="20"/>
          <w:lang w:bidi="en-GB"/>
          <w14:ligatures w14:val="none"/>
        </w:rPr>
        <w:t>For example: Tenderer SIA ‘xxx’ — compliant.        Tenderer consortium member SIA ‘xxx’ — non-compliant.)</w:t>
      </w:r>
    </w:p>
    <w:p w14:paraId="113E5C07"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205D2009" w14:textId="77777777"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We hereby inform that the beneficial owner of the company is </w:t>
      </w:r>
      <w:r w:rsidRPr="00DC0B74">
        <w:rPr>
          <w:rFonts w:ascii="Times New Roman" w:eastAsia="Times New Roman" w:hAnsi="Times New Roman" w:cs="Times New Roman"/>
          <w:color w:val="000000"/>
          <w:kern w:val="0"/>
          <w:vertAlign w:val="superscript"/>
          <w:lang w:bidi="en-GB"/>
          <w14:ligatures w14:val="none"/>
        </w:rPr>
        <w:footnoteReference w:id="2"/>
      </w:r>
      <w:r w:rsidRPr="00DC0B74">
        <w:rPr>
          <w:rFonts w:ascii="Times New Roman" w:eastAsia="Times New Roman" w:hAnsi="Times New Roman" w:cs="Times New Roman"/>
          <w:color w:val="000000"/>
          <w:kern w:val="0"/>
          <w:lang w:bidi="en-GB"/>
          <w14:ligatures w14:val="none"/>
        </w:rPr>
        <w:t xml:space="preserve"> ___________________________</w:t>
      </w:r>
    </w:p>
    <w:p w14:paraId="2FA2B92F"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10A71798" w14:textId="20B249EA"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We hereby state that the person with decisive influence over the Tenderer on the basis of ownership within the meaning of the laws on group of companies is _______________________________________________________</w:t>
      </w:r>
      <w:r w:rsidRPr="00DC0B74">
        <w:rPr>
          <w:rFonts w:ascii="Times New Roman" w:eastAsia="Times New Roman" w:hAnsi="Times New Roman" w:cs="Times New Roman"/>
          <w:color w:val="000000"/>
          <w:kern w:val="0"/>
          <w:sz w:val="22"/>
          <w:szCs w:val="22"/>
          <w:vertAlign w:val="superscript"/>
          <w:lang w:bidi="en-GB"/>
          <w14:ligatures w14:val="none"/>
        </w:rPr>
        <w:footnoteReference w:id="3"/>
      </w:r>
    </w:p>
    <w:p w14:paraId="7540DBB0"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5438D4FD" w14:textId="77777777"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We hereby certify that more than 50% of the company represented by the Tenderer is not owned, whether directly or indirectly, by:</w:t>
      </w:r>
    </w:p>
    <w:p w14:paraId="234FD709" w14:textId="77777777" w:rsidR="001128AA" w:rsidRPr="00DC0B74"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 a legal entity or body registered in the Russian Federation;</w:t>
      </w:r>
    </w:p>
    <w:p w14:paraId="48F9480A" w14:textId="77777777" w:rsidR="001128AA" w:rsidRPr="00DC0B74"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a natural individual who is a citizen of Russia, or in the case of dual citizenship of a natural individual, one of whose citizenships is that of the Russian Federation;</w:t>
      </w:r>
    </w:p>
    <w:p w14:paraId="1E4D8452" w14:textId="77777777" w:rsidR="001128AA" w:rsidRPr="00DC0B74"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a natural individual living in the Russian Federation.</w:t>
      </w:r>
    </w:p>
    <w:p w14:paraId="1EDA0BB8"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 xml:space="preserve">We also certify that the proposed transaction with the Client is not to take place on behalf or at the direction of any of the above individuals or entities. </w:t>
      </w:r>
      <w:r w:rsidRPr="00DC0B74">
        <w:rPr>
          <w:rFonts w:ascii="Times New Roman" w:eastAsia="Times New Roman" w:hAnsi="Times New Roman" w:cs="Times New Roman"/>
          <w:color w:val="000000"/>
          <w:kern w:val="0"/>
          <w:vertAlign w:val="superscript"/>
          <w:lang w:bidi="en-GB"/>
          <w14:ligatures w14:val="none"/>
        </w:rPr>
        <w:footnoteReference w:id="4"/>
      </w:r>
    </w:p>
    <w:p w14:paraId="2E0041B9" w14:textId="77777777" w:rsidR="001128AA" w:rsidRPr="00DC0B74" w:rsidRDefault="001128AA" w:rsidP="001128AA">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5AE632AB" w14:textId="77777777" w:rsidR="001128AA" w:rsidRPr="00DC0B74" w:rsidRDefault="001128AA" w:rsidP="001128AA">
      <w:pPr>
        <w:spacing w:after="0" w:line="240" w:lineRule="auto"/>
        <w:jc w:val="both"/>
        <w:rPr>
          <w:rFonts w:ascii="Times New Roman" w:eastAsia="Times New Roman" w:hAnsi="Times New Roman" w:cs="Times New Roman"/>
          <w:color w:val="000000"/>
          <w:kern w:val="0"/>
          <w14:ligatures w14:val="none"/>
        </w:rPr>
      </w:pPr>
      <w:r w:rsidRPr="00DC0B74">
        <w:rPr>
          <w:rFonts w:ascii="Times New Roman" w:eastAsia="Times New Roman" w:hAnsi="Times New Roman" w:cs="Times New Roman"/>
          <w:color w:val="000000"/>
          <w:kern w:val="0"/>
          <w:lang w:bidi="en-GB"/>
          <w14:ligatures w14:val="none"/>
        </w:rPr>
        <w:t>Signed by a representative of the Tenderer with the right of representation or by a party authorised by such a representative:</w:t>
      </w:r>
    </w:p>
    <w:tbl>
      <w:tblPr>
        <w:tblStyle w:val="TableGrid11"/>
        <w:tblW w:w="0" w:type="auto"/>
        <w:tblLook w:val="04A0" w:firstRow="1" w:lastRow="0" w:firstColumn="1" w:lastColumn="0" w:noHBand="0" w:noVBand="1"/>
      </w:tblPr>
      <w:tblGrid>
        <w:gridCol w:w="4530"/>
        <w:gridCol w:w="4531"/>
      </w:tblGrid>
      <w:tr w:rsidR="001128AA" w:rsidRPr="00DC0B74" w14:paraId="0F8882EF" w14:textId="77777777" w:rsidTr="00862E2F">
        <w:tc>
          <w:tcPr>
            <w:tcW w:w="4530" w:type="dxa"/>
            <w:shd w:val="clear" w:color="auto" w:fill="D9D9D9"/>
          </w:tcPr>
          <w:p w14:paraId="4C32A981"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Name, surname</w:t>
            </w:r>
          </w:p>
        </w:tc>
        <w:tc>
          <w:tcPr>
            <w:tcW w:w="4531" w:type="dxa"/>
          </w:tcPr>
          <w:p w14:paraId="4E9D9C78" w14:textId="77777777" w:rsidR="001128AA" w:rsidRPr="00DC0B74" w:rsidRDefault="001128AA" w:rsidP="00862E2F">
            <w:pPr>
              <w:jc w:val="both"/>
              <w:rPr>
                <w:rFonts w:ascii="Times New Roman" w:eastAsia="Times New Roman" w:hAnsi="Times New Roman" w:cs="Times New Roman"/>
                <w:color w:val="000000"/>
              </w:rPr>
            </w:pPr>
          </w:p>
        </w:tc>
      </w:tr>
      <w:tr w:rsidR="001128AA" w:rsidRPr="00DC0B74" w14:paraId="6D69BED3" w14:textId="77777777" w:rsidTr="00862E2F">
        <w:tc>
          <w:tcPr>
            <w:tcW w:w="4530" w:type="dxa"/>
            <w:shd w:val="clear" w:color="auto" w:fill="D9D9D9"/>
          </w:tcPr>
          <w:p w14:paraId="0313CE6A"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Position</w:t>
            </w:r>
          </w:p>
        </w:tc>
        <w:tc>
          <w:tcPr>
            <w:tcW w:w="4531" w:type="dxa"/>
          </w:tcPr>
          <w:p w14:paraId="29E265D7" w14:textId="77777777" w:rsidR="001128AA" w:rsidRPr="00DC0B74" w:rsidRDefault="001128AA" w:rsidP="00862E2F">
            <w:pPr>
              <w:jc w:val="both"/>
              <w:rPr>
                <w:rFonts w:ascii="Times New Roman" w:eastAsia="Times New Roman" w:hAnsi="Times New Roman" w:cs="Times New Roman"/>
                <w:color w:val="000000"/>
              </w:rPr>
            </w:pPr>
          </w:p>
        </w:tc>
      </w:tr>
      <w:tr w:rsidR="001128AA" w:rsidRPr="00DC0B74" w14:paraId="28129B5A" w14:textId="77777777" w:rsidTr="00862E2F">
        <w:tc>
          <w:tcPr>
            <w:tcW w:w="4530" w:type="dxa"/>
            <w:shd w:val="clear" w:color="auto" w:fill="D9D9D9"/>
          </w:tcPr>
          <w:p w14:paraId="0CCA8DB5"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Signature</w:t>
            </w:r>
          </w:p>
        </w:tc>
        <w:tc>
          <w:tcPr>
            <w:tcW w:w="4531" w:type="dxa"/>
          </w:tcPr>
          <w:p w14:paraId="51AAFF57" w14:textId="77777777" w:rsidR="001128AA" w:rsidRPr="00DC0B74" w:rsidRDefault="001128AA" w:rsidP="00862E2F">
            <w:pPr>
              <w:jc w:val="both"/>
              <w:rPr>
                <w:rFonts w:ascii="Times New Roman" w:eastAsia="Times New Roman" w:hAnsi="Times New Roman" w:cs="Times New Roman"/>
                <w:color w:val="000000"/>
              </w:rPr>
            </w:pPr>
          </w:p>
        </w:tc>
      </w:tr>
      <w:tr w:rsidR="001128AA" w:rsidRPr="00DC0B74" w14:paraId="57B45466" w14:textId="77777777" w:rsidTr="00862E2F">
        <w:tc>
          <w:tcPr>
            <w:tcW w:w="4530" w:type="dxa"/>
            <w:shd w:val="clear" w:color="auto" w:fill="D9D9D9"/>
          </w:tcPr>
          <w:p w14:paraId="6CDE9100" w14:textId="77777777" w:rsidR="001128AA" w:rsidRPr="00DC0B74" w:rsidRDefault="001128AA" w:rsidP="00862E2F">
            <w:pPr>
              <w:jc w:val="both"/>
              <w:rPr>
                <w:rFonts w:ascii="Times New Roman" w:eastAsia="Times New Roman" w:hAnsi="Times New Roman" w:cs="Times New Roman"/>
                <w:color w:val="000000"/>
              </w:rPr>
            </w:pPr>
            <w:r w:rsidRPr="00DC0B74">
              <w:rPr>
                <w:rFonts w:ascii="Times New Roman" w:eastAsia="Times New Roman" w:hAnsi="Times New Roman" w:cs="Times New Roman"/>
                <w:color w:val="000000"/>
                <w:lang w:bidi="en-GB"/>
              </w:rPr>
              <w:t>Date</w:t>
            </w:r>
          </w:p>
        </w:tc>
        <w:tc>
          <w:tcPr>
            <w:tcW w:w="4531" w:type="dxa"/>
          </w:tcPr>
          <w:p w14:paraId="316DADE1" w14:textId="77777777" w:rsidR="001128AA" w:rsidRPr="00DC0B74" w:rsidRDefault="001128AA" w:rsidP="00862E2F">
            <w:pPr>
              <w:jc w:val="both"/>
              <w:rPr>
                <w:rFonts w:ascii="Times New Roman" w:eastAsia="Times New Roman" w:hAnsi="Times New Roman" w:cs="Times New Roman"/>
                <w:color w:val="000000"/>
              </w:rPr>
            </w:pPr>
          </w:p>
        </w:tc>
      </w:tr>
    </w:tbl>
    <w:p w14:paraId="348B9D67" w14:textId="77777777" w:rsidR="00732EEE" w:rsidRPr="00DC0B74" w:rsidRDefault="00732EEE" w:rsidP="00403294">
      <w:pPr>
        <w:jc w:val="right"/>
        <w:rPr>
          <w:rFonts w:ascii="Times New Roman" w:eastAsia="Times New Roman" w:hAnsi="Times New Roman" w:cs="Times New Roman"/>
          <w:kern w:val="0"/>
          <w14:ligatures w14:val="none"/>
        </w:rPr>
      </w:pPr>
    </w:p>
    <w:p w14:paraId="4B83B017" w14:textId="69A774F6" w:rsidR="001128AA" w:rsidRPr="00DC0B74" w:rsidRDefault="001128AA">
      <w:pPr>
        <w:rPr>
          <w:rFonts w:ascii="Times New Roman" w:eastAsia="Times New Roman" w:hAnsi="Times New Roman" w:cs="Times New Roman"/>
          <w:kern w:val="0"/>
          <w:szCs w:val="20"/>
          <w14:ligatures w14:val="none"/>
        </w:rPr>
      </w:pPr>
      <w:r w:rsidRPr="00DC0B74">
        <w:rPr>
          <w:rFonts w:ascii="Times New Roman" w:eastAsia="Times New Roman" w:hAnsi="Times New Roman" w:cs="Times New Roman"/>
          <w:lang w:bidi="en-GB"/>
        </w:rPr>
        <w:br w:type="page"/>
      </w:r>
    </w:p>
    <w:p w14:paraId="32D7B843" w14:textId="6AD42E22" w:rsidR="001128AA" w:rsidRPr="00DC0B74" w:rsidRDefault="001128AA" w:rsidP="001128AA">
      <w:pPr>
        <w:spacing w:after="0" w:line="240" w:lineRule="auto"/>
        <w:jc w:val="right"/>
        <w:rPr>
          <w:rFonts w:ascii="Times New Roman" w:eastAsia="Times New Roman" w:hAnsi="Times New Roman" w:cs="Times New Roman"/>
          <w:b/>
          <w:bCs/>
          <w:kern w:val="0"/>
          <w14:ligatures w14:val="none"/>
        </w:rPr>
      </w:pPr>
      <w:r w:rsidRPr="00DC0B74">
        <w:rPr>
          <w:rFonts w:ascii="Times New Roman" w:eastAsia="Times New Roman" w:hAnsi="Times New Roman" w:cs="Times New Roman"/>
          <w:b/>
          <w:kern w:val="0"/>
          <w:lang w:bidi="en-GB"/>
          <w14:ligatures w14:val="none"/>
        </w:rPr>
        <w:t>Annex 2</w:t>
      </w:r>
    </w:p>
    <w:p w14:paraId="18C4B86F" w14:textId="77777777" w:rsidR="001128AA" w:rsidRPr="00DC0B74" w:rsidRDefault="001128AA" w:rsidP="001128AA">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to the Regulations for the Open Procedure</w:t>
      </w:r>
    </w:p>
    <w:p w14:paraId="4DE448D9" w14:textId="77777777" w:rsidR="001128AA" w:rsidRPr="00DC0B74" w:rsidRDefault="001128AA" w:rsidP="001128AA">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‘Refurbishment of Škoda 15T tram brake units’</w:t>
      </w:r>
    </w:p>
    <w:p w14:paraId="49CB9475" w14:textId="1101A7EE" w:rsidR="001128AA" w:rsidRPr="00DC0B74" w:rsidRDefault="001128AA" w:rsidP="001128AA">
      <w:pPr>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2A3B9E">
        <w:rPr>
          <w:rFonts w:ascii="Times New Roman" w:eastAsia="Times New Roman" w:hAnsi="Times New Roman" w:cs="Times New Roman"/>
          <w:kern w:val="0"/>
          <w:lang w:bidi="en-GB"/>
          <w14:ligatures w14:val="none"/>
        </w:rPr>
        <w:t>11</w:t>
      </w:r>
    </w:p>
    <w:p w14:paraId="2AF5C586" w14:textId="7FC93B01" w:rsidR="00C42D5A" w:rsidRPr="00DC0B74" w:rsidRDefault="00C42D5A" w:rsidP="00C42D5A">
      <w:pPr>
        <w:jc w:val="center"/>
        <w:rPr>
          <w:rFonts w:ascii="Times New Roman" w:hAnsi="Times New Roman" w:cs="Times New Roman"/>
          <w:i/>
          <w:iCs/>
        </w:rPr>
      </w:pPr>
      <w:bookmarkStart w:id="3" w:name="_Hlk208987619"/>
      <w:r w:rsidRPr="00DC0B74">
        <w:rPr>
          <w:rFonts w:ascii="Times New Roman" w:eastAsia="Times New Roman" w:hAnsi="Times New Roman" w:cs="Times New Roman"/>
          <w:b/>
          <w:lang w:bidi="en-GB"/>
        </w:rPr>
        <w:t>TECHNICAL SPECIFICATIONS</w:t>
      </w:r>
      <w:bookmarkEnd w:id="3"/>
      <w:r w:rsidRPr="00DC0B74">
        <w:rPr>
          <w:rFonts w:ascii="Times New Roman" w:eastAsia="Times New Roman" w:hAnsi="Times New Roman" w:cs="Times New Roman"/>
          <w:i/>
          <w:lang w:bidi="en-GB"/>
        </w:rPr>
        <w:br/>
        <w:t xml:space="preserve">‘Refurbishment of Škoda 15T tram brake units’ </w:t>
      </w:r>
    </w:p>
    <w:p w14:paraId="31A762F9"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In order to ensure the continuous and reliable operation of Škoda 15T RIGA trams (‘tram’), it is necessary to carry out a refurbishment of its brake units (‘refurbishment’).</w:t>
      </w:r>
    </w:p>
    <w:p w14:paraId="7D8CB442" w14:textId="77777777" w:rsidR="00C42D5A" w:rsidRPr="00DC0B74" w:rsidRDefault="00C42D5A" w:rsidP="00C42D5A">
      <w:pPr>
        <w:pStyle w:val="ListParagraph"/>
        <w:numPr>
          <w:ilvl w:val="0"/>
          <w:numId w:val="10"/>
        </w:numPr>
        <w:spacing w:after="0" w:line="276" w:lineRule="auto"/>
        <w:ind w:left="0"/>
        <w:jc w:val="both"/>
        <w:rPr>
          <w:rFonts w:ascii="Times New Roman" w:hAnsi="Times New Roman" w:cs="Times New Roman"/>
        </w:rPr>
      </w:pPr>
      <w:r w:rsidRPr="00DC0B74">
        <w:rPr>
          <w:rFonts w:ascii="Times New Roman" w:eastAsia="Times New Roman" w:hAnsi="Times New Roman" w:cs="Times New Roman"/>
          <w:lang w:bidi="en-GB"/>
        </w:rPr>
        <w:t>For the purposes of these technical specifications, ‘refurbishment’ is defined as a technical process involving the inspection, replacement or repairs of parts in order to fully restore the original function of a brake unit and to ensure its operating capacity for a minimum tram mileage of 200,000 km.</w:t>
      </w:r>
    </w:p>
    <w:p w14:paraId="19EC44F6"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Client hands over to the Contractor the following brake units for refurbishment:</w:t>
      </w:r>
    </w:p>
    <w:p w14:paraId="181E43F2" w14:textId="77777777" w:rsidR="00C42D5A" w:rsidRPr="00DC0B74" w:rsidRDefault="00C42D5A" w:rsidP="00C42D5A">
      <w:pPr>
        <w:spacing w:after="0" w:line="276" w:lineRule="auto"/>
        <w:contextualSpacing/>
        <w:jc w:val="both"/>
        <w:rPr>
          <w:rFonts w:ascii="Times New Roman" w:eastAsia="Calibri" w:hAnsi="Times New Roman" w:cs="Times New Roman"/>
        </w:rPr>
      </w:pPr>
    </w:p>
    <w:tbl>
      <w:tblPr>
        <w:tblStyle w:val="TableGrid1"/>
        <w:tblW w:w="9627" w:type="dxa"/>
        <w:jc w:val="center"/>
        <w:tblLook w:val="04A0" w:firstRow="1" w:lastRow="0" w:firstColumn="1" w:lastColumn="0" w:noHBand="0" w:noVBand="1"/>
      </w:tblPr>
      <w:tblGrid>
        <w:gridCol w:w="825"/>
        <w:gridCol w:w="2070"/>
        <w:gridCol w:w="2300"/>
        <w:gridCol w:w="1230"/>
        <w:gridCol w:w="1772"/>
        <w:gridCol w:w="1430"/>
      </w:tblGrid>
      <w:tr w:rsidR="00C42D5A" w:rsidRPr="00DC0B74" w14:paraId="2AF41FCA" w14:textId="77777777" w:rsidTr="00862E2F">
        <w:trPr>
          <w:jc w:val="center"/>
        </w:trPr>
        <w:tc>
          <w:tcPr>
            <w:tcW w:w="825" w:type="dxa"/>
          </w:tcPr>
          <w:p w14:paraId="5C2165B1"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No</w:t>
            </w:r>
          </w:p>
        </w:tc>
        <w:tc>
          <w:tcPr>
            <w:tcW w:w="2070" w:type="dxa"/>
          </w:tcPr>
          <w:p w14:paraId="08471BC9"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Name</w:t>
            </w:r>
          </w:p>
        </w:tc>
        <w:tc>
          <w:tcPr>
            <w:tcW w:w="2300" w:type="dxa"/>
          </w:tcPr>
          <w:p w14:paraId="2B019163"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Manufacturer number</w:t>
            </w:r>
          </w:p>
        </w:tc>
        <w:tc>
          <w:tcPr>
            <w:tcW w:w="1230" w:type="dxa"/>
          </w:tcPr>
          <w:p w14:paraId="7633529C"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Catalogue number</w:t>
            </w:r>
          </w:p>
        </w:tc>
        <w:tc>
          <w:tcPr>
            <w:tcW w:w="1772" w:type="dxa"/>
          </w:tcPr>
          <w:p w14:paraId="29F52E19"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Nomenclature number</w:t>
            </w:r>
          </w:p>
        </w:tc>
        <w:tc>
          <w:tcPr>
            <w:tcW w:w="1430" w:type="dxa"/>
          </w:tcPr>
          <w:p w14:paraId="3DF63FA3" w14:textId="77777777" w:rsidR="00C42D5A" w:rsidRPr="00DC0B74" w:rsidRDefault="00C42D5A" w:rsidP="00862E2F">
            <w:pPr>
              <w:jc w:val="center"/>
              <w:rPr>
                <w:rFonts w:ascii="Times New Roman" w:eastAsia="Calibri" w:hAnsi="Times New Roman" w:cs="Times New Roman"/>
                <w:b/>
                <w:bCs/>
              </w:rPr>
            </w:pPr>
            <w:r w:rsidRPr="00DC0B74">
              <w:rPr>
                <w:rFonts w:ascii="Times New Roman" w:eastAsia="Calibri" w:hAnsi="Times New Roman" w:cs="Times New Roman"/>
                <w:b/>
                <w:lang w:bidi="en-GB"/>
              </w:rPr>
              <w:t>Maximum braking force, kN</w:t>
            </w:r>
          </w:p>
        </w:tc>
      </w:tr>
      <w:tr w:rsidR="00C42D5A" w:rsidRPr="00DC0B74" w14:paraId="4424020E" w14:textId="77777777" w:rsidTr="00862E2F">
        <w:trPr>
          <w:jc w:val="center"/>
        </w:trPr>
        <w:tc>
          <w:tcPr>
            <w:tcW w:w="825" w:type="dxa"/>
          </w:tcPr>
          <w:p w14:paraId="72745E79"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1</w:t>
            </w:r>
          </w:p>
        </w:tc>
        <w:tc>
          <w:tcPr>
            <w:tcW w:w="2070" w:type="dxa"/>
          </w:tcPr>
          <w:p w14:paraId="75593CD8"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A, D</w:t>
            </w:r>
          </w:p>
        </w:tc>
        <w:tc>
          <w:tcPr>
            <w:tcW w:w="2300" w:type="dxa"/>
          </w:tcPr>
          <w:p w14:paraId="7B801217"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243 109/3L K.P.T 010</w:t>
            </w:r>
          </w:p>
        </w:tc>
        <w:tc>
          <w:tcPr>
            <w:tcW w:w="1230" w:type="dxa"/>
          </w:tcPr>
          <w:p w14:paraId="7B4304A6"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82051773</w:t>
            </w:r>
          </w:p>
        </w:tc>
        <w:tc>
          <w:tcPr>
            <w:tcW w:w="1772" w:type="dxa"/>
          </w:tcPr>
          <w:p w14:paraId="55163DBA"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0915030003</w:t>
            </w:r>
          </w:p>
        </w:tc>
        <w:tc>
          <w:tcPr>
            <w:tcW w:w="1430" w:type="dxa"/>
          </w:tcPr>
          <w:p w14:paraId="514AF84A"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C42D5A" w:rsidRPr="00DC0B74" w14:paraId="74A2DD6C" w14:textId="77777777" w:rsidTr="00862E2F">
        <w:trPr>
          <w:jc w:val="center"/>
        </w:trPr>
        <w:tc>
          <w:tcPr>
            <w:tcW w:w="825" w:type="dxa"/>
          </w:tcPr>
          <w:p w14:paraId="346F9E64"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w:t>
            </w:r>
          </w:p>
        </w:tc>
        <w:tc>
          <w:tcPr>
            <w:tcW w:w="2070" w:type="dxa"/>
          </w:tcPr>
          <w:p w14:paraId="391C2ADC"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A, D</w:t>
            </w:r>
          </w:p>
        </w:tc>
        <w:tc>
          <w:tcPr>
            <w:tcW w:w="2300" w:type="dxa"/>
          </w:tcPr>
          <w:p w14:paraId="08A50D2C"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243 109/3P K.P.T 010</w:t>
            </w:r>
          </w:p>
        </w:tc>
        <w:tc>
          <w:tcPr>
            <w:tcW w:w="1230" w:type="dxa"/>
          </w:tcPr>
          <w:p w14:paraId="3EF6FCE5"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82051774</w:t>
            </w:r>
          </w:p>
        </w:tc>
        <w:tc>
          <w:tcPr>
            <w:tcW w:w="1772" w:type="dxa"/>
          </w:tcPr>
          <w:p w14:paraId="2450A19A"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0915030004</w:t>
            </w:r>
          </w:p>
        </w:tc>
        <w:tc>
          <w:tcPr>
            <w:tcW w:w="1430" w:type="dxa"/>
          </w:tcPr>
          <w:p w14:paraId="44546491"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C42D5A" w:rsidRPr="00DC0B74" w14:paraId="496329D5" w14:textId="77777777" w:rsidTr="00862E2F">
        <w:trPr>
          <w:jc w:val="center"/>
        </w:trPr>
        <w:tc>
          <w:tcPr>
            <w:tcW w:w="825" w:type="dxa"/>
          </w:tcPr>
          <w:p w14:paraId="271574C4"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3</w:t>
            </w:r>
          </w:p>
        </w:tc>
        <w:tc>
          <w:tcPr>
            <w:tcW w:w="2070" w:type="dxa"/>
          </w:tcPr>
          <w:p w14:paraId="7D2D58D8"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B, C</w:t>
            </w:r>
          </w:p>
        </w:tc>
        <w:tc>
          <w:tcPr>
            <w:tcW w:w="2300" w:type="dxa"/>
          </w:tcPr>
          <w:p w14:paraId="4FB647E9"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243 106/3L K.P.T 010</w:t>
            </w:r>
          </w:p>
        </w:tc>
        <w:tc>
          <w:tcPr>
            <w:tcW w:w="1230" w:type="dxa"/>
          </w:tcPr>
          <w:p w14:paraId="1EF18FC9"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82051775</w:t>
            </w:r>
          </w:p>
        </w:tc>
        <w:tc>
          <w:tcPr>
            <w:tcW w:w="1772" w:type="dxa"/>
          </w:tcPr>
          <w:p w14:paraId="3425D934"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0915030005</w:t>
            </w:r>
          </w:p>
        </w:tc>
        <w:tc>
          <w:tcPr>
            <w:tcW w:w="1430" w:type="dxa"/>
          </w:tcPr>
          <w:p w14:paraId="2B0A68CC"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r w:rsidR="00C42D5A" w:rsidRPr="00DC0B74" w14:paraId="5898EB75" w14:textId="77777777" w:rsidTr="00862E2F">
        <w:trPr>
          <w:jc w:val="center"/>
        </w:trPr>
        <w:tc>
          <w:tcPr>
            <w:tcW w:w="825" w:type="dxa"/>
          </w:tcPr>
          <w:p w14:paraId="7C48B468"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4</w:t>
            </w:r>
          </w:p>
        </w:tc>
        <w:tc>
          <w:tcPr>
            <w:tcW w:w="2070" w:type="dxa"/>
          </w:tcPr>
          <w:p w14:paraId="0C3DE66E" w14:textId="77777777" w:rsidR="00C42D5A" w:rsidRPr="00DC0B74" w:rsidRDefault="00C42D5A" w:rsidP="00862E2F">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B, C</w:t>
            </w:r>
          </w:p>
        </w:tc>
        <w:tc>
          <w:tcPr>
            <w:tcW w:w="2300" w:type="dxa"/>
          </w:tcPr>
          <w:p w14:paraId="3DBDCC20"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243 106/3P K.P.T 010</w:t>
            </w:r>
          </w:p>
        </w:tc>
        <w:tc>
          <w:tcPr>
            <w:tcW w:w="1230" w:type="dxa"/>
          </w:tcPr>
          <w:p w14:paraId="354CAA03"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82051776</w:t>
            </w:r>
          </w:p>
        </w:tc>
        <w:tc>
          <w:tcPr>
            <w:tcW w:w="1772" w:type="dxa"/>
          </w:tcPr>
          <w:p w14:paraId="59230C61"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0915030006</w:t>
            </w:r>
          </w:p>
        </w:tc>
        <w:tc>
          <w:tcPr>
            <w:tcW w:w="1430" w:type="dxa"/>
          </w:tcPr>
          <w:p w14:paraId="309ED688" w14:textId="77777777" w:rsidR="00C42D5A" w:rsidRPr="00DC0B74" w:rsidRDefault="00C42D5A" w:rsidP="00862E2F">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bl>
    <w:p w14:paraId="7D8DCF5A" w14:textId="77777777" w:rsidR="00C42D5A" w:rsidRPr="00DC0B74" w:rsidRDefault="00C42D5A" w:rsidP="00C42D5A">
      <w:pPr>
        <w:spacing w:after="0" w:line="259" w:lineRule="auto"/>
        <w:jc w:val="both"/>
        <w:rPr>
          <w:rFonts w:ascii="Times New Roman" w:eastAsia="Calibri" w:hAnsi="Times New Roman" w:cs="Times New Roman"/>
        </w:rPr>
      </w:pPr>
    </w:p>
    <w:p w14:paraId="4458A675" w14:textId="64A58C16"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duration of the contract is 3 years after the date of signing. As part of the contract, it is intended to order the refurbishment of brake units in batches, with an estimated 60 brake units per order. Fulfilment period per order: up to twenty (20) weeks.</w:t>
      </w:r>
    </w:p>
    <w:p w14:paraId="17F6AC99"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planned quantity of brake units to be refurbished is 350. The Client may refrain from handing over all of the brake units specified, depending on actual need.</w:t>
      </w:r>
    </w:p>
    <w:p w14:paraId="6D48381B"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Contractor provides a warranty of twelve (12) months for the refurbishment of the brake units, starting on the date of the installation of the brake units in the tram.  </w:t>
      </w:r>
    </w:p>
    <w:p w14:paraId="069D4B70"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Before handing over the brake units to the Contractor, the Client performs the following:</w:t>
      </w:r>
    </w:p>
    <w:p w14:paraId="5B63C341" w14:textId="77777777" w:rsidR="00C42D5A" w:rsidRPr="00DC0B74"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wash the brake units;</w:t>
      </w:r>
    </w:p>
    <w:p w14:paraId="1D467DF7" w14:textId="77777777" w:rsidR="00C42D5A" w:rsidRPr="00DC0B74"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drain the brake fluid and seal the pipes with plugs;</w:t>
      </w:r>
    </w:p>
    <w:p w14:paraId="345B2F0B" w14:textId="77777777" w:rsidR="00C42D5A" w:rsidRPr="00DC0B74"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prepare a handover certificate indicating the numbers of the brake units and batteries handed over. </w:t>
      </w:r>
    </w:p>
    <w:p w14:paraId="29288952"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A brake unit is assumed to consist of 4 assemblies as specified in Annex 1 to the technical specifications</w:t>
      </w:r>
      <w:r w:rsidRPr="00DC0B74">
        <w:rPr>
          <w:rStyle w:val="FootnoteReference"/>
          <w:rFonts w:ascii="Times New Roman" w:eastAsia="Calibri" w:hAnsi="Times New Roman" w:cs="Times New Roman"/>
          <w:lang w:bidi="en-GB"/>
        </w:rPr>
        <w:footnoteReference w:id="5"/>
      </w:r>
      <w:r w:rsidRPr="00DC0B74">
        <w:rPr>
          <w:rFonts w:ascii="Times New Roman" w:eastAsia="Calibri" w:hAnsi="Times New Roman" w:cs="Times New Roman"/>
          <w:lang w:bidi="en-GB"/>
        </w:rPr>
        <w:t xml:space="preserve">: </w:t>
      </w:r>
    </w:p>
    <w:p w14:paraId="1328DDD7"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BK5387 sliding calliper;</w:t>
      </w:r>
    </w:p>
    <w:p w14:paraId="21D34CC9"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supporting bracket, individually labelled;</w:t>
      </w:r>
    </w:p>
    <w:p w14:paraId="42358007"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brake actuator, individually labelled;</w:t>
      </w:r>
    </w:p>
    <w:p w14:paraId="197D718D" w14:textId="77777777" w:rsidR="00C42D5A" w:rsidRPr="00DC0B74"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BK5389 brake block bracket.</w:t>
      </w:r>
    </w:p>
    <w:p w14:paraId="7C79DC00"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refurbishment of the brake units must be performed using original replacement parts their equivalents. The replacement parts used must restore the original function of the brake units and ensure a service life of at least 200,000 km.</w:t>
      </w:r>
    </w:p>
    <w:p w14:paraId="69F9EB87"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Times New Roman" w:hAnsi="Times New Roman" w:cs="Times New Roman"/>
          <w:lang w:bidi="en-GB"/>
        </w:rPr>
        <w:t>The refurbishment of the brake units includes at least the following operations:</w:t>
      </w:r>
    </w:p>
    <w:p w14:paraId="33CD79E1" w14:textId="77777777" w:rsidR="00C42D5A" w:rsidRPr="00DC0B74" w:rsidRDefault="00C42D5A" w:rsidP="00C42D5A">
      <w:pPr>
        <w:pStyle w:val="ListParagraph"/>
        <w:numPr>
          <w:ilvl w:val="0"/>
          <w:numId w:val="12"/>
        </w:numPr>
        <w:spacing w:after="0" w:line="276" w:lineRule="auto"/>
        <w:jc w:val="both"/>
        <w:rPr>
          <w:rFonts w:ascii="Times New Roman" w:eastAsia="Calibri" w:hAnsi="Times New Roman" w:cs="Times New Roman"/>
          <w:vanish/>
        </w:rPr>
      </w:pPr>
    </w:p>
    <w:p w14:paraId="6CC96C6D" w14:textId="77777777" w:rsidR="00C42D5A" w:rsidRPr="00DC0B74" w:rsidRDefault="00C42D5A" w:rsidP="00C42D5A">
      <w:pPr>
        <w:pStyle w:val="ListParagraph"/>
        <w:numPr>
          <w:ilvl w:val="0"/>
          <w:numId w:val="12"/>
        </w:numPr>
        <w:spacing w:after="0" w:line="276" w:lineRule="auto"/>
        <w:jc w:val="both"/>
        <w:rPr>
          <w:rFonts w:ascii="Times New Roman" w:eastAsia="Calibri" w:hAnsi="Times New Roman" w:cs="Times New Roman"/>
          <w:vanish/>
        </w:rPr>
      </w:pPr>
    </w:p>
    <w:p w14:paraId="06517A93"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Replacement or overhaul of the sliding calliper carrier (Item 1), ensuring that the brake block holder seating is restored to its original dimensions;</w:t>
      </w:r>
    </w:p>
    <w:p w14:paraId="7ED81F4F"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Inspection of the supporting bracket (Item 2) guide using a suitable non-destructive testing method and replacement if there is damage or cracks. The results of the non-destructive testing of the guides must certified in the inspection report;</w:t>
      </w:r>
    </w:p>
    <w:p w14:paraId="44360599"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Overhaul or replacement of the brake actuator (Item 3);</w:t>
      </w:r>
    </w:p>
    <w:p w14:paraId="678187A3"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Replacement of brake block holder (Item 4) with a new one;</w:t>
      </w:r>
    </w:p>
    <w:p w14:paraId="6F3D55DF"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Replacement of all rubber elements with new ones;</w:t>
      </w:r>
    </w:p>
    <w:p w14:paraId="1F144E2A"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Lubrication of moving parts using Xinetx Ceramic or equivalent lubricant.</w:t>
      </w:r>
    </w:p>
    <w:p w14:paraId="6907685D" w14:textId="77777777" w:rsidR="00C42D5A" w:rsidRPr="00DC0B74" w:rsidRDefault="00C42D5A" w:rsidP="00C42D5A">
      <w:pPr>
        <w:pStyle w:val="ListParagraph"/>
        <w:numPr>
          <w:ilvl w:val="0"/>
          <w:numId w:val="10"/>
        </w:numPr>
        <w:spacing w:after="0" w:line="276" w:lineRule="auto"/>
        <w:ind w:left="0"/>
        <w:jc w:val="both"/>
        <w:rPr>
          <w:rFonts w:ascii="Times New Roman" w:eastAsia="Calibri" w:hAnsi="Times New Roman" w:cs="Times New Roman"/>
        </w:rPr>
      </w:pPr>
      <w:r w:rsidRPr="00DC0B74">
        <w:rPr>
          <w:rFonts w:ascii="Times New Roman" w:eastAsia="Calibri" w:hAnsi="Times New Roman" w:cs="Times New Roman"/>
          <w:lang w:bidi="en-GB"/>
        </w:rPr>
        <w:t>All brake unit identification plates must be restored or replaced if damaged or illegible. The identification details must include an indication of the refurbishment carried out.</w:t>
      </w:r>
    </w:p>
    <w:p w14:paraId="5C3BA015" w14:textId="77777777" w:rsidR="00C42D5A" w:rsidRPr="00DC0B74" w:rsidRDefault="00C42D5A" w:rsidP="00C42D5A">
      <w:pPr>
        <w:pStyle w:val="ListParagraph"/>
        <w:numPr>
          <w:ilvl w:val="0"/>
          <w:numId w:val="10"/>
        </w:numPr>
        <w:spacing w:after="0"/>
        <w:ind w:left="0" w:hanging="357"/>
        <w:jc w:val="both"/>
        <w:rPr>
          <w:rFonts w:ascii="Times New Roman" w:eastAsia="Calibri" w:hAnsi="Times New Roman" w:cs="Times New Roman"/>
        </w:rPr>
      </w:pPr>
      <w:r w:rsidRPr="00DC0B74">
        <w:rPr>
          <w:rFonts w:ascii="Times New Roman" w:eastAsia="Calibri" w:hAnsi="Times New Roman" w:cs="Times New Roman"/>
          <w:lang w:bidi="en-GB"/>
        </w:rPr>
        <w:t>After the refurbishment, the Contractor must ensure that every brake unit is tested to confirm its operating capacity and compliance with the tram braking system parameters, including:</w:t>
      </w:r>
    </w:p>
    <w:p w14:paraId="76793FD5"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braking force measurements (maximum braking force at 0 MPa pressure);</w:t>
      </w:r>
    </w:p>
    <w:p w14:paraId="2492D866"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testing of mechanical and hydraulic functions (regular operation braking pressure: 8 MPa; emergency braking pressure: 10–12 MPa; gap between brake block and wheel: 0.6–3.0 mm; gap between brake actuator support and lever: 0 mm);</w:t>
      </w:r>
    </w:p>
    <w:p w14:paraId="30848B03" w14:textId="77777777" w:rsidR="00C42D5A" w:rsidRPr="00DC0B74"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leak tests (maximum pressure in the hydraulic system: 14±0.2 MPa; working fluid: Esso Univis HVI 26).</w:t>
      </w:r>
    </w:p>
    <w:p w14:paraId="67D5B047" w14:textId="34B950B4" w:rsidR="00C42D5A" w:rsidRPr="00DC0B74" w:rsidRDefault="00C42D5A" w:rsidP="00C42D5A">
      <w:pPr>
        <w:pStyle w:val="ListParagraph"/>
        <w:spacing w:after="0"/>
        <w:ind w:left="0"/>
        <w:jc w:val="both"/>
        <w:rPr>
          <w:rFonts w:ascii="Times New Roman" w:eastAsia="Calibri" w:hAnsi="Times New Roman" w:cs="Times New Roman"/>
        </w:rPr>
      </w:pPr>
      <w:r w:rsidRPr="00DC0B74">
        <w:rPr>
          <w:rFonts w:ascii="Times New Roman" w:eastAsia="Calibri" w:hAnsi="Times New Roman" w:cs="Times New Roman"/>
          <w:lang w:bidi="en-GB"/>
        </w:rPr>
        <w:t>The results of the testing must be recorded in the compliance report (see Annex 2) or certificate. The Client reserves the right to request verification by an independent accredited laboratory.</w:t>
      </w:r>
    </w:p>
    <w:p w14:paraId="0BD88ADC" w14:textId="77777777"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cost of transporting the brake units to the location within the European Union or the European Economic Area specified by the Contractor is covered by the Client.</w:t>
      </w:r>
    </w:p>
    <w:p w14:paraId="0D53BF17" w14:textId="3DFC10AB" w:rsidR="00C42D5A" w:rsidRPr="00DC0B74"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When handing over the brake units back after the refurbishment, the Contractor indicates the identification numbers of the brake units and of the corresponding brake actuators in the delivery note. With the document demonstrating the completion of the service, the Contractor submits the test reports and/or certificates for the brake units. </w:t>
      </w:r>
    </w:p>
    <w:p w14:paraId="60D68C6D" w14:textId="77777777" w:rsidR="00C42D5A" w:rsidRPr="00DC0B74" w:rsidRDefault="00C42D5A" w:rsidP="00C42D5A">
      <w:pPr>
        <w:rPr>
          <w:rFonts w:ascii="Times New Roman" w:eastAsia="Calibri" w:hAnsi="Times New Roman" w:cs="Times New Roman"/>
        </w:rPr>
      </w:pPr>
    </w:p>
    <w:p w14:paraId="21D61ED8" w14:textId="77777777" w:rsidR="00C42D5A" w:rsidRPr="00DC0B74" w:rsidRDefault="00C42D5A" w:rsidP="00C42D5A">
      <w:pPr>
        <w:rPr>
          <w:rFonts w:ascii="Times New Roman" w:eastAsia="Calibri" w:hAnsi="Times New Roman" w:cs="Times New Roman"/>
        </w:rPr>
      </w:pPr>
      <w:r w:rsidRPr="00DC0B74">
        <w:rPr>
          <w:rFonts w:ascii="Times New Roman" w:eastAsia="Calibri" w:hAnsi="Times New Roman" w:cs="Times New Roman"/>
          <w:lang w:bidi="en-GB"/>
        </w:rPr>
        <w:t>Enclosed:</w:t>
      </w:r>
    </w:p>
    <w:p w14:paraId="04184E1F" w14:textId="0F2AE8A4" w:rsidR="00396E24" w:rsidRPr="00DC0B74" w:rsidRDefault="00C42D5A" w:rsidP="00C42D5A">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1 Brake unit composition</w:t>
      </w:r>
    </w:p>
    <w:p w14:paraId="583EF0EF" w14:textId="6584FD55" w:rsidR="007D7BB4" w:rsidRPr="00DC0B74" w:rsidRDefault="00396E24" w:rsidP="00C42D5A">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2 Sample test report on one (1) page.</w:t>
      </w:r>
    </w:p>
    <w:p w14:paraId="1B5EB6BE" w14:textId="77777777" w:rsidR="00E93541" w:rsidRPr="00DC0B74" w:rsidRDefault="00E93541" w:rsidP="00E93541">
      <w:pPr>
        <w:rPr>
          <w:rFonts w:ascii="Times New Roman" w:eastAsia="Calibri" w:hAnsi="Times New Roman" w:cs="Times New Roman"/>
          <w:kern w:val="0"/>
          <w:szCs w:val="20"/>
          <w14:ligatures w14:val="none"/>
        </w:rPr>
      </w:pPr>
    </w:p>
    <w:p w14:paraId="4BBF067F" w14:textId="7A690FF9" w:rsidR="00E93541" w:rsidRPr="00DC0B74" w:rsidRDefault="00E93541">
      <w:r w:rsidRPr="00DC0B74">
        <w:rPr>
          <w:lang w:bidi="en-GB"/>
        </w:rPr>
        <w:br w:type="page"/>
      </w:r>
    </w:p>
    <w:p w14:paraId="2E6CA635" w14:textId="77777777" w:rsidR="00B77F3D" w:rsidRPr="00DC0B74" w:rsidRDefault="00E93541" w:rsidP="00B77F3D">
      <w:pPr>
        <w:jc w:val="right"/>
        <w:rPr>
          <w:rFonts w:ascii="Times New Roman" w:hAnsi="Times New Roman" w:cs="Times New Roman"/>
          <w:b/>
          <w:bCs/>
        </w:rPr>
      </w:pPr>
      <w:r w:rsidRPr="00DC0B74">
        <w:rPr>
          <w:rFonts w:ascii="Times New Roman" w:eastAsia="Times New Roman" w:hAnsi="Times New Roman" w:cs="Times New Roman"/>
          <w:b/>
          <w:lang w:bidi="en-GB"/>
        </w:rPr>
        <w:t>Annex 1 to the Technical Specifications</w:t>
      </w:r>
    </w:p>
    <w:p w14:paraId="2B96BB7E" w14:textId="6DFC7F77" w:rsidR="00E93541" w:rsidRPr="00DC0B74" w:rsidRDefault="007943E5" w:rsidP="00B77F3D">
      <w:pPr>
        <w:jc w:val="right"/>
        <w:rPr>
          <w:rFonts w:ascii="Times New Roman" w:hAnsi="Times New Roman" w:cs="Times New Roman"/>
          <w:b/>
          <w:bCs/>
        </w:rPr>
      </w:pPr>
      <w:r w:rsidRPr="00DC0B74">
        <w:rPr>
          <w:rFonts w:ascii="Times New Roman" w:eastAsia="Times New Roman" w:hAnsi="Times New Roman" w:cs="Times New Roman"/>
          <w:b/>
          <w:noProof/>
          <w:lang w:bidi="en-GB"/>
        </w:rPr>
        <w:drawing>
          <wp:inline distT="0" distB="0" distL="0" distR="0" wp14:anchorId="657F6A79" wp14:editId="7E85CC53">
            <wp:extent cx="5608955" cy="7261225"/>
            <wp:effectExtent l="0" t="0" r="0" b="0"/>
            <wp:docPr id="159227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955" cy="7261225"/>
                    </a:xfrm>
                    <a:prstGeom prst="rect">
                      <a:avLst/>
                    </a:prstGeom>
                    <a:noFill/>
                  </pic:spPr>
                </pic:pic>
              </a:graphicData>
            </a:graphic>
          </wp:inline>
        </w:drawing>
      </w:r>
      <w:r w:rsidR="00E93541" w:rsidRPr="00DC0B74">
        <w:rPr>
          <w:rFonts w:ascii="Times New Roman" w:eastAsia="Times New Roman" w:hAnsi="Times New Roman" w:cs="Times New Roman"/>
          <w:b/>
          <w:lang w:bidi="en-GB"/>
        </w:rPr>
        <w:br/>
      </w:r>
    </w:p>
    <w:p w14:paraId="0C56AA14" w14:textId="77777777" w:rsidR="007943E5" w:rsidRPr="00DC0B74" w:rsidRDefault="007943E5" w:rsidP="00B77F3D">
      <w:pPr>
        <w:jc w:val="right"/>
        <w:rPr>
          <w:rFonts w:ascii="Times New Roman" w:hAnsi="Times New Roman" w:cs="Times New Roman"/>
          <w:b/>
          <w:bCs/>
        </w:rPr>
      </w:pPr>
    </w:p>
    <w:p w14:paraId="465D889E" w14:textId="77777777" w:rsidR="007943E5" w:rsidRPr="00DC0B74" w:rsidRDefault="007943E5" w:rsidP="00B77F3D">
      <w:pPr>
        <w:jc w:val="right"/>
        <w:rPr>
          <w:rFonts w:ascii="Times New Roman" w:hAnsi="Times New Roman" w:cs="Times New Roman"/>
          <w:b/>
          <w:bCs/>
        </w:rPr>
      </w:pPr>
    </w:p>
    <w:p w14:paraId="27E68CB7" w14:textId="77777777" w:rsidR="007943E5" w:rsidRPr="00DC0B74" w:rsidRDefault="007943E5" w:rsidP="00B77F3D">
      <w:pPr>
        <w:jc w:val="right"/>
        <w:rPr>
          <w:rFonts w:ascii="Times New Roman" w:hAnsi="Times New Roman" w:cs="Times New Roman"/>
          <w:b/>
          <w:bCs/>
        </w:rPr>
      </w:pPr>
    </w:p>
    <w:p w14:paraId="6BF529B5" w14:textId="77777777" w:rsidR="007943E5" w:rsidRPr="00DC0B74" w:rsidRDefault="007943E5" w:rsidP="00B77F3D">
      <w:pPr>
        <w:jc w:val="right"/>
        <w:rPr>
          <w:rFonts w:ascii="Times New Roman" w:hAnsi="Times New Roman" w:cs="Times New Roman"/>
          <w:b/>
          <w:bCs/>
        </w:rPr>
      </w:pPr>
    </w:p>
    <w:p w14:paraId="439A655C" w14:textId="51A2F79A" w:rsidR="007943E5" w:rsidRPr="00DC0B74" w:rsidRDefault="007943E5" w:rsidP="00B77F3D">
      <w:pPr>
        <w:jc w:val="right"/>
        <w:rPr>
          <w:rFonts w:ascii="Times New Roman" w:hAnsi="Times New Roman" w:cs="Times New Roman"/>
          <w:b/>
          <w:bCs/>
        </w:rPr>
      </w:pPr>
    </w:p>
    <w:p w14:paraId="5D7212D5" w14:textId="1ABC802E" w:rsidR="00D24F34" w:rsidRPr="00DC0B74" w:rsidRDefault="00D24F34" w:rsidP="00405009">
      <w:pPr>
        <w:jc w:val="right"/>
        <w:rPr>
          <w:rFonts w:ascii="Times New Roman" w:hAnsi="Times New Roman" w:cs="Times New Roman"/>
          <w:b/>
          <w:bCs/>
        </w:rPr>
      </w:pPr>
      <w:r w:rsidRPr="00DC0B74">
        <w:rPr>
          <w:rFonts w:ascii="Times New Roman" w:eastAsia="Times New Roman" w:hAnsi="Times New Roman" w:cs="Times New Roman"/>
          <w:b/>
          <w:lang w:bidi="en-GB"/>
        </w:rPr>
        <w:t>Annex 2 to the Technical Specifications</w:t>
      </w:r>
    </w:p>
    <w:p w14:paraId="5C390025" w14:textId="4FFCC945" w:rsidR="006E754B" w:rsidRPr="00DC0B74" w:rsidRDefault="006E754B" w:rsidP="008E3B65">
      <w:pPr>
        <w:spacing w:line="259" w:lineRule="auto"/>
        <w:jc w:val="center"/>
        <w:rPr>
          <w:rFonts w:ascii="Times New Roman" w:hAnsi="Times New Roman" w:cs="Times New Roman"/>
          <w:b/>
          <w:bCs/>
          <w:kern w:val="0"/>
          <w:sz w:val="22"/>
          <w:szCs w:val="22"/>
        </w:rPr>
      </w:pPr>
      <w:r w:rsidRPr="00DC0B74">
        <w:rPr>
          <w:rFonts w:ascii="Times New Roman" w:eastAsia="Times New Roman" w:hAnsi="Times New Roman" w:cs="Times New Roman"/>
          <w:b/>
          <w:kern w:val="0"/>
          <w:sz w:val="22"/>
          <w:szCs w:val="22"/>
          <w:lang w:bidi="en-GB"/>
        </w:rPr>
        <w:t>Sample test report</w:t>
      </w:r>
    </w:p>
    <w:p w14:paraId="23B563C8" w14:textId="0F557367" w:rsidR="008E3B65" w:rsidRPr="00DC0B74" w:rsidRDefault="008E3B65" w:rsidP="008E3B65">
      <w:pPr>
        <w:spacing w:line="259" w:lineRule="auto"/>
        <w:jc w:val="center"/>
        <w:rPr>
          <w:b/>
          <w:bCs/>
          <w:kern w:val="0"/>
          <w:sz w:val="22"/>
          <w:szCs w:val="22"/>
        </w:rPr>
      </w:pPr>
      <w:r w:rsidRPr="00DC0B74">
        <w:rPr>
          <w:b/>
          <w:kern w:val="0"/>
          <w:sz w:val="22"/>
          <w:szCs w:val="22"/>
          <w:lang w:bidi="en-GB"/>
        </w:rPr>
        <w:t>TEST REPORT</w:t>
      </w:r>
    </w:p>
    <w:p w14:paraId="00C1B738"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b/>
          <w:bCs/>
          <w:kern w:val="0"/>
          <w:sz w:val="22"/>
          <w:szCs w:val="22"/>
        </w:rPr>
      </w:pPr>
      <w:r w:rsidRPr="00DC0B74">
        <w:rPr>
          <w:b/>
          <w:kern w:val="0"/>
          <w:sz w:val="22"/>
          <w:szCs w:val="22"/>
          <w:lang w:bidi="en-GB"/>
        </w:rPr>
        <w:t xml:space="preserve">Product: </w:t>
      </w:r>
      <w:r w:rsidRPr="00DC0B74">
        <w:rPr>
          <w:b/>
          <w:kern w:val="0"/>
          <w:sz w:val="22"/>
          <w:szCs w:val="22"/>
          <w:lang w:bidi="en-GB"/>
        </w:rPr>
        <w:tab/>
      </w:r>
      <w:r w:rsidRPr="00DC0B74">
        <w:rPr>
          <w:b/>
          <w:kern w:val="0"/>
          <w:sz w:val="22"/>
          <w:szCs w:val="22"/>
          <w:lang w:bidi="en-GB"/>
        </w:rPr>
        <w:tab/>
      </w:r>
      <w:r w:rsidRPr="00DC0B74">
        <w:rPr>
          <w:b/>
          <w:kern w:val="0"/>
          <w:sz w:val="22"/>
          <w:szCs w:val="22"/>
          <w:lang w:bidi="en-GB"/>
        </w:rPr>
        <w:tab/>
      </w:r>
    </w:p>
    <w:p w14:paraId="229E7E5E"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Drawing No:</w:t>
      </w:r>
    </w:p>
    <w:p w14:paraId="35629745"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Serial No:</w:t>
      </w:r>
    </w:p>
    <w:p w14:paraId="2251FD1C"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Month and year of manufacture:</w:t>
      </w:r>
    </w:p>
    <w:p w14:paraId="3E67DE75" w14:textId="77777777" w:rsidR="008E3B65" w:rsidRPr="00DC0B74"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Manufacturer:</w:t>
      </w:r>
    </w:p>
    <w:p w14:paraId="31CE0CB1" w14:textId="77777777" w:rsidR="008E3B65" w:rsidRPr="00DC0B74" w:rsidRDefault="008E3B65" w:rsidP="008E3B65">
      <w:pPr>
        <w:spacing w:line="259" w:lineRule="auto"/>
        <w:rPr>
          <w:b/>
          <w:bCs/>
          <w:kern w:val="0"/>
          <w:sz w:val="22"/>
          <w:szCs w:val="22"/>
        </w:rPr>
      </w:pPr>
      <w:r w:rsidRPr="00DC0B74">
        <w:rPr>
          <w:b/>
          <w:kern w:val="0"/>
          <w:sz w:val="22"/>
          <w:szCs w:val="22"/>
          <w:lang w:bidi="en-GB"/>
        </w:rPr>
        <w:t xml:space="preserve">1. CONVERTING VALVE LEAKAGE TEST: </w:t>
      </w:r>
      <w:r w:rsidRPr="00DC0B74">
        <w:rPr>
          <w:b/>
          <w:kern w:val="0"/>
          <w:sz w:val="22"/>
          <w:szCs w:val="22"/>
          <w:lang w:bidi="en-GB"/>
        </w:rPr>
        <w:tab/>
      </w:r>
      <w:r w:rsidRPr="00DC0B74">
        <w:rPr>
          <w:kern w:val="0"/>
          <w:sz w:val="22"/>
          <w:szCs w:val="22"/>
          <w:lang w:bidi="en-GB"/>
        </w:rPr>
        <w:tab/>
        <w:t xml:space="preserve">                     COMPLIANT/NON-COMPLIANT*</w:t>
      </w:r>
      <w:r w:rsidRPr="00DC0B74">
        <w:rPr>
          <w:b/>
          <w:kern w:val="0"/>
          <w:sz w:val="22"/>
          <w:szCs w:val="22"/>
          <w:lang w:bidi="en-GB"/>
        </w:rPr>
        <w:t>)</w:t>
      </w:r>
    </w:p>
    <w:p w14:paraId="48C9A224" w14:textId="77777777" w:rsidR="008E3B65" w:rsidRPr="00DC0B74" w:rsidRDefault="008E3B65" w:rsidP="008E3B65">
      <w:pPr>
        <w:spacing w:line="259" w:lineRule="auto"/>
        <w:rPr>
          <w:b/>
          <w:bCs/>
          <w:kern w:val="0"/>
          <w:sz w:val="22"/>
          <w:szCs w:val="22"/>
        </w:rPr>
      </w:pPr>
      <w:r w:rsidRPr="00DC0B74">
        <w:rPr>
          <w:b/>
          <w:kern w:val="0"/>
          <w:sz w:val="22"/>
          <w:szCs w:val="22"/>
          <w:lang w:bidi="en-GB"/>
        </w:rPr>
        <w:t>2. FUNCTIONAL TEST</w:t>
      </w:r>
      <w:r w:rsidRPr="00DC0B74">
        <w:rPr>
          <w:kern w:val="0"/>
          <w:sz w:val="22"/>
          <w:szCs w:val="22"/>
          <w:lang w:bidi="en-GB"/>
        </w:rPr>
        <w:t>:</w:t>
      </w:r>
    </w:p>
    <w:p w14:paraId="7A5E0F9F" w14:textId="77777777" w:rsidR="008E3B65" w:rsidRPr="00DC0B74" w:rsidRDefault="008E3B65" w:rsidP="008E3B65">
      <w:pPr>
        <w:spacing w:line="259" w:lineRule="auto"/>
        <w:rPr>
          <w:kern w:val="0"/>
          <w:sz w:val="22"/>
          <w:szCs w:val="22"/>
        </w:rPr>
      </w:pPr>
      <w:r w:rsidRPr="00DC0B74">
        <w:rPr>
          <w:kern w:val="0"/>
          <w:sz w:val="22"/>
          <w:szCs w:val="22"/>
          <w:lang w:bidi="en-GB"/>
        </w:rPr>
        <w:t>- braking force adjustment……………………………………………………………………………………………………..</w:t>
      </w:r>
    </w:p>
    <w:tbl>
      <w:tblPr>
        <w:tblStyle w:val="TableGrid2"/>
        <w:tblW w:w="9493" w:type="dxa"/>
        <w:tblLook w:val="04A0" w:firstRow="1" w:lastRow="0" w:firstColumn="1" w:lastColumn="0" w:noHBand="0" w:noVBand="1"/>
      </w:tblPr>
      <w:tblGrid>
        <w:gridCol w:w="1252"/>
        <w:gridCol w:w="563"/>
        <w:gridCol w:w="563"/>
        <w:gridCol w:w="453"/>
        <w:gridCol w:w="563"/>
        <w:gridCol w:w="562"/>
        <w:gridCol w:w="452"/>
        <w:gridCol w:w="562"/>
        <w:gridCol w:w="562"/>
        <w:gridCol w:w="452"/>
        <w:gridCol w:w="562"/>
        <w:gridCol w:w="562"/>
        <w:gridCol w:w="562"/>
        <w:gridCol w:w="562"/>
        <w:gridCol w:w="562"/>
        <w:gridCol w:w="699"/>
      </w:tblGrid>
      <w:tr w:rsidR="008E3B65" w:rsidRPr="00DC0B74" w14:paraId="323B36CA" w14:textId="77777777" w:rsidTr="00862E2F">
        <w:tc>
          <w:tcPr>
            <w:tcW w:w="1271" w:type="dxa"/>
            <w:tcBorders>
              <w:top w:val="single" w:sz="18" w:space="0" w:color="auto"/>
              <w:left w:val="single" w:sz="18" w:space="0" w:color="auto"/>
              <w:right w:val="single" w:sz="18" w:space="0" w:color="auto"/>
            </w:tcBorders>
            <w:shd w:val="clear" w:color="auto" w:fill="D9D9D9" w:themeFill="background1" w:themeFillShade="D9"/>
          </w:tcPr>
          <w:p w14:paraId="058A5115" w14:textId="77777777" w:rsidR="008E3B65" w:rsidRPr="00DC0B74" w:rsidRDefault="008E3B65" w:rsidP="008E3B65">
            <w:pPr>
              <w:spacing w:after="160" w:line="259" w:lineRule="auto"/>
            </w:pPr>
          </w:p>
        </w:tc>
        <w:tc>
          <w:tcPr>
            <w:tcW w:w="8222"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6555218" w14:textId="77777777" w:rsidR="008E3B65" w:rsidRPr="00DC0B74" w:rsidRDefault="008E3B65" w:rsidP="008E3B65">
            <w:pPr>
              <w:spacing w:after="160" w:line="259" w:lineRule="auto"/>
            </w:pPr>
            <w:r w:rsidRPr="00DC0B74">
              <w:rPr>
                <w:lang w:bidi="en-GB"/>
              </w:rPr>
              <w:t>Distance  x7:       mm</w:t>
            </w:r>
          </w:p>
        </w:tc>
      </w:tr>
      <w:tr w:rsidR="008E3B65" w:rsidRPr="00DC0B74" w14:paraId="3C864E84" w14:textId="77777777" w:rsidTr="00862E2F">
        <w:tc>
          <w:tcPr>
            <w:tcW w:w="1271" w:type="dxa"/>
            <w:tcBorders>
              <w:left w:val="single" w:sz="18" w:space="0" w:color="auto"/>
              <w:right w:val="single" w:sz="18" w:space="0" w:color="auto"/>
            </w:tcBorders>
          </w:tcPr>
          <w:p w14:paraId="24B1B595" w14:textId="77777777" w:rsidR="008E3B65" w:rsidRPr="00DC0B74" w:rsidRDefault="008E3B65" w:rsidP="008E3B65">
            <w:pPr>
              <w:spacing w:after="160" w:line="259" w:lineRule="auto"/>
            </w:pPr>
            <w:r w:rsidRPr="00DC0B74">
              <w:rPr>
                <w:lang w:bidi="en-GB"/>
              </w:rPr>
              <w:t>Seq. No</w:t>
            </w:r>
          </w:p>
        </w:tc>
        <w:tc>
          <w:tcPr>
            <w:tcW w:w="567" w:type="dxa"/>
            <w:tcBorders>
              <w:top w:val="single" w:sz="18" w:space="0" w:color="auto"/>
              <w:left w:val="single" w:sz="18" w:space="0" w:color="auto"/>
            </w:tcBorders>
          </w:tcPr>
          <w:p w14:paraId="508FD292" w14:textId="77777777" w:rsidR="008E3B65" w:rsidRPr="00DC0B74" w:rsidRDefault="008E3B65" w:rsidP="008E3B65">
            <w:pPr>
              <w:spacing w:after="160" w:line="259" w:lineRule="auto"/>
            </w:pPr>
            <w:r w:rsidRPr="00DC0B74">
              <w:rPr>
                <w:lang w:bidi="en-GB"/>
              </w:rPr>
              <w:t>1</w:t>
            </w:r>
          </w:p>
        </w:tc>
        <w:tc>
          <w:tcPr>
            <w:tcW w:w="567" w:type="dxa"/>
            <w:tcBorders>
              <w:top w:val="single" w:sz="18" w:space="0" w:color="auto"/>
            </w:tcBorders>
          </w:tcPr>
          <w:p w14:paraId="388E02C8" w14:textId="77777777" w:rsidR="008E3B65" w:rsidRPr="00DC0B74" w:rsidRDefault="008E3B65" w:rsidP="008E3B65">
            <w:pPr>
              <w:spacing w:after="160" w:line="259" w:lineRule="auto"/>
            </w:pPr>
            <w:r w:rsidRPr="00DC0B74">
              <w:rPr>
                <w:lang w:bidi="en-GB"/>
              </w:rPr>
              <w:t>2</w:t>
            </w:r>
          </w:p>
        </w:tc>
        <w:tc>
          <w:tcPr>
            <w:tcW w:w="425" w:type="dxa"/>
            <w:tcBorders>
              <w:top w:val="single" w:sz="18" w:space="0" w:color="auto"/>
            </w:tcBorders>
          </w:tcPr>
          <w:p w14:paraId="3B0D8108" w14:textId="77777777" w:rsidR="008E3B65" w:rsidRPr="00DC0B74" w:rsidRDefault="008E3B65" w:rsidP="008E3B65">
            <w:pPr>
              <w:spacing w:after="160" w:line="259" w:lineRule="auto"/>
            </w:pPr>
            <w:r w:rsidRPr="00DC0B74">
              <w:rPr>
                <w:lang w:bidi="en-GB"/>
              </w:rPr>
              <w:t>3</w:t>
            </w:r>
          </w:p>
        </w:tc>
        <w:tc>
          <w:tcPr>
            <w:tcW w:w="567" w:type="dxa"/>
            <w:tcBorders>
              <w:top w:val="single" w:sz="18" w:space="0" w:color="auto"/>
            </w:tcBorders>
          </w:tcPr>
          <w:p w14:paraId="101BE999" w14:textId="77777777" w:rsidR="008E3B65" w:rsidRPr="00DC0B74" w:rsidRDefault="008E3B65" w:rsidP="008E3B65">
            <w:pPr>
              <w:spacing w:after="160" w:line="259" w:lineRule="auto"/>
            </w:pPr>
            <w:r w:rsidRPr="00DC0B74">
              <w:rPr>
                <w:lang w:bidi="en-GB"/>
              </w:rPr>
              <w:t>4</w:t>
            </w:r>
          </w:p>
        </w:tc>
        <w:tc>
          <w:tcPr>
            <w:tcW w:w="567" w:type="dxa"/>
            <w:tcBorders>
              <w:top w:val="single" w:sz="18" w:space="0" w:color="auto"/>
            </w:tcBorders>
          </w:tcPr>
          <w:p w14:paraId="19DD5652" w14:textId="77777777" w:rsidR="008E3B65" w:rsidRPr="00DC0B74" w:rsidRDefault="008E3B65" w:rsidP="008E3B65">
            <w:pPr>
              <w:spacing w:after="160" w:line="259" w:lineRule="auto"/>
            </w:pPr>
            <w:r w:rsidRPr="00DC0B74">
              <w:rPr>
                <w:lang w:bidi="en-GB"/>
              </w:rPr>
              <w:t>5</w:t>
            </w:r>
          </w:p>
        </w:tc>
        <w:tc>
          <w:tcPr>
            <w:tcW w:w="426" w:type="dxa"/>
            <w:tcBorders>
              <w:top w:val="single" w:sz="18" w:space="0" w:color="auto"/>
            </w:tcBorders>
          </w:tcPr>
          <w:p w14:paraId="5B45430E" w14:textId="77777777" w:rsidR="008E3B65" w:rsidRPr="00DC0B74" w:rsidRDefault="008E3B65" w:rsidP="008E3B65">
            <w:pPr>
              <w:spacing w:after="160" w:line="259" w:lineRule="auto"/>
            </w:pPr>
            <w:r w:rsidRPr="00DC0B74">
              <w:rPr>
                <w:lang w:bidi="en-GB"/>
              </w:rPr>
              <w:t>6</w:t>
            </w:r>
          </w:p>
        </w:tc>
        <w:tc>
          <w:tcPr>
            <w:tcW w:w="567" w:type="dxa"/>
            <w:tcBorders>
              <w:top w:val="single" w:sz="18" w:space="0" w:color="auto"/>
            </w:tcBorders>
          </w:tcPr>
          <w:p w14:paraId="0B2A63EE" w14:textId="77777777" w:rsidR="008E3B65" w:rsidRPr="00DC0B74" w:rsidRDefault="008E3B65" w:rsidP="008E3B65">
            <w:pPr>
              <w:spacing w:after="160" w:line="259" w:lineRule="auto"/>
            </w:pPr>
            <w:r w:rsidRPr="00DC0B74">
              <w:rPr>
                <w:lang w:bidi="en-GB"/>
              </w:rPr>
              <w:t>7</w:t>
            </w:r>
          </w:p>
        </w:tc>
        <w:tc>
          <w:tcPr>
            <w:tcW w:w="567" w:type="dxa"/>
            <w:tcBorders>
              <w:top w:val="single" w:sz="18" w:space="0" w:color="auto"/>
            </w:tcBorders>
          </w:tcPr>
          <w:p w14:paraId="74484DE4" w14:textId="77777777" w:rsidR="008E3B65" w:rsidRPr="00DC0B74" w:rsidRDefault="008E3B65" w:rsidP="008E3B65">
            <w:pPr>
              <w:spacing w:after="160" w:line="259" w:lineRule="auto"/>
            </w:pPr>
            <w:r w:rsidRPr="00DC0B74">
              <w:rPr>
                <w:lang w:bidi="en-GB"/>
              </w:rPr>
              <w:t>8</w:t>
            </w:r>
          </w:p>
        </w:tc>
        <w:tc>
          <w:tcPr>
            <w:tcW w:w="425" w:type="dxa"/>
            <w:tcBorders>
              <w:top w:val="single" w:sz="18" w:space="0" w:color="auto"/>
            </w:tcBorders>
          </w:tcPr>
          <w:p w14:paraId="14E11905" w14:textId="77777777" w:rsidR="008E3B65" w:rsidRPr="00DC0B74" w:rsidRDefault="008E3B65" w:rsidP="008E3B65">
            <w:pPr>
              <w:spacing w:after="160" w:line="259" w:lineRule="auto"/>
            </w:pPr>
            <w:r w:rsidRPr="00DC0B74">
              <w:rPr>
                <w:lang w:bidi="en-GB"/>
              </w:rPr>
              <w:t>9</w:t>
            </w:r>
          </w:p>
        </w:tc>
        <w:tc>
          <w:tcPr>
            <w:tcW w:w="567" w:type="dxa"/>
            <w:tcBorders>
              <w:top w:val="single" w:sz="18" w:space="0" w:color="auto"/>
            </w:tcBorders>
          </w:tcPr>
          <w:p w14:paraId="1A898B97" w14:textId="77777777" w:rsidR="008E3B65" w:rsidRPr="00DC0B74" w:rsidRDefault="008E3B65" w:rsidP="008E3B65">
            <w:pPr>
              <w:spacing w:after="160" w:line="259" w:lineRule="auto"/>
            </w:pPr>
            <w:r w:rsidRPr="00DC0B74">
              <w:rPr>
                <w:lang w:bidi="en-GB"/>
              </w:rPr>
              <w:t>10</w:t>
            </w:r>
          </w:p>
        </w:tc>
        <w:tc>
          <w:tcPr>
            <w:tcW w:w="567" w:type="dxa"/>
            <w:tcBorders>
              <w:top w:val="single" w:sz="18" w:space="0" w:color="auto"/>
            </w:tcBorders>
          </w:tcPr>
          <w:p w14:paraId="29BCF13B" w14:textId="77777777" w:rsidR="008E3B65" w:rsidRPr="00DC0B74" w:rsidRDefault="008E3B65" w:rsidP="008E3B65">
            <w:pPr>
              <w:spacing w:after="160" w:line="259" w:lineRule="auto"/>
            </w:pPr>
            <w:r w:rsidRPr="00DC0B74">
              <w:rPr>
                <w:lang w:bidi="en-GB"/>
              </w:rPr>
              <w:t>11</w:t>
            </w:r>
          </w:p>
        </w:tc>
        <w:tc>
          <w:tcPr>
            <w:tcW w:w="567" w:type="dxa"/>
            <w:tcBorders>
              <w:top w:val="single" w:sz="18" w:space="0" w:color="auto"/>
            </w:tcBorders>
          </w:tcPr>
          <w:p w14:paraId="507F21F3" w14:textId="77777777" w:rsidR="008E3B65" w:rsidRPr="00DC0B74" w:rsidRDefault="008E3B65" w:rsidP="008E3B65">
            <w:pPr>
              <w:spacing w:after="160" w:line="259" w:lineRule="auto"/>
            </w:pPr>
            <w:r w:rsidRPr="00DC0B74">
              <w:rPr>
                <w:lang w:bidi="en-GB"/>
              </w:rPr>
              <w:t>12</w:t>
            </w:r>
          </w:p>
        </w:tc>
        <w:tc>
          <w:tcPr>
            <w:tcW w:w="567" w:type="dxa"/>
            <w:tcBorders>
              <w:top w:val="single" w:sz="18" w:space="0" w:color="auto"/>
            </w:tcBorders>
          </w:tcPr>
          <w:p w14:paraId="384645FD" w14:textId="77777777" w:rsidR="008E3B65" w:rsidRPr="00DC0B74" w:rsidRDefault="008E3B65" w:rsidP="008E3B65">
            <w:pPr>
              <w:spacing w:after="160" w:line="259" w:lineRule="auto"/>
            </w:pPr>
            <w:r w:rsidRPr="00DC0B74">
              <w:rPr>
                <w:lang w:bidi="en-GB"/>
              </w:rPr>
              <w:t>13</w:t>
            </w:r>
          </w:p>
        </w:tc>
        <w:tc>
          <w:tcPr>
            <w:tcW w:w="567" w:type="dxa"/>
            <w:tcBorders>
              <w:top w:val="single" w:sz="18" w:space="0" w:color="auto"/>
            </w:tcBorders>
          </w:tcPr>
          <w:p w14:paraId="7AF7C529" w14:textId="77777777" w:rsidR="008E3B65" w:rsidRPr="00DC0B74" w:rsidRDefault="008E3B65" w:rsidP="008E3B65">
            <w:pPr>
              <w:spacing w:after="160" w:line="259" w:lineRule="auto"/>
            </w:pPr>
            <w:r w:rsidRPr="00DC0B74">
              <w:rPr>
                <w:lang w:bidi="en-GB"/>
              </w:rPr>
              <w:t>14</w:t>
            </w:r>
          </w:p>
        </w:tc>
        <w:tc>
          <w:tcPr>
            <w:tcW w:w="709" w:type="dxa"/>
            <w:tcBorders>
              <w:top w:val="single" w:sz="18" w:space="0" w:color="auto"/>
              <w:right w:val="single" w:sz="18" w:space="0" w:color="auto"/>
            </w:tcBorders>
          </w:tcPr>
          <w:p w14:paraId="0E53B653" w14:textId="77777777" w:rsidR="008E3B65" w:rsidRPr="00DC0B74" w:rsidRDefault="008E3B65" w:rsidP="008E3B65">
            <w:pPr>
              <w:spacing w:after="160" w:line="259" w:lineRule="auto"/>
            </w:pPr>
            <w:r w:rsidRPr="00DC0B74">
              <w:rPr>
                <w:lang w:bidi="en-GB"/>
              </w:rPr>
              <w:t>15</w:t>
            </w:r>
          </w:p>
        </w:tc>
      </w:tr>
      <w:tr w:rsidR="008E3B65" w:rsidRPr="00DC0B74" w14:paraId="5CC7644B" w14:textId="77777777" w:rsidTr="00862E2F">
        <w:tc>
          <w:tcPr>
            <w:tcW w:w="1271" w:type="dxa"/>
            <w:tcBorders>
              <w:left w:val="single" w:sz="18" w:space="0" w:color="auto"/>
              <w:right w:val="single" w:sz="18" w:space="0" w:color="auto"/>
            </w:tcBorders>
          </w:tcPr>
          <w:p w14:paraId="077EF8EB" w14:textId="77777777" w:rsidR="008E3B65" w:rsidRPr="00DC0B74" w:rsidRDefault="008E3B65" w:rsidP="008E3B65">
            <w:pPr>
              <w:spacing w:after="160" w:line="259" w:lineRule="auto"/>
            </w:pPr>
            <w:r w:rsidRPr="00DC0B74">
              <w:rPr>
                <w:lang w:bidi="en-GB"/>
              </w:rPr>
              <w:t>Force [kN]</w:t>
            </w:r>
          </w:p>
        </w:tc>
        <w:tc>
          <w:tcPr>
            <w:tcW w:w="567" w:type="dxa"/>
            <w:tcBorders>
              <w:left w:val="single" w:sz="18" w:space="0" w:color="auto"/>
              <w:bottom w:val="single" w:sz="18" w:space="0" w:color="auto"/>
            </w:tcBorders>
          </w:tcPr>
          <w:p w14:paraId="2D20167B" w14:textId="77777777" w:rsidR="008E3B65" w:rsidRPr="00DC0B74" w:rsidRDefault="008E3B65" w:rsidP="008E3B65">
            <w:pPr>
              <w:spacing w:after="160" w:line="259" w:lineRule="auto"/>
            </w:pPr>
          </w:p>
        </w:tc>
        <w:tc>
          <w:tcPr>
            <w:tcW w:w="567" w:type="dxa"/>
            <w:tcBorders>
              <w:bottom w:val="single" w:sz="18" w:space="0" w:color="auto"/>
            </w:tcBorders>
          </w:tcPr>
          <w:p w14:paraId="430B2E9F" w14:textId="77777777" w:rsidR="008E3B65" w:rsidRPr="00DC0B74" w:rsidRDefault="008E3B65" w:rsidP="008E3B65">
            <w:pPr>
              <w:spacing w:after="160" w:line="259" w:lineRule="auto"/>
            </w:pPr>
          </w:p>
        </w:tc>
        <w:tc>
          <w:tcPr>
            <w:tcW w:w="425" w:type="dxa"/>
            <w:tcBorders>
              <w:bottom w:val="single" w:sz="18" w:space="0" w:color="auto"/>
            </w:tcBorders>
          </w:tcPr>
          <w:p w14:paraId="1F085D9C" w14:textId="77777777" w:rsidR="008E3B65" w:rsidRPr="00DC0B74" w:rsidRDefault="008E3B65" w:rsidP="008E3B65">
            <w:pPr>
              <w:spacing w:after="160" w:line="259" w:lineRule="auto"/>
            </w:pPr>
          </w:p>
        </w:tc>
        <w:tc>
          <w:tcPr>
            <w:tcW w:w="567" w:type="dxa"/>
            <w:tcBorders>
              <w:bottom w:val="single" w:sz="18" w:space="0" w:color="auto"/>
            </w:tcBorders>
          </w:tcPr>
          <w:p w14:paraId="1EFBE6F7" w14:textId="77777777" w:rsidR="008E3B65" w:rsidRPr="00DC0B74" w:rsidRDefault="008E3B65" w:rsidP="008E3B65">
            <w:pPr>
              <w:spacing w:after="160" w:line="259" w:lineRule="auto"/>
            </w:pPr>
          </w:p>
        </w:tc>
        <w:tc>
          <w:tcPr>
            <w:tcW w:w="567" w:type="dxa"/>
            <w:tcBorders>
              <w:bottom w:val="single" w:sz="18" w:space="0" w:color="auto"/>
            </w:tcBorders>
          </w:tcPr>
          <w:p w14:paraId="40D85B89" w14:textId="77777777" w:rsidR="008E3B65" w:rsidRPr="00DC0B74" w:rsidRDefault="008E3B65" w:rsidP="008E3B65">
            <w:pPr>
              <w:spacing w:after="160" w:line="259" w:lineRule="auto"/>
            </w:pPr>
          </w:p>
        </w:tc>
        <w:tc>
          <w:tcPr>
            <w:tcW w:w="426" w:type="dxa"/>
            <w:tcBorders>
              <w:bottom w:val="single" w:sz="18" w:space="0" w:color="auto"/>
            </w:tcBorders>
          </w:tcPr>
          <w:p w14:paraId="473C6D63" w14:textId="77777777" w:rsidR="008E3B65" w:rsidRPr="00DC0B74" w:rsidRDefault="008E3B65" w:rsidP="008E3B65">
            <w:pPr>
              <w:spacing w:after="160" w:line="259" w:lineRule="auto"/>
            </w:pPr>
          </w:p>
        </w:tc>
        <w:tc>
          <w:tcPr>
            <w:tcW w:w="567" w:type="dxa"/>
            <w:tcBorders>
              <w:bottom w:val="single" w:sz="18" w:space="0" w:color="auto"/>
            </w:tcBorders>
          </w:tcPr>
          <w:p w14:paraId="743D47E7" w14:textId="77777777" w:rsidR="008E3B65" w:rsidRPr="00DC0B74" w:rsidRDefault="008E3B65" w:rsidP="008E3B65">
            <w:pPr>
              <w:spacing w:after="160" w:line="259" w:lineRule="auto"/>
            </w:pPr>
          </w:p>
        </w:tc>
        <w:tc>
          <w:tcPr>
            <w:tcW w:w="567" w:type="dxa"/>
            <w:tcBorders>
              <w:bottom w:val="single" w:sz="18" w:space="0" w:color="auto"/>
            </w:tcBorders>
          </w:tcPr>
          <w:p w14:paraId="6DFC5A0F" w14:textId="77777777" w:rsidR="008E3B65" w:rsidRPr="00DC0B74" w:rsidRDefault="008E3B65" w:rsidP="008E3B65">
            <w:pPr>
              <w:spacing w:after="160" w:line="259" w:lineRule="auto"/>
            </w:pPr>
          </w:p>
        </w:tc>
        <w:tc>
          <w:tcPr>
            <w:tcW w:w="425" w:type="dxa"/>
            <w:tcBorders>
              <w:bottom w:val="single" w:sz="18" w:space="0" w:color="auto"/>
            </w:tcBorders>
          </w:tcPr>
          <w:p w14:paraId="0517D615" w14:textId="77777777" w:rsidR="008E3B65" w:rsidRPr="00DC0B74" w:rsidRDefault="008E3B65" w:rsidP="008E3B65">
            <w:pPr>
              <w:spacing w:after="160" w:line="259" w:lineRule="auto"/>
            </w:pPr>
          </w:p>
        </w:tc>
        <w:tc>
          <w:tcPr>
            <w:tcW w:w="567" w:type="dxa"/>
            <w:tcBorders>
              <w:bottom w:val="single" w:sz="18" w:space="0" w:color="auto"/>
            </w:tcBorders>
          </w:tcPr>
          <w:p w14:paraId="7E7C9501" w14:textId="77777777" w:rsidR="008E3B65" w:rsidRPr="00DC0B74" w:rsidRDefault="008E3B65" w:rsidP="008E3B65">
            <w:pPr>
              <w:spacing w:after="160" w:line="259" w:lineRule="auto"/>
            </w:pPr>
          </w:p>
        </w:tc>
        <w:tc>
          <w:tcPr>
            <w:tcW w:w="567" w:type="dxa"/>
            <w:tcBorders>
              <w:bottom w:val="single" w:sz="18" w:space="0" w:color="auto"/>
            </w:tcBorders>
          </w:tcPr>
          <w:p w14:paraId="0C6D3C1B" w14:textId="77777777" w:rsidR="008E3B65" w:rsidRPr="00DC0B74" w:rsidRDefault="008E3B65" w:rsidP="008E3B65">
            <w:pPr>
              <w:spacing w:after="160" w:line="259" w:lineRule="auto"/>
            </w:pPr>
          </w:p>
        </w:tc>
        <w:tc>
          <w:tcPr>
            <w:tcW w:w="567" w:type="dxa"/>
            <w:tcBorders>
              <w:bottom w:val="single" w:sz="18" w:space="0" w:color="auto"/>
            </w:tcBorders>
          </w:tcPr>
          <w:p w14:paraId="55A78B49" w14:textId="77777777" w:rsidR="008E3B65" w:rsidRPr="00DC0B74" w:rsidRDefault="008E3B65" w:rsidP="008E3B65">
            <w:pPr>
              <w:spacing w:after="160" w:line="259" w:lineRule="auto"/>
            </w:pPr>
          </w:p>
        </w:tc>
        <w:tc>
          <w:tcPr>
            <w:tcW w:w="567" w:type="dxa"/>
            <w:tcBorders>
              <w:bottom w:val="single" w:sz="18" w:space="0" w:color="auto"/>
            </w:tcBorders>
          </w:tcPr>
          <w:p w14:paraId="17974132" w14:textId="77777777" w:rsidR="008E3B65" w:rsidRPr="00DC0B74" w:rsidRDefault="008E3B65" w:rsidP="008E3B65">
            <w:pPr>
              <w:spacing w:after="160" w:line="259" w:lineRule="auto"/>
            </w:pPr>
          </w:p>
        </w:tc>
        <w:tc>
          <w:tcPr>
            <w:tcW w:w="567" w:type="dxa"/>
            <w:tcBorders>
              <w:bottom w:val="single" w:sz="18" w:space="0" w:color="auto"/>
            </w:tcBorders>
          </w:tcPr>
          <w:p w14:paraId="20ACCE31" w14:textId="77777777" w:rsidR="008E3B65" w:rsidRPr="00DC0B74" w:rsidRDefault="008E3B65" w:rsidP="008E3B65">
            <w:pPr>
              <w:spacing w:after="160" w:line="259" w:lineRule="auto"/>
            </w:pPr>
          </w:p>
        </w:tc>
        <w:tc>
          <w:tcPr>
            <w:tcW w:w="709" w:type="dxa"/>
            <w:tcBorders>
              <w:bottom w:val="single" w:sz="18" w:space="0" w:color="auto"/>
              <w:right w:val="single" w:sz="18" w:space="0" w:color="auto"/>
            </w:tcBorders>
          </w:tcPr>
          <w:p w14:paraId="206EFC07" w14:textId="77777777" w:rsidR="008E3B65" w:rsidRPr="00DC0B74" w:rsidRDefault="008E3B65" w:rsidP="008E3B65">
            <w:pPr>
              <w:spacing w:after="160" w:line="259" w:lineRule="auto"/>
            </w:pPr>
          </w:p>
        </w:tc>
      </w:tr>
      <w:tr w:rsidR="008E3B65" w:rsidRPr="00DC0B74" w14:paraId="700EC301" w14:textId="77777777" w:rsidTr="00862E2F">
        <w:tc>
          <w:tcPr>
            <w:tcW w:w="1271" w:type="dxa"/>
            <w:tcBorders>
              <w:left w:val="single" w:sz="18" w:space="0" w:color="auto"/>
              <w:right w:val="single" w:sz="18" w:space="0" w:color="auto"/>
            </w:tcBorders>
          </w:tcPr>
          <w:p w14:paraId="685F8396" w14:textId="77777777" w:rsidR="008E3B65" w:rsidRPr="00DC0B74" w:rsidRDefault="008E3B65" w:rsidP="008E3B65">
            <w:pPr>
              <w:spacing w:after="160" w:line="259" w:lineRule="auto"/>
            </w:pPr>
            <w:r w:rsidRPr="00DC0B74">
              <w:rPr>
                <w:lang w:bidi="en-GB"/>
              </w:rPr>
              <w:t>Seq. No</w:t>
            </w:r>
          </w:p>
        </w:tc>
        <w:tc>
          <w:tcPr>
            <w:tcW w:w="567" w:type="dxa"/>
            <w:tcBorders>
              <w:top w:val="single" w:sz="18" w:space="0" w:color="auto"/>
              <w:left w:val="single" w:sz="18" w:space="0" w:color="auto"/>
            </w:tcBorders>
          </w:tcPr>
          <w:p w14:paraId="3347F260" w14:textId="77777777" w:rsidR="008E3B65" w:rsidRPr="00DC0B74" w:rsidRDefault="008E3B65" w:rsidP="008E3B65">
            <w:pPr>
              <w:spacing w:after="160" w:line="259" w:lineRule="auto"/>
            </w:pPr>
            <w:r w:rsidRPr="00DC0B74">
              <w:rPr>
                <w:lang w:bidi="en-GB"/>
              </w:rPr>
              <w:t>16</w:t>
            </w:r>
          </w:p>
        </w:tc>
        <w:tc>
          <w:tcPr>
            <w:tcW w:w="567" w:type="dxa"/>
            <w:tcBorders>
              <w:top w:val="single" w:sz="18" w:space="0" w:color="auto"/>
            </w:tcBorders>
          </w:tcPr>
          <w:p w14:paraId="6A2A2164" w14:textId="77777777" w:rsidR="008E3B65" w:rsidRPr="00DC0B74" w:rsidRDefault="008E3B65" w:rsidP="008E3B65">
            <w:pPr>
              <w:spacing w:after="160" w:line="259" w:lineRule="auto"/>
            </w:pPr>
            <w:r w:rsidRPr="00DC0B74">
              <w:rPr>
                <w:lang w:bidi="en-GB"/>
              </w:rPr>
              <w:t>17</w:t>
            </w:r>
          </w:p>
        </w:tc>
        <w:tc>
          <w:tcPr>
            <w:tcW w:w="425" w:type="dxa"/>
            <w:tcBorders>
              <w:top w:val="single" w:sz="18" w:space="0" w:color="auto"/>
            </w:tcBorders>
          </w:tcPr>
          <w:p w14:paraId="6D4FF555" w14:textId="77777777" w:rsidR="008E3B65" w:rsidRPr="00DC0B74" w:rsidRDefault="008E3B65" w:rsidP="008E3B65">
            <w:pPr>
              <w:spacing w:after="160" w:line="259" w:lineRule="auto"/>
            </w:pPr>
            <w:r w:rsidRPr="00DC0B74">
              <w:rPr>
                <w:lang w:bidi="en-GB"/>
              </w:rPr>
              <w:t>18</w:t>
            </w:r>
          </w:p>
        </w:tc>
        <w:tc>
          <w:tcPr>
            <w:tcW w:w="567" w:type="dxa"/>
            <w:tcBorders>
              <w:top w:val="single" w:sz="18" w:space="0" w:color="auto"/>
            </w:tcBorders>
          </w:tcPr>
          <w:p w14:paraId="2F83AF52" w14:textId="77777777" w:rsidR="008E3B65" w:rsidRPr="00DC0B74" w:rsidRDefault="008E3B65" w:rsidP="008E3B65">
            <w:pPr>
              <w:spacing w:after="160" w:line="259" w:lineRule="auto"/>
            </w:pPr>
            <w:r w:rsidRPr="00DC0B74">
              <w:rPr>
                <w:lang w:bidi="en-GB"/>
              </w:rPr>
              <w:t>19</w:t>
            </w:r>
          </w:p>
        </w:tc>
        <w:tc>
          <w:tcPr>
            <w:tcW w:w="567" w:type="dxa"/>
            <w:tcBorders>
              <w:top w:val="single" w:sz="18" w:space="0" w:color="auto"/>
            </w:tcBorders>
          </w:tcPr>
          <w:p w14:paraId="69E9B6ED" w14:textId="77777777" w:rsidR="008E3B65" w:rsidRPr="00DC0B74" w:rsidRDefault="008E3B65" w:rsidP="008E3B65">
            <w:pPr>
              <w:spacing w:after="160" w:line="259" w:lineRule="auto"/>
            </w:pPr>
            <w:r w:rsidRPr="00DC0B74">
              <w:rPr>
                <w:lang w:bidi="en-GB"/>
              </w:rPr>
              <w:t>20</w:t>
            </w:r>
          </w:p>
        </w:tc>
        <w:tc>
          <w:tcPr>
            <w:tcW w:w="426" w:type="dxa"/>
            <w:tcBorders>
              <w:top w:val="single" w:sz="18" w:space="0" w:color="auto"/>
            </w:tcBorders>
          </w:tcPr>
          <w:p w14:paraId="461B8FA5" w14:textId="77777777" w:rsidR="008E3B65" w:rsidRPr="00DC0B74" w:rsidRDefault="008E3B65" w:rsidP="008E3B65">
            <w:pPr>
              <w:spacing w:after="160" w:line="259" w:lineRule="auto"/>
            </w:pPr>
            <w:r w:rsidRPr="00DC0B74">
              <w:rPr>
                <w:lang w:bidi="en-GB"/>
              </w:rPr>
              <w:t>21</w:t>
            </w:r>
          </w:p>
        </w:tc>
        <w:tc>
          <w:tcPr>
            <w:tcW w:w="567" w:type="dxa"/>
            <w:tcBorders>
              <w:top w:val="single" w:sz="18" w:space="0" w:color="auto"/>
            </w:tcBorders>
          </w:tcPr>
          <w:p w14:paraId="2A6275D9" w14:textId="77777777" w:rsidR="008E3B65" w:rsidRPr="00DC0B74" w:rsidRDefault="008E3B65" w:rsidP="008E3B65">
            <w:pPr>
              <w:spacing w:after="160" w:line="259" w:lineRule="auto"/>
            </w:pPr>
            <w:r w:rsidRPr="00DC0B74">
              <w:rPr>
                <w:lang w:bidi="en-GB"/>
              </w:rPr>
              <w:t>22</w:t>
            </w:r>
          </w:p>
        </w:tc>
        <w:tc>
          <w:tcPr>
            <w:tcW w:w="567" w:type="dxa"/>
            <w:tcBorders>
              <w:top w:val="single" w:sz="18" w:space="0" w:color="auto"/>
            </w:tcBorders>
          </w:tcPr>
          <w:p w14:paraId="1E4FD58F" w14:textId="77777777" w:rsidR="008E3B65" w:rsidRPr="00DC0B74" w:rsidRDefault="008E3B65" w:rsidP="008E3B65">
            <w:pPr>
              <w:spacing w:after="160" w:line="259" w:lineRule="auto"/>
            </w:pPr>
            <w:r w:rsidRPr="00DC0B74">
              <w:rPr>
                <w:lang w:bidi="en-GB"/>
              </w:rPr>
              <w:t>23</w:t>
            </w:r>
          </w:p>
        </w:tc>
        <w:tc>
          <w:tcPr>
            <w:tcW w:w="425" w:type="dxa"/>
            <w:tcBorders>
              <w:top w:val="single" w:sz="18" w:space="0" w:color="auto"/>
            </w:tcBorders>
          </w:tcPr>
          <w:p w14:paraId="77C08C9D" w14:textId="77777777" w:rsidR="008E3B65" w:rsidRPr="00DC0B74" w:rsidRDefault="008E3B65" w:rsidP="008E3B65">
            <w:pPr>
              <w:spacing w:after="160" w:line="259" w:lineRule="auto"/>
            </w:pPr>
            <w:r w:rsidRPr="00DC0B74">
              <w:rPr>
                <w:lang w:bidi="en-GB"/>
              </w:rPr>
              <w:t>24</w:t>
            </w:r>
          </w:p>
        </w:tc>
        <w:tc>
          <w:tcPr>
            <w:tcW w:w="567" w:type="dxa"/>
            <w:tcBorders>
              <w:top w:val="single" w:sz="18" w:space="0" w:color="auto"/>
            </w:tcBorders>
          </w:tcPr>
          <w:p w14:paraId="30DF4FAF" w14:textId="77777777" w:rsidR="008E3B65" w:rsidRPr="00DC0B74" w:rsidRDefault="008E3B65" w:rsidP="008E3B65">
            <w:pPr>
              <w:spacing w:after="160" w:line="259" w:lineRule="auto"/>
            </w:pPr>
            <w:r w:rsidRPr="00DC0B74">
              <w:rPr>
                <w:lang w:bidi="en-GB"/>
              </w:rPr>
              <w:t>25</w:t>
            </w:r>
          </w:p>
        </w:tc>
        <w:tc>
          <w:tcPr>
            <w:tcW w:w="567" w:type="dxa"/>
            <w:tcBorders>
              <w:top w:val="single" w:sz="18" w:space="0" w:color="auto"/>
            </w:tcBorders>
          </w:tcPr>
          <w:p w14:paraId="0200AEBD" w14:textId="77777777" w:rsidR="008E3B65" w:rsidRPr="00DC0B74" w:rsidRDefault="008E3B65" w:rsidP="008E3B65">
            <w:pPr>
              <w:spacing w:after="160" w:line="259" w:lineRule="auto"/>
            </w:pPr>
            <w:r w:rsidRPr="00DC0B74">
              <w:rPr>
                <w:lang w:bidi="en-GB"/>
              </w:rPr>
              <w:t>26</w:t>
            </w:r>
          </w:p>
        </w:tc>
        <w:tc>
          <w:tcPr>
            <w:tcW w:w="567" w:type="dxa"/>
            <w:tcBorders>
              <w:top w:val="single" w:sz="18" w:space="0" w:color="auto"/>
            </w:tcBorders>
          </w:tcPr>
          <w:p w14:paraId="6F3C4B0B" w14:textId="77777777" w:rsidR="008E3B65" w:rsidRPr="00DC0B74" w:rsidRDefault="008E3B65" w:rsidP="008E3B65">
            <w:pPr>
              <w:spacing w:after="160" w:line="259" w:lineRule="auto"/>
            </w:pPr>
            <w:r w:rsidRPr="00DC0B74">
              <w:rPr>
                <w:lang w:bidi="en-GB"/>
              </w:rPr>
              <w:t>27</w:t>
            </w:r>
          </w:p>
        </w:tc>
        <w:tc>
          <w:tcPr>
            <w:tcW w:w="567" w:type="dxa"/>
            <w:tcBorders>
              <w:top w:val="single" w:sz="18" w:space="0" w:color="auto"/>
            </w:tcBorders>
          </w:tcPr>
          <w:p w14:paraId="7717E2A6" w14:textId="77777777" w:rsidR="008E3B65" w:rsidRPr="00DC0B74" w:rsidRDefault="008E3B65" w:rsidP="008E3B65">
            <w:pPr>
              <w:spacing w:after="160" w:line="259" w:lineRule="auto"/>
            </w:pPr>
            <w:r w:rsidRPr="00DC0B74">
              <w:rPr>
                <w:lang w:bidi="en-GB"/>
              </w:rPr>
              <w:t>28</w:t>
            </w:r>
          </w:p>
        </w:tc>
        <w:tc>
          <w:tcPr>
            <w:tcW w:w="567" w:type="dxa"/>
            <w:tcBorders>
              <w:top w:val="single" w:sz="18" w:space="0" w:color="auto"/>
            </w:tcBorders>
          </w:tcPr>
          <w:p w14:paraId="6A5F0299" w14:textId="77777777" w:rsidR="008E3B65" w:rsidRPr="00DC0B74" w:rsidRDefault="008E3B65" w:rsidP="008E3B65">
            <w:pPr>
              <w:spacing w:after="160" w:line="259" w:lineRule="auto"/>
            </w:pPr>
            <w:r w:rsidRPr="00DC0B74">
              <w:rPr>
                <w:lang w:bidi="en-GB"/>
              </w:rPr>
              <w:t>29</w:t>
            </w:r>
          </w:p>
        </w:tc>
        <w:tc>
          <w:tcPr>
            <w:tcW w:w="709" w:type="dxa"/>
            <w:tcBorders>
              <w:top w:val="single" w:sz="18" w:space="0" w:color="auto"/>
              <w:right w:val="single" w:sz="18" w:space="0" w:color="auto"/>
            </w:tcBorders>
          </w:tcPr>
          <w:p w14:paraId="59F39101" w14:textId="77777777" w:rsidR="008E3B65" w:rsidRPr="00DC0B74" w:rsidRDefault="008E3B65" w:rsidP="008E3B65">
            <w:pPr>
              <w:spacing w:after="160" w:line="259" w:lineRule="auto"/>
            </w:pPr>
            <w:r w:rsidRPr="00DC0B74">
              <w:rPr>
                <w:lang w:bidi="en-GB"/>
              </w:rPr>
              <w:t>30</w:t>
            </w:r>
          </w:p>
        </w:tc>
      </w:tr>
      <w:tr w:rsidR="008E3B65" w:rsidRPr="00DC0B74" w14:paraId="533936A3" w14:textId="77777777" w:rsidTr="00862E2F">
        <w:tc>
          <w:tcPr>
            <w:tcW w:w="1271" w:type="dxa"/>
            <w:tcBorders>
              <w:left w:val="single" w:sz="18" w:space="0" w:color="auto"/>
              <w:right w:val="single" w:sz="18" w:space="0" w:color="auto"/>
            </w:tcBorders>
          </w:tcPr>
          <w:p w14:paraId="015BEFEF" w14:textId="77777777" w:rsidR="008E3B65" w:rsidRPr="00DC0B74" w:rsidRDefault="008E3B65" w:rsidP="008E3B65">
            <w:pPr>
              <w:spacing w:after="160" w:line="259" w:lineRule="auto"/>
            </w:pPr>
            <w:r w:rsidRPr="00DC0B74">
              <w:rPr>
                <w:lang w:bidi="en-GB"/>
              </w:rPr>
              <w:t>Force [kN]</w:t>
            </w:r>
          </w:p>
        </w:tc>
        <w:tc>
          <w:tcPr>
            <w:tcW w:w="567" w:type="dxa"/>
            <w:tcBorders>
              <w:left w:val="single" w:sz="18" w:space="0" w:color="auto"/>
              <w:bottom w:val="single" w:sz="18" w:space="0" w:color="auto"/>
            </w:tcBorders>
          </w:tcPr>
          <w:p w14:paraId="3F104CF6" w14:textId="77777777" w:rsidR="008E3B65" w:rsidRPr="00DC0B74" w:rsidRDefault="008E3B65" w:rsidP="008E3B65">
            <w:pPr>
              <w:spacing w:after="160" w:line="259" w:lineRule="auto"/>
            </w:pPr>
          </w:p>
        </w:tc>
        <w:tc>
          <w:tcPr>
            <w:tcW w:w="567" w:type="dxa"/>
            <w:tcBorders>
              <w:bottom w:val="single" w:sz="18" w:space="0" w:color="auto"/>
            </w:tcBorders>
          </w:tcPr>
          <w:p w14:paraId="6F65487D" w14:textId="77777777" w:rsidR="008E3B65" w:rsidRPr="00DC0B74" w:rsidRDefault="008E3B65" w:rsidP="008E3B65">
            <w:pPr>
              <w:spacing w:after="160" w:line="259" w:lineRule="auto"/>
            </w:pPr>
          </w:p>
        </w:tc>
        <w:tc>
          <w:tcPr>
            <w:tcW w:w="425" w:type="dxa"/>
            <w:tcBorders>
              <w:bottom w:val="single" w:sz="18" w:space="0" w:color="auto"/>
            </w:tcBorders>
          </w:tcPr>
          <w:p w14:paraId="1B9AE7E3" w14:textId="77777777" w:rsidR="008E3B65" w:rsidRPr="00DC0B74" w:rsidRDefault="008E3B65" w:rsidP="008E3B65">
            <w:pPr>
              <w:spacing w:after="160" w:line="259" w:lineRule="auto"/>
            </w:pPr>
          </w:p>
        </w:tc>
        <w:tc>
          <w:tcPr>
            <w:tcW w:w="567" w:type="dxa"/>
            <w:tcBorders>
              <w:bottom w:val="single" w:sz="18" w:space="0" w:color="auto"/>
            </w:tcBorders>
          </w:tcPr>
          <w:p w14:paraId="20BEA856" w14:textId="77777777" w:rsidR="008E3B65" w:rsidRPr="00DC0B74" w:rsidRDefault="008E3B65" w:rsidP="008E3B65">
            <w:pPr>
              <w:spacing w:after="160" w:line="259" w:lineRule="auto"/>
            </w:pPr>
          </w:p>
        </w:tc>
        <w:tc>
          <w:tcPr>
            <w:tcW w:w="567" w:type="dxa"/>
            <w:tcBorders>
              <w:bottom w:val="single" w:sz="18" w:space="0" w:color="auto"/>
            </w:tcBorders>
          </w:tcPr>
          <w:p w14:paraId="4D4CBFE9" w14:textId="77777777" w:rsidR="008E3B65" w:rsidRPr="00DC0B74" w:rsidRDefault="008E3B65" w:rsidP="008E3B65">
            <w:pPr>
              <w:spacing w:after="160" w:line="259" w:lineRule="auto"/>
            </w:pPr>
          </w:p>
        </w:tc>
        <w:tc>
          <w:tcPr>
            <w:tcW w:w="426" w:type="dxa"/>
            <w:tcBorders>
              <w:bottom w:val="single" w:sz="18" w:space="0" w:color="auto"/>
            </w:tcBorders>
          </w:tcPr>
          <w:p w14:paraId="146B313A" w14:textId="77777777" w:rsidR="008E3B65" w:rsidRPr="00DC0B74" w:rsidRDefault="008E3B65" w:rsidP="008E3B65">
            <w:pPr>
              <w:spacing w:after="160" w:line="259" w:lineRule="auto"/>
            </w:pPr>
          </w:p>
        </w:tc>
        <w:tc>
          <w:tcPr>
            <w:tcW w:w="567" w:type="dxa"/>
            <w:tcBorders>
              <w:bottom w:val="single" w:sz="18" w:space="0" w:color="auto"/>
            </w:tcBorders>
          </w:tcPr>
          <w:p w14:paraId="6F4C40E7" w14:textId="77777777" w:rsidR="008E3B65" w:rsidRPr="00DC0B74" w:rsidRDefault="008E3B65" w:rsidP="008E3B65">
            <w:pPr>
              <w:spacing w:after="160" w:line="259" w:lineRule="auto"/>
            </w:pPr>
          </w:p>
        </w:tc>
        <w:tc>
          <w:tcPr>
            <w:tcW w:w="567" w:type="dxa"/>
            <w:tcBorders>
              <w:bottom w:val="single" w:sz="18" w:space="0" w:color="auto"/>
            </w:tcBorders>
          </w:tcPr>
          <w:p w14:paraId="5B62DF05" w14:textId="77777777" w:rsidR="008E3B65" w:rsidRPr="00DC0B74" w:rsidRDefault="008E3B65" w:rsidP="008E3B65">
            <w:pPr>
              <w:spacing w:after="160" w:line="259" w:lineRule="auto"/>
            </w:pPr>
          </w:p>
        </w:tc>
        <w:tc>
          <w:tcPr>
            <w:tcW w:w="425" w:type="dxa"/>
            <w:tcBorders>
              <w:bottom w:val="single" w:sz="18" w:space="0" w:color="auto"/>
            </w:tcBorders>
          </w:tcPr>
          <w:p w14:paraId="7B129B74" w14:textId="77777777" w:rsidR="008E3B65" w:rsidRPr="00DC0B74" w:rsidRDefault="008E3B65" w:rsidP="008E3B65">
            <w:pPr>
              <w:spacing w:after="160" w:line="259" w:lineRule="auto"/>
            </w:pPr>
          </w:p>
        </w:tc>
        <w:tc>
          <w:tcPr>
            <w:tcW w:w="567" w:type="dxa"/>
            <w:tcBorders>
              <w:bottom w:val="single" w:sz="18" w:space="0" w:color="auto"/>
            </w:tcBorders>
          </w:tcPr>
          <w:p w14:paraId="13E2ACC6" w14:textId="77777777" w:rsidR="008E3B65" w:rsidRPr="00DC0B74" w:rsidRDefault="008E3B65" w:rsidP="008E3B65">
            <w:pPr>
              <w:spacing w:after="160" w:line="259" w:lineRule="auto"/>
            </w:pPr>
          </w:p>
        </w:tc>
        <w:tc>
          <w:tcPr>
            <w:tcW w:w="567" w:type="dxa"/>
            <w:tcBorders>
              <w:bottom w:val="single" w:sz="18" w:space="0" w:color="auto"/>
            </w:tcBorders>
          </w:tcPr>
          <w:p w14:paraId="7A0AF6AD" w14:textId="77777777" w:rsidR="008E3B65" w:rsidRPr="00DC0B74" w:rsidRDefault="008E3B65" w:rsidP="008E3B65">
            <w:pPr>
              <w:spacing w:after="160" w:line="259" w:lineRule="auto"/>
            </w:pPr>
          </w:p>
        </w:tc>
        <w:tc>
          <w:tcPr>
            <w:tcW w:w="567" w:type="dxa"/>
            <w:tcBorders>
              <w:bottom w:val="single" w:sz="18" w:space="0" w:color="auto"/>
            </w:tcBorders>
          </w:tcPr>
          <w:p w14:paraId="11A64762" w14:textId="77777777" w:rsidR="008E3B65" w:rsidRPr="00DC0B74" w:rsidRDefault="008E3B65" w:rsidP="008E3B65">
            <w:pPr>
              <w:spacing w:after="160" w:line="259" w:lineRule="auto"/>
            </w:pPr>
          </w:p>
        </w:tc>
        <w:tc>
          <w:tcPr>
            <w:tcW w:w="567" w:type="dxa"/>
            <w:tcBorders>
              <w:bottom w:val="single" w:sz="18" w:space="0" w:color="auto"/>
            </w:tcBorders>
          </w:tcPr>
          <w:p w14:paraId="330D29E2" w14:textId="77777777" w:rsidR="008E3B65" w:rsidRPr="00DC0B74" w:rsidRDefault="008E3B65" w:rsidP="008E3B65">
            <w:pPr>
              <w:spacing w:after="160" w:line="259" w:lineRule="auto"/>
            </w:pPr>
          </w:p>
        </w:tc>
        <w:tc>
          <w:tcPr>
            <w:tcW w:w="567" w:type="dxa"/>
            <w:tcBorders>
              <w:bottom w:val="single" w:sz="18" w:space="0" w:color="auto"/>
            </w:tcBorders>
          </w:tcPr>
          <w:p w14:paraId="1B0C8E2F" w14:textId="77777777" w:rsidR="008E3B65" w:rsidRPr="00DC0B74" w:rsidRDefault="008E3B65" w:rsidP="008E3B65">
            <w:pPr>
              <w:spacing w:after="160" w:line="259" w:lineRule="auto"/>
            </w:pPr>
          </w:p>
        </w:tc>
        <w:tc>
          <w:tcPr>
            <w:tcW w:w="709" w:type="dxa"/>
            <w:tcBorders>
              <w:bottom w:val="single" w:sz="18" w:space="0" w:color="auto"/>
              <w:right w:val="single" w:sz="18" w:space="0" w:color="auto"/>
            </w:tcBorders>
          </w:tcPr>
          <w:p w14:paraId="4BB754B3" w14:textId="77777777" w:rsidR="008E3B65" w:rsidRPr="00DC0B74" w:rsidRDefault="008E3B65" w:rsidP="008E3B65">
            <w:pPr>
              <w:spacing w:after="160" w:line="259" w:lineRule="auto"/>
            </w:pPr>
          </w:p>
        </w:tc>
      </w:tr>
      <w:tr w:rsidR="008E3B65" w:rsidRPr="00DC0B74" w14:paraId="526913EB" w14:textId="77777777" w:rsidTr="00862E2F">
        <w:tc>
          <w:tcPr>
            <w:tcW w:w="1271" w:type="dxa"/>
            <w:tcBorders>
              <w:left w:val="single" w:sz="18" w:space="0" w:color="auto"/>
              <w:right w:val="single" w:sz="18" w:space="0" w:color="auto"/>
            </w:tcBorders>
          </w:tcPr>
          <w:p w14:paraId="54F1DC5C" w14:textId="77777777" w:rsidR="008E3B65" w:rsidRPr="00DC0B74" w:rsidRDefault="008E3B65" w:rsidP="008E3B65">
            <w:pPr>
              <w:spacing w:after="160" w:line="259" w:lineRule="auto"/>
            </w:pPr>
            <w:r w:rsidRPr="00DC0B74">
              <w:rPr>
                <w:lang w:bidi="en-GB"/>
              </w:rPr>
              <w:t>Seq. No</w:t>
            </w:r>
          </w:p>
        </w:tc>
        <w:tc>
          <w:tcPr>
            <w:tcW w:w="567" w:type="dxa"/>
            <w:tcBorders>
              <w:top w:val="single" w:sz="18" w:space="0" w:color="auto"/>
              <w:left w:val="single" w:sz="18" w:space="0" w:color="auto"/>
            </w:tcBorders>
          </w:tcPr>
          <w:p w14:paraId="5D9FAAC2" w14:textId="77777777" w:rsidR="008E3B65" w:rsidRPr="00DC0B74" w:rsidRDefault="008E3B65" w:rsidP="008E3B65">
            <w:pPr>
              <w:spacing w:after="160" w:line="259" w:lineRule="auto"/>
            </w:pPr>
            <w:r w:rsidRPr="00DC0B74">
              <w:rPr>
                <w:lang w:bidi="en-GB"/>
              </w:rPr>
              <w:t>31</w:t>
            </w:r>
          </w:p>
        </w:tc>
        <w:tc>
          <w:tcPr>
            <w:tcW w:w="567" w:type="dxa"/>
            <w:tcBorders>
              <w:top w:val="single" w:sz="18" w:space="0" w:color="auto"/>
            </w:tcBorders>
          </w:tcPr>
          <w:p w14:paraId="5166BF8C" w14:textId="77777777" w:rsidR="008E3B65" w:rsidRPr="00DC0B74" w:rsidRDefault="008E3B65" w:rsidP="008E3B65">
            <w:pPr>
              <w:spacing w:after="160" w:line="259" w:lineRule="auto"/>
            </w:pPr>
            <w:r w:rsidRPr="00DC0B74">
              <w:rPr>
                <w:lang w:bidi="en-GB"/>
              </w:rPr>
              <w:t>32</w:t>
            </w:r>
          </w:p>
        </w:tc>
        <w:tc>
          <w:tcPr>
            <w:tcW w:w="425" w:type="dxa"/>
            <w:tcBorders>
              <w:top w:val="single" w:sz="18" w:space="0" w:color="auto"/>
            </w:tcBorders>
          </w:tcPr>
          <w:p w14:paraId="6DCF4D5A" w14:textId="77777777" w:rsidR="008E3B65" w:rsidRPr="00DC0B74" w:rsidRDefault="008E3B65" w:rsidP="008E3B65">
            <w:pPr>
              <w:spacing w:after="160" w:line="259" w:lineRule="auto"/>
            </w:pPr>
            <w:r w:rsidRPr="00DC0B74">
              <w:rPr>
                <w:lang w:bidi="en-GB"/>
              </w:rPr>
              <w:t>33</w:t>
            </w:r>
          </w:p>
        </w:tc>
        <w:tc>
          <w:tcPr>
            <w:tcW w:w="567" w:type="dxa"/>
            <w:tcBorders>
              <w:top w:val="single" w:sz="18" w:space="0" w:color="auto"/>
            </w:tcBorders>
          </w:tcPr>
          <w:p w14:paraId="44D75A53" w14:textId="77777777" w:rsidR="008E3B65" w:rsidRPr="00DC0B74" w:rsidRDefault="008E3B65" w:rsidP="008E3B65">
            <w:pPr>
              <w:spacing w:after="160" w:line="259" w:lineRule="auto"/>
            </w:pPr>
            <w:r w:rsidRPr="00DC0B74">
              <w:rPr>
                <w:lang w:bidi="en-GB"/>
              </w:rPr>
              <w:t>34</w:t>
            </w:r>
          </w:p>
        </w:tc>
        <w:tc>
          <w:tcPr>
            <w:tcW w:w="567" w:type="dxa"/>
            <w:tcBorders>
              <w:top w:val="single" w:sz="18" w:space="0" w:color="auto"/>
            </w:tcBorders>
          </w:tcPr>
          <w:p w14:paraId="14B0F9E5" w14:textId="77777777" w:rsidR="008E3B65" w:rsidRPr="00DC0B74" w:rsidRDefault="008E3B65" w:rsidP="008E3B65">
            <w:pPr>
              <w:spacing w:after="160" w:line="259" w:lineRule="auto"/>
            </w:pPr>
            <w:r w:rsidRPr="00DC0B74">
              <w:rPr>
                <w:lang w:bidi="en-GB"/>
              </w:rPr>
              <w:t>35</w:t>
            </w:r>
          </w:p>
        </w:tc>
        <w:tc>
          <w:tcPr>
            <w:tcW w:w="426" w:type="dxa"/>
            <w:tcBorders>
              <w:top w:val="single" w:sz="18" w:space="0" w:color="auto"/>
            </w:tcBorders>
          </w:tcPr>
          <w:p w14:paraId="646F9491" w14:textId="77777777" w:rsidR="008E3B65" w:rsidRPr="00DC0B74" w:rsidRDefault="008E3B65" w:rsidP="008E3B65">
            <w:pPr>
              <w:spacing w:after="160" w:line="259" w:lineRule="auto"/>
            </w:pPr>
            <w:r w:rsidRPr="00DC0B74">
              <w:rPr>
                <w:lang w:bidi="en-GB"/>
              </w:rPr>
              <w:t>36</w:t>
            </w:r>
          </w:p>
        </w:tc>
        <w:tc>
          <w:tcPr>
            <w:tcW w:w="567" w:type="dxa"/>
            <w:tcBorders>
              <w:top w:val="single" w:sz="18" w:space="0" w:color="auto"/>
            </w:tcBorders>
          </w:tcPr>
          <w:p w14:paraId="27A3585E" w14:textId="77777777" w:rsidR="008E3B65" w:rsidRPr="00DC0B74" w:rsidRDefault="008E3B65" w:rsidP="008E3B65">
            <w:pPr>
              <w:spacing w:after="160" w:line="259" w:lineRule="auto"/>
            </w:pPr>
            <w:r w:rsidRPr="00DC0B74">
              <w:rPr>
                <w:lang w:bidi="en-GB"/>
              </w:rPr>
              <w:t>37</w:t>
            </w:r>
          </w:p>
        </w:tc>
        <w:tc>
          <w:tcPr>
            <w:tcW w:w="567" w:type="dxa"/>
            <w:tcBorders>
              <w:top w:val="single" w:sz="18" w:space="0" w:color="auto"/>
            </w:tcBorders>
          </w:tcPr>
          <w:p w14:paraId="4081D1E2" w14:textId="77777777" w:rsidR="008E3B65" w:rsidRPr="00DC0B74" w:rsidRDefault="008E3B65" w:rsidP="008E3B65">
            <w:pPr>
              <w:spacing w:after="160" w:line="259" w:lineRule="auto"/>
            </w:pPr>
            <w:r w:rsidRPr="00DC0B74">
              <w:rPr>
                <w:lang w:bidi="en-GB"/>
              </w:rPr>
              <w:t>38</w:t>
            </w:r>
          </w:p>
        </w:tc>
        <w:tc>
          <w:tcPr>
            <w:tcW w:w="425" w:type="dxa"/>
            <w:tcBorders>
              <w:top w:val="single" w:sz="18" w:space="0" w:color="auto"/>
            </w:tcBorders>
          </w:tcPr>
          <w:p w14:paraId="4F5DACBC" w14:textId="77777777" w:rsidR="008E3B65" w:rsidRPr="00DC0B74" w:rsidRDefault="008E3B65" w:rsidP="008E3B65">
            <w:pPr>
              <w:spacing w:after="160" w:line="259" w:lineRule="auto"/>
            </w:pPr>
            <w:r w:rsidRPr="00DC0B74">
              <w:rPr>
                <w:lang w:bidi="en-GB"/>
              </w:rPr>
              <w:t>39</w:t>
            </w:r>
          </w:p>
        </w:tc>
        <w:tc>
          <w:tcPr>
            <w:tcW w:w="567" w:type="dxa"/>
            <w:tcBorders>
              <w:top w:val="single" w:sz="18" w:space="0" w:color="auto"/>
            </w:tcBorders>
          </w:tcPr>
          <w:p w14:paraId="57B875C6" w14:textId="77777777" w:rsidR="008E3B65" w:rsidRPr="00DC0B74" w:rsidRDefault="008E3B65" w:rsidP="008E3B65">
            <w:pPr>
              <w:spacing w:after="160" w:line="259" w:lineRule="auto"/>
            </w:pPr>
            <w:r w:rsidRPr="00DC0B74">
              <w:rPr>
                <w:lang w:bidi="en-GB"/>
              </w:rPr>
              <w:t>40</w:t>
            </w:r>
          </w:p>
        </w:tc>
        <w:tc>
          <w:tcPr>
            <w:tcW w:w="567" w:type="dxa"/>
            <w:tcBorders>
              <w:top w:val="single" w:sz="18" w:space="0" w:color="auto"/>
            </w:tcBorders>
          </w:tcPr>
          <w:p w14:paraId="5A8AFFB9" w14:textId="77777777" w:rsidR="008E3B65" w:rsidRPr="00DC0B74" w:rsidRDefault="008E3B65" w:rsidP="008E3B65">
            <w:pPr>
              <w:spacing w:after="160" w:line="259" w:lineRule="auto"/>
            </w:pPr>
            <w:r w:rsidRPr="00DC0B74">
              <w:rPr>
                <w:lang w:bidi="en-GB"/>
              </w:rPr>
              <w:t>41</w:t>
            </w:r>
          </w:p>
        </w:tc>
        <w:tc>
          <w:tcPr>
            <w:tcW w:w="567" w:type="dxa"/>
            <w:tcBorders>
              <w:top w:val="single" w:sz="18" w:space="0" w:color="auto"/>
            </w:tcBorders>
          </w:tcPr>
          <w:p w14:paraId="21815166" w14:textId="77777777" w:rsidR="008E3B65" w:rsidRPr="00DC0B74" w:rsidRDefault="008E3B65" w:rsidP="008E3B65">
            <w:pPr>
              <w:spacing w:after="160" w:line="259" w:lineRule="auto"/>
            </w:pPr>
            <w:r w:rsidRPr="00DC0B74">
              <w:rPr>
                <w:lang w:bidi="en-GB"/>
              </w:rPr>
              <w:t>42</w:t>
            </w:r>
          </w:p>
        </w:tc>
        <w:tc>
          <w:tcPr>
            <w:tcW w:w="567" w:type="dxa"/>
            <w:tcBorders>
              <w:top w:val="single" w:sz="18" w:space="0" w:color="auto"/>
            </w:tcBorders>
          </w:tcPr>
          <w:p w14:paraId="791C6CD3" w14:textId="77777777" w:rsidR="008E3B65" w:rsidRPr="00DC0B74" w:rsidRDefault="008E3B65" w:rsidP="008E3B65">
            <w:pPr>
              <w:spacing w:after="160" w:line="259" w:lineRule="auto"/>
            </w:pPr>
            <w:r w:rsidRPr="00DC0B74">
              <w:rPr>
                <w:lang w:bidi="en-GB"/>
              </w:rPr>
              <w:t>43</w:t>
            </w:r>
          </w:p>
        </w:tc>
        <w:tc>
          <w:tcPr>
            <w:tcW w:w="567" w:type="dxa"/>
            <w:tcBorders>
              <w:top w:val="single" w:sz="18" w:space="0" w:color="auto"/>
            </w:tcBorders>
          </w:tcPr>
          <w:p w14:paraId="5287D263" w14:textId="77777777" w:rsidR="008E3B65" w:rsidRPr="00DC0B74" w:rsidRDefault="008E3B65" w:rsidP="008E3B65">
            <w:pPr>
              <w:spacing w:after="160" w:line="259" w:lineRule="auto"/>
            </w:pPr>
            <w:r w:rsidRPr="00DC0B74">
              <w:rPr>
                <w:lang w:bidi="en-GB"/>
              </w:rPr>
              <w:t>44</w:t>
            </w:r>
          </w:p>
        </w:tc>
        <w:tc>
          <w:tcPr>
            <w:tcW w:w="709" w:type="dxa"/>
            <w:tcBorders>
              <w:top w:val="single" w:sz="18" w:space="0" w:color="auto"/>
              <w:right w:val="single" w:sz="18" w:space="0" w:color="auto"/>
            </w:tcBorders>
          </w:tcPr>
          <w:p w14:paraId="3F9F03FF" w14:textId="77777777" w:rsidR="008E3B65" w:rsidRPr="00DC0B74" w:rsidRDefault="008E3B65" w:rsidP="008E3B65">
            <w:pPr>
              <w:spacing w:after="160" w:line="259" w:lineRule="auto"/>
            </w:pPr>
            <w:r w:rsidRPr="00DC0B74">
              <w:rPr>
                <w:lang w:bidi="en-GB"/>
              </w:rPr>
              <w:t>45</w:t>
            </w:r>
          </w:p>
        </w:tc>
      </w:tr>
      <w:tr w:rsidR="008E3B65" w:rsidRPr="00DC0B74" w14:paraId="19F9A617" w14:textId="77777777" w:rsidTr="00862E2F">
        <w:tc>
          <w:tcPr>
            <w:tcW w:w="1271" w:type="dxa"/>
            <w:tcBorders>
              <w:left w:val="single" w:sz="18" w:space="0" w:color="auto"/>
              <w:bottom w:val="single" w:sz="18" w:space="0" w:color="auto"/>
              <w:right w:val="single" w:sz="18" w:space="0" w:color="auto"/>
            </w:tcBorders>
          </w:tcPr>
          <w:p w14:paraId="242E06C0" w14:textId="77777777" w:rsidR="008E3B65" w:rsidRPr="00DC0B74" w:rsidRDefault="008E3B65" w:rsidP="008E3B65">
            <w:pPr>
              <w:spacing w:after="160" w:line="259" w:lineRule="auto"/>
            </w:pPr>
            <w:r w:rsidRPr="00DC0B74">
              <w:rPr>
                <w:lang w:bidi="en-GB"/>
              </w:rPr>
              <w:t>Force [kN]</w:t>
            </w:r>
          </w:p>
        </w:tc>
        <w:tc>
          <w:tcPr>
            <w:tcW w:w="567" w:type="dxa"/>
            <w:tcBorders>
              <w:left w:val="single" w:sz="18" w:space="0" w:color="auto"/>
              <w:bottom w:val="single" w:sz="18" w:space="0" w:color="auto"/>
            </w:tcBorders>
          </w:tcPr>
          <w:p w14:paraId="14C5A834" w14:textId="77777777" w:rsidR="008E3B65" w:rsidRPr="00DC0B74" w:rsidRDefault="008E3B65" w:rsidP="008E3B65">
            <w:pPr>
              <w:spacing w:after="160" w:line="259" w:lineRule="auto"/>
            </w:pPr>
          </w:p>
        </w:tc>
        <w:tc>
          <w:tcPr>
            <w:tcW w:w="567" w:type="dxa"/>
            <w:tcBorders>
              <w:bottom w:val="single" w:sz="18" w:space="0" w:color="auto"/>
            </w:tcBorders>
          </w:tcPr>
          <w:p w14:paraId="7DD28C0F" w14:textId="77777777" w:rsidR="008E3B65" w:rsidRPr="00DC0B74" w:rsidRDefault="008E3B65" w:rsidP="008E3B65">
            <w:pPr>
              <w:spacing w:after="160" w:line="259" w:lineRule="auto"/>
            </w:pPr>
          </w:p>
        </w:tc>
        <w:tc>
          <w:tcPr>
            <w:tcW w:w="425" w:type="dxa"/>
            <w:tcBorders>
              <w:bottom w:val="single" w:sz="18" w:space="0" w:color="auto"/>
            </w:tcBorders>
          </w:tcPr>
          <w:p w14:paraId="11540BFF" w14:textId="77777777" w:rsidR="008E3B65" w:rsidRPr="00DC0B74" w:rsidRDefault="008E3B65" w:rsidP="008E3B65">
            <w:pPr>
              <w:spacing w:after="160" w:line="259" w:lineRule="auto"/>
            </w:pPr>
          </w:p>
        </w:tc>
        <w:tc>
          <w:tcPr>
            <w:tcW w:w="567" w:type="dxa"/>
            <w:tcBorders>
              <w:bottom w:val="single" w:sz="18" w:space="0" w:color="auto"/>
            </w:tcBorders>
          </w:tcPr>
          <w:p w14:paraId="605CE284" w14:textId="77777777" w:rsidR="008E3B65" w:rsidRPr="00DC0B74" w:rsidRDefault="008E3B65" w:rsidP="008E3B65">
            <w:pPr>
              <w:spacing w:after="160" w:line="259" w:lineRule="auto"/>
            </w:pPr>
          </w:p>
        </w:tc>
        <w:tc>
          <w:tcPr>
            <w:tcW w:w="567" w:type="dxa"/>
            <w:tcBorders>
              <w:bottom w:val="single" w:sz="18" w:space="0" w:color="auto"/>
            </w:tcBorders>
          </w:tcPr>
          <w:p w14:paraId="666ADA96" w14:textId="77777777" w:rsidR="008E3B65" w:rsidRPr="00DC0B74" w:rsidRDefault="008E3B65" w:rsidP="008E3B65">
            <w:pPr>
              <w:spacing w:after="160" w:line="259" w:lineRule="auto"/>
            </w:pPr>
          </w:p>
        </w:tc>
        <w:tc>
          <w:tcPr>
            <w:tcW w:w="426" w:type="dxa"/>
            <w:tcBorders>
              <w:bottom w:val="single" w:sz="18" w:space="0" w:color="auto"/>
            </w:tcBorders>
          </w:tcPr>
          <w:p w14:paraId="2C509744" w14:textId="77777777" w:rsidR="008E3B65" w:rsidRPr="00DC0B74" w:rsidRDefault="008E3B65" w:rsidP="008E3B65">
            <w:pPr>
              <w:spacing w:after="160" w:line="259" w:lineRule="auto"/>
            </w:pPr>
          </w:p>
        </w:tc>
        <w:tc>
          <w:tcPr>
            <w:tcW w:w="567" w:type="dxa"/>
            <w:tcBorders>
              <w:bottom w:val="single" w:sz="18" w:space="0" w:color="auto"/>
            </w:tcBorders>
          </w:tcPr>
          <w:p w14:paraId="2AC7DF53" w14:textId="77777777" w:rsidR="008E3B65" w:rsidRPr="00DC0B74" w:rsidRDefault="008E3B65" w:rsidP="008E3B65">
            <w:pPr>
              <w:spacing w:after="160" w:line="259" w:lineRule="auto"/>
            </w:pPr>
          </w:p>
        </w:tc>
        <w:tc>
          <w:tcPr>
            <w:tcW w:w="567" w:type="dxa"/>
            <w:tcBorders>
              <w:bottom w:val="single" w:sz="18" w:space="0" w:color="auto"/>
            </w:tcBorders>
          </w:tcPr>
          <w:p w14:paraId="50CF41E7" w14:textId="77777777" w:rsidR="008E3B65" w:rsidRPr="00DC0B74" w:rsidRDefault="008E3B65" w:rsidP="008E3B65">
            <w:pPr>
              <w:spacing w:after="160" w:line="259" w:lineRule="auto"/>
            </w:pPr>
          </w:p>
        </w:tc>
        <w:tc>
          <w:tcPr>
            <w:tcW w:w="425" w:type="dxa"/>
            <w:tcBorders>
              <w:bottom w:val="single" w:sz="18" w:space="0" w:color="auto"/>
            </w:tcBorders>
          </w:tcPr>
          <w:p w14:paraId="3A201116" w14:textId="77777777" w:rsidR="008E3B65" w:rsidRPr="00DC0B74" w:rsidRDefault="008E3B65" w:rsidP="008E3B65">
            <w:pPr>
              <w:spacing w:after="160" w:line="259" w:lineRule="auto"/>
            </w:pPr>
          </w:p>
        </w:tc>
        <w:tc>
          <w:tcPr>
            <w:tcW w:w="567" w:type="dxa"/>
            <w:tcBorders>
              <w:bottom w:val="single" w:sz="18" w:space="0" w:color="auto"/>
            </w:tcBorders>
          </w:tcPr>
          <w:p w14:paraId="7B3C4E7B" w14:textId="77777777" w:rsidR="008E3B65" w:rsidRPr="00DC0B74" w:rsidRDefault="008E3B65" w:rsidP="008E3B65">
            <w:pPr>
              <w:spacing w:after="160" w:line="259" w:lineRule="auto"/>
            </w:pPr>
          </w:p>
        </w:tc>
        <w:tc>
          <w:tcPr>
            <w:tcW w:w="567" w:type="dxa"/>
            <w:tcBorders>
              <w:bottom w:val="single" w:sz="18" w:space="0" w:color="auto"/>
            </w:tcBorders>
          </w:tcPr>
          <w:p w14:paraId="539BCE8D" w14:textId="77777777" w:rsidR="008E3B65" w:rsidRPr="00DC0B74" w:rsidRDefault="008E3B65" w:rsidP="008E3B65">
            <w:pPr>
              <w:spacing w:after="160" w:line="259" w:lineRule="auto"/>
            </w:pPr>
          </w:p>
        </w:tc>
        <w:tc>
          <w:tcPr>
            <w:tcW w:w="567" w:type="dxa"/>
            <w:tcBorders>
              <w:bottom w:val="single" w:sz="18" w:space="0" w:color="auto"/>
            </w:tcBorders>
          </w:tcPr>
          <w:p w14:paraId="1B4FD975" w14:textId="77777777" w:rsidR="008E3B65" w:rsidRPr="00DC0B74" w:rsidRDefault="008E3B65" w:rsidP="008E3B65">
            <w:pPr>
              <w:spacing w:after="160" w:line="259" w:lineRule="auto"/>
            </w:pPr>
          </w:p>
        </w:tc>
        <w:tc>
          <w:tcPr>
            <w:tcW w:w="567" w:type="dxa"/>
            <w:tcBorders>
              <w:bottom w:val="single" w:sz="18" w:space="0" w:color="auto"/>
            </w:tcBorders>
          </w:tcPr>
          <w:p w14:paraId="61561600" w14:textId="77777777" w:rsidR="008E3B65" w:rsidRPr="00DC0B74" w:rsidRDefault="008E3B65" w:rsidP="008E3B65">
            <w:pPr>
              <w:spacing w:after="160" w:line="259" w:lineRule="auto"/>
            </w:pPr>
          </w:p>
        </w:tc>
        <w:tc>
          <w:tcPr>
            <w:tcW w:w="567" w:type="dxa"/>
            <w:tcBorders>
              <w:bottom w:val="single" w:sz="18" w:space="0" w:color="auto"/>
            </w:tcBorders>
          </w:tcPr>
          <w:p w14:paraId="3E96D631" w14:textId="77777777" w:rsidR="008E3B65" w:rsidRPr="00DC0B74" w:rsidRDefault="008E3B65" w:rsidP="008E3B65">
            <w:pPr>
              <w:spacing w:after="160" w:line="259" w:lineRule="auto"/>
            </w:pPr>
          </w:p>
        </w:tc>
        <w:tc>
          <w:tcPr>
            <w:tcW w:w="709" w:type="dxa"/>
            <w:tcBorders>
              <w:bottom w:val="single" w:sz="18" w:space="0" w:color="auto"/>
              <w:right w:val="single" w:sz="18" w:space="0" w:color="auto"/>
            </w:tcBorders>
          </w:tcPr>
          <w:p w14:paraId="3BA3E7A0" w14:textId="77777777" w:rsidR="008E3B65" w:rsidRPr="00DC0B74" w:rsidRDefault="008E3B65" w:rsidP="008E3B65">
            <w:pPr>
              <w:spacing w:after="160" w:line="259" w:lineRule="auto"/>
            </w:pPr>
          </w:p>
        </w:tc>
      </w:tr>
    </w:tbl>
    <w:p w14:paraId="19658657" w14:textId="77777777" w:rsidR="008E3B65" w:rsidRPr="00DC0B74" w:rsidRDefault="008E3B65" w:rsidP="008E3B65">
      <w:pPr>
        <w:spacing w:line="259" w:lineRule="auto"/>
        <w:rPr>
          <w:b/>
          <w:bCs/>
          <w:kern w:val="0"/>
          <w:sz w:val="22"/>
          <w:szCs w:val="22"/>
        </w:rPr>
      </w:pPr>
    </w:p>
    <w:p w14:paraId="66DF841B" w14:textId="77777777" w:rsidR="008E3B65" w:rsidRPr="00DC0B74" w:rsidRDefault="008E3B65" w:rsidP="008E3B65">
      <w:pPr>
        <w:spacing w:line="259" w:lineRule="auto"/>
        <w:rPr>
          <w:b/>
          <w:bCs/>
          <w:kern w:val="0"/>
          <w:sz w:val="22"/>
          <w:szCs w:val="22"/>
        </w:rPr>
      </w:pPr>
      <w:r w:rsidRPr="00DC0B74">
        <w:rPr>
          <w:b/>
          <w:kern w:val="0"/>
          <w:sz w:val="22"/>
          <w:szCs w:val="22"/>
          <w:lang w:bidi="en-GB"/>
        </w:rPr>
        <w:t>3. ACTUATOR LEAK TEST:</w:t>
      </w:r>
      <w:r w:rsidRPr="00DC0B74">
        <w:rPr>
          <w:kern w:val="0"/>
          <w:sz w:val="22"/>
          <w:szCs w:val="22"/>
          <w:lang w:bidi="en-GB"/>
        </w:rPr>
        <w:t xml:space="preserve">                                                                                                       COMPLIANCE</w:t>
      </w:r>
    </w:p>
    <w:p w14:paraId="27DBEB1C" w14:textId="77777777" w:rsidR="008E3B65" w:rsidRPr="00DC0B74" w:rsidRDefault="008E3B65" w:rsidP="008E3B65">
      <w:pPr>
        <w:spacing w:line="259" w:lineRule="auto"/>
        <w:rPr>
          <w:b/>
          <w:bCs/>
          <w:kern w:val="0"/>
          <w:sz w:val="22"/>
          <w:szCs w:val="22"/>
        </w:rPr>
      </w:pPr>
      <w:r w:rsidRPr="00DC0B74">
        <w:rPr>
          <w:b/>
          <w:kern w:val="0"/>
          <w:sz w:val="22"/>
          <w:szCs w:val="22"/>
          <w:lang w:bidi="en-GB"/>
        </w:rPr>
        <w:t xml:space="preserve">4. MECHANICAL EMERGENCY BRAKE RELEASE DEVICE TEST:                                             </w:t>
      </w:r>
      <w:r w:rsidRPr="00DC0B74">
        <w:rPr>
          <w:kern w:val="0"/>
          <w:sz w:val="22"/>
          <w:szCs w:val="22"/>
          <w:lang w:bidi="en-GB"/>
        </w:rPr>
        <w:t>COMPLIANCE</w:t>
      </w:r>
    </w:p>
    <w:p w14:paraId="3AD748D8" w14:textId="77777777" w:rsidR="008E3B65" w:rsidRPr="00DC0B74" w:rsidRDefault="008E3B65" w:rsidP="008E3B65">
      <w:pPr>
        <w:spacing w:line="259" w:lineRule="auto"/>
        <w:rPr>
          <w:kern w:val="0"/>
          <w:sz w:val="22"/>
          <w:szCs w:val="22"/>
        </w:rPr>
      </w:pPr>
      <w:r w:rsidRPr="00DC0B74">
        <w:rPr>
          <w:b/>
          <w:kern w:val="0"/>
          <w:sz w:val="22"/>
          <w:szCs w:val="22"/>
          <w:lang w:bidi="en-GB"/>
        </w:rPr>
        <w:t>WORKING LIQUID:</w:t>
      </w:r>
      <w:r w:rsidRPr="00DC0B74">
        <w:rPr>
          <w:rFonts w:ascii="Arial" w:eastAsia="Arial" w:hAnsi="Arial" w:cs="Arial"/>
          <w:b/>
          <w:kern w:val="0"/>
          <w:lang w:bidi="en-GB"/>
        </w:rPr>
        <w:t xml:space="preserve">                 </w:t>
      </w:r>
      <w:r w:rsidRPr="00DC0B74">
        <w:rPr>
          <w:b/>
          <w:kern w:val="0"/>
          <w:sz w:val="22"/>
          <w:szCs w:val="22"/>
          <w:lang w:bidi="en-GB"/>
        </w:rPr>
        <w:t xml:space="preserve">                                                                                                      Esso Univis HVI 26</w:t>
      </w:r>
    </w:p>
    <w:p w14:paraId="0BC92B17" w14:textId="77777777" w:rsidR="008E3B65" w:rsidRPr="00DC0B74" w:rsidRDefault="008E3B65" w:rsidP="008E3B65">
      <w:pPr>
        <w:spacing w:after="0" w:line="240" w:lineRule="auto"/>
        <w:rPr>
          <w:kern w:val="0"/>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23"/>
      </w:tblGrid>
      <w:tr w:rsidR="008E3B65" w:rsidRPr="00DC0B74" w14:paraId="748220B1" w14:textId="77777777" w:rsidTr="006E754B">
        <w:trPr>
          <w:trHeight w:val="1066"/>
        </w:trPr>
        <w:tc>
          <w:tcPr>
            <w:tcW w:w="4765" w:type="dxa"/>
          </w:tcPr>
          <w:p w14:paraId="3F86CE46" w14:textId="77777777" w:rsidR="008E3B65" w:rsidRPr="00DC0B74" w:rsidRDefault="008E3B65" w:rsidP="008E3B65">
            <w:pPr>
              <w:spacing w:after="160" w:line="259" w:lineRule="auto"/>
            </w:pPr>
            <w:r w:rsidRPr="00DC0B74">
              <w:rPr>
                <w:lang w:bidi="en-GB"/>
              </w:rPr>
              <w:t>……………………………………………………………..</w:t>
            </w:r>
          </w:p>
          <w:p w14:paraId="00897757" w14:textId="55846188" w:rsidR="008E3B65" w:rsidRPr="00DC0B74" w:rsidRDefault="008E3B65" w:rsidP="008E3B65">
            <w:pPr>
              <w:spacing w:after="160" w:line="259" w:lineRule="auto"/>
            </w:pPr>
            <w:r w:rsidRPr="00DC0B74">
              <w:rPr>
                <w:lang w:bidi="en-GB"/>
              </w:rPr>
              <w:t xml:space="preserve">Date, name, signature of technical inspection </w:t>
            </w:r>
          </w:p>
        </w:tc>
        <w:tc>
          <w:tcPr>
            <w:tcW w:w="4765" w:type="dxa"/>
          </w:tcPr>
          <w:p w14:paraId="34B3F54F" w14:textId="77777777" w:rsidR="008E3B65" w:rsidRPr="00DC0B74" w:rsidRDefault="008E3B65" w:rsidP="008E3B65">
            <w:pPr>
              <w:spacing w:after="160" w:line="259" w:lineRule="auto"/>
            </w:pPr>
            <w:r w:rsidRPr="00DC0B74">
              <w:rPr>
                <w:lang w:bidi="en-GB"/>
              </w:rPr>
              <w:t>…………………………………………………..</w:t>
            </w:r>
          </w:p>
          <w:p w14:paraId="76D6B415" w14:textId="77777777" w:rsidR="008E3B65" w:rsidRPr="00DC0B74" w:rsidRDefault="008E3B65" w:rsidP="008E3B65">
            <w:pPr>
              <w:spacing w:after="160" w:line="259" w:lineRule="auto"/>
            </w:pPr>
            <w:r w:rsidRPr="00DC0B74">
              <w:rPr>
                <w:lang w:bidi="en-GB"/>
              </w:rPr>
              <w:t>Date, name, signature of test operator</w:t>
            </w:r>
          </w:p>
          <w:p w14:paraId="25C793E9" w14:textId="77777777" w:rsidR="008E3B65" w:rsidRPr="00DC0B74" w:rsidRDefault="008E3B65" w:rsidP="008E3B65">
            <w:pPr>
              <w:spacing w:after="160" w:line="259" w:lineRule="auto"/>
            </w:pPr>
          </w:p>
        </w:tc>
      </w:tr>
    </w:tbl>
    <w:p w14:paraId="400BAD21" w14:textId="77777777" w:rsidR="008E3B65" w:rsidRPr="00DC0B74" w:rsidRDefault="008E3B65" w:rsidP="008E3B65">
      <w:pPr>
        <w:spacing w:line="259" w:lineRule="auto"/>
        <w:rPr>
          <w:kern w:val="0"/>
          <w:sz w:val="22"/>
          <w:szCs w:val="22"/>
        </w:rPr>
      </w:pPr>
      <w:r w:rsidRPr="00DC0B74">
        <w:rPr>
          <w:kern w:val="0"/>
          <w:sz w:val="22"/>
          <w:szCs w:val="22"/>
          <w:lang w:bidi="en-GB"/>
        </w:rPr>
        <w:t>*) strike out words that do not apply</w:t>
      </w:r>
    </w:p>
    <w:p w14:paraId="1BB2C5D5" w14:textId="77777777" w:rsidR="006E754B" w:rsidRPr="00DC0B74" w:rsidRDefault="006E754B" w:rsidP="008E3B65">
      <w:pPr>
        <w:spacing w:line="259" w:lineRule="auto"/>
        <w:rPr>
          <w:b/>
          <w:bCs/>
          <w:kern w:val="0"/>
          <w:sz w:val="22"/>
          <w:szCs w:val="22"/>
        </w:rPr>
      </w:pPr>
    </w:p>
    <w:p w14:paraId="4F9673D6" w14:textId="7D1BF929" w:rsidR="006E754B" w:rsidRPr="00DC0B74" w:rsidRDefault="008E3B65" w:rsidP="008E3B65">
      <w:pPr>
        <w:spacing w:line="259" w:lineRule="auto"/>
        <w:rPr>
          <w:b/>
          <w:bCs/>
          <w:kern w:val="0"/>
          <w:sz w:val="22"/>
          <w:szCs w:val="22"/>
        </w:rPr>
      </w:pPr>
      <w:r w:rsidRPr="00DC0B74">
        <w:rPr>
          <w:b/>
          <w:kern w:val="0"/>
          <w:sz w:val="22"/>
          <w:szCs w:val="22"/>
          <w:lang w:bidi="en-GB"/>
        </w:rPr>
        <w:t xml:space="preserve">Manufacturer: </w:t>
      </w:r>
      <w:r w:rsidRPr="00DC0B74">
        <w:rPr>
          <w:kern w:val="0"/>
          <w:sz w:val="22"/>
          <w:szCs w:val="22"/>
          <w:lang w:bidi="en-GB"/>
        </w:rPr>
        <w:t>………………………………………</w:t>
      </w:r>
    </w:p>
    <w:p w14:paraId="1B46FD56" w14:textId="5776A16F" w:rsidR="008E3B65" w:rsidRPr="00DC0B74" w:rsidRDefault="008E3B65" w:rsidP="008E3B65">
      <w:pPr>
        <w:spacing w:line="259" w:lineRule="auto"/>
        <w:rPr>
          <w:b/>
          <w:bCs/>
          <w:kern w:val="0"/>
          <w:sz w:val="22"/>
          <w:szCs w:val="22"/>
        </w:rPr>
      </w:pPr>
      <w:r w:rsidRPr="00DC0B74">
        <w:rPr>
          <w:kern w:val="0"/>
          <w:sz w:val="22"/>
          <w:szCs w:val="22"/>
          <w:lang w:bidi="en-GB"/>
        </w:rPr>
        <w:t>Phone:................, e-mail: .................................</w:t>
      </w:r>
    </w:p>
    <w:p w14:paraId="5F188946" w14:textId="6643F17E" w:rsidR="00912D33" w:rsidRPr="00DC0B74" w:rsidRDefault="00912D33" w:rsidP="00912D33">
      <w:pPr>
        <w:spacing w:after="0" w:line="240" w:lineRule="auto"/>
        <w:jc w:val="right"/>
        <w:rPr>
          <w:rFonts w:ascii="Times New Roman" w:eastAsia="Times New Roman" w:hAnsi="Times New Roman" w:cs="Times New Roman"/>
          <w:b/>
          <w:bCs/>
          <w:kern w:val="0"/>
          <w14:ligatures w14:val="none"/>
        </w:rPr>
      </w:pPr>
      <w:r w:rsidRPr="00DC0B74">
        <w:rPr>
          <w:rFonts w:ascii="Times New Roman" w:eastAsia="Times New Roman" w:hAnsi="Times New Roman" w:cs="Times New Roman"/>
          <w:b/>
          <w:kern w:val="0"/>
          <w:lang w:bidi="en-GB"/>
          <w14:ligatures w14:val="none"/>
        </w:rPr>
        <w:t>Annex 3</w:t>
      </w:r>
    </w:p>
    <w:p w14:paraId="4B571DD8" w14:textId="77777777" w:rsidR="00912D33" w:rsidRPr="00DC0B74" w:rsidRDefault="00912D33" w:rsidP="00912D33">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to the Regulations for the Open Procedure</w:t>
      </w:r>
    </w:p>
    <w:p w14:paraId="6820B205" w14:textId="77777777" w:rsidR="00912D33" w:rsidRPr="00DC0B74" w:rsidRDefault="00912D33" w:rsidP="00912D33">
      <w:pPr>
        <w:spacing w:after="0" w:line="240" w:lineRule="auto"/>
        <w:ind w:left="644"/>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‘Refurbishment of Škoda 15T tram brake units’</w:t>
      </w:r>
    </w:p>
    <w:p w14:paraId="573A9323" w14:textId="3D6D880F" w:rsidR="008E3B65" w:rsidRPr="00DC0B74" w:rsidRDefault="00912D33" w:rsidP="00912D33">
      <w:pPr>
        <w:spacing w:line="259" w:lineRule="auto"/>
        <w:jc w:val="right"/>
        <w:rPr>
          <w:rFonts w:ascii="Times New Roman" w:eastAsia="Times New Roman" w:hAnsi="Times New Roman" w:cs="Times New Roman"/>
          <w:kern w:val="0"/>
          <w14:ligatures w14:val="none"/>
        </w:rPr>
      </w:pPr>
      <w:r w:rsidRPr="00DC0B74">
        <w:rPr>
          <w:rFonts w:ascii="Times New Roman" w:eastAsia="Times New Roman" w:hAnsi="Times New Roman" w:cs="Times New Roman"/>
          <w:kern w:val="0"/>
          <w:lang w:bidi="en-GB"/>
          <w14:ligatures w14:val="none"/>
        </w:rPr>
        <w:t>Identification No RS/2026/</w:t>
      </w:r>
      <w:r w:rsidR="002A3B9E">
        <w:rPr>
          <w:rFonts w:ascii="Times New Roman" w:eastAsia="Times New Roman" w:hAnsi="Times New Roman" w:cs="Times New Roman"/>
          <w:kern w:val="0"/>
          <w:lang w:bidi="en-GB"/>
          <w14:ligatures w14:val="none"/>
        </w:rPr>
        <w:t>11</w:t>
      </w:r>
    </w:p>
    <w:p w14:paraId="3397F87C" w14:textId="77777777" w:rsidR="0021629F" w:rsidRPr="00DC0B74" w:rsidRDefault="0021629F" w:rsidP="0021629F">
      <w:pPr>
        <w:spacing w:after="0" w:line="240" w:lineRule="auto"/>
        <w:jc w:val="center"/>
        <w:rPr>
          <w:rFonts w:ascii="Times New Roman" w:eastAsia="Times New Roman" w:hAnsi="Times New Roman" w:cs="Times New Roman"/>
          <w:lang w:eastAsia="lv-LV"/>
        </w:rPr>
      </w:pPr>
      <w:r w:rsidRPr="00DC0B74">
        <w:rPr>
          <w:rFonts w:ascii="Times New Roman" w:eastAsia="Times New Roman" w:hAnsi="Times New Roman" w:cs="Times New Roman"/>
          <w:lang w:bidi="en-GB"/>
        </w:rPr>
        <w:t>Draft general agreement</w:t>
      </w:r>
    </w:p>
    <w:p w14:paraId="68248BD4" w14:textId="77777777" w:rsidR="0021629F" w:rsidRPr="00DC0B74" w:rsidRDefault="0021629F" w:rsidP="0021629F">
      <w:pPr>
        <w:spacing w:after="0" w:line="240" w:lineRule="auto"/>
        <w:jc w:val="center"/>
        <w:rPr>
          <w:rFonts w:ascii="Times New Roman" w:eastAsia="Times New Roman" w:hAnsi="Times New Roman" w:cs="Times New Roman"/>
          <w:b/>
          <w:bCs/>
          <w:i/>
          <w:iCs/>
          <w:lang w:eastAsia="lv-LV"/>
        </w:rPr>
      </w:pPr>
    </w:p>
    <w:p w14:paraId="5D153B9A" w14:textId="5E187AA5" w:rsidR="0021629F" w:rsidRPr="00DC0B74" w:rsidRDefault="0021629F" w:rsidP="0021629F">
      <w:pPr>
        <w:spacing w:after="120" w:line="240" w:lineRule="auto"/>
        <w:jc w:val="center"/>
        <w:rPr>
          <w:rFonts w:ascii="Times New Roman" w:eastAsia="Times New Roman" w:hAnsi="Times New Roman" w:cs="Times New Roman"/>
          <w:i/>
          <w:iCs/>
          <w:lang w:eastAsia="lv-LV"/>
        </w:rPr>
      </w:pPr>
      <w:r w:rsidRPr="00DC0B74">
        <w:rPr>
          <w:rFonts w:ascii="Times New Roman" w:eastAsia="Times New Roman" w:hAnsi="Times New Roman" w:cs="Times New Roman"/>
          <w:b/>
          <w:lang w:bidi="en-GB"/>
        </w:rPr>
        <w:t>GENERAL AGREEMENT No ___</w:t>
      </w:r>
      <w:r w:rsidRPr="00DC0B74">
        <w:rPr>
          <w:rFonts w:ascii="Times New Roman" w:eastAsia="Times New Roman" w:hAnsi="Times New Roman" w:cs="Times New Roman"/>
          <w:b/>
          <w:lang w:bidi="en-GB"/>
        </w:rPr>
        <w:br/>
      </w:r>
      <w:r w:rsidRPr="00DC0B74">
        <w:rPr>
          <w:rFonts w:ascii="Times New Roman" w:eastAsia="Times New Roman" w:hAnsi="Times New Roman" w:cs="Times New Roman"/>
          <w:i/>
          <w:lang w:bidi="en-GB"/>
        </w:rPr>
        <w:t>‘Refurbishment of Škoda 15T tram brake units’</w:t>
      </w:r>
    </w:p>
    <w:p w14:paraId="56980C1A"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Riga</w:t>
      </w:r>
    </w:p>
    <w:p w14:paraId="221526AD" w14:textId="77777777" w:rsidR="000E3041" w:rsidRPr="00DC0B74" w:rsidRDefault="000E3041" w:rsidP="000E3041">
      <w:pPr>
        <w:spacing w:after="120" w:line="240" w:lineRule="auto"/>
        <w:jc w:val="right"/>
        <w:rPr>
          <w:rFonts w:ascii="Times New Roman" w:eastAsia="Times New Roman" w:hAnsi="Times New Roman" w:cs="Times New Roman"/>
          <w:b/>
          <w:bCs/>
          <w:lang w:eastAsia="lv-LV"/>
        </w:rPr>
      </w:pPr>
      <w:r w:rsidRPr="00DC0B74">
        <w:rPr>
          <w:rFonts w:ascii="Times New Roman" w:eastAsia="Times New Roman" w:hAnsi="Times New Roman" w:cs="Times New Roman"/>
          <w:i/>
          <w:lang w:bidi="en-GB"/>
        </w:rPr>
        <w:t xml:space="preserve">Date shown in time stamp </w:t>
      </w:r>
    </w:p>
    <w:p w14:paraId="20797D89"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b/>
          <w:lang w:bidi="en-GB"/>
        </w:rPr>
        <w:t>Riga Municipality Limited Liability Company (SIA) Rīgas satiksme</w:t>
      </w:r>
      <w:r w:rsidRPr="00DC0B74">
        <w:rPr>
          <w:rFonts w:ascii="Times New Roman" w:eastAsia="Times New Roman" w:hAnsi="Times New Roman" w:cs="Times New Roman"/>
          <w:lang w:bidi="en-GB"/>
        </w:rPr>
        <w:t xml:space="preserve">, uniform reg. No 40003619950 (‘Seller’), represented by its ________________________, </w:t>
      </w:r>
    </w:p>
    <w:p w14:paraId="6FD1BD92"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and </w:t>
      </w:r>
    </w:p>
    <w:p w14:paraId="5C626AD8" w14:textId="09C7D2E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________, reg. No ______________ (‘Potential Contractor’), represented by ________ ____________,</w:t>
      </w:r>
    </w:p>
    <w:p w14:paraId="46A9D462" w14:textId="6826A7D6"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________, reg. No ______________ (‘Potential Contractor’), represented by ________ ____________,</w:t>
      </w:r>
    </w:p>
    <w:p w14:paraId="7C458D5D" w14:textId="2785FB23"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________, reg. No ______________ (‘Potential Contractor’), represented by ________ ____________,</w:t>
      </w:r>
    </w:p>
    <w:p w14:paraId="134D19DB" w14:textId="5DC7D436"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________, reg. No ______________ (‘Potential Contractor’), represented by ________ ____________, </w:t>
      </w:r>
    </w:p>
    <w:p w14:paraId="0FE59DC9" w14:textId="206CE4A0"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________, reg. No ______________ (‘Potential Contractor’), represented by ________ ____________, </w:t>
      </w:r>
    </w:p>
    <w:p w14:paraId="76E2D679" w14:textId="77777777" w:rsidR="000E3041" w:rsidRPr="00DC0B74" w:rsidRDefault="000E3041" w:rsidP="000E3041">
      <w:pPr>
        <w:spacing w:after="120" w:line="240" w:lineRule="auto"/>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all hereinafter collectively referred to as the Parties, </w:t>
      </w:r>
    </w:p>
    <w:p w14:paraId="774AD178" w14:textId="4A8C58A9" w:rsidR="000E3041" w:rsidRPr="00DC0B74" w:rsidRDefault="000E3041" w:rsidP="000E3041">
      <w:pPr>
        <w:spacing w:after="0" w:line="240" w:lineRule="auto"/>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based on the results of the open procedure ‘</w:t>
      </w:r>
      <w:r w:rsidR="008B6DF9" w:rsidRPr="00DC0B74">
        <w:rPr>
          <w:rFonts w:ascii="Times New Roman" w:eastAsia="Times New Roman" w:hAnsi="Times New Roman" w:cs="Times New Roman"/>
          <w:kern w:val="0"/>
          <w:lang w:bidi="en-GB"/>
          <w14:ligatures w14:val="none"/>
        </w:rPr>
        <w:t>Refurbishment of Škoda 15T tram brake units</w:t>
      </w:r>
      <w:r w:rsidRPr="00DC0B74">
        <w:rPr>
          <w:rFonts w:ascii="Times New Roman" w:eastAsia="Times New Roman" w:hAnsi="Times New Roman" w:cs="Times New Roman"/>
          <w:lang w:bidi="en-GB"/>
        </w:rPr>
        <w:t>‘, identification No RS/2026/</w:t>
      </w:r>
      <w:r w:rsidR="002A3B9E">
        <w:rPr>
          <w:rFonts w:ascii="Times New Roman" w:eastAsia="Times New Roman" w:hAnsi="Times New Roman" w:cs="Times New Roman"/>
          <w:lang w:bidi="en-GB"/>
        </w:rPr>
        <w:t>11</w:t>
      </w:r>
      <w:r w:rsidRPr="00DC0B74">
        <w:rPr>
          <w:rFonts w:ascii="Times New Roman" w:eastAsia="Times New Roman" w:hAnsi="Times New Roman" w:cs="Times New Roman"/>
          <w:lang w:bidi="en-GB"/>
        </w:rPr>
        <w:t xml:space="preserve"> hereby conclude the following general agreement:</w:t>
      </w:r>
    </w:p>
    <w:p w14:paraId="0104A579" w14:textId="77777777" w:rsidR="00415D64" w:rsidRPr="00DC0B74" w:rsidRDefault="00415D64" w:rsidP="000E3041">
      <w:pPr>
        <w:spacing w:after="0" w:line="240" w:lineRule="auto"/>
        <w:jc w:val="both"/>
        <w:rPr>
          <w:rFonts w:ascii="Times New Roman" w:eastAsia="Times New Roman" w:hAnsi="Times New Roman" w:cs="Times New Roman"/>
          <w:bCs/>
          <w:lang w:eastAsia="x-none"/>
        </w:rPr>
      </w:pPr>
    </w:p>
    <w:p w14:paraId="62AF55A8" w14:textId="77777777" w:rsidR="008F17D6" w:rsidRPr="00DC0B74" w:rsidRDefault="008F17D6" w:rsidP="00507146">
      <w:pPr>
        <w:numPr>
          <w:ilvl w:val="0"/>
          <w:numId w:val="14"/>
        </w:numPr>
        <w:spacing w:after="120" w:line="240" w:lineRule="auto"/>
        <w:ind w:left="4253" w:hanging="567"/>
        <w:contextualSpacing/>
        <w:rPr>
          <w:rFonts w:ascii="Times New Roman" w:eastAsia="Times New Roman" w:hAnsi="Times New Roman" w:cs="Times New Roman"/>
          <w:b/>
          <w:kern w:val="0"/>
          <w:lang w:eastAsia="lv-LV"/>
          <w14:ligatures w14:val="none"/>
        </w:rPr>
      </w:pPr>
      <w:r w:rsidRPr="00DC0B74">
        <w:rPr>
          <w:rFonts w:ascii="Times New Roman" w:eastAsia="Times New Roman" w:hAnsi="Times New Roman" w:cs="Times New Roman"/>
          <w:b/>
          <w:kern w:val="0"/>
          <w:lang w:bidi="en-GB"/>
          <w14:ligatures w14:val="none"/>
        </w:rPr>
        <w:t>DEFINITIONS OF TERMS</w:t>
      </w:r>
    </w:p>
    <w:p w14:paraId="7B75F521" w14:textId="3583A9E6" w:rsidR="008F17D6" w:rsidRPr="00DC0B74" w:rsidRDefault="008F17D6" w:rsidP="008F17D6">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Potential Contractor</w:t>
      </w:r>
      <w:r w:rsidRPr="00DC0B74">
        <w:rPr>
          <w:rFonts w:ascii="Times New Roman" w:eastAsia="Times New Roman" w:hAnsi="Times New Roman" w:cs="Times New Roman"/>
          <w:kern w:val="0"/>
          <w:lang w:bidi="en-GB"/>
          <w14:ligatures w14:val="none"/>
        </w:rPr>
        <w:t xml:space="preserve"> is a Contractor selected as part of the open procedure that enters into this general agreement (‘Agreement’) with the Client, gaining the right to provide the Client with the service of Škoda 15T tram brake unit refurbishment (‘Service’), in accordance with the Agreement.</w:t>
      </w:r>
    </w:p>
    <w:p w14:paraId="7749F0CA" w14:textId="2818EDD6" w:rsidR="008F17D6" w:rsidRPr="00DC0B74" w:rsidRDefault="0073787A"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Contractor</w:t>
      </w:r>
      <w:r w:rsidRPr="00DC0B74">
        <w:rPr>
          <w:rFonts w:ascii="Times New Roman" w:eastAsia="Times New Roman" w:hAnsi="Times New Roman" w:cs="Times New Roman"/>
          <w:kern w:val="0"/>
          <w:lang w:bidi="en-GB"/>
          <w14:ligatures w14:val="none"/>
        </w:rPr>
        <w:t xml:space="preserve"> is the Potential Contractor that concludes the Procurement Contract.</w:t>
      </w:r>
    </w:p>
    <w:p w14:paraId="6AA774AF" w14:textId="10F38FDD" w:rsidR="008F17D6" w:rsidRPr="00DC0B74"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 xml:space="preserve">Service </w:t>
      </w:r>
      <w:r w:rsidRPr="00DC0B74">
        <w:rPr>
          <w:rFonts w:ascii="Times New Roman" w:eastAsia="Times New Roman" w:hAnsi="Times New Roman" w:cs="Times New Roman"/>
          <w:kern w:val="0"/>
          <w:lang w:bidi="en-GB"/>
          <w14:ligatures w14:val="none"/>
        </w:rPr>
        <w:t>is the refurbishment of brake units for Škoda 15T trams, which the Potential Contractor is entitled to offer to the Client. The technical specifications for the service are provided in Annex 1 to the Agreement.</w:t>
      </w:r>
    </w:p>
    <w:p w14:paraId="35344ECB" w14:textId="46B0B9E2" w:rsidR="008F17D6" w:rsidRPr="00DC0B74"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 xml:space="preserve">Compliant price quotation </w:t>
      </w:r>
      <w:r w:rsidRPr="00DC0B74">
        <w:rPr>
          <w:rFonts w:ascii="Times New Roman" w:eastAsia="Times New Roman" w:hAnsi="Times New Roman" w:cs="Times New Roman"/>
          <w:kern w:val="0"/>
          <w:lang w:bidi="en-GB"/>
          <w14:ligatures w14:val="none"/>
        </w:rPr>
        <w:t>is a document (1) duly prepared by the Potential Contractor in accordance with the order form, (2) signed by an official or authorised representative who is an authorised signatory, (3) that meets the Service criteria specified in the order, and (4) that was electronically submitted to the Client in due time.</w:t>
      </w:r>
    </w:p>
    <w:p w14:paraId="32BF86D5" w14:textId="6C89204F" w:rsidR="008F17D6" w:rsidRPr="00DC0B74"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Request for quotations</w:t>
      </w:r>
      <w:r w:rsidRPr="00DC0B74">
        <w:rPr>
          <w:rFonts w:ascii="Times New Roman" w:eastAsia="Times New Roman" w:hAnsi="Times New Roman" w:cs="Times New Roman"/>
          <w:kern w:val="0"/>
          <w:lang w:bidi="en-GB"/>
          <w14:ligatures w14:val="none"/>
        </w:rPr>
        <w:t xml:space="preserve"> is a request for price quotations made in specific form and sent electronically to all Potential Contractors. Requests for quotations are numbered in the order in which they are sent.</w:t>
      </w:r>
    </w:p>
    <w:p w14:paraId="78A45EFC" w14:textId="1DCCBB06" w:rsidR="008F17D6" w:rsidRPr="00DC0B74" w:rsidRDefault="008F17D6" w:rsidP="00DC03BC">
      <w:pPr>
        <w:numPr>
          <w:ilvl w:val="1"/>
          <w:numId w:val="14"/>
        </w:numPr>
        <w:tabs>
          <w:tab w:val="num" w:pos="720"/>
        </w:tabs>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Notice</w:t>
      </w:r>
      <w:r w:rsidRPr="00DC0B74">
        <w:rPr>
          <w:rFonts w:ascii="Times New Roman" w:eastAsia="Times New Roman" w:hAnsi="Times New Roman" w:cs="Times New Roman"/>
          <w:kern w:val="0"/>
          <w:lang w:bidi="en-GB"/>
          <w14:ligatures w14:val="none"/>
        </w:rPr>
        <w:t xml:space="preserve"> is a document containing information about the results of a request for quotations, sent electronically by the Client’s authorised representative to all Potential Contractors that submitted a price quotation.</w:t>
      </w:r>
    </w:p>
    <w:p w14:paraId="54DCDFEF" w14:textId="45199412" w:rsidR="008F17D6" w:rsidRPr="00DC0B74" w:rsidRDefault="008F17D6" w:rsidP="00DC03BC">
      <w:pPr>
        <w:numPr>
          <w:ilvl w:val="1"/>
          <w:numId w:val="14"/>
        </w:numPr>
        <w:tabs>
          <w:tab w:val="num" w:pos="720"/>
        </w:tabs>
        <w:spacing w:after="0" w:line="240" w:lineRule="auto"/>
        <w:ind w:left="426" w:hanging="426"/>
        <w:jc w:val="both"/>
        <w:rPr>
          <w:rFonts w:ascii="Times New Roman" w:eastAsia="Times New Roman" w:hAnsi="Times New Roman" w:cs="Times New Roman"/>
          <w:bCs/>
          <w:kern w:val="0"/>
          <w:lang w:eastAsia="lv-LV"/>
          <w14:ligatures w14:val="none"/>
        </w:rPr>
      </w:pPr>
      <w:r w:rsidRPr="00DC0B74">
        <w:rPr>
          <w:rFonts w:ascii="Times New Roman" w:eastAsia="Times New Roman" w:hAnsi="Times New Roman" w:cs="Times New Roman"/>
          <w:kern w:val="0"/>
          <w:u w:val="single"/>
          <w:lang w:bidi="en-GB"/>
          <w14:ligatures w14:val="none"/>
        </w:rPr>
        <w:t>Procurement Contract</w:t>
      </w:r>
      <w:r w:rsidRPr="00DC0B74">
        <w:rPr>
          <w:rFonts w:ascii="Times New Roman" w:eastAsia="Times New Roman" w:hAnsi="Times New Roman" w:cs="Times New Roman"/>
          <w:kern w:val="0"/>
          <w:lang w:bidi="en-GB"/>
          <w14:ligatures w14:val="none"/>
        </w:rPr>
        <w:t xml:space="preserve"> is a Procurement Contract for the refurbishment of Škoda 15T tram brake units, concluded between the Client and the Potential Contractor as part of the Agreement.</w:t>
      </w:r>
    </w:p>
    <w:p w14:paraId="5F203997" w14:textId="77777777" w:rsidR="00415D64" w:rsidRPr="00DC0B74" w:rsidRDefault="00415D64" w:rsidP="00415D64">
      <w:pPr>
        <w:spacing w:after="0" w:line="240" w:lineRule="auto"/>
        <w:jc w:val="both"/>
        <w:rPr>
          <w:rFonts w:ascii="Times New Roman" w:eastAsia="Times New Roman" w:hAnsi="Times New Roman" w:cs="Times New Roman"/>
          <w:bCs/>
          <w:kern w:val="0"/>
          <w:u w:val="single"/>
          <w:lang w:eastAsia="lv-LV"/>
          <w14:ligatures w14:val="none"/>
        </w:rPr>
      </w:pPr>
    </w:p>
    <w:p w14:paraId="4C855F3B" w14:textId="36B0335F" w:rsidR="00507146" w:rsidRPr="00DC0B74" w:rsidRDefault="00507146" w:rsidP="00507146">
      <w:pPr>
        <w:pStyle w:val="ListParagraph"/>
        <w:numPr>
          <w:ilvl w:val="0"/>
          <w:numId w:val="14"/>
        </w:numPr>
        <w:tabs>
          <w:tab w:val="left" w:pos="1418"/>
        </w:tabs>
        <w:spacing w:after="0" w:line="240" w:lineRule="auto"/>
        <w:ind w:left="1843" w:hanging="709"/>
        <w:jc w:val="center"/>
        <w:rPr>
          <w:rFonts w:ascii="Times New Roman" w:eastAsia="Times New Roman" w:hAnsi="Times New Roman" w:cs="Times New Roman"/>
          <w:b/>
          <w:lang w:eastAsia="x-none"/>
        </w:rPr>
      </w:pPr>
      <w:r w:rsidRPr="00DC0B74">
        <w:rPr>
          <w:rFonts w:ascii="Times New Roman" w:eastAsia="Times New Roman" w:hAnsi="Times New Roman" w:cs="Times New Roman"/>
          <w:b/>
          <w:lang w:bidi="en-GB"/>
        </w:rPr>
        <w:t>SCOPE AND DURATION</w:t>
      </w:r>
    </w:p>
    <w:p w14:paraId="24748B11" w14:textId="0806176E" w:rsidR="00507146" w:rsidRPr="00DC0B74" w:rsidRDefault="00507146" w:rsidP="00507146">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The Agreement sets the procedure for the selection of Contractors by the Client during the Agreement.</w:t>
      </w:r>
    </w:p>
    <w:p w14:paraId="3FC27632" w14:textId="5316B345" w:rsidR="00507146" w:rsidRPr="00DC0B74" w:rsidRDefault="00507146" w:rsidP="00507146">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The scope of the Agreement is the provision of the Services in accordance with the technical specifications set in Annex 1 and the terms of the Agreement, subject to the requests for price quotations issued under the Agreement (Annex 2 to the Agreement).</w:t>
      </w:r>
    </w:p>
    <w:p w14:paraId="1AA9D935" w14:textId="77777777" w:rsidR="00CA0980" w:rsidRPr="00DC0B74" w:rsidRDefault="00507146" w:rsidP="00CA0980">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 xml:space="preserve">The Agreement sets the procedure using which the Client selects from the Potential Contractors the Contractor that will provide the Service in accordance with the Client’s necessities, the procedure for concluding the procurement contract for the order and determining the contract fulfilment terms. </w:t>
      </w:r>
    </w:p>
    <w:p w14:paraId="013CEBEB" w14:textId="30729D19" w:rsidR="00CA0980" w:rsidRPr="00DC0B74" w:rsidRDefault="00CA0980" w:rsidP="00382539">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Times New Roman" w:hAnsi="Times New Roman" w:cs="Times New Roman"/>
          <w:lang w:bidi="en-GB"/>
        </w:rPr>
        <w:t xml:space="preserve">This Agreement takes effect once signed by the Parties and remains in effect until the complete fulfilment of the obligations of the Parties. The Client orders the Service (issues requests for quotations) within three (3) years after the date the Agreement takes effect or until the amount specified in Section 4.1 of the Agreement is reached (whichever occurs earlier).  </w:t>
      </w:r>
    </w:p>
    <w:p w14:paraId="24F4FD53" w14:textId="61268A1B" w:rsidR="00DF5AC8" w:rsidRPr="00DC0B74" w:rsidRDefault="0084465B" w:rsidP="00382539">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DC0B74">
        <w:rPr>
          <w:rFonts w:ascii="Times New Roman" w:eastAsia="Calibri" w:hAnsi="Times New Roman" w:cs="Times New Roman"/>
          <w:kern w:val="0"/>
          <w:lang w:bidi="en-GB"/>
          <w14:ligatures w14:val="none"/>
        </w:rPr>
        <w:t xml:space="preserve">The total planned quantity of brake units to be refurbished is 350. The Client may refrain from handing over all of the brake units specified, depending on actual need. </w:t>
      </w:r>
    </w:p>
    <w:p w14:paraId="01DD5D7D" w14:textId="7596C7FB" w:rsidR="008B6DF9" w:rsidRPr="00DC0B74" w:rsidRDefault="008B6DF9" w:rsidP="000E3041">
      <w:pPr>
        <w:spacing w:after="0" w:line="240" w:lineRule="auto"/>
        <w:jc w:val="both"/>
        <w:rPr>
          <w:rFonts w:ascii="Times New Roman" w:eastAsia="Calibri" w:hAnsi="Times New Roman" w:cs="Times New Roman"/>
          <w:b/>
          <w:kern w:val="0"/>
          <w14:ligatures w14:val="none"/>
        </w:rPr>
      </w:pPr>
    </w:p>
    <w:p w14:paraId="75A27709" w14:textId="1EE9A672" w:rsidR="0082207A" w:rsidRPr="00DC0B74" w:rsidRDefault="0082207A" w:rsidP="0082207A">
      <w:pPr>
        <w:pStyle w:val="ListParagraph"/>
        <w:numPr>
          <w:ilvl w:val="0"/>
          <w:numId w:val="14"/>
        </w:numPr>
        <w:spacing w:after="0" w:line="240" w:lineRule="auto"/>
        <w:ind w:left="2268" w:hanging="283"/>
        <w:jc w:val="both"/>
        <w:rPr>
          <w:rFonts w:ascii="Times New Roman" w:eastAsia="Times New Roman" w:hAnsi="Times New Roman" w:cs="Times New Roman"/>
          <w:bCs/>
          <w:lang w:eastAsia="x-none"/>
        </w:rPr>
      </w:pPr>
      <w:r w:rsidRPr="00DC0B74">
        <w:rPr>
          <w:rFonts w:ascii="Times New Roman" w:eastAsia="Calibri" w:hAnsi="Times New Roman" w:cs="Times New Roman"/>
          <w:b/>
          <w:kern w:val="0"/>
          <w:lang w:bidi="en-GB"/>
          <w14:ligatures w14:val="none"/>
        </w:rPr>
        <w:t>SERVICE CONTRACTOR SELECTION</w:t>
      </w:r>
    </w:p>
    <w:p w14:paraId="47548F17" w14:textId="1E5306C7" w:rsidR="00F0657F" w:rsidRPr="00DC0B74" w:rsidRDefault="00AC1600" w:rsidP="00F0657F">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In order to conclude the Procurement Contract, the Client’s authorised representative sends the request for quotations to the Potential Contractors by e-mail, indicating the task to be performed, i.e. the number of brake units to be handed over for refurbishment, information about the evaluation criteria for the expected quotations, the deadlines for completion, and other information necessary for the performance of the Service.</w:t>
      </w:r>
    </w:p>
    <w:p w14:paraId="2179550F" w14:textId="2B14430A" w:rsidR="00F0657F" w:rsidRPr="00DC0B74" w:rsidRDefault="00AC1600" w:rsidP="00F0657F">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Within ten (10) working days, the Potential Contractor sends a quotation to the e-mail address of the authorised representative of the Client, indicating the price offered for the work to be performed and the time for completion (if required in the request for quotations).</w:t>
      </w:r>
    </w:p>
    <w:p w14:paraId="08F708EA" w14:textId="62DF9CC2" w:rsidR="00734ABB" w:rsidRPr="00DC0B74" w:rsidRDefault="00AC1600" w:rsidP="00734ABB">
      <w:pPr>
        <w:pStyle w:val="ListParagraph"/>
        <w:numPr>
          <w:ilvl w:val="1"/>
          <w:numId w:val="14"/>
        </w:numPr>
        <w:spacing w:after="0" w:line="240" w:lineRule="auto"/>
        <w:ind w:left="426" w:hanging="426"/>
        <w:jc w:val="both"/>
        <w:rPr>
          <w:rFonts w:ascii="Times New Roman" w:eastAsia="Calibri" w:hAnsi="Times New Roman" w:cs="Times New Roman"/>
        </w:rPr>
      </w:pPr>
      <w:r w:rsidRPr="00DC0B74">
        <w:rPr>
          <w:rFonts w:ascii="Times New Roman" w:eastAsia="Calibri" w:hAnsi="Times New Roman" w:cs="Times New Roman"/>
          <w:lang w:bidi="en-GB"/>
        </w:rPr>
        <w:t>Price quotation evaluation criteria:</w:t>
      </w:r>
    </w:p>
    <w:p w14:paraId="325F6A43" w14:textId="378DB158" w:rsidR="00734ABB" w:rsidRPr="00DC0B74" w:rsidRDefault="00582231" w:rsidP="001F41E2">
      <w:pPr>
        <w:pStyle w:val="ListParagraph"/>
        <w:numPr>
          <w:ilvl w:val="2"/>
          <w:numId w:val="14"/>
        </w:numPr>
        <w:spacing w:after="0" w:line="240" w:lineRule="auto"/>
        <w:ind w:left="709" w:hanging="709"/>
        <w:jc w:val="both"/>
        <w:rPr>
          <w:rFonts w:ascii="Times New Roman" w:eastAsia="Calibri" w:hAnsi="Times New Roman" w:cs="Times New Roman"/>
        </w:rPr>
      </w:pPr>
      <w:r w:rsidRPr="00DC0B74">
        <w:rPr>
          <w:rFonts w:ascii="Times New Roman" w:eastAsia="Calibri" w:hAnsi="Times New Roman" w:cs="Times New Roman"/>
          <w:lang w:bidi="en-GB"/>
        </w:rPr>
        <w:t xml:space="preserve">the most economical quotation, whereby the sole assessment criterion is the price quoted for the refurbishment of the brake units. The most economical quotation if the quotation with the lowest price offered. </w:t>
      </w:r>
      <w:r w:rsidRPr="00DC0B74">
        <w:rPr>
          <w:rFonts w:ascii="Times New Roman" w:eastAsia="Calibri" w:hAnsi="Times New Roman" w:cs="Times New Roman"/>
          <w:b/>
          <w:lang w:bidi="en-GB"/>
        </w:rPr>
        <w:t>Alternatively:</w:t>
      </w:r>
    </w:p>
    <w:p w14:paraId="78FBD876" w14:textId="63AF3D12" w:rsidR="00F0657F" w:rsidRPr="00DC0B74" w:rsidRDefault="00734ABB" w:rsidP="001F41E2">
      <w:pPr>
        <w:pStyle w:val="ListParagraph"/>
        <w:numPr>
          <w:ilvl w:val="2"/>
          <w:numId w:val="14"/>
        </w:numPr>
        <w:spacing w:after="0" w:line="240" w:lineRule="auto"/>
        <w:ind w:left="709" w:hanging="709"/>
        <w:jc w:val="both"/>
        <w:rPr>
          <w:rFonts w:ascii="Times New Roman" w:eastAsia="Calibri" w:hAnsi="Times New Roman" w:cs="Times New Roman"/>
        </w:rPr>
      </w:pPr>
      <w:r w:rsidRPr="00DC0B74">
        <w:rPr>
          <w:rFonts w:ascii="Times New Roman" w:eastAsia="Calibri" w:hAnsi="Times New Roman" w:cs="Times New Roman"/>
          <w:lang w:bidi="en-GB"/>
        </w:rPr>
        <w:t>the most economical bid, determined taking into account the price quoted for the refurbishment of the brake units and the time to complete the Service in weeks as a quality criterion. If the Client chooses to apply this method for evaluating quotations, the weighting of the points for each criterion is indicated in the request for quotations sent to the Potential Contractors by the Client.</w:t>
      </w:r>
    </w:p>
    <w:p w14:paraId="706BEF34" w14:textId="73D56E67"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If the Potential Supplier fails to submit a quotation within the time set in Section 3.2 of the Agreement, the Potential Supplier is deemed to have refused to provide the corresponding Service.</w:t>
      </w:r>
    </w:p>
    <w:p w14:paraId="77C4A056" w14:textId="7AB19303"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Once the deadline for the submission of quotations specified in the request for quotations expires, the Client evaluates the quotations for compliance with the requirements specified in the request for quotations and selects the Potential Contractor with the most economical quotation for the conclusion of the Procurement Contract, determined in accordance with the evaluation procedure specified in the request for quotations. The Client may, in consultation with the Potential Contractor, assess the justification of the price. The Client may reject the corresponding quotation’s price as unreasonably low if the justification provided by the Potential Contractor does not explain the low price offered.</w:t>
      </w:r>
    </w:p>
    <w:p w14:paraId="4D480C96" w14:textId="347ABBCE"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The Client may request details or explanations for the price quotation submitted by the Potential Contractor.</w:t>
      </w:r>
    </w:p>
    <w:p w14:paraId="6017AE62" w14:textId="0160A4AC"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 xml:space="preserve">If multiple Potential Contractors quote the lowest price, or the most economical bid if the evaluation criteria set in Section 3.3.2 are used, the Client sends those Potential Contractors a new request for quotations for the provision of the Service. If there are still multiple identical lowest prices, or multiple most economical bids if the evaluation criteria set in Section 3.3.2 are used, submitted, then the Client uses random chance to determine which of the Potential Suppliers is to be awarded the right to provide the Service. </w:t>
      </w:r>
    </w:p>
    <w:p w14:paraId="0789C1EB" w14:textId="7A82F01E"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No more than ten (10) working days after the deadline for the submission of quotations, the Client’s authorised representative send to the Potential Contractor a Notice of the results of the request for quotations, prepared using the form provided in Annex 4 to the Agreement.</w:t>
      </w:r>
    </w:p>
    <w:p w14:paraId="4AE0FF74" w14:textId="0C42B7CC" w:rsidR="00527D85" w:rsidRPr="00DC0B74"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DC0B74">
        <w:rPr>
          <w:rFonts w:ascii="Times New Roman" w:eastAsia="Calibri" w:hAnsi="Times New Roman" w:cs="Times New Roman"/>
          <w:kern w:val="0"/>
          <w:lang w:bidi="en-GB"/>
        </w:rPr>
        <w:t xml:space="preserve">The Procurement Contract is deemed to have been concluded with the Potential Contractor that submitted the most economical bid, based on the provisions of the Agreement, starting from the date of sending the Notice. </w:t>
      </w:r>
    </w:p>
    <w:p w14:paraId="34B4EFFD" w14:textId="7691BB30" w:rsidR="00527D85" w:rsidRPr="00DC0B74" w:rsidRDefault="00527D85"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DC0B74">
        <w:rPr>
          <w:rFonts w:ascii="Times New Roman" w:eastAsia="Calibri" w:hAnsi="Times New Roman" w:cs="Times New Roman"/>
          <w:kern w:val="0"/>
          <w:lang w:bidi="en-GB"/>
        </w:rPr>
        <w:t xml:space="preserve">If the Contractor refuses to perform the Procurement Contract, the Client may award the Procurement Contract to the Potential Contractor that submitted the next most economical bid. </w:t>
      </w:r>
    </w:p>
    <w:p w14:paraId="1D46C5C7" w14:textId="5CAE5DCB" w:rsidR="002C5BEA" w:rsidRPr="00DC0B74" w:rsidRDefault="002C5BEA"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DC0B74">
        <w:rPr>
          <w:rFonts w:ascii="Times New Roman" w:eastAsia="Calibri" w:hAnsi="Times New Roman" w:cs="Times New Roman"/>
          <w:kern w:val="0"/>
          <w:lang w:bidi="en-GB"/>
        </w:rPr>
        <w:t>Within five (5) working days after the date of sending the Notice, the Contractor that the Procurement Contract was concluded with (that was awarded the right to provide the Service, as per the Notice) must submit to the Client an insurance policy issued by an insurance company registered in the Republic of Latvia or other member state of the European Union or European Economic Area covering the Contractor’s civil liability with a total liability limit of no less than one million euros (EUR 1,000,000.00). The deadline for submitting the policy may be extended for objective reasons, with the Client’s approval. The insurance policy must be valid until the end of the Service warranty period, with the Contractor extending the insurance policy if necessary (the Contractor must provide a new valid insurance policy within five (5) working days before the expiry of the current insurance policy). The Contractor must obtain an approval of the wording of the policy from the Client before its submission.</w:t>
      </w:r>
    </w:p>
    <w:p w14:paraId="5EDDB63F" w14:textId="5E83C828" w:rsidR="002C5BEA" w:rsidRPr="00DC0B74" w:rsidRDefault="002C5BEA"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DC0B74">
        <w:rPr>
          <w:rFonts w:ascii="Times New Roman" w:eastAsia="Calibri" w:hAnsi="Times New Roman" w:cs="Times New Roman"/>
          <w:kern w:val="0"/>
          <w:lang w:bidi="en-GB"/>
        </w:rPr>
        <w:t>If the Contractor fails to submit an insurance policy in the manner prescribed in Section 3.10, then the Contractor is deemed to have refused to perform the Procurement Contract, and the Client may award the Procurement Contract to the Potential Contractor that submitted the next most economical bid.</w:t>
      </w:r>
    </w:p>
    <w:p w14:paraId="29E0CE81" w14:textId="77777777" w:rsidR="00320375" w:rsidRPr="00DC0B74" w:rsidRDefault="00320375" w:rsidP="00CF0B6B">
      <w:pPr>
        <w:spacing w:line="259" w:lineRule="auto"/>
        <w:rPr>
          <w:rFonts w:ascii="Times New Roman" w:eastAsia="Times New Roman" w:hAnsi="Times New Roman" w:cs="Times New Roman"/>
          <w:kern w:val="0"/>
          <w14:ligatures w14:val="none"/>
        </w:rPr>
      </w:pPr>
    </w:p>
    <w:p w14:paraId="4148F3EB" w14:textId="6830A6ED" w:rsidR="00320375" w:rsidRPr="00DC0B74" w:rsidRDefault="00320375" w:rsidP="00320375">
      <w:pPr>
        <w:pStyle w:val="ListParagraph"/>
        <w:numPr>
          <w:ilvl w:val="0"/>
          <w:numId w:val="14"/>
        </w:numPr>
        <w:spacing w:after="120" w:line="240" w:lineRule="auto"/>
        <w:ind w:left="1276" w:hanging="283"/>
        <w:jc w:val="center"/>
        <w:rPr>
          <w:rFonts w:ascii="Times New Roman" w:eastAsia="Times New Roman" w:hAnsi="Times New Roman" w:cs="Times New Roman"/>
          <w:b/>
          <w:kern w:val="0"/>
          <w:lang w:eastAsia="lv-LV"/>
          <w14:ligatures w14:val="none"/>
        </w:rPr>
      </w:pPr>
      <w:r w:rsidRPr="00DC0B74">
        <w:rPr>
          <w:rFonts w:ascii="Times New Roman" w:eastAsia="Times New Roman" w:hAnsi="Times New Roman" w:cs="Times New Roman"/>
          <w:b/>
          <w:kern w:val="0"/>
          <w:lang w:bidi="en-GB"/>
          <w14:ligatures w14:val="none"/>
        </w:rPr>
        <w:t>AGREEMENT TOTAL AMOUNT AND PAYMENT PROCEDURE</w:t>
      </w:r>
    </w:p>
    <w:p w14:paraId="289BD1E5" w14:textId="79A3D1AF" w:rsidR="00EC6F5B" w:rsidRPr="00DC0B74" w:rsidRDefault="00320375" w:rsidP="00C7502F">
      <w:pPr>
        <w:pStyle w:val="ListParagraph"/>
        <w:numPr>
          <w:ilvl w:val="1"/>
          <w:numId w:val="1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kern w:val="0"/>
          <w:lang w:bidi="en-GB"/>
          <w14:ligatures w14:val="none"/>
        </w:rPr>
        <w:t xml:space="preserve">The total contractual amount of the Agreement is </w:t>
      </w:r>
      <w:r w:rsidRPr="00DC0B74">
        <w:rPr>
          <w:rFonts w:ascii="Times New Roman" w:eastAsia="Times New Roman" w:hAnsi="Times New Roman" w:cs="Times New Roman"/>
          <w:i/>
          <w:kern w:val="0"/>
          <w:lang w:bidi="en-GB"/>
          <w14:ligatures w14:val="none"/>
        </w:rPr>
        <w:t>three million two hundred thousand euros and zero cents</w:t>
      </w:r>
      <w:r w:rsidRPr="00DC0B74">
        <w:rPr>
          <w:rFonts w:ascii="Times New Roman" w:eastAsia="Times New Roman" w:hAnsi="Times New Roman" w:cs="Times New Roman"/>
          <w:kern w:val="0"/>
          <w:lang w:bidi="en-GB"/>
          <w14:ligatures w14:val="none"/>
        </w:rPr>
        <w:t xml:space="preserve"> </w:t>
      </w:r>
      <w:r w:rsidRPr="00DC0B74">
        <w:rPr>
          <w:rFonts w:ascii="Times New Roman" w:eastAsia="Times New Roman" w:hAnsi="Times New Roman" w:cs="Times New Roman"/>
          <w:b/>
          <w:kern w:val="0"/>
          <w:lang w:bidi="en-GB"/>
          <w14:ligatures w14:val="none"/>
        </w:rPr>
        <w:t>(EUR 3 200,000.00)</w:t>
      </w:r>
      <w:r w:rsidRPr="00DC0B74">
        <w:rPr>
          <w:rFonts w:ascii="Times New Roman" w:eastAsia="Times New Roman" w:hAnsi="Times New Roman" w:cs="Times New Roman"/>
          <w:kern w:val="0"/>
          <w:lang w:bidi="en-GB"/>
          <w14:ligatures w14:val="none"/>
        </w:rPr>
        <w:t xml:space="preserve">, without value-added tax (‘VAT’). </w:t>
      </w:r>
      <w:r w:rsidR="00EC6F5B" w:rsidRPr="00DC0B74">
        <w:rPr>
          <w:rFonts w:ascii="Times New Roman" w:eastAsia="Times New Roman" w:hAnsi="Times New Roman" w:cs="Times New Roman"/>
          <w:lang w:bidi="en-GB"/>
        </w:rPr>
        <w:t>The Client is not required to order Services under the Agreement for the full amount specified in this Section.</w:t>
      </w:r>
    </w:p>
    <w:p w14:paraId="4421F95D" w14:textId="77777777" w:rsidR="00406965" w:rsidRPr="00DC0B74" w:rsidRDefault="00EC6F5B"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kern w:val="0"/>
          <w:lang w:bidi="en-GB"/>
          <w14:ligatures w14:val="none"/>
        </w:rPr>
        <w:t>In addition to the contractual amount, the Client pays VAT according to the rate specified in the effective laws and regulations of the Republic of Latvia.</w:t>
      </w:r>
    </w:p>
    <w:p w14:paraId="7B62F449" w14:textId="77D91057" w:rsidR="00406965" w:rsidRPr="00DC0B74" w:rsidRDefault="00406965"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The Client pays for the Services duly provided by the Contractor via bank transfer to the Contractor’s current account within thirty (30) days after receiving the Contractor’s invoice, provided that no objections have been raised by the Client’s authorised representative regarding the invoiced amount. The date of payment is the date of the bank endorsement in the Client’s payment order.</w:t>
      </w:r>
    </w:p>
    <w:p w14:paraId="1A3EB114" w14:textId="4FC7157A" w:rsidR="00406965" w:rsidRPr="00DC0B74" w:rsidRDefault="00182131"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In the documents certifying the performance of the service, the Contractor must indicate the number of this Agreement as well as the identification numbers of the brake units and brake actuators.</w:t>
      </w:r>
    </w:p>
    <w:p w14:paraId="5801D4B0" w14:textId="77777777" w:rsidR="00406965" w:rsidRPr="00DC0B74" w:rsidRDefault="00406965"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The Client is not held liable for any delays in payment caused by internal transactions between credit institutions, provided that the payments were made in the credit institution in due time.</w:t>
      </w:r>
      <w:bookmarkStart w:id="4" w:name="_Hlk130279222"/>
    </w:p>
    <w:p w14:paraId="157733DE" w14:textId="598D78A8" w:rsidR="004838BC" w:rsidRPr="00DC0B74" w:rsidRDefault="00406965" w:rsidP="00885E68">
      <w:pPr>
        <w:pStyle w:val="ListParagraph"/>
        <w:numPr>
          <w:ilvl w:val="1"/>
          <w:numId w:val="14"/>
        </w:numPr>
        <w:spacing w:after="0" w:line="240" w:lineRule="auto"/>
        <w:ind w:left="426" w:hanging="426"/>
        <w:jc w:val="both"/>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lang w:bidi="en-GB"/>
        </w:rPr>
        <w:t xml:space="preserve">The Contractor must submit invoices for the Service to the Client electronically, to the e-mail address: </w:t>
      </w:r>
      <w:hyperlink r:id="rId22" w:history="1">
        <w:r w:rsidRPr="00DC0B74">
          <w:rPr>
            <w:rStyle w:val="Hyperlink"/>
            <w:rFonts w:ascii="Times New Roman" w:eastAsia="Times New Roman" w:hAnsi="Times New Roman" w:cs="Times New Roman"/>
            <w:lang w:bidi="en-GB"/>
          </w:rPr>
          <w:t>rekini@rigassatiskme.lv.</w:t>
        </w:r>
      </w:hyperlink>
      <w:bookmarkEnd w:id="4"/>
    </w:p>
    <w:p w14:paraId="668BB9CC" w14:textId="77777777" w:rsidR="00885E68" w:rsidRPr="00DC0B74" w:rsidRDefault="00885E68" w:rsidP="00885E68">
      <w:pPr>
        <w:pStyle w:val="ListParagraph"/>
        <w:spacing w:line="240" w:lineRule="auto"/>
        <w:ind w:left="426"/>
        <w:jc w:val="both"/>
        <w:rPr>
          <w:rFonts w:ascii="Times New Roman" w:eastAsia="Times New Roman" w:hAnsi="Times New Roman" w:cs="Times New Roman"/>
          <w:kern w:val="0"/>
          <w:lang w:eastAsia="ar-SA"/>
          <w14:ligatures w14:val="none"/>
        </w:rPr>
      </w:pPr>
    </w:p>
    <w:p w14:paraId="3675EE61" w14:textId="77777777" w:rsidR="004838BC" w:rsidRPr="00DC0B74" w:rsidRDefault="004838BC" w:rsidP="004838BC">
      <w:pPr>
        <w:numPr>
          <w:ilvl w:val="0"/>
          <w:numId w:val="14"/>
        </w:numPr>
        <w:suppressAutoHyphens/>
        <w:spacing w:after="0" w:line="240" w:lineRule="auto"/>
        <w:ind w:left="993" w:hanging="284"/>
        <w:contextualSpacing/>
        <w:jc w:val="center"/>
        <w:rPr>
          <w:rFonts w:ascii="Times New Roman" w:eastAsia="Times New Roman" w:hAnsi="Times New Roman" w:cs="Times New Roman"/>
          <w:b/>
          <w:bCs/>
          <w:lang w:eastAsia="ar-SA"/>
        </w:rPr>
      </w:pPr>
      <w:r w:rsidRPr="00DC0B74">
        <w:rPr>
          <w:rFonts w:ascii="Times New Roman" w:eastAsia="Times New Roman" w:hAnsi="Times New Roman" w:cs="Times New Roman"/>
          <w:b/>
          <w:lang w:bidi="en-GB"/>
        </w:rPr>
        <w:t>SERVICE PROVISION PROCEDURE</w:t>
      </w:r>
    </w:p>
    <w:p w14:paraId="7B710FDB" w14:textId="2572B09B" w:rsidR="00204F0F" w:rsidRPr="00DC0B74" w:rsidRDefault="00204F0F" w:rsidP="003A5100">
      <w:pPr>
        <w:pStyle w:val="ListParagraph"/>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Contractor undertakes to perform the Service in accordance with the Agreement, the technical specifications, and the price quotation.</w:t>
      </w:r>
    </w:p>
    <w:p w14:paraId="5C1A251B" w14:textId="61048530" w:rsidR="00204F0F" w:rsidRPr="00DC0B74"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Client orders the refurbishment of the brake units in batches of approximately sixty (60) units per order.</w:t>
      </w:r>
    </w:p>
    <w:p w14:paraId="720E688E" w14:textId="6323A912" w:rsidR="00204F0F" w:rsidRPr="00DC0B74" w:rsidRDefault="00675D43"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If the location of the repairs is within the Republic of Latvia, the Contractor handles the delivery of brake units to the location of repairs within the time specified by the authorised representatives Parties as well as the return delivery of the brake units after the provision of the Service. If the location of the repairs is outside the Republic of Latvia, but within the European Union or European Economic Area, the Client handles the delivery of brake units to the location of repairs as well as the return delivery of the brake units after the provision of the Service. The costs of transporting the brake units within the European Union or European Economic Area are covered by the Client. If the location of the repairs is outside the European Union or European Economic Area, the Contractor handles, at its own expense, both the transportation of the brake units from the specified company unit of the Client to the place of provision of the Service and their return delivery to the Client after the repairs are carried out. </w:t>
      </w:r>
    </w:p>
    <w:p w14:paraId="2DCDF112" w14:textId="36F57FA5" w:rsidR="00204F0F" w:rsidRPr="00DC0B74"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Contractor undertakes to provide the Service within no more than </w:t>
      </w:r>
      <w:r w:rsidR="0070671A" w:rsidRPr="00DC0B74">
        <w:rPr>
          <w:rFonts w:ascii="Times New Roman" w:eastAsia="Times New Roman" w:hAnsi="Times New Roman" w:cs="Times New Roman"/>
          <w:b/>
          <w:lang w:bidi="en-GB"/>
        </w:rPr>
        <w:t>twenty (20) weeks</w:t>
      </w:r>
      <w:r w:rsidRPr="00DC0B74">
        <w:rPr>
          <w:rFonts w:ascii="Times New Roman" w:eastAsia="Times New Roman" w:hAnsi="Times New Roman" w:cs="Times New Roman"/>
          <w:lang w:bidi="en-GB"/>
        </w:rPr>
        <w:t xml:space="preserve"> after the time of receiving the brake units or within the time for the provision of the Service specified in the price quotation (if the selection criterion is determined in accordance with Section 3.3.2).</w:t>
      </w:r>
    </w:p>
    <w:p w14:paraId="50A5FF27" w14:textId="2F0D8C06" w:rsidR="00204F0F" w:rsidRPr="00DC0B74"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performance of the Service is confirmed by a document signed by both the Parties and certifying the performance of the Service. With the document demonstrating the completion of the service, the Contractor must submit the test reports and/or certificates for the brake units. </w:t>
      </w:r>
    </w:p>
    <w:p w14:paraId="17367A75" w14:textId="77777777" w:rsidR="00EB55D8" w:rsidRPr="00DC0B74" w:rsidRDefault="00EB55D8" w:rsidP="00EB55D8">
      <w:pPr>
        <w:spacing w:after="0" w:line="240" w:lineRule="auto"/>
        <w:ind w:left="426"/>
        <w:jc w:val="both"/>
        <w:rPr>
          <w:rFonts w:ascii="Times New Roman" w:eastAsia="Times New Roman" w:hAnsi="Times New Roman" w:cs="Times New Roman"/>
          <w:lang w:eastAsia="lv-LV"/>
        </w:rPr>
      </w:pPr>
    </w:p>
    <w:p w14:paraId="4CFD5E2B" w14:textId="76C489FC" w:rsidR="00850528" w:rsidRPr="00DC0B74" w:rsidRDefault="00850528" w:rsidP="00850528">
      <w:pPr>
        <w:pStyle w:val="ListParagraph"/>
        <w:numPr>
          <w:ilvl w:val="0"/>
          <w:numId w:val="18"/>
        </w:numPr>
        <w:spacing w:before="80" w:after="80" w:line="240" w:lineRule="auto"/>
        <w:jc w:val="center"/>
        <w:rPr>
          <w:rFonts w:ascii="Times New Roman" w:eastAsia="Times New Roman" w:hAnsi="Times New Roman" w:cs="Times New Roman"/>
          <w:b/>
          <w:bCs/>
          <w:kern w:val="0"/>
          <w:lang w:eastAsia="lv-LV"/>
          <w14:ligatures w14:val="none"/>
        </w:rPr>
      </w:pPr>
      <w:r w:rsidRPr="00DC0B74">
        <w:rPr>
          <w:rFonts w:ascii="Times New Roman" w:eastAsia="Times New Roman" w:hAnsi="Times New Roman" w:cs="Times New Roman"/>
          <w:b/>
          <w:kern w:val="0"/>
          <w:lang w:bidi="en-GB"/>
          <w14:ligatures w14:val="none"/>
        </w:rPr>
        <w:t>WARRANTY</w:t>
      </w:r>
    </w:p>
    <w:p w14:paraId="07C4C5E1" w14:textId="7F8D7578"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The Contractor provides a warranty of twelve (12) months for the refurbishment of the brake units, starting on the date of the installation of the brake units in the tram.</w:t>
      </w:r>
    </w:p>
    <w:p w14:paraId="1C610829" w14:textId="35C18E16"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During the warranty period, the Contractor rectifies, at no cost to the Client, any defects in the respective brake unit that are not the fault of the Client.</w:t>
      </w:r>
    </w:p>
    <w:p w14:paraId="289E01AB" w14:textId="5D74AC8B"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The Contractor rectifies the defects at its own expense within eight (8) weeks after the date of sending of the complaint by the Client’s authorised representative. A defect report is prepared as part of the rectification of the defect performed under the warranty obligation. The period for rectifying defects may be extended for objective reasons (e.g. unavailability of replacement parts or materials), subject to written agreement between the authorised representatives of the Parties.</w:t>
      </w:r>
    </w:p>
    <w:p w14:paraId="7B8BF728" w14:textId="1C79B859" w:rsidR="0045154A"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Subject to a warranty claim submitted by the Client’s authorised representative, the Contractor transports the brake unit in question to fulfil the warranty obligation, at a time agreed by the authorised representatives of the Parties. A delivery note certifying the acceptance of the brake unit in question is signed by the Contractor’s and the Client’s authorised representatives. The cost of transporting the brake units as part of the fulfilment of the warranty obligations is covered by the Contractor.</w:t>
      </w:r>
    </w:p>
    <w:p w14:paraId="4306AC14" w14:textId="04A1F811" w:rsidR="00850528" w:rsidRPr="00DC0B74"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DC0B74">
        <w:rPr>
          <w:rFonts w:ascii="Times New Roman" w:eastAsia="Times New Roman" w:hAnsi="Times New Roman" w:cs="Times New Roman"/>
          <w:kern w:val="0"/>
          <w:lang w:bidi="en-GB"/>
          <w14:ligatures w14:val="none"/>
        </w:rPr>
        <w:t>The Client transports the brake units back after the rectification of the defects. A delivery note certifying the handover of the brake unit in question is signed by the Contractor’s and the Client’s authorised representatives.</w:t>
      </w:r>
    </w:p>
    <w:p w14:paraId="75667F10" w14:textId="77777777" w:rsidR="0057226A" w:rsidRPr="00DC0B74" w:rsidRDefault="0057226A" w:rsidP="0057226A">
      <w:pPr>
        <w:pStyle w:val="ListParagraph"/>
        <w:spacing w:before="80" w:after="80" w:line="240" w:lineRule="auto"/>
        <w:ind w:left="426"/>
        <w:jc w:val="both"/>
        <w:rPr>
          <w:rFonts w:ascii="Times New Roman" w:eastAsia="Times New Roman" w:hAnsi="Times New Roman" w:cs="Times New Roman"/>
          <w:kern w:val="0"/>
          <w:lang w:eastAsia="lv-LV"/>
          <w14:ligatures w14:val="none"/>
        </w:rPr>
      </w:pPr>
    </w:p>
    <w:p w14:paraId="08131A8B" w14:textId="315D85BB" w:rsidR="002B39F8" w:rsidRPr="00DC0B74" w:rsidRDefault="002C3E33" w:rsidP="00C64BF9">
      <w:pPr>
        <w:pStyle w:val="ListParagraph"/>
        <w:numPr>
          <w:ilvl w:val="0"/>
          <w:numId w:val="18"/>
        </w:numPr>
        <w:spacing w:after="0" w:line="240" w:lineRule="auto"/>
        <w:jc w:val="center"/>
        <w:rPr>
          <w:rFonts w:ascii="Times New Roman" w:eastAsia="Times New Roman" w:hAnsi="Times New Roman" w:cs="Times New Roman"/>
          <w:b/>
          <w:bCs/>
          <w:lang w:eastAsia="lv-LV"/>
        </w:rPr>
      </w:pPr>
      <w:r w:rsidRPr="00DC0B74">
        <w:rPr>
          <w:rFonts w:ascii="Times New Roman" w:eastAsia="Times New Roman" w:hAnsi="Times New Roman" w:cs="Times New Roman"/>
          <w:b/>
          <w:lang w:bidi="en-GB"/>
        </w:rPr>
        <w:t>LIABILITY OF THE PARTIES</w:t>
      </w:r>
    </w:p>
    <w:p w14:paraId="7D3F2413" w14:textId="600C466E"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Contractor undertakes to provide a high-quality Service.</w:t>
      </w:r>
    </w:p>
    <w:p w14:paraId="7A57F32C" w14:textId="1D401EBA"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At the request of the Client’s authorised representative, the Contractor undertakes to provide, within two (2) working days, all necessary information about the progress of the provision of the Service and about any other matters pertaining to the performance of the Service.</w:t>
      </w:r>
    </w:p>
    <w:p w14:paraId="1B18CC02" w14:textId="77777777"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Contractor ensures that all specialists performing the Service during this Contract have the specific training for the task. </w:t>
      </w:r>
    </w:p>
    <w:p w14:paraId="2157274B" w14:textId="77777777" w:rsidR="00713A0C" w:rsidRPr="00DC0B74"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Contractor is fully financially liable for the Client’s property and/or any damage to it during the performance of the Contract, provided such damage is due to the Contractor’s fault.</w:t>
      </w:r>
    </w:p>
    <w:p w14:paraId="08B9396F" w14:textId="2A8D7777" w:rsidR="00545285" w:rsidRPr="00DC0B74" w:rsidRDefault="00545285"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If the Client has suspicions as to the quality of the refurbished brake units meeting the requirements of the technical specifications, the Client, at its own expense, sends one brake unit taken from all the brake units received and refurbished in batch to an independent laboratory for testing. If, as a result of the testing, the Client receives from the independent laboratory a negative opinion on the quality of the refurbished brake unit, the Client sends all the other brake units of its batch to the independent laboratory for testing. In such a case, the Contractor covers all the costs of the testing and, within ten (10) working days, compensates the Client for any amount paid by the Client to the Contractor for the refurbishment of the brake units which received a negative opinion from the independent laboratory.</w:t>
      </w:r>
    </w:p>
    <w:p w14:paraId="5C3B4980" w14:textId="28241F53" w:rsidR="00713A0C" w:rsidRPr="00DC0B74" w:rsidRDefault="007D358F" w:rsidP="005A268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A Party must compensate the other Party for direct or indirect damage suffered as a result of an unlawful act provided that the fault of the Party, the existence and scope of the damage, and the causal link between the unlawful act and/or omission and the damage have been confirmed, and documentary evidence has been provided.</w:t>
      </w:r>
    </w:p>
    <w:p w14:paraId="055902B5" w14:textId="5ACBEC76" w:rsidR="002B39F8" w:rsidRPr="00DC0B74"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szCs w:val="20"/>
          <w:lang w:bidi="en-GB"/>
        </w:rPr>
        <w:t>The Contractor is entitled to charge the Client a contractual fine of 0.1% of the overdue payment amount for each day overdue if the Client breaches the payment deadlines specified in the Agreement.</w:t>
      </w:r>
    </w:p>
    <w:p w14:paraId="42C990D4" w14:textId="62ED40E8" w:rsidR="002B39F8" w:rsidRPr="00DC0B74"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Client is entitled to charge the Contractor a contractual fine of 0.1% of the overdue amount of the Service for each day overdue if the Contractor fails to provide the Service within the time specified in the Agreement. </w:t>
      </w:r>
    </w:p>
    <w:p w14:paraId="49C5DBE6" w14:textId="5972C4D3" w:rsidR="002B39F8" w:rsidRPr="00DC0B74"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If the deadline for the rectification of deficiencies specified in the Agreement is overdue, the Client is entitled charge the Contractor a contractual fine of 0.1% of the value of the respective part of the Service.</w:t>
      </w:r>
    </w:p>
    <w:p w14:paraId="3ED17336" w14:textId="77777777" w:rsidR="009B1190" w:rsidRPr="00DC0B74" w:rsidRDefault="001838D2" w:rsidP="009B1190">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If the Contractor refuses to perform the Purchase Contract, the Client is entitled to charge the Contractor a contractual fine of ten thousand euros and zero cents (EUR 10,000.00) for each such event.</w:t>
      </w:r>
    </w:p>
    <w:p w14:paraId="7A7468AF" w14:textId="2027170C" w:rsidR="009B1190" w:rsidRPr="00DC0B74" w:rsidRDefault="009B1190" w:rsidP="00B642B9">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If the Potential Contractor withdraws its quotation prior to receiving the Notice, the Client is entitled to charge the Potential Contractor a contractual fine of one thousand euros and zero cents (EUR 1000.00) for each such event.  </w:t>
      </w:r>
    </w:p>
    <w:p w14:paraId="4691D9F3" w14:textId="5367C90C" w:rsidR="002B39F8" w:rsidRPr="00DC0B74" w:rsidRDefault="002B39F8" w:rsidP="00B642B9">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The payment of the contractual fine does not exempt the Parties from fully performing their obligations specified in the Agreement. Contractual fine amounts are not used to set off damage compensation.</w:t>
      </w:r>
    </w:p>
    <w:p w14:paraId="64631F7C" w14:textId="2D64FF11" w:rsidR="002B39F8" w:rsidRPr="00DC0B74" w:rsidRDefault="002B39F8" w:rsidP="00C12A07">
      <w:pPr>
        <w:numPr>
          <w:ilvl w:val="1"/>
          <w:numId w:val="18"/>
        </w:numPr>
        <w:suppressAutoHyphens/>
        <w:spacing w:after="0" w:line="240" w:lineRule="auto"/>
        <w:ind w:left="567" w:right="30" w:hanging="567"/>
        <w:jc w:val="both"/>
        <w:rPr>
          <w:rFonts w:ascii="Times New Roman" w:eastAsia="Times New Roman" w:hAnsi="Times New Roman" w:cs="Times New Roman"/>
          <w:szCs w:val="20"/>
        </w:rPr>
      </w:pPr>
      <w:r w:rsidRPr="00DC0B74">
        <w:rPr>
          <w:rFonts w:ascii="Times New Roman" w:eastAsia="Times New Roman" w:hAnsi="Times New Roman" w:cs="Times New Roman"/>
          <w:szCs w:val="20"/>
          <w:lang w:bidi="en-GB"/>
        </w:rPr>
        <w:t>The Client may withhold a contractual fine from an amount payable to the Contractor. If this is not possible, the Client issues and submits to the Contractor an invoice for the payment of the contractual fine.  The other Party pays the invoice for the contractual fine within five (5) working days after the date of its submission.</w:t>
      </w:r>
    </w:p>
    <w:p w14:paraId="49BBBA94" w14:textId="54B65BD9" w:rsidR="002B39F8" w:rsidRPr="00DC0B74" w:rsidRDefault="002B39F8" w:rsidP="00C12A07">
      <w:pPr>
        <w:numPr>
          <w:ilvl w:val="1"/>
          <w:numId w:val="18"/>
        </w:numPr>
        <w:spacing w:after="0" w:line="240" w:lineRule="auto"/>
        <w:ind w:left="567" w:hanging="567"/>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In the circumstances discussed in Sections 7.7, 7.8 and 7.9 of the Contract, the total contractual fine amount imposed on any of the Parties for failure to perform its obligations within the time specified never exceeds ten percent (10%) of the value of the contractual obligations not performed.</w:t>
      </w:r>
    </w:p>
    <w:p w14:paraId="6BCCCA6B" w14:textId="332EE0B1" w:rsidR="002B39F8" w:rsidRPr="00DC0B74" w:rsidRDefault="002B39F8" w:rsidP="00C12A07">
      <w:pPr>
        <w:numPr>
          <w:ilvl w:val="1"/>
          <w:numId w:val="18"/>
        </w:numPr>
        <w:tabs>
          <w:tab w:val="left" w:pos="426"/>
        </w:tabs>
        <w:suppressAutoHyphens/>
        <w:spacing w:before="40" w:after="40" w:line="240" w:lineRule="auto"/>
        <w:ind w:left="567" w:right="30" w:hanging="567"/>
        <w:jc w:val="both"/>
        <w:rPr>
          <w:rFonts w:ascii="Times New Roman" w:eastAsia="Times New Roman" w:hAnsi="Times New Roman" w:cs="Times New Roman"/>
        </w:rPr>
      </w:pPr>
      <w:r w:rsidRPr="00DC0B74">
        <w:rPr>
          <w:rFonts w:ascii="Times New Roman" w:eastAsia="Times New Roman" w:hAnsi="Times New Roman" w:cs="Times New Roman"/>
          <w:kern w:val="0"/>
          <w:lang w:bidi="en-GB"/>
          <w14:ligatures w14:val="none"/>
        </w:rPr>
        <w:t>The Client is entitled to unilaterally terminate the Contract early if the Contractor or any of the Contractor’s officials, or the Contractor’s employees involved in the performance of the Contract are found guilty of a criminal offence</w:t>
      </w:r>
      <w:r w:rsidRPr="00DC0B74">
        <w:rPr>
          <w:rFonts w:ascii="Times New Roman" w:eastAsia="Times New Roman" w:hAnsi="Times New Roman" w:cs="Times New Roman"/>
          <w:lang w:bidi="en-GB"/>
        </w:rPr>
        <w:t xml:space="preserve"> or a breach of competition law related</w:t>
      </w:r>
      <w:r w:rsidRPr="00DC0B74">
        <w:rPr>
          <w:rFonts w:ascii="Times New Roman" w:eastAsia="Times New Roman" w:hAnsi="Times New Roman" w:cs="Times New Roman"/>
          <w:kern w:val="0"/>
          <w:lang w:bidi="en-GB"/>
          <w14:ligatures w14:val="none"/>
        </w:rPr>
        <w:t xml:space="preserve"> to the procedure for the conclusion or performance of this Contract. If the Contract is terminated based on this Section, the Client is entitled to charge the Contractor a contractual fine of one million euros (EUR 1,000,000.00).</w:t>
      </w:r>
    </w:p>
    <w:p w14:paraId="061436E3" w14:textId="68AA0A5E" w:rsidR="00E46D3E" w:rsidRPr="00DC0B74" w:rsidRDefault="002B39F8" w:rsidP="002B39F8">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DC0B74">
        <w:rPr>
          <w:rFonts w:ascii="Times New Roman" w:eastAsia="Times New Roman" w:hAnsi="Times New Roman" w:cs="Times New Roman"/>
          <w:lang w:bidi="en-GB"/>
        </w:rPr>
        <w:t xml:space="preserve">The Contractor must observe the principles for cooperation with transaction partners published on the Client’s website </w:t>
      </w:r>
      <w:hyperlink r:id="rId23" w:history="1">
        <w:r w:rsidRPr="00DC0B74">
          <w:rPr>
            <w:rFonts w:ascii="Times New Roman" w:eastAsia="Times New Roman" w:hAnsi="Times New Roman" w:cs="Times New Roman"/>
            <w:color w:val="0000FF"/>
            <w:u w:val="single"/>
            <w:lang w:bidi="en-GB"/>
          </w:rPr>
          <w:t>sadarbibas_ar_darijumu_partneriem_pamatprincipi_2025.pdf</w:t>
        </w:r>
      </w:hyperlink>
      <w:r w:rsidRPr="00DC0B74">
        <w:rPr>
          <w:rFonts w:ascii="Times New Roman" w:eastAsia="Times New Roman" w:hAnsi="Times New Roman" w:cs="Times New Roman"/>
          <w:lang w:bidi="en-GB"/>
        </w:rPr>
        <w:t xml:space="preserve">. If the Contractor breaches these principles, the Client is entitled to terminate the Contract. </w:t>
      </w:r>
    </w:p>
    <w:p w14:paraId="65C7F374" w14:textId="77777777" w:rsidR="00E46D3E" w:rsidRPr="00DC0B74" w:rsidRDefault="00E46D3E" w:rsidP="002B39F8">
      <w:pPr>
        <w:spacing w:after="0" w:line="240" w:lineRule="auto"/>
        <w:jc w:val="both"/>
        <w:rPr>
          <w:rFonts w:ascii="Times New Roman" w:eastAsia="Times New Roman" w:hAnsi="Times New Roman" w:cs="Times New Roman"/>
          <w:kern w:val="0"/>
          <w14:ligatures w14:val="none"/>
        </w:rPr>
      </w:pPr>
    </w:p>
    <w:p w14:paraId="62787014" w14:textId="3D03E7D6" w:rsidR="00E92268" w:rsidRPr="00DC0B74" w:rsidRDefault="00E92268" w:rsidP="001E1C14">
      <w:pPr>
        <w:pStyle w:val="ListParagraph"/>
        <w:numPr>
          <w:ilvl w:val="0"/>
          <w:numId w:val="18"/>
        </w:numPr>
        <w:suppressAutoHyphens/>
        <w:spacing w:after="120" w:line="240" w:lineRule="auto"/>
        <w:ind w:right="-57"/>
        <w:rPr>
          <w:rFonts w:ascii="Times New Roman" w:eastAsia="Calibri" w:hAnsi="Times New Roman" w:cs="Times New Roman"/>
          <w:b/>
          <w:caps/>
          <w:lang w:eastAsia="lv-LV"/>
        </w:rPr>
      </w:pPr>
      <w:r w:rsidRPr="00DC0B74">
        <w:rPr>
          <w:rFonts w:ascii="Times New Roman" w:eastAsia="Times New Roman" w:hAnsi="Times New Roman" w:cs="Times New Roman"/>
          <w:b/>
          <w:lang w:bidi="en-GB"/>
        </w:rPr>
        <w:t>AGREEMENT AND PROCUREMENT CONTRACT AMENDMENTS AND TERMINATION</w:t>
      </w:r>
    </w:p>
    <w:p w14:paraId="4170940B" w14:textId="77777777" w:rsidR="00E92268" w:rsidRPr="00DC0B74" w:rsidRDefault="00E92268" w:rsidP="001E1C14">
      <w:pPr>
        <w:numPr>
          <w:ilvl w:val="1"/>
          <w:numId w:val="18"/>
        </w:numPr>
        <w:spacing w:after="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Any and all amendments or additions prepared in writing form after the Agreement takes effect become an integral part of the Agreement.</w:t>
      </w:r>
    </w:p>
    <w:p w14:paraId="16EC4F9A" w14:textId="77777777" w:rsidR="00E92268" w:rsidRPr="00DC0B74" w:rsidRDefault="00E92268" w:rsidP="001E1C14">
      <w:pPr>
        <w:numPr>
          <w:ilvl w:val="1"/>
          <w:numId w:val="18"/>
        </w:numPr>
        <w:spacing w:after="0" w:line="240" w:lineRule="auto"/>
        <w:ind w:left="426" w:hanging="426"/>
        <w:contextualSpacing/>
        <w:jc w:val="both"/>
        <w:rPr>
          <w:rFonts w:ascii="Times New Roman" w:eastAsia="Calibri" w:hAnsi="Times New Roman" w:cs="Times New Roman"/>
          <w:sz w:val="28"/>
          <w:szCs w:val="28"/>
        </w:rPr>
      </w:pPr>
      <w:r w:rsidRPr="00DC0B74">
        <w:rPr>
          <w:rFonts w:ascii="Times New Roman" w:eastAsia="Calibri" w:hAnsi="Times New Roman" w:cs="Times New Roman"/>
          <w:lang w:bidi="en-GB"/>
        </w:rPr>
        <w:t xml:space="preserve">The Parties are entitled to unilaterally withdraw from the Agreement, giving two (2) months of prior notice in writing. </w:t>
      </w:r>
    </w:p>
    <w:p w14:paraId="02B6861D" w14:textId="7910E5DC" w:rsidR="00E92268" w:rsidRPr="00DC0B74" w:rsidRDefault="00E92268" w:rsidP="001E1C14">
      <w:pPr>
        <w:numPr>
          <w:ilvl w:val="1"/>
          <w:numId w:val="18"/>
        </w:numPr>
        <w:spacing w:after="0" w:line="240" w:lineRule="auto"/>
        <w:ind w:left="426" w:hanging="426"/>
        <w:contextualSpacing/>
        <w:jc w:val="both"/>
        <w:rPr>
          <w:rFonts w:ascii="Times New Roman" w:eastAsia="Calibri" w:hAnsi="Times New Roman" w:cs="Times New Roman"/>
          <w:sz w:val="28"/>
          <w:szCs w:val="28"/>
        </w:rPr>
      </w:pPr>
      <w:r w:rsidRPr="00DC0B74">
        <w:rPr>
          <w:rFonts w:ascii="Times New Roman" w:eastAsia="Calibri" w:hAnsi="Times New Roman" w:cs="Times New Roman"/>
          <w:lang w:bidi="en-GB"/>
        </w:rPr>
        <w:t>The Client is entitled to unilaterally withdraw from the Agreement with respect to any of the Potential Contractors by giving the Potential Contractor one (1) month of prior notice in writing, without reimbursing any expenses and/or losses incurred by that Potential Contractor if:</w:t>
      </w:r>
    </w:p>
    <w:p w14:paraId="2F43BEBC" w14:textId="7C8E3589" w:rsidR="00E92268" w:rsidRPr="00DC0B74" w:rsidRDefault="00E92268"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The Service provided during the Agreement is of poor quality, which is confirmed by an independent expert that performs tests in an independent laboratory;</w:t>
      </w:r>
    </w:p>
    <w:p w14:paraId="471E9C3A" w14:textId="3116D514" w:rsidR="00655B05" w:rsidRPr="00DC0B74" w:rsidRDefault="00655B05"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During the Agreement, the brake unit is repeatedly found to have defects that fall under warranty;</w:t>
      </w:r>
    </w:p>
    <w:p w14:paraId="54F8EE9E" w14:textId="5A0E66D0" w:rsidR="00E92268" w:rsidRPr="00DC0B74" w:rsidRDefault="00E92268"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During the Agreement, the Potential Contractor refuses to perform the Procurement Contract at least two (2) times;</w:t>
      </w:r>
    </w:p>
    <w:p w14:paraId="4B61F232" w14:textId="4D66659D" w:rsidR="006F70AC" w:rsidRPr="00DC0B74" w:rsidRDefault="00067522" w:rsidP="00732C85">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During the Agreement, the Contractor repeatedly delays the performance of the Service;</w:t>
      </w:r>
    </w:p>
    <w:p w14:paraId="5ACB6120" w14:textId="2F59C245" w:rsidR="00E92268" w:rsidRPr="00DC0B74" w:rsidRDefault="00E92268" w:rsidP="00FA20FD">
      <w:pPr>
        <w:numPr>
          <w:ilvl w:val="2"/>
          <w:numId w:val="18"/>
        </w:numPr>
        <w:spacing w:after="120" w:line="240" w:lineRule="auto"/>
        <w:ind w:left="709" w:hanging="709"/>
        <w:contextualSpacing/>
        <w:jc w:val="both"/>
        <w:rPr>
          <w:rFonts w:ascii="Times New Roman" w:eastAsia="Calibri" w:hAnsi="Times New Roman" w:cs="Times New Roman"/>
        </w:rPr>
      </w:pPr>
      <w:r w:rsidRPr="00DC0B74">
        <w:rPr>
          <w:rFonts w:ascii="Times New Roman" w:eastAsia="Calibri" w:hAnsi="Times New Roman" w:cs="Times New Roman"/>
          <w:lang w:bidi="en-GB"/>
        </w:rPr>
        <w:t>The Potential Contractor sends the Client a written notice of its withdrawal from the Agreement.</w:t>
      </w:r>
    </w:p>
    <w:p w14:paraId="73856ABA" w14:textId="25720B4C" w:rsidR="00E92268" w:rsidRPr="00DC0B74" w:rsidRDefault="00E92268" w:rsidP="001E1C14">
      <w:pPr>
        <w:numPr>
          <w:ilvl w:val="1"/>
          <w:numId w:val="18"/>
        </w:numPr>
        <w:spacing w:after="12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The Client is entitled to immediately unilaterally withdraw from the Agreement with respect to any of the Potential Contractors if the Potential Contractor is declared insolvent, if its business activities are suspended or interrupted, if bankruptcy proceedings are initiated or other circumstances are found that prevent or will prevent the Potential Contractor from continuing to fulfil the Agreement and/or the Procurement Contract in accordance with the Agreement.</w:t>
      </w:r>
    </w:p>
    <w:p w14:paraId="605C5CFA" w14:textId="159F77C3" w:rsidR="00E92268" w:rsidRPr="00DC0B74" w:rsidRDefault="00E92268" w:rsidP="001E1C14">
      <w:pPr>
        <w:numPr>
          <w:ilvl w:val="1"/>
          <w:numId w:val="18"/>
        </w:numPr>
        <w:spacing w:after="12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Client is entitled to unilateral early termination of the Agreement with respect to any of the Potential Contractors if this Agreement cannot be fulfilled because of international or national sanctions or sanctions imposed by a member state of the European Union or the North Atlantic Treaty Organisation affecting significant financial and capital market interests at the time of the performance of this Agreement.  During the Agreement, the compliance of the Potential Supplier with the Law on International Sanctions and National Sanctions of the Republic of Latvia is verified by the Client every time before sending the Notice on the results of the request for quotations. </w:t>
      </w:r>
    </w:p>
    <w:p w14:paraId="5DC23161" w14:textId="17E0388A" w:rsidR="00E92268" w:rsidRPr="00DC0B74" w:rsidRDefault="00E92268" w:rsidP="00163483">
      <w:pPr>
        <w:numPr>
          <w:ilvl w:val="1"/>
          <w:numId w:val="18"/>
        </w:numPr>
        <w:spacing w:after="0" w:line="240" w:lineRule="auto"/>
        <w:ind w:left="426" w:hanging="426"/>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If the Contractor fails or refuses to provide the Service, the Client may terminate the Procurement Contract unilaterally and to conduct another request for quotations. In such a case, the Client is entitled to request the quotations to be submitted within a shorter time. </w:t>
      </w:r>
    </w:p>
    <w:p w14:paraId="6FDF65AF" w14:textId="77777777" w:rsidR="00163483" w:rsidRPr="00DC0B74" w:rsidRDefault="00163483" w:rsidP="00163483">
      <w:pPr>
        <w:spacing w:after="0" w:line="240" w:lineRule="auto"/>
        <w:ind w:left="426"/>
        <w:contextualSpacing/>
        <w:jc w:val="both"/>
        <w:rPr>
          <w:rFonts w:ascii="Times New Roman" w:eastAsia="Calibri" w:hAnsi="Times New Roman" w:cs="Times New Roman"/>
        </w:rPr>
      </w:pPr>
    </w:p>
    <w:p w14:paraId="7DED4401" w14:textId="77777777" w:rsidR="00E92268" w:rsidRPr="00DC0B74" w:rsidRDefault="00E92268" w:rsidP="001E1C14">
      <w:pPr>
        <w:pStyle w:val="ListParagraph"/>
        <w:numPr>
          <w:ilvl w:val="0"/>
          <w:numId w:val="18"/>
        </w:numPr>
        <w:suppressAutoHyphens/>
        <w:spacing w:after="120" w:line="240" w:lineRule="auto"/>
        <w:ind w:left="3828" w:right="-57" w:hanging="567"/>
        <w:rPr>
          <w:rFonts w:ascii="Times New Roman" w:eastAsia="Times New Roman" w:hAnsi="Times New Roman" w:cs="Times New Roman"/>
          <w:b/>
          <w:lang w:eastAsia="lv-LV"/>
        </w:rPr>
      </w:pPr>
      <w:r w:rsidRPr="00DC0B74">
        <w:rPr>
          <w:rFonts w:ascii="Times New Roman" w:eastAsia="Times New Roman" w:hAnsi="Times New Roman" w:cs="Times New Roman"/>
          <w:b/>
          <w:lang w:bidi="en-GB"/>
        </w:rPr>
        <w:t>AUTHORISED REPRESENTATIVES</w:t>
      </w:r>
    </w:p>
    <w:p w14:paraId="1256DE8A" w14:textId="76F60845" w:rsidR="00E92268" w:rsidRPr="00DC0B74" w:rsidRDefault="00E92268" w:rsidP="001E1C14">
      <w:pPr>
        <w:numPr>
          <w:ilvl w:val="1"/>
          <w:numId w:val="18"/>
        </w:numPr>
        <w:spacing w:after="0" w:line="240" w:lineRule="auto"/>
        <w:ind w:left="567" w:hanging="567"/>
        <w:contextualSpacing/>
        <w:jc w:val="both"/>
        <w:rPr>
          <w:rFonts w:ascii="Times New Roman" w:eastAsia="Times New Roman" w:hAnsi="Times New Roman" w:cs="Times New Roman"/>
        </w:rPr>
      </w:pPr>
      <w:r w:rsidRPr="00DC0B74">
        <w:rPr>
          <w:rFonts w:ascii="Times New Roman" w:eastAsia="Calibri" w:hAnsi="Times New Roman" w:cs="Times New Roman"/>
          <w:lang w:bidi="en-GB"/>
        </w:rPr>
        <w:t>The Client appoints ___________, phone_______, e-mail____________ as its authorised representatives for the duration of the Agreement.</w:t>
      </w:r>
    </w:p>
    <w:p w14:paraId="29A4177F" w14:textId="278C5F2B" w:rsidR="00E92268" w:rsidRPr="00DC0B74" w:rsidRDefault="00E92268" w:rsidP="001E1C14">
      <w:pPr>
        <w:numPr>
          <w:ilvl w:val="1"/>
          <w:numId w:val="18"/>
        </w:numPr>
        <w:spacing w:after="0" w:line="240" w:lineRule="auto"/>
        <w:ind w:left="567"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The Potential Contractors appoint the persons specified in Annex 5 to the Agreement as their authorised representatives for the duration of the Agreement.</w:t>
      </w:r>
    </w:p>
    <w:p w14:paraId="172621EE" w14:textId="77777777" w:rsidR="00E92268" w:rsidRPr="00DC0B74" w:rsidRDefault="00E92268" w:rsidP="001E1C14">
      <w:pPr>
        <w:numPr>
          <w:ilvl w:val="1"/>
          <w:numId w:val="18"/>
        </w:numPr>
        <w:tabs>
          <w:tab w:val="left" w:pos="567"/>
        </w:tabs>
        <w:spacing w:after="0" w:line="240" w:lineRule="auto"/>
        <w:ind w:left="360"/>
        <w:jc w:val="both"/>
        <w:rPr>
          <w:rFonts w:ascii="Times New Roman" w:eastAsia="Times New Roman" w:hAnsi="Times New Roman" w:cs="Times New Roman"/>
          <w:bCs/>
        </w:rPr>
      </w:pPr>
      <w:r w:rsidRPr="00DC0B74">
        <w:rPr>
          <w:rFonts w:ascii="Times New Roman" w:eastAsia="Times New Roman" w:hAnsi="Times New Roman" w:cs="Times New Roman"/>
          <w:lang w:bidi="en-GB"/>
        </w:rPr>
        <w:t>During the Agreement, the Client’s authorised representative is entitled to:</w:t>
      </w:r>
    </w:p>
    <w:p w14:paraId="2CF0632E" w14:textId="77777777" w:rsidR="00E92268" w:rsidRPr="00DC0B74" w:rsidRDefault="00E92268" w:rsidP="003C1474">
      <w:pPr>
        <w:numPr>
          <w:ilvl w:val="2"/>
          <w:numId w:val="18"/>
        </w:numPr>
        <w:tabs>
          <w:tab w:val="left" w:pos="720"/>
        </w:tabs>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send and sign Requests for Quotation on behalf of the Client;</w:t>
      </w:r>
    </w:p>
    <w:p w14:paraId="1D19ACA3" w14:textId="4E153755" w:rsidR="00E92268" w:rsidRPr="00DC0B74" w:rsidRDefault="00E92268" w:rsidP="003C1474">
      <w:pPr>
        <w:numPr>
          <w:ilvl w:val="2"/>
          <w:numId w:val="18"/>
        </w:numPr>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receive and assess the price quotations submitted by the Potential Contractors;</w:t>
      </w:r>
    </w:p>
    <w:p w14:paraId="7D00A348" w14:textId="77777777" w:rsidR="00E92268" w:rsidRPr="00DC0B74" w:rsidRDefault="00E92268" w:rsidP="001E1C14">
      <w:pPr>
        <w:numPr>
          <w:ilvl w:val="2"/>
          <w:numId w:val="18"/>
        </w:numPr>
        <w:tabs>
          <w:tab w:val="left" w:pos="720"/>
        </w:tabs>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sign and send the Notice;</w:t>
      </w:r>
    </w:p>
    <w:p w14:paraId="1C84F898" w14:textId="78F491AB" w:rsidR="00E92268" w:rsidRPr="00DC0B74" w:rsidRDefault="00E92268" w:rsidP="003C1474">
      <w:pPr>
        <w:numPr>
          <w:ilvl w:val="2"/>
          <w:numId w:val="18"/>
        </w:numPr>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organise and supervise the fulfilment of the Procurement Contract, including the ordering and acceptance of the Services, and the receipt, approval, and handover of delivery notes for payment.</w:t>
      </w:r>
    </w:p>
    <w:p w14:paraId="3441A760" w14:textId="6CEB8656" w:rsidR="00E92268" w:rsidRPr="00DC0B74" w:rsidRDefault="00E92268" w:rsidP="001E1C14">
      <w:pPr>
        <w:numPr>
          <w:ilvl w:val="1"/>
          <w:numId w:val="18"/>
        </w:numPr>
        <w:spacing w:after="0" w:line="240" w:lineRule="auto"/>
        <w:ind w:left="567"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During the Agreement, the authorised representatives of the Potential Contractors are entitled to:</w:t>
      </w:r>
    </w:p>
    <w:p w14:paraId="55BEE4A4" w14:textId="77777777" w:rsidR="00E92268" w:rsidRPr="00DC0B74" w:rsidRDefault="00E92268" w:rsidP="00900C3A">
      <w:pPr>
        <w:numPr>
          <w:ilvl w:val="2"/>
          <w:numId w:val="18"/>
        </w:numPr>
        <w:spacing w:after="0" w:line="240" w:lineRule="auto"/>
        <w:ind w:left="1134" w:hanging="567"/>
        <w:jc w:val="both"/>
        <w:rPr>
          <w:rFonts w:ascii="Times New Roman" w:eastAsia="Times New Roman" w:hAnsi="Times New Roman" w:cs="Times New Roman"/>
          <w:bCs/>
        </w:rPr>
      </w:pPr>
      <w:r w:rsidRPr="00DC0B74">
        <w:rPr>
          <w:rFonts w:ascii="Times New Roman" w:eastAsia="Times New Roman" w:hAnsi="Times New Roman" w:cs="Times New Roman"/>
          <w:lang w:bidi="en-GB"/>
        </w:rPr>
        <w:t>send and sign the price quotation;</w:t>
      </w:r>
    </w:p>
    <w:p w14:paraId="17564E75" w14:textId="5E71A8FD" w:rsidR="00E92268" w:rsidRPr="00DC0B74" w:rsidRDefault="00E92268" w:rsidP="00900C3A">
      <w:pPr>
        <w:numPr>
          <w:ilvl w:val="2"/>
          <w:numId w:val="18"/>
        </w:numPr>
        <w:spacing w:after="0" w:line="240" w:lineRule="auto"/>
        <w:ind w:left="1134" w:hanging="567"/>
        <w:jc w:val="both"/>
        <w:outlineLvl w:val="0"/>
        <w:rPr>
          <w:rFonts w:ascii="Times New Roman" w:eastAsia="Times New Roman" w:hAnsi="Times New Roman" w:cs="Times New Roman"/>
          <w:bCs/>
        </w:rPr>
      </w:pPr>
      <w:r w:rsidRPr="00DC0B74">
        <w:rPr>
          <w:rFonts w:ascii="Times New Roman" w:eastAsia="Times New Roman" w:hAnsi="Times New Roman" w:cs="Times New Roman"/>
          <w:lang w:bidi="en-GB"/>
        </w:rPr>
        <w:t>organise the fulfilment of the Procurement Contract, including the provision of the Service.</w:t>
      </w:r>
    </w:p>
    <w:p w14:paraId="650CA10A" w14:textId="77777777" w:rsidR="00E92268" w:rsidRPr="00DC0B74" w:rsidRDefault="00E92268" w:rsidP="00E92268">
      <w:pPr>
        <w:spacing w:after="120" w:line="240" w:lineRule="auto"/>
        <w:contextualSpacing/>
        <w:jc w:val="both"/>
        <w:rPr>
          <w:rFonts w:ascii="Times New Roman" w:eastAsia="Calibri" w:hAnsi="Times New Roman" w:cs="Times New Roman"/>
        </w:rPr>
      </w:pPr>
    </w:p>
    <w:p w14:paraId="308AE1DD" w14:textId="77777777" w:rsidR="00E92268" w:rsidRPr="00DC0B74" w:rsidRDefault="00E92268" w:rsidP="001E1C14">
      <w:pPr>
        <w:numPr>
          <w:ilvl w:val="0"/>
          <w:numId w:val="18"/>
        </w:numPr>
        <w:suppressAutoHyphens/>
        <w:spacing w:after="120" w:line="240" w:lineRule="auto"/>
        <w:ind w:left="0" w:right="-57" w:firstLine="0"/>
        <w:jc w:val="center"/>
        <w:rPr>
          <w:rFonts w:ascii="Times New Roman" w:eastAsia="Times New Roman" w:hAnsi="Times New Roman" w:cs="Times New Roman"/>
          <w:b/>
          <w:lang w:eastAsia="lv-LV"/>
        </w:rPr>
      </w:pPr>
      <w:r w:rsidRPr="00DC0B74">
        <w:rPr>
          <w:rFonts w:ascii="Times New Roman" w:eastAsia="Times New Roman" w:hAnsi="Times New Roman" w:cs="Times New Roman"/>
          <w:b/>
          <w:lang w:bidi="en-GB"/>
        </w:rPr>
        <w:t>FORCE MAJEURE</w:t>
      </w:r>
    </w:p>
    <w:p w14:paraId="5B079DF8" w14:textId="77777777" w:rsidR="00E92268" w:rsidRPr="00DC0B74"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DC0B74">
        <w:rPr>
          <w:rFonts w:ascii="Times New Roman" w:eastAsia="Times New Roman" w:hAnsi="Times New Roman" w:cs="Times New Roman"/>
          <w:lang w:bidi="en-GB"/>
        </w:rPr>
        <w:t>A Party is exempted from liability for partial or complete failure to perform its obligations under the Agreement or the Procurement Contract, if such failure results from a force majeure that takes place after the date of signing of the Contract, in the form of a disaster or accident that could not have been foreseen or prevented. Force majeure includes events beyond the control and responsibility of the Parties (floods, fires, earthquakes, and other natural disasters, as well as wars and military actions, strikes, new national or local laws or regulations and other circumstances beyond the reasonable control of the Parties).</w:t>
      </w:r>
    </w:p>
    <w:p w14:paraId="4E442642" w14:textId="77777777" w:rsidR="00E92268" w:rsidRPr="00DC0B74"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DC0B74">
        <w:rPr>
          <w:rFonts w:ascii="Times New Roman" w:eastAsia="Calibri" w:hAnsi="Times New Roman" w:cs="Times New Roman"/>
          <w:lang w:bidi="en-GB"/>
        </w:rPr>
        <w:t>The Party subject to force majeure notifies the other Party of it in writing without delay, within three (3) working days after the occurrence of the force majeure; such a notification must include a statement issued by a competent authority confirming the occurrence of the force majeure.</w:t>
      </w:r>
    </w:p>
    <w:p w14:paraId="277C92C9" w14:textId="77777777" w:rsidR="00E92268" w:rsidRPr="00DC0B74"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DC0B74">
        <w:rPr>
          <w:rFonts w:ascii="Times New Roman" w:eastAsia="Calibri" w:hAnsi="Times New Roman" w:cs="Times New Roman"/>
          <w:lang w:bidi="en-GB"/>
        </w:rPr>
        <w:t>If due to such circumstances, the Agreement or the Procurement Contract cannot be fulfilled for more than three (3) months, each Party is entitled to withdraw from the Agreement or the Procurement Contract, giving at least fifteen (15) days of prior notice in writing to the other Party. In such a case, neither Party may claim compensation for any losses resulting from the termination of the Agreement or the Procurement Contract.</w:t>
      </w:r>
    </w:p>
    <w:p w14:paraId="7117F691" w14:textId="77777777" w:rsidR="00E92268" w:rsidRPr="00DC0B74" w:rsidRDefault="00E92268" w:rsidP="00E92268">
      <w:pPr>
        <w:suppressAutoHyphens/>
        <w:spacing w:after="0" w:line="240" w:lineRule="auto"/>
        <w:contextualSpacing/>
        <w:jc w:val="both"/>
        <w:rPr>
          <w:rFonts w:ascii="Times New Roman" w:eastAsia="Calibri" w:hAnsi="Times New Roman" w:cs="Times New Roman"/>
          <w:lang w:eastAsia="ar-SA"/>
        </w:rPr>
      </w:pPr>
    </w:p>
    <w:p w14:paraId="3F5B18CE" w14:textId="77777777" w:rsidR="00E92268" w:rsidRPr="00DC0B74" w:rsidRDefault="00E92268" w:rsidP="001E1C14">
      <w:pPr>
        <w:numPr>
          <w:ilvl w:val="0"/>
          <w:numId w:val="18"/>
        </w:numPr>
        <w:suppressAutoHyphens/>
        <w:spacing w:after="120" w:line="240" w:lineRule="auto"/>
        <w:ind w:left="0" w:right="-57" w:firstLine="0"/>
        <w:jc w:val="center"/>
        <w:rPr>
          <w:rFonts w:ascii="Times New Roman" w:eastAsia="Times New Roman" w:hAnsi="Times New Roman" w:cs="Times New Roman"/>
          <w:b/>
          <w:caps/>
          <w:lang w:eastAsia="lv-LV"/>
        </w:rPr>
      </w:pPr>
      <w:r w:rsidRPr="00DC0B74">
        <w:rPr>
          <w:rFonts w:ascii="Times New Roman" w:eastAsia="Times New Roman" w:hAnsi="Times New Roman" w:cs="Times New Roman"/>
          <w:b/>
          <w:lang w:bidi="en-GB"/>
        </w:rPr>
        <w:t>RESOLUTION OF DISPUTES</w:t>
      </w:r>
    </w:p>
    <w:p w14:paraId="24D361B1" w14:textId="77777777" w:rsidR="00E92268" w:rsidRPr="00DC0B74" w:rsidRDefault="00E92268" w:rsidP="001E1C14">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Parties undertake to use all efforts to settle any and all disputes arising in relation to the Agreement and the Procurement Contract or their interpretation through negotiations and agreements between the Parties. </w:t>
      </w:r>
    </w:p>
    <w:p w14:paraId="5C578862" w14:textId="656BE1DC" w:rsidR="00E92268" w:rsidRPr="00DC0B74" w:rsidRDefault="00E92268" w:rsidP="001E1C14">
      <w:pPr>
        <w:numPr>
          <w:ilvl w:val="1"/>
          <w:numId w:val="18"/>
        </w:numPr>
        <w:spacing w:after="12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For the settlement of any dispute between the Parties arising from the Agreement or the Procurement Contract that cannot be settled through negotiations within thirty (30) days after one of the Parties receives a request for negotiations from the other Party, each of the Parties is entitled to file action in court. The dispute is then settled in the courts of the Republic of Latvia, in accordance with the effective laws and regulations of the Republic of Latvia.</w:t>
      </w:r>
    </w:p>
    <w:p w14:paraId="25180393" w14:textId="77777777" w:rsidR="00E92268" w:rsidRPr="00DC0B74" w:rsidRDefault="00E92268" w:rsidP="00E92268">
      <w:pPr>
        <w:spacing w:after="120" w:line="240" w:lineRule="auto"/>
        <w:ind w:left="567"/>
        <w:contextualSpacing/>
        <w:jc w:val="both"/>
        <w:rPr>
          <w:rFonts w:ascii="Times New Roman" w:eastAsia="Calibri" w:hAnsi="Times New Roman" w:cs="Times New Roman"/>
        </w:rPr>
      </w:pPr>
    </w:p>
    <w:p w14:paraId="254DEE6D" w14:textId="77777777" w:rsidR="00E92268" w:rsidRPr="00DC0B74" w:rsidRDefault="00E92268" w:rsidP="001E1C14">
      <w:pPr>
        <w:keepLines/>
        <w:widowControl w:val="0"/>
        <w:numPr>
          <w:ilvl w:val="0"/>
          <w:numId w:val="18"/>
        </w:numPr>
        <w:spacing w:before="60" w:after="60" w:line="240" w:lineRule="auto"/>
        <w:ind w:left="0" w:firstLine="0"/>
        <w:contextualSpacing/>
        <w:jc w:val="center"/>
        <w:rPr>
          <w:rFonts w:ascii="Times New Roman" w:eastAsia="Calibri" w:hAnsi="Times New Roman" w:cs="Times New Roman"/>
          <w:b/>
        </w:rPr>
      </w:pPr>
      <w:r w:rsidRPr="00DC0B74">
        <w:rPr>
          <w:rFonts w:ascii="Times New Roman" w:eastAsia="Calibri" w:hAnsi="Times New Roman" w:cs="Times New Roman"/>
          <w:b/>
          <w:lang w:bidi="en-GB"/>
        </w:rPr>
        <w:t>PERSONAL DATA PROTECTION</w:t>
      </w:r>
    </w:p>
    <w:p w14:paraId="39C0A523" w14:textId="77777777" w:rsidR="00E92268" w:rsidRPr="00DC0B74" w:rsidRDefault="00E92268" w:rsidP="001E1C14">
      <w:pPr>
        <w:numPr>
          <w:ilvl w:val="1"/>
          <w:numId w:val="18"/>
        </w:numPr>
        <w:spacing w:before="60" w:after="60" w:line="240" w:lineRule="auto"/>
        <w:ind w:left="567" w:hanging="567"/>
        <w:contextualSpacing/>
        <w:jc w:val="both"/>
        <w:rPr>
          <w:rFonts w:ascii="Times New Roman" w:eastAsia="Calibri" w:hAnsi="Times New Roman" w:cs="Times New Roman"/>
          <w:bCs/>
        </w:rPr>
      </w:pPr>
      <w:r w:rsidRPr="00DC0B74">
        <w:rPr>
          <w:rFonts w:ascii="Times New Roman" w:eastAsia="Calibri" w:hAnsi="Times New Roman" w:cs="Times New Roman"/>
          <w:lang w:bidi="en-GB"/>
        </w:rPr>
        <w:t>If as part of the Agreement/Procurement Contract, documents or information containing or likely to contain data of natural individuals (‘personal data’) are obtained, the Parties may process personal data obtained from the other Party only for the purpose of ensuring the fulfilment of the duties set in the Agreement/Procurement Contract, subject to the personal data processing and protection requirements established in the applicable laws and regulations, including Regulation (EU) 2016/679 of the European Parliament and of the Council on the protection of natural persons with regard to the processing of personal data and on the free movement of such data and repealing Directive 95/46/EC (General Data Protection Regulation). When processing personal data, each Party is responsible for ensuring that the personal data are processed in accordance with the Agreement and applicable laws and regulations. As part of the Agreement/Procurement Contract, each Party must implement appropriate technical and organisational measures to ensure, and to be able to demonstrate, that the processing of personal data takes place in accordance with the laws and regulations governing the processing of personal data.</w:t>
      </w:r>
    </w:p>
    <w:p w14:paraId="2E8C0BE1" w14:textId="77777777" w:rsidR="00E92268" w:rsidRPr="00DC0B74" w:rsidRDefault="00E92268" w:rsidP="001E1C14">
      <w:pPr>
        <w:numPr>
          <w:ilvl w:val="1"/>
          <w:numId w:val="18"/>
        </w:numPr>
        <w:spacing w:before="60" w:after="60" w:line="240" w:lineRule="auto"/>
        <w:ind w:left="567" w:hanging="567"/>
        <w:contextualSpacing/>
        <w:jc w:val="both"/>
        <w:rPr>
          <w:rFonts w:ascii="Times New Roman" w:eastAsia="Calibri" w:hAnsi="Times New Roman" w:cs="Times New Roman"/>
          <w:bCs/>
        </w:rPr>
      </w:pPr>
      <w:r w:rsidRPr="00DC0B74">
        <w:rPr>
          <w:rFonts w:ascii="Times New Roman" w:eastAsia="Calibri" w:hAnsi="Times New Roman" w:cs="Times New Roman"/>
          <w:lang w:bidi="en-GB"/>
        </w:rPr>
        <w:t>If any of the Parties is held liable for a personal data breach, the offending Party, to the extent of its responsibility for the breach, compensates any costs, fees, damage, expenses, or losses it has caused as a result of its acts or omissions.</w:t>
      </w:r>
    </w:p>
    <w:p w14:paraId="4DB07A40" w14:textId="77777777" w:rsidR="00E92268" w:rsidRPr="00DC0B74" w:rsidRDefault="00E92268" w:rsidP="00E92268">
      <w:pPr>
        <w:spacing w:before="60" w:after="60" w:line="240" w:lineRule="auto"/>
        <w:contextualSpacing/>
        <w:jc w:val="both"/>
        <w:rPr>
          <w:rFonts w:ascii="Times New Roman" w:eastAsia="Calibri" w:hAnsi="Times New Roman" w:cs="Times New Roman"/>
          <w:bCs/>
        </w:rPr>
      </w:pPr>
    </w:p>
    <w:p w14:paraId="064EB5FB" w14:textId="77777777" w:rsidR="00E92268" w:rsidRPr="00DC0B74" w:rsidRDefault="00E92268" w:rsidP="001E1C14">
      <w:pPr>
        <w:numPr>
          <w:ilvl w:val="0"/>
          <w:numId w:val="18"/>
        </w:numPr>
        <w:spacing w:before="60" w:after="60" w:line="240" w:lineRule="auto"/>
        <w:ind w:left="3119" w:hanging="425"/>
        <w:contextualSpacing/>
        <w:rPr>
          <w:rFonts w:ascii="Times New Roman" w:eastAsia="Calibri" w:hAnsi="Times New Roman" w:cs="Times New Roman"/>
          <w:b/>
        </w:rPr>
      </w:pPr>
      <w:r w:rsidRPr="00DC0B74">
        <w:rPr>
          <w:rFonts w:ascii="Times New Roman" w:eastAsia="Calibri" w:hAnsi="Times New Roman" w:cs="Times New Roman"/>
          <w:b/>
          <w:lang w:bidi="en-GB"/>
        </w:rPr>
        <w:t>CONFIDENTIALITY</w:t>
      </w:r>
    </w:p>
    <w:p w14:paraId="14A811AA" w14:textId="77777777" w:rsidR="00E92268" w:rsidRPr="00DC0B74"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The Parties undertake not to disclose to third parties any technical, legal, or financial information concerning the other Party and its business activities that the Parties obtain in the performance of the Agreement/Procurement Contract. All such information is deemed restricted-access information and is not to be disclosed or made publicly available without the written consent of the Party. This provision is not time-limited, and is not subject to the duration of the Agreement/Procurement Contract.</w:t>
      </w:r>
    </w:p>
    <w:p w14:paraId="0EBA5212" w14:textId="3127D4CA" w:rsidR="00E92268" w:rsidRPr="00DC0B74"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Information is not deemed restricted-access information if it has become publicly available or is published in accordance with the requirements of laws and regulations (e.g. included in public reports and accounts prepared by the accounting department). The text of the Agreement and its Annexes, as well as information about the price and performance of the Agreement/Procurement Contract (performance of the Services, early termination of the Agreement/Procurement Contract, applicable contractual fines, etc.) are not deemed restricted-access information.</w:t>
      </w:r>
    </w:p>
    <w:p w14:paraId="1CEB2F91" w14:textId="77777777" w:rsidR="00E92268" w:rsidRPr="00DC0B74"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DC0B74">
        <w:rPr>
          <w:rFonts w:ascii="Times New Roman" w:eastAsia="Calibri" w:hAnsi="Times New Roman" w:cs="Times New Roman"/>
          <w:lang w:bidi="en-GB"/>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0E8DBD2A" w14:textId="77777777" w:rsidR="0057226A" w:rsidRPr="00DC0B74" w:rsidRDefault="0057226A" w:rsidP="004A686C">
      <w:pPr>
        <w:spacing w:after="0" w:line="259" w:lineRule="auto"/>
        <w:contextualSpacing/>
        <w:jc w:val="both"/>
        <w:rPr>
          <w:rFonts w:ascii="Times New Roman" w:eastAsia="Calibri" w:hAnsi="Times New Roman" w:cs="Times New Roman"/>
        </w:rPr>
      </w:pPr>
    </w:p>
    <w:p w14:paraId="058C9BE8" w14:textId="134C939A" w:rsidR="00E92268" w:rsidRPr="00DC0B74" w:rsidRDefault="00E92268" w:rsidP="004A616C">
      <w:pPr>
        <w:pStyle w:val="ListParagraph"/>
        <w:numPr>
          <w:ilvl w:val="0"/>
          <w:numId w:val="18"/>
        </w:numPr>
        <w:suppressAutoHyphens/>
        <w:spacing w:after="0" w:line="240" w:lineRule="auto"/>
        <w:jc w:val="center"/>
        <w:rPr>
          <w:rFonts w:ascii="Times New Roman" w:hAnsi="Times New Roman" w:cs="Times New Roman"/>
          <w:b/>
          <w:bCs/>
        </w:rPr>
      </w:pPr>
      <w:r w:rsidRPr="00DC0B74">
        <w:rPr>
          <w:rFonts w:ascii="Times New Roman" w:eastAsia="Times New Roman" w:hAnsi="Times New Roman" w:cs="Times New Roman"/>
          <w:b/>
          <w:lang w:bidi="en-GB"/>
        </w:rPr>
        <w:t>REPLACEMENT OF SUBCONTRACTORS</w:t>
      </w:r>
    </w:p>
    <w:p w14:paraId="470C14BC" w14:textId="46AB4D7C" w:rsidR="004A616C" w:rsidRPr="00DC0B74" w:rsidRDefault="00E92268" w:rsidP="004A616C">
      <w:pPr>
        <w:pStyle w:val="ListParagraph"/>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Potential Contractor not may replace the subcontractors indicated in the bid in the open procedure and to hire additional subcontractors for the performance of the Procurement Contract without the Client’s approval.</w:t>
      </w:r>
    </w:p>
    <w:p w14:paraId="53CA6A76" w14:textId="5F93E02D" w:rsidR="00E92268" w:rsidRPr="00DC0B74" w:rsidRDefault="00E92268" w:rsidP="004A616C">
      <w:pPr>
        <w:pStyle w:val="ListParagraph"/>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Client does not approve the replacement of a subcontractor if any of the following conditions is in place:</w:t>
      </w:r>
    </w:p>
    <w:p w14:paraId="176311E7"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proposed subcontractor does not meet the requirements for subcontractors specified in the open procedure documents;</w:t>
      </w:r>
    </w:p>
    <w:p w14:paraId="4EB28703"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subcontractor whose capacity the Potential Contractor relied on to demonstrate its qualifications in line with the requirements set in the contract notice and the procurement procedure documents is replaced, and the proposed replacement subcontractor does not have at least the same qualifications as those relied on by the Potential Contractor to demonstrate its qualifications in line with the procurement procedure, or it triggers the conditions for the elimination of tenderers referred to in Section 48(1) of the Law on the Procurements of Public Service Providers, the contract notice, or the procurement procedure documents;</w:t>
      </w:r>
    </w:p>
    <w:p w14:paraId="31F24B7E"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proposed subcontractor the value of whose services to be provided is at least 10,000.00 euros, meets the conditions for elimination of Tenderers specified in Section 48(1 or 2) of the Law on the Procurements of Public Service Providers, the contract notice, or the procurement procedure documents;</w:t>
      </w:r>
    </w:p>
    <w:p w14:paraId="3746EC9A"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replacement of the subcontractor would lead to such changes in the Potential Contractor’s bid which, if they had originally been included, would have affected the selection of the bid in accordance with the bid evaluation criteria specified in the procurement procedure documents;</w:t>
      </w:r>
    </w:p>
    <w:p w14:paraId="36EFA2E4"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whenever such changes, if made in the initial bid, would have affected the selection of the bid in accordance with the bid evaluation criteria specified in the procurement procedure documents;</w:t>
      </w:r>
    </w:p>
    <w:p w14:paraId="2248E197" w14:textId="77777777" w:rsidR="00E92268" w:rsidRPr="00DC0B74" w:rsidRDefault="00E92268" w:rsidP="004A616C">
      <w:pPr>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Client accepts the replacement of a subcontractor indicated in the bid provided the new subcontractor is not subject to the conditions set in Section 67(3) of the Law on the Procurements of Public Service Providers, and the obstacles specified in Section 15.2 are not in place, in the following cases:</w:t>
      </w:r>
    </w:p>
    <w:p w14:paraId="610332BF"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the subcontractor specified in the bid has declared in writing their refusal to participate in the performance of the Procurement Contract or to perform any Procurement Contracts that may be awarded to the Potential Contractor in the future;</w:t>
      </w:r>
    </w:p>
    <w:p w14:paraId="52BEC1DF" w14:textId="77777777" w:rsidR="00E92268" w:rsidRPr="00DC0B74"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sidRPr="00DC0B74">
        <w:rPr>
          <w:rFonts w:ascii="Times New Roman" w:eastAsia="Times New Roman" w:hAnsi="Times New Roman" w:cs="Times New Roman"/>
          <w:lang w:bidi="en-GB"/>
        </w:rPr>
        <w:t xml:space="preserve">the subcontractor specified in the fid falls under the conditions for the elimination of Tenderers specified in Section 48(1) of the Law on the Procurements of Public Service Providers. </w:t>
      </w:r>
    </w:p>
    <w:p w14:paraId="7B2064D8" w14:textId="77777777" w:rsidR="00E92268" w:rsidRPr="00DC0B74" w:rsidRDefault="00E92268" w:rsidP="004A616C">
      <w:pPr>
        <w:numPr>
          <w:ilvl w:val="1"/>
          <w:numId w:val="18"/>
        </w:numPr>
        <w:suppressAutoHyphens/>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In verifying the compliance of the new subcontractor, the Client uses Section 48 of the Law on the Procurements of Public Service Providers. The deadlines specified in Section 48(4) of the Law on the Procurements of Public Service Providers count from the date the request for the replacement of a subcontractor is submitted to the Client.</w:t>
      </w:r>
    </w:p>
    <w:p w14:paraId="24C9B4B2" w14:textId="77777777" w:rsidR="00E92268" w:rsidRPr="00DC0B74" w:rsidRDefault="00E92268" w:rsidP="004A616C">
      <w:pPr>
        <w:numPr>
          <w:ilvl w:val="1"/>
          <w:numId w:val="18"/>
        </w:numPr>
        <w:suppressAutoHyphens/>
        <w:spacing w:after="0" w:line="240" w:lineRule="auto"/>
        <w:ind w:left="567" w:hanging="501"/>
        <w:jc w:val="both"/>
        <w:rPr>
          <w:rFonts w:ascii="Times New Roman" w:hAnsi="Times New Roman" w:cs="Times New Roman"/>
        </w:rPr>
      </w:pPr>
      <w:r w:rsidRPr="00DC0B74">
        <w:rPr>
          <w:rFonts w:ascii="Times New Roman" w:eastAsia="Times New Roman" w:hAnsi="Times New Roman" w:cs="Times New Roman"/>
          <w:lang w:bidi="en-GB"/>
        </w:rPr>
        <w:t xml:space="preserve">The Client make a decision to allow or reject changing the Potential Contractor’s subcontractors or involving new subcontractors in the performance of the procurement agreement as soon as possible, but no later than five business days after the receipt of all information and documents necessary for making a decision. </w:t>
      </w:r>
    </w:p>
    <w:p w14:paraId="1EB3A741" w14:textId="77777777" w:rsidR="00E46D3E" w:rsidRPr="00DC0B74" w:rsidRDefault="00E46D3E" w:rsidP="00E92268">
      <w:pPr>
        <w:spacing w:after="0" w:line="259" w:lineRule="auto"/>
        <w:ind w:left="567"/>
        <w:contextualSpacing/>
        <w:jc w:val="both"/>
        <w:rPr>
          <w:rFonts w:ascii="Times New Roman" w:eastAsia="Calibri" w:hAnsi="Times New Roman" w:cs="Times New Roman"/>
        </w:rPr>
      </w:pPr>
    </w:p>
    <w:p w14:paraId="6CE1BCB5" w14:textId="77777777" w:rsidR="00E92268" w:rsidRPr="00DC0B74" w:rsidRDefault="00E92268" w:rsidP="001E1C14">
      <w:pPr>
        <w:pStyle w:val="BodyTextIndent"/>
        <w:numPr>
          <w:ilvl w:val="0"/>
          <w:numId w:val="18"/>
        </w:numPr>
        <w:tabs>
          <w:tab w:val="left" w:pos="3686"/>
        </w:tabs>
        <w:suppressAutoHyphens/>
        <w:spacing w:line="240" w:lineRule="auto"/>
        <w:ind w:left="4253" w:right="-57" w:hanging="567"/>
        <w:rPr>
          <w:rFonts w:ascii="Times New Roman" w:hAnsi="Times New Roman" w:cs="Times New Roman"/>
          <w:b/>
          <w:caps/>
          <w:sz w:val="24"/>
          <w:szCs w:val="24"/>
        </w:rPr>
      </w:pPr>
      <w:r w:rsidRPr="00DC0B74">
        <w:rPr>
          <w:rFonts w:ascii="Times New Roman" w:eastAsia="Times New Roman" w:hAnsi="Times New Roman" w:cs="Times New Roman"/>
          <w:b/>
          <w:sz w:val="24"/>
          <w:szCs w:val="24"/>
          <w:lang w:bidi="en-GB"/>
        </w:rPr>
        <w:t>MISCELLANEOUS</w:t>
      </w:r>
    </w:p>
    <w:p w14:paraId="2B116238" w14:textId="53F8A64C"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Contractor may not transfer its rights and duties to third parties without the written consent of the Client.</w:t>
      </w:r>
    </w:p>
    <w:p w14:paraId="54F1B890"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If any provision of the Agreement becomes invalid, this does not affect the validity of any of its other provisions.</w:t>
      </w:r>
    </w:p>
    <w:p w14:paraId="58424B52"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Any contractual relations of the Parties not discussed in this Contract are regulated according to the effective laws and regulations of the Republic of Latvia.</w:t>
      </w:r>
    </w:p>
    <w:p w14:paraId="02506EEC"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All notices prepared in accordance with the Agreement must be in writing and be delivered personally, by post, via e-mail, or by courier, to the addresses specified in the Agreement, subject to the following conditions:</w:t>
      </w:r>
    </w:p>
    <w:p w14:paraId="62BBF6F3" w14:textId="77777777" w:rsidR="00E92268" w:rsidRPr="00DC0B74" w:rsidRDefault="00E92268" w:rsidP="00E46D3E">
      <w:pPr>
        <w:pStyle w:val="ListParagraph"/>
        <w:numPr>
          <w:ilvl w:val="2"/>
          <w:numId w:val="18"/>
        </w:numPr>
        <w:spacing w:after="0" w:line="240" w:lineRule="auto"/>
        <w:ind w:left="709"/>
        <w:jc w:val="both"/>
        <w:rPr>
          <w:rFonts w:ascii="Times New Roman" w:hAnsi="Times New Roman" w:cs="Times New Roman"/>
        </w:rPr>
      </w:pPr>
      <w:r w:rsidRPr="00DC0B74">
        <w:rPr>
          <w:rFonts w:ascii="Times New Roman" w:eastAsia="Times New Roman" w:hAnsi="Times New Roman" w:cs="Times New Roman"/>
          <w:lang w:bidi="en-GB"/>
        </w:rPr>
        <w:t xml:space="preserve">If a notification is sent by e-mail, the time of sending the notification is recorded on a printout of the Client’s e-mail report on the delivered e-mail message (delivery to the recipient’s server. For e-mail, the time is also recorded and stored in electronic format), which becomes an integral part of this Agreement, and which, if necessary, may serve as proof of the sending of the corresponding notification to each of the Parties. </w:t>
      </w:r>
    </w:p>
    <w:p w14:paraId="5FFDB05A" w14:textId="77777777" w:rsidR="00E92268" w:rsidRPr="00DC0B74" w:rsidRDefault="00E92268" w:rsidP="00E46D3E">
      <w:pPr>
        <w:pStyle w:val="ListParagraph"/>
        <w:numPr>
          <w:ilvl w:val="2"/>
          <w:numId w:val="18"/>
        </w:numPr>
        <w:spacing w:after="0" w:line="240" w:lineRule="auto"/>
        <w:ind w:left="709"/>
        <w:jc w:val="both"/>
        <w:rPr>
          <w:rFonts w:ascii="Times New Roman" w:hAnsi="Times New Roman" w:cs="Times New Roman"/>
        </w:rPr>
      </w:pPr>
      <w:r w:rsidRPr="00DC0B74">
        <w:rPr>
          <w:rFonts w:ascii="Times New Roman" w:eastAsia="Times New Roman" w:hAnsi="Times New Roman" w:cs="Times New Roman"/>
          <w:lang w:bidi="en-GB"/>
        </w:rPr>
        <w:t>If there is proof of sending, any notification sent by post or courier is deemed to have been received three days after the date of sending.</w:t>
      </w:r>
    </w:p>
    <w:p w14:paraId="22636901"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If the details of the Parties change, the Parties undertake to notify each other of the change within ten (10) working days. If this is not done, the Parties deem the correspondence sent to have been received.</w:t>
      </w:r>
    </w:p>
    <w:p w14:paraId="5AC00BF3"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 xml:space="preserve">The Agreement is binding on any successors and assigns of the Parties, as well as proxies and authorised representatives acting on behalf of the Parties. </w:t>
      </w:r>
    </w:p>
    <w:p w14:paraId="14975926"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headings of the Chapters of the Agreement are used for clarity and are not be used for interpreting or explaining the provisions of the Agreement.</w:t>
      </w:r>
    </w:p>
    <w:p w14:paraId="0D43C18D" w14:textId="77777777" w:rsidR="00E92268" w:rsidRPr="00DC0B74"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DC0B74">
        <w:rPr>
          <w:rFonts w:ascii="Times New Roman" w:eastAsia="Times New Roman" w:hAnsi="Times New Roman" w:cs="Times New Roman"/>
          <w:lang w:bidi="en-GB"/>
        </w:rPr>
        <w:t>The Agreement and its Annexes are signed using a secure electronic signature containing a time stamp. The date of signing of the Agreement is the date of the last added secure electronic signature and its time stamp. Each Party have access to the signed Agreement in electronic format.</w:t>
      </w:r>
    </w:p>
    <w:p w14:paraId="1E1FA6FA" w14:textId="77777777" w:rsidR="00E46D3E" w:rsidRPr="00DC0B74" w:rsidRDefault="00E46D3E" w:rsidP="00E46D3E">
      <w:pPr>
        <w:pStyle w:val="ListParagraph"/>
        <w:spacing w:after="120" w:line="240" w:lineRule="auto"/>
        <w:ind w:left="567"/>
        <w:jc w:val="both"/>
        <w:rPr>
          <w:rFonts w:ascii="Times New Roman" w:hAnsi="Times New Roman" w:cs="Times New Roman"/>
          <w:bCs/>
        </w:rPr>
      </w:pPr>
    </w:p>
    <w:p w14:paraId="7B650148" w14:textId="6D242155" w:rsidR="00E92268" w:rsidRPr="00DC0B74" w:rsidRDefault="00E92268" w:rsidP="00E46D3E">
      <w:pPr>
        <w:pStyle w:val="ListParagraph"/>
        <w:spacing w:after="120" w:line="240" w:lineRule="auto"/>
        <w:ind w:left="567"/>
        <w:jc w:val="both"/>
        <w:rPr>
          <w:rFonts w:ascii="Times New Roman" w:hAnsi="Times New Roman" w:cs="Times New Roman"/>
          <w:bCs/>
        </w:rPr>
      </w:pPr>
      <w:r w:rsidRPr="00DC0B74">
        <w:rPr>
          <w:rFonts w:ascii="Times New Roman" w:eastAsia="Times New Roman" w:hAnsi="Times New Roman" w:cs="Times New Roman"/>
          <w:lang w:bidi="en-GB"/>
        </w:rPr>
        <w:t>Annexes:</w:t>
      </w:r>
    </w:p>
    <w:p w14:paraId="6CEF16CC"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Technical specifications;</w:t>
      </w:r>
    </w:p>
    <w:p w14:paraId="2B4A82D4"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Request for quotations;</w:t>
      </w:r>
    </w:p>
    <w:p w14:paraId="6489B616"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Price quotation;</w:t>
      </w:r>
    </w:p>
    <w:p w14:paraId="121B573E" w14:textId="77777777" w:rsidR="00E92268" w:rsidRPr="00DC0B74" w:rsidRDefault="00E92268" w:rsidP="001E1C14">
      <w:pPr>
        <w:pStyle w:val="Header"/>
        <w:numPr>
          <w:ilvl w:val="2"/>
          <w:numId w:val="18"/>
        </w:numPr>
        <w:ind w:left="1276" w:hanging="709"/>
        <w:rPr>
          <w:rFonts w:ascii="Times New Roman" w:hAnsi="Times New Roman" w:cs="Times New Roman"/>
          <w:bCs/>
        </w:rPr>
      </w:pPr>
      <w:r w:rsidRPr="00DC0B74">
        <w:rPr>
          <w:rFonts w:ascii="Times New Roman" w:eastAsia="Times New Roman" w:hAnsi="Times New Roman" w:cs="Times New Roman"/>
          <w:lang w:bidi="en-GB"/>
        </w:rPr>
        <w:t>Notification;</w:t>
      </w:r>
    </w:p>
    <w:p w14:paraId="3DEE928E" w14:textId="5AAFC6B9" w:rsidR="00E92268" w:rsidRPr="00DC0B74" w:rsidRDefault="00E92268" w:rsidP="001E1C14">
      <w:pPr>
        <w:pStyle w:val="Header"/>
        <w:numPr>
          <w:ilvl w:val="2"/>
          <w:numId w:val="18"/>
        </w:numPr>
        <w:ind w:left="1276" w:hanging="709"/>
        <w:rPr>
          <w:rFonts w:ascii="Times New Roman" w:hAnsi="Times New Roman" w:cs="Times New Roman"/>
        </w:rPr>
      </w:pPr>
      <w:r w:rsidRPr="00DC0B74">
        <w:rPr>
          <w:rFonts w:ascii="Times New Roman" w:eastAsia="Times New Roman" w:hAnsi="Times New Roman" w:cs="Times New Roman"/>
          <w:lang w:bidi="en-GB"/>
        </w:rPr>
        <w:t>List of authorised representatives of Potential Contractors.</w:t>
      </w:r>
    </w:p>
    <w:p w14:paraId="047931CC" w14:textId="77777777" w:rsidR="00E92268" w:rsidRPr="00DC0B74" w:rsidRDefault="00E92268" w:rsidP="00E92268">
      <w:pPr>
        <w:pStyle w:val="Header"/>
        <w:tabs>
          <w:tab w:val="left" w:pos="360"/>
        </w:tabs>
        <w:ind w:left="1571"/>
        <w:rPr>
          <w:rFonts w:ascii="Times New Roman" w:hAnsi="Times New Roman" w:cs="Times New Roman"/>
        </w:rPr>
      </w:pPr>
    </w:p>
    <w:p w14:paraId="38781B47" w14:textId="77777777" w:rsidR="00E92268" w:rsidRPr="00DC0B74" w:rsidRDefault="00E92268" w:rsidP="001E1C14">
      <w:pPr>
        <w:pStyle w:val="ListParagraph"/>
        <w:numPr>
          <w:ilvl w:val="0"/>
          <w:numId w:val="18"/>
        </w:numPr>
        <w:spacing w:after="200" w:line="276" w:lineRule="auto"/>
        <w:ind w:left="0" w:firstLine="0"/>
        <w:jc w:val="center"/>
        <w:rPr>
          <w:rFonts w:ascii="Times New Roman" w:hAnsi="Times New Roman" w:cs="Times New Roman"/>
          <w:b/>
          <w:caps/>
        </w:rPr>
      </w:pPr>
      <w:r w:rsidRPr="00DC0B74">
        <w:rPr>
          <w:rFonts w:ascii="Times New Roman" w:eastAsia="Times New Roman" w:hAnsi="Times New Roman" w:cs="Times New Roman"/>
          <w:b/>
          <w:lang w:bidi="en-GB"/>
        </w:rPr>
        <w:t>SIGNATURES OF THE PARTIES</w:t>
      </w:r>
    </w:p>
    <w:tbl>
      <w:tblPr>
        <w:tblW w:w="9720" w:type="dxa"/>
        <w:jc w:val="center"/>
        <w:tblLayout w:type="fixed"/>
        <w:tblLook w:val="04A0" w:firstRow="1" w:lastRow="0" w:firstColumn="1" w:lastColumn="0" w:noHBand="0" w:noVBand="1"/>
      </w:tblPr>
      <w:tblGrid>
        <w:gridCol w:w="5040"/>
        <w:gridCol w:w="4680"/>
      </w:tblGrid>
      <w:tr w:rsidR="00E92268" w:rsidRPr="00DC0B74" w14:paraId="17412021" w14:textId="77777777" w:rsidTr="00126D34">
        <w:trPr>
          <w:trHeight w:val="239"/>
          <w:jc w:val="center"/>
        </w:trPr>
        <w:tc>
          <w:tcPr>
            <w:tcW w:w="5040" w:type="dxa"/>
            <w:hideMark/>
          </w:tcPr>
          <w:p w14:paraId="72BB4729" w14:textId="77777777" w:rsidR="00E92268" w:rsidRPr="00DC0B74" w:rsidRDefault="00E92268" w:rsidP="00126D34">
            <w:pPr>
              <w:jc w:val="center"/>
              <w:rPr>
                <w:rFonts w:ascii="Times New Roman" w:hAnsi="Times New Roman" w:cs="Times New Roman"/>
                <w:b/>
              </w:rPr>
            </w:pPr>
            <w:r w:rsidRPr="00DC0B74">
              <w:rPr>
                <w:rFonts w:ascii="Times New Roman" w:eastAsia="Times New Roman" w:hAnsi="Times New Roman" w:cs="Times New Roman"/>
                <w:b/>
                <w:lang w:bidi="en-GB"/>
              </w:rPr>
              <w:t>CLIENT:</w:t>
            </w:r>
          </w:p>
        </w:tc>
        <w:tc>
          <w:tcPr>
            <w:tcW w:w="4680" w:type="dxa"/>
            <w:hideMark/>
          </w:tcPr>
          <w:p w14:paraId="15A5DDF8" w14:textId="77777777" w:rsidR="00E92268" w:rsidRPr="00DC0B74" w:rsidRDefault="00E92268" w:rsidP="00126D34">
            <w:pPr>
              <w:jc w:val="center"/>
              <w:rPr>
                <w:rFonts w:ascii="Times New Roman" w:hAnsi="Times New Roman" w:cs="Times New Roman"/>
                <w:b/>
              </w:rPr>
            </w:pPr>
            <w:r w:rsidRPr="00DC0B74">
              <w:rPr>
                <w:rFonts w:ascii="Times New Roman" w:eastAsia="Times New Roman" w:hAnsi="Times New Roman" w:cs="Times New Roman"/>
                <w:b/>
                <w:lang w:bidi="en-GB"/>
              </w:rPr>
              <w:t>POTENTIAL SUPPLIERS</w:t>
            </w:r>
          </w:p>
        </w:tc>
      </w:tr>
    </w:tbl>
    <w:p w14:paraId="3EB50B7C" w14:textId="77777777" w:rsidR="0057226A" w:rsidRPr="00DC0B74" w:rsidRDefault="0057226A" w:rsidP="00E92268">
      <w:pPr>
        <w:rPr>
          <w:rFonts w:ascii="Times New Roman" w:hAnsi="Times New Roman" w:cs="Times New Roman"/>
        </w:rPr>
      </w:pPr>
    </w:p>
    <w:p w14:paraId="4F135B4F" w14:textId="20740D44" w:rsidR="00D15BC2" w:rsidRPr="00DC0B74" w:rsidRDefault="001C27BF" w:rsidP="00D15BC2">
      <w:pPr>
        <w:pStyle w:val="ListParagraph"/>
        <w:numPr>
          <w:ilvl w:val="0"/>
          <w:numId w:val="20"/>
        </w:numPr>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t>annex</w:t>
      </w:r>
      <w:r w:rsidRPr="00DC0B74">
        <w:rPr>
          <w:rFonts w:ascii="Times New Roman" w:eastAsia="Calibri" w:hAnsi="Times New Roman" w:cs="Times New Roman"/>
          <w:kern w:val="0"/>
          <w:lang w:bidi="en-GB"/>
          <w14:ligatures w14:val="none"/>
        </w:rPr>
        <w:br/>
        <w:t>to General Agreement No LIG-IEP/2026/</w:t>
      </w:r>
      <w:r w:rsidR="002A3B9E">
        <w:rPr>
          <w:rFonts w:ascii="Times New Roman" w:eastAsia="Calibri" w:hAnsi="Times New Roman" w:cs="Times New Roman"/>
          <w:kern w:val="0"/>
          <w:lang w:bidi="en-GB"/>
          <w14:ligatures w14:val="none"/>
        </w:rPr>
        <w:t>__</w:t>
      </w:r>
    </w:p>
    <w:p w14:paraId="56A5CA80" w14:textId="77777777" w:rsidR="00D15BC2" w:rsidRPr="00DC0B74" w:rsidRDefault="00D15BC2" w:rsidP="00D15BC2">
      <w:pPr>
        <w:pStyle w:val="ListParagraph"/>
        <w:spacing w:after="0"/>
        <w:jc w:val="center"/>
        <w:rPr>
          <w:rFonts w:ascii="Times New Roman" w:eastAsia="Calibri" w:hAnsi="Times New Roman" w:cs="Times New Roman"/>
          <w:kern w:val="0"/>
          <w14:ligatures w14:val="none"/>
        </w:rPr>
      </w:pPr>
    </w:p>
    <w:p w14:paraId="36D94B21" w14:textId="0C5C6174" w:rsidR="00D15BC2" w:rsidRPr="00DC0B74" w:rsidRDefault="00D15BC2" w:rsidP="00D15BC2">
      <w:pPr>
        <w:jc w:val="center"/>
        <w:rPr>
          <w:rFonts w:ascii="Times New Roman" w:hAnsi="Times New Roman" w:cs="Times New Roman"/>
          <w:i/>
          <w:iCs/>
        </w:rPr>
      </w:pPr>
      <w:r w:rsidRPr="00DC0B74">
        <w:rPr>
          <w:rFonts w:ascii="Times New Roman" w:eastAsia="Times New Roman" w:hAnsi="Times New Roman" w:cs="Times New Roman"/>
          <w:b/>
          <w:lang w:bidi="en-GB"/>
        </w:rPr>
        <w:t>TECHNICAL SPECIFICATIONS</w:t>
      </w:r>
      <w:r w:rsidRPr="00DC0B74">
        <w:rPr>
          <w:rFonts w:ascii="Times New Roman" w:eastAsia="Times New Roman" w:hAnsi="Times New Roman" w:cs="Times New Roman"/>
          <w:b/>
          <w:lang w:bidi="en-GB"/>
        </w:rPr>
        <w:br/>
      </w:r>
      <w:r w:rsidRPr="00DC0B74">
        <w:rPr>
          <w:rFonts w:ascii="Times New Roman" w:eastAsia="Times New Roman" w:hAnsi="Times New Roman" w:cs="Times New Roman"/>
          <w:i/>
          <w:lang w:bidi="en-GB"/>
        </w:rPr>
        <w:t xml:space="preserve">‘Refurbishment of Škoda 15T tram brake units’ </w:t>
      </w:r>
    </w:p>
    <w:p w14:paraId="4923FF37"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In order to ensure the continuous and reliable operation of Škoda 15T RIGA trams (‘tram’), it is necessary to carry out a refurbishment of its brake units (‘refurbishment’).</w:t>
      </w:r>
    </w:p>
    <w:p w14:paraId="0502ACBD" w14:textId="77777777" w:rsidR="00D15BC2" w:rsidRPr="00DC0B74" w:rsidRDefault="00D15BC2" w:rsidP="00D15BC2">
      <w:pPr>
        <w:pStyle w:val="ListParagraph"/>
        <w:numPr>
          <w:ilvl w:val="0"/>
          <w:numId w:val="10"/>
        </w:numPr>
        <w:spacing w:after="0" w:line="276" w:lineRule="auto"/>
        <w:ind w:left="0"/>
        <w:jc w:val="both"/>
        <w:rPr>
          <w:rFonts w:ascii="Times New Roman" w:hAnsi="Times New Roman" w:cs="Times New Roman"/>
        </w:rPr>
      </w:pPr>
      <w:r w:rsidRPr="00DC0B74">
        <w:rPr>
          <w:rFonts w:ascii="Times New Roman" w:eastAsia="Times New Roman" w:hAnsi="Times New Roman" w:cs="Times New Roman"/>
          <w:lang w:bidi="en-GB"/>
        </w:rPr>
        <w:t>For the purposes of these technical specifications, ‘refurbishment’ is defined as a technical process involving the inspection, replacement or repairs of parts in order to fully restore the original function of a brake unit and to ensure its operating capacity for a minimum tram mileage of 200,000 km.</w:t>
      </w:r>
    </w:p>
    <w:p w14:paraId="52A97446"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Client hands over to the Contractor the following brake units for refurbishment:</w:t>
      </w:r>
    </w:p>
    <w:p w14:paraId="49DE8250" w14:textId="77777777" w:rsidR="00D15BC2" w:rsidRPr="00DC0B74" w:rsidRDefault="00D15BC2" w:rsidP="00D15BC2">
      <w:pPr>
        <w:spacing w:after="0" w:line="276" w:lineRule="auto"/>
        <w:contextualSpacing/>
        <w:jc w:val="both"/>
        <w:rPr>
          <w:rFonts w:ascii="Times New Roman" w:eastAsia="Calibri" w:hAnsi="Times New Roman" w:cs="Times New Roman"/>
        </w:rPr>
      </w:pPr>
    </w:p>
    <w:tbl>
      <w:tblPr>
        <w:tblStyle w:val="TableGrid1"/>
        <w:tblW w:w="9627" w:type="dxa"/>
        <w:jc w:val="center"/>
        <w:tblLook w:val="04A0" w:firstRow="1" w:lastRow="0" w:firstColumn="1" w:lastColumn="0" w:noHBand="0" w:noVBand="1"/>
      </w:tblPr>
      <w:tblGrid>
        <w:gridCol w:w="825"/>
        <w:gridCol w:w="2070"/>
        <w:gridCol w:w="2300"/>
        <w:gridCol w:w="1230"/>
        <w:gridCol w:w="1772"/>
        <w:gridCol w:w="1430"/>
      </w:tblGrid>
      <w:tr w:rsidR="00D15BC2" w:rsidRPr="00DC0B74" w14:paraId="571CEB35" w14:textId="77777777" w:rsidTr="00802CD5">
        <w:trPr>
          <w:jc w:val="center"/>
        </w:trPr>
        <w:tc>
          <w:tcPr>
            <w:tcW w:w="825" w:type="dxa"/>
          </w:tcPr>
          <w:p w14:paraId="783A0B94"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No</w:t>
            </w:r>
          </w:p>
        </w:tc>
        <w:tc>
          <w:tcPr>
            <w:tcW w:w="2070" w:type="dxa"/>
          </w:tcPr>
          <w:p w14:paraId="65DB28C5"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Name</w:t>
            </w:r>
          </w:p>
        </w:tc>
        <w:tc>
          <w:tcPr>
            <w:tcW w:w="2300" w:type="dxa"/>
          </w:tcPr>
          <w:p w14:paraId="23B7FF16"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Manufacturer number</w:t>
            </w:r>
          </w:p>
        </w:tc>
        <w:tc>
          <w:tcPr>
            <w:tcW w:w="1230" w:type="dxa"/>
          </w:tcPr>
          <w:p w14:paraId="64C1A996"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Catalogue number</w:t>
            </w:r>
          </w:p>
        </w:tc>
        <w:tc>
          <w:tcPr>
            <w:tcW w:w="1772" w:type="dxa"/>
          </w:tcPr>
          <w:p w14:paraId="7493BAFA"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Nomenclature number</w:t>
            </w:r>
          </w:p>
        </w:tc>
        <w:tc>
          <w:tcPr>
            <w:tcW w:w="1430" w:type="dxa"/>
          </w:tcPr>
          <w:p w14:paraId="627900B4" w14:textId="77777777" w:rsidR="00D15BC2" w:rsidRPr="00DC0B74" w:rsidRDefault="00D15BC2" w:rsidP="00802CD5">
            <w:pPr>
              <w:jc w:val="center"/>
              <w:rPr>
                <w:rFonts w:ascii="Times New Roman" w:eastAsia="Calibri" w:hAnsi="Times New Roman" w:cs="Times New Roman"/>
                <w:b/>
                <w:bCs/>
              </w:rPr>
            </w:pPr>
            <w:r w:rsidRPr="00DC0B74">
              <w:rPr>
                <w:rFonts w:ascii="Times New Roman" w:eastAsia="Calibri" w:hAnsi="Times New Roman" w:cs="Times New Roman"/>
                <w:b/>
                <w:lang w:bidi="en-GB"/>
              </w:rPr>
              <w:t>Maximum braking force, kN</w:t>
            </w:r>
          </w:p>
        </w:tc>
      </w:tr>
      <w:tr w:rsidR="00D15BC2" w:rsidRPr="00DC0B74" w14:paraId="4894DDA3" w14:textId="77777777" w:rsidTr="00802CD5">
        <w:trPr>
          <w:jc w:val="center"/>
        </w:trPr>
        <w:tc>
          <w:tcPr>
            <w:tcW w:w="825" w:type="dxa"/>
          </w:tcPr>
          <w:p w14:paraId="0B7826BA"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1</w:t>
            </w:r>
          </w:p>
        </w:tc>
        <w:tc>
          <w:tcPr>
            <w:tcW w:w="2070" w:type="dxa"/>
          </w:tcPr>
          <w:p w14:paraId="1B725236"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A, D</w:t>
            </w:r>
          </w:p>
        </w:tc>
        <w:tc>
          <w:tcPr>
            <w:tcW w:w="2300" w:type="dxa"/>
          </w:tcPr>
          <w:p w14:paraId="0BC8B4A4"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243 109/3L K.P.T 010</w:t>
            </w:r>
          </w:p>
        </w:tc>
        <w:tc>
          <w:tcPr>
            <w:tcW w:w="1230" w:type="dxa"/>
          </w:tcPr>
          <w:p w14:paraId="2DC6B4F2"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82051773</w:t>
            </w:r>
          </w:p>
        </w:tc>
        <w:tc>
          <w:tcPr>
            <w:tcW w:w="1772" w:type="dxa"/>
          </w:tcPr>
          <w:p w14:paraId="3B1878B0"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0915030003</w:t>
            </w:r>
          </w:p>
        </w:tc>
        <w:tc>
          <w:tcPr>
            <w:tcW w:w="1430" w:type="dxa"/>
          </w:tcPr>
          <w:p w14:paraId="34DACA6F"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D15BC2" w:rsidRPr="00DC0B74" w14:paraId="0047A265" w14:textId="77777777" w:rsidTr="00802CD5">
        <w:trPr>
          <w:jc w:val="center"/>
        </w:trPr>
        <w:tc>
          <w:tcPr>
            <w:tcW w:w="825" w:type="dxa"/>
          </w:tcPr>
          <w:p w14:paraId="1207A3D7"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w:t>
            </w:r>
          </w:p>
        </w:tc>
        <w:tc>
          <w:tcPr>
            <w:tcW w:w="2070" w:type="dxa"/>
          </w:tcPr>
          <w:p w14:paraId="4A25189E"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A, D</w:t>
            </w:r>
          </w:p>
        </w:tc>
        <w:tc>
          <w:tcPr>
            <w:tcW w:w="2300" w:type="dxa"/>
          </w:tcPr>
          <w:p w14:paraId="0C2E3101"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243 109/3P K.P.T 010</w:t>
            </w:r>
          </w:p>
        </w:tc>
        <w:tc>
          <w:tcPr>
            <w:tcW w:w="1230" w:type="dxa"/>
          </w:tcPr>
          <w:p w14:paraId="631AB167"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82051774</w:t>
            </w:r>
          </w:p>
        </w:tc>
        <w:tc>
          <w:tcPr>
            <w:tcW w:w="1772" w:type="dxa"/>
          </w:tcPr>
          <w:p w14:paraId="1214A58C"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0915030004</w:t>
            </w:r>
          </w:p>
        </w:tc>
        <w:tc>
          <w:tcPr>
            <w:tcW w:w="1430" w:type="dxa"/>
          </w:tcPr>
          <w:p w14:paraId="3D1F9944"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9</w:t>
            </w:r>
            <w:r w:rsidRPr="00DC0B74">
              <w:rPr>
                <w:rFonts w:ascii="Times New Roman" w:eastAsia="Calibri" w:hAnsi="Times New Roman" w:cs="Times New Roman"/>
                <w:vertAlign w:val="superscript"/>
                <w:lang w:bidi="en-GB"/>
              </w:rPr>
              <w:t>+0.5</w:t>
            </w:r>
          </w:p>
        </w:tc>
      </w:tr>
      <w:tr w:rsidR="00D15BC2" w:rsidRPr="00DC0B74" w14:paraId="1F815ABC" w14:textId="77777777" w:rsidTr="00802CD5">
        <w:trPr>
          <w:jc w:val="center"/>
        </w:trPr>
        <w:tc>
          <w:tcPr>
            <w:tcW w:w="825" w:type="dxa"/>
          </w:tcPr>
          <w:p w14:paraId="572DA441"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3</w:t>
            </w:r>
          </w:p>
        </w:tc>
        <w:tc>
          <w:tcPr>
            <w:tcW w:w="2070" w:type="dxa"/>
          </w:tcPr>
          <w:p w14:paraId="0D0327DC"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left, B, C</w:t>
            </w:r>
          </w:p>
        </w:tc>
        <w:tc>
          <w:tcPr>
            <w:tcW w:w="2300" w:type="dxa"/>
          </w:tcPr>
          <w:p w14:paraId="4D1CE768"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243 106/3L K.P.T 010</w:t>
            </w:r>
          </w:p>
        </w:tc>
        <w:tc>
          <w:tcPr>
            <w:tcW w:w="1230" w:type="dxa"/>
          </w:tcPr>
          <w:p w14:paraId="68E65B5E"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82051775</w:t>
            </w:r>
          </w:p>
        </w:tc>
        <w:tc>
          <w:tcPr>
            <w:tcW w:w="1772" w:type="dxa"/>
          </w:tcPr>
          <w:p w14:paraId="684C1623"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0915030005</w:t>
            </w:r>
          </w:p>
        </w:tc>
        <w:tc>
          <w:tcPr>
            <w:tcW w:w="1430" w:type="dxa"/>
          </w:tcPr>
          <w:p w14:paraId="49FA399F"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r w:rsidR="00D15BC2" w:rsidRPr="00DC0B74" w14:paraId="0DD92D65" w14:textId="77777777" w:rsidTr="00802CD5">
        <w:trPr>
          <w:jc w:val="center"/>
        </w:trPr>
        <w:tc>
          <w:tcPr>
            <w:tcW w:w="825" w:type="dxa"/>
          </w:tcPr>
          <w:p w14:paraId="4082AD32"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4</w:t>
            </w:r>
          </w:p>
        </w:tc>
        <w:tc>
          <w:tcPr>
            <w:tcW w:w="2070" w:type="dxa"/>
          </w:tcPr>
          <w:p w14:paraId="703B3B44" w14:textId="77777777" w:rsidR="00D15BC2" w:rsidRPr="00DC0B74" w:rsidRDefault="00D15BC2" w:rsidP="00802CD5">
            <w:pPr>
              <w:ind w:right="570"/>
              <w:jc w:val="both"/>
              <w:rPr>
                <w:rFonts w:ascii="Times New Roman" w:eastAsia="Calibri" w:hAnsi="Times New Roman" w:cs="Times New Roman"/>
              </w:rPr>
            </w:pPr>
            <w:r w:rsidRPr="00DC0B74">
              <w:rPr>
                <w:rFonts w:ascii="Times New Roman" w:eastAsia="Calibri" w:hAnsi="Times New Roman" w:cs="Times New Roman"/>
                <w:lang w:bidi="en-GB"/>
              </w:rPr>
              <w:t>Brake unit, right, B, C</w:t>
            </w:r>
          </w:p>
        </w:tc>
        <w:tc>
          <w:tcPr>
            <w:tcW w:w="2300" w:type="dxa"/>
          </w:tcPr>
          <w:p w14:paraId="2B5D9352"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243 106/3P K.P.T 010</w:t>
            </w:r>
          </w:p>
        </w:tc>
        <w:tc>
          <w:tcPr>
            <w:tcW w:w="1230" w:type="dxa"/>
          </w:tcPr>
          <w:p w14:paraId="3FE96EC1"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82051776</w:t>
            </w:r>
          </w:p>
        </w:tc>
        <w:tc>
          <w:tcPr>
            <w:tcW w:w="1772" w:type="dxa"/>
          </w:tcPr>
          <w:p w14:paraId="794AC444"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0915030006</w:t>
            </w:r>
          </w:p>
        </w:tc>
        <w:tc>
          <w:tcPr>
            <w:tcW w:w="1430" w:type="dxa"/>
          </w:tcPr>
          <w:p w14:paraId="445862F5" w14:textId="77777777" w:rsidR="00D15BC2" w:rsidRPr="00DC0B74" w:rsidRDefault="00D15BC2" w:rsidP="00802CD5">
            <w:pPr>
              <w:jc w:val="center"/>
              <w:rPr>
                <w:rFonts w:ascii="Times New Roman" w:eastAsia="Calibri" w:hAnsi="Times New Roman" w:cs="Times New Roman"/>
              </w:rPr>
            </w:pPr>
            <w:r w:rsidRPr="00DC0B74">
              <w:rPr>
                <w:rFonts w:ascii="Times New Roman" w:eastAsia="Calibri" w:hAnsi="Times New Roman" w:cs="Times New Roman"/>
                <w:lang w:bidi="en-GB"/>
              </w:rPr>
              <w:t>11</w:t>
            </w:r>
            <w:r w:rsidRPr="00DC0B74">
              <w:rPr>
                <w:rFonts w:ascii="Times New Roman" w:eastAsia="Calibri" w:hAnsi="Times New Roman" w:cs="Times New Roman"/>
                <w:vertAlign w:val="superscript"/>
                <w:lang w:bidi="en-GB"/>
              </w:rPr>
              <w:t>+1</w:t>
            </w:r>
          </w:p>
        </w:tc>
      </w:tr>
    </w:tbl>
    <w:p w14:paraId="5FAF2DBE" w14:textId="77777777" w:rsidR="00D15BC2" w:rsidRPr="00DC0B74" w:rsidRDefault="00D15BC2" w:rsidP="00D15BC2">
      <w:pPr>
        <w:spacing w:after="0" w:line="259" w:lineRule="auto"/>
        <w:jc w:val="both"/>
        <w:rPr>
          <w:rFonts w:ascii="Times New Roman" w:eastAsia="Calibri" w:hAnsi="Times New Roman" w:cs="Times New Roman"/>
        </w:rPr>
      </w:pPr>
    </w:p>
    <w:p w14:paraId="5E7AB8C0" w14:textId="40DD10B0"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duration of the contract is 3 years after the date of signing. As part of the contract, it is intended to order the refurbishment of brake units in batches, with an estimated 60 brake units per order. Fulfilment period per order: up to 20 weeks.</w:t>
      </w:r>
    </w:p>
    <w:p w14:paraId="250E78B7"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planned quantity of brake units to be refurbished is 350. The Client may refrain from handing over all of the brake units specified, depending on actual need.</w:t>
      </w:r>
    </w:p>
    <w:p w14:paraId="3739CB97"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The Contractor provides a warranty of twelve (12) months for the refurbishment of the brake units, starting on the date of the installation of the brake units in the tram.  </w:t>
      </w:r>
    </w:p>
    <w:p w14:paraId="3F4421CB"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Before handing over the brake units to the Contractor, the Client performs the following:</w:t>
      </w:r>
    </w:p>
    <w:p w14:paraId="33D13C98" w14:textId="77777777" w:rsidR="00D15BC2" w:rsidRPr="00DC0B74" w:rsidRDefault="00D15BC2" w:rsidP="00D15BC2">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wash the brake units;</w:t>
      </w:r>
    </w:p>
    <w:p w14:paraId="7D0E5082" w14:textId="77777777" w:rsidR="00D15BC2" w:rsidRPr="00DC0B74" w:rsidRDefault="00D15BC2" w:rsidP="00D15BC2">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drain the brake fluid and seal the pipes with plugs;</w:t>
      </w:r>
    </w:p>
    <w:p w14:paraId="29337B65" w14:textId="77777777" w:rsidR="00D15BC2" w:rsidRPr="00DC0B74" w:rsidRDefault="00D15BC2" w:rsidP="00D15BC2">
      <w:pPr>
        <w:numPr>
          <w:ilvl w:val="1"/>
          <w:numId w:val="10"/>
        </w:numPr>
        <w:spacing w:after="0" w:line="276" w:lineRule="auto"/>
        <w:ind w:left="851"/>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 prepare a handover certificate indicating the numbers of the brake units and batteries handed over. </w:t>
      </w:r>
    </w:p>
    <w:p w14:paraId="3711A862"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A brake unit is assumed to consist of 4 assemblies as specified in Annex 1 to the technical specifications</w:t>
      </w:r>
      <w:r w:rsidRPr="00DC0B74">
        <w:rPr>
          <w:rStyle w:val="FootnoteReference"/>
          <w:rFonts w:ascii="Times New Roman" w:eastAsia="Calibri" w:hAnsi="Times New Roman" w:cs="Times New Roman"/>
          <w:lang w:bidi="en-GB"/>
        </w:rPr>
        <w:footnoteReference w:id="6"/>
      </w:r>
      <w:r w:rsidRPr="00DC0B74">
        <w:rPr>
          <w:rFonts w:ascii="Times New Roman" w:eastAsia="Calibri" w:hAnsi="Times New Roman" w:cs="Times New Roman"/>
          <w:lang w:bidi="en-GB"/>
        </w:rPr>
        <w:t xml:space="preserve">: </w:t>
      </w:r>
    </w:p>
    <w:p w14:paraId="3B759783" w14:textId="77777777" w:rsidR="00D15BC2" w:rsidRPr="00DC0B74" w:rsidRDefault="00D15BC2" w:rsidP="00D15BC2">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BK5387 sliding calliper;</w:t>
      </w:r>
    </w:p>
    <w:p w14:paraId="29424340" w14:textId="77777777" w:rsidR="00D15BC2" w:rsidRPr="00DC0B74" w:rsidRDefault="00D15BC2" w:rsidP="00D15BC2">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supporting bracket, individually labelled;</w:t>
      </w:r>
    </w:p>
    <w:p w14:paraId="6E1AACBD" w14:textId="77777777" w:rsidR="00D15BC2" w:rsidRPr="00DC0B74" w:rsidRDefault="00D15BC2" w:rsidP="00D15BC2">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brake actuator, individually labelled;</w:t>
      </w:r>
    </w:p>
    <w:p w14:paraId="1061BB3C" w14:textId="77777777" w:rsidR="00D15BC2" w:rsidRPr="00DC0B74" w:rsidRDefault="00D15BC2" w:rsidP="00D15BC2">
      <w:pPr>
        <w:numPr>
          <w:ilvl w:val="0"/>
          <w:numId w:val="11"/>
        </w:numPr>
        <w:spacing w:after="0" w:line="276" w:lineRule="auto"/>
        <w:ind w:left="567" w:hanging="207"/>
        <w:contextualSpacing/>
        <w:jc w:val="both"/>
        <w:rPr>
          <w:rFonts w:ascii="Times New Roman" w:eastAsia="Calibri" w:hAnsi="Times New Roman" w:cs="Times New Roman"/>
        </w:rPr>
      </w:pPr>
      <w:r w:rsidRPr="00DC0B74">
        <w:rPr>
          <w:rFonts w:ascii="Times New Roman" w:eastAsia="Calibri" w:hAnsi="Times New Roman" w:cs="Times New Roman"/>
          <w:lang w:bidi="en-GB"/>
        </w:rPr>
        <w:t>item — BK5389 brake block bracket.</w:t>
      </w:r>
    </w:p>
    <w:p w14:paraId="1058A7EB"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refurbishment of the brake units must be performed using original replacement parts their equivalents. The replacement parts used must restore the original function of the brake units and ensure a service life of at least 200,000 km.</w:t>
      </w:r>
    </w:p>
    <w:p w14:paraId="342EA1E9"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Times New Roman" w:hAnsi="Times New Roman" w:cs="Times New Roman"/>
          <w:lang w:bidi="en-GB"/>
        </w:rPr>
        <w:t>The refurbishment of the brake units includes at least the following operations:</w:t>
      </w:r>
    </w:p>
    <w:p w14:paraId="7C0642AE" w14:textId="77777777" w:rsidR="00D15BC2" w:rsidRPr="00DC0B74" w:rsidRDefault="00D15BC2" w:rsidP="00D15BC2">
      <w:pPr>
        <w:pStyle w:val="ListParagraph"/>
        <w:numPr>
          <w:ilvl w:val="0"/>
          <w:numId w:val="12"/>
        </w:numPr>
        <w:spacing w:after="0" w:line="276" w:lineRule="auto"/>
        <w:jc w:val="both"/>
        <w:rPr>
          <w:rFonts w:ascii="Times New Roman" w:eastAsia="Calibri" w:hAnsi="Times New Roman" w:cs="Times New Roman"/>
          <w:vanish/>
        </w:rPr>
      </w:pPr>
    </w:p>
    <w:p w14:paraId="173901A7" w14:textId="77777777" w:rsidR="00D15BC2" w:rsidRPr="00DC0B74" w:rsidRDefault="00D15BC2" w:rsidP="00D15BC2">
      <w:pPr>
        <w:pStyle w:val="ListParagraph"/>
        <w:numPr>
          <w:ilvl w:val="0"/>
          <w:numId w:val="12"/>
        </w:numPr>
        <w:spacing w:after="0" w:line="276" w:lineRule="auto"/>
        <w:jc w:val="both"/>
        <w:rPr>
          <w:rFonts w:ascii="Times New Roman" w:eastAsia="Calibri" w:hAnsi="Times New Roman" w:cs="Times New Roman"/>
          <w:vanish/>
        </w:rPr>
      </w:pPr>
    </w:p>
    <w:p w14:paraId="010121A3"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Replacement or overhaul of the sliding calliper carrier (Item 1), ensuring that the brake block holder seating is restored to its original dimensions;</w:t>
      </w:r>
    </w:p>
    <w:p w14:paraId="23742602"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Inspection of the supporting bracket (Item 2) guide using a suitable non-destructive testing method and replacement if there is damage or cracks. The results of the non-destructive testing of the guides must certified in the inspection report;</w:t>
      </w:r>
    </w:p>
    <w:p w14:paraId="39E2F29F"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Overhaul or replacement of the brake actuator (Item 3);</w:t>
      </w:r>
    </w:p>
    <w:p w14:paraId="52827F36"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Replacement of brake block holder (Item 4) with a new one;</w:t>
      </w:r>
    </w:p>
    <w:p w14:paraId="73571AAC"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Replacement of all rubber elements with new ones;</w:t>
      </w:r>
    </w:p>
    <w:p w14:paraId="6FA73370"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Lubrication of moving parts using Xinetx Ceramic or equivalent lubricant.</w:t>
      </w:r>
    </w:p>
    <w:p w14:paraId="7C6D52BC" w14:textId="77777777" w:rsidR="00D15BC2" w:rsidRPr="00DC0B74" w:rsidRDefault="00D15BC2" w:rsidP="00D15BC2">
      <w:pPr>
        <w:pStyle w:val="ListParagraph"/>
        <w:numPr>
          <w:ilvl w:val="0"/>
          <w:numId w:val="10"/>
        </w:numPr>
        <w:spacing w:after="0" w:line="276" w:lineRule="auto"/>
        <w:ind w:left="0"/>
        <w:jc w:val="both"/>
        <w:rPr>
          <w:rFonts w:ascii="Times New Roman" w:eastAsia="Calibri" w:hAnsi="Times New Roman" w:cs="Times New Roman"/>
        </w:rPr>
      </w:pPr>
      <w:r w:rsidRPr="00DC0B74">
        <w:rPr>
          <w:rFonts w:ascii="Times New Roman" w:eastAsia="Calibri" w:hAnsi="Times New Roman" w:cs="Times New Roman"/>
          <w:lang w:bidi="en-GB"/>
        </w:rPr>
        <w:t>All brake unit identification plates must be restored or replaced if damaged or illegible. The identification details must include an indication of the refurbishment carried out.</w:t>
      </w:r>
    </w:p>
    <w:p w14:paraId="090BEAAA" w14:textId="77777777" w:rsidR="00D15BC2" w:rsidRPr="00DC0B74" w:rsidRDefault="00D15BC2" w:rsidP="00D15BC2">
      <w:pPr>
        <w:pStyle w:val="ListParagraph"/>
        <w:numPr>
          <w:ilvl w:val="0"/>
          <w:numId w:val="10"/>
        </w:numPr>
        <w:spacing w:after="0"/>
        <w:ind w:left="0" w:hanging="357"/>
        <w:jc w:val="both"/>
        <w:rPr>
          <w:rFonts w:ascii="Times New Roman" w:eastAsia="Calibri" w:hAnsi="Times New Roman" w:cs="Times New Roman"/>
        </w:rPr>
      </w:pPr>
      <w:r w:rsidRPr="00DC0B74">
        <w:rPr>
          <w:rFonts w:ascii="Times New Roman" w:eastAsia="Calibri" w:hAnsi="Times New Roman" w:cs="Times New Roman"/>
          <w:lang w:bidi="en-GB"/>
        </w:rPr>
        <w:t>After the refurbishment, the Contractor must ensure that every brake unit is tested to confirm its operating capacity and compliance with the tram braking system parameters, including:</w:t>
      </w:r>
    </w:p>
    <w:p w14:paraId="293632AF"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braking force measurements (maximum braking force at 0 MPa pressure);</w:t>
      </w:r>
    </w:p>
    <w:p w14:paraId="1F431C86"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testing of mechanical and hydraulic functions (regular operation braking pressure: 8 MPa; emergency braking pressure: 10–12 MPa; gap between brake block and wheel: 0.6–3.0 mm; gap between brake actuator support and lever: 0 mm);</w:t>
      </w:r>
    </w:p>
    <w:p w14:paraId="6CA9F5F4" w14:textId="77777777" w:rsidR="00D15BC2" w:rsidRPr="00DC0B74" w:rsidRDefault="00D15BC2" w:rsidP="00D15BC2">
      <w:pPr>
        <w:numPr>
          <w:ilvl w:val="1"/>
          <w:numId w:val="10"/>
        </w:numPr>
        <w:spacing w:after="0" w:line="276" w:lineRule="auto"/>
        <w:ind w:left="993" w:hanging="704"/>
        <w:contextualSpacing/>
        <w:jc w:val="both"/>
        <w:rPr>
          <w:rFonts w:ascii="Times New Roman" w:eastAsia="Calibri" w:hAnsi="Times New Roman" w:cs="Times New Roman"/>
        </w:rPr>
      </w:pPr>
      <w:r w:rsidRPr="00DC0B74">
        <w:rPr>
          <w:rFonts w:ascii="Times New Roman" w:eastAsia="Calibri" w:hAnsi="Times New Roman" w:cs="Times New Roman"/>
          <w:lang w:bidi="en-GB"/>
        </w:rPr>
        <w:t>leak tests (maximum pressure in the hydraulic system: 14±0.2 MPa; working fluid: Esso Univis HVI 26).</w:t>
      </w:r>
    </w:p>
    <w:p w14:paraId="4F4D7119" w14:textId="501E1351" w:rsidR="00D15BC2" w:rsidRPr="00DC0B74" w:rsidRDefault="00D15BC2" w:rsidP="00D15BC2">
      <w:pPr>
        <w:pStyle w:val="ListParagraph"/>
        <w:spacing w:after="0"/>
        <w:ind w:left="0"/>
        <w:jc w:val="both"/>
        <w:rPr>
          <w:rFonts w:ascii="Times New Roman" w:eastAsia="Calibri" w:hAnsi="Times New Roman" w:cs="Times New Roman"/>
        </w:rPr>
      </w:pPr>
      <w:r w:rsidRPr="00DC0B74">
        <w:rPr>
          <w:rFonts w:ascii="Times New Roman" w:eastAsia="Calibri" w:hAnsi="Times New Roman" w:cs="Times New Roman"/>
          <w:lang w:bidi="en-GB"/>
        </w:rPr>
        <w:t>The results of the testing must be recorded in the compliance report (see Annex 2) or certificate. The Client reserves the right to request verification by an independent accredited laboratory.</w:t>
      </w:r>
    </w:p>
    <w:p w14:paraId="68F8B5CE" w14:textId="77777777"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The cost of transporting the brake units to the location within the European Union or the European Economic Area specified by the Contractor is covered by the Client.</w:t>
      </w:r>
    </w:p>
    <w:p w14:paraId="286384FE" w14:textId="7BD613AA" w:rsidR="00D15BC2" w:rsidRPr="00DC0B74" w:rsidRDefault="00D15BC2" w:rsidP="00D15BC2">
      <w:pPr>
        <w:numPr>
          <w:ilvl w:val="0"/>
          <w:numId w:val="10"/>
        </w:numPr>
        <w:spacing w:after="0" w:line="276" w:lineRule="auto"/>
        <w:ind w:left="0"/>
        <w:contextualSpacing/>
        <w:jc w:val="both"/>
        <w:rPr>
          <w:rFonts w:ascii="Times New Roman" w:eastAsia="Calibri" w:hAnsi="Times New Roman" w:cs="Times New Roman"/>
        </w:rPr>
      </w:pPr>
      <w:r w:rsidRPr="00DC0B74">
        <w:rPr>
          <w:rFonts w:ascii="Times New Roman" w:eastAsia="Calibri" w:hAnsi="Times New Roman" w:cs="Times New Roman"/>
          <w:lang w:bidi="en-GB"/>
        </w:rPr>
        <w:t xml:space="preserve">When handing over the brake units back after the refurbishment, the Contractor indicates the identification numbers of the brake units and of the corresponding brake actuators in the delivery note. With the document demonstrating the completion of the service, the Contractor submits the test reports and/or certificates for the brake units. </w:t>
      </w:r>
    </w:p>
    <w:p w14:paraId="0CF1BFFF" w14:textId="77777777" w:rsidR="00D15BC2" w:rsidRPr="00DC0B74" w:rsidRDefault="00D15BC2" w:rsidP="00D15BC2">
      <w:pPr>
        <w:rPr>
          <w:rFonts w:ascii="Times New Roman" w:eastAsia="Calibri" w:hAnsi="Times New Roman" w:cs="Times New Roman"/>
        </w:rPr>
      </w:pPr>
    </w:p>
    <w:p w14:paraId="315F4432" w14:textId="77777777" w:rsidR="00D15BC2" w:rsidRPr="00DC0B74" w:rsidRDefault="00D15BC2" w:rsidP="00D15BC2">
      <w:pPr>
        <w:rPr>
          <w:rFonts w:ascii="Times New Roman" w:eastAsia="Calibri" w:hAnsi="Times New Roman" w:cs="Times New Roman"/>
        </w:rPr>
      </w:pPr>
      <w:r w:rsidRPr="00DC0B74">
        <w:rPr>
          <w:rFonts w:ascii="Times New Roman" w:eastAsia="Calibri" w:hAnsi="Times New Roman" w:cs="Times New Roman"/>
          <w:lang w:bidi="en-GB"/>
        </w:rPr>
        <w:t>Enclosed:</w:t>
      </w:r>
    </w:p>
    <w:p w14:paraId="2EC81299" w14:textId="77777777" w:rsidR="00D15BC2" w:rsidRPr="00DC0B74" w:rsidRDefault="00D15BC2" w:rsidP="00D15BC2">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1 Brake unit composition</w:t>
      </w:r>
    </w:p>
    <w:p w14:paraId="4C7E48A7" w14:textId="77777777" w:rsidR="00D15BC2" w:rsidRPr="00DC0B74" w:rsidRDefault="00D15BC2" w:rsidP="00D15BC2">
      <w:pPr>
        <w:pStyle w:val="BodyText2"/>
        <w:spacing w:after="0" w:line="240" w:lineRule="auto"/>
        <w:ind w:left="-22"/>
        <w:jc w:val="both"/>
        <w:outlineLvl w:val="0"/>
        <w:rPr>
          <w:rFonts w:ascii="Times New Roman" w:eastAsia="Calibri" w:hAnsi="Times New Roman"/>
        </w:rPr>
      </w:pPr>
      <w:r w:rsidRPr="00DC0B74">
        <w:rPr>
          <w:rFonts w:ascii="Times New Roman" w:eastAsia="Calibri" w:hAnsi="Times New Roman"/>
          <w:lang w:bidi="en-GB"/>
        </w:rPr>
        <w:t>Annex 2 Sample test report on one (1) page.</w:t>
      </w:r>
    </w:p>
    <w:p w14:paraId="23B61D0A" w14:textId="77777777" w:rsidR="00D15BC2" w:rsidRPr="00DC0B74" w:rsidRDefault="00D15BC2" w:rsidP="00D15BC2">
      <w:pPr>
        <w:rPr>
          <w:rFonts w:ascii="Times New Roman" w:eastAsia="Calibri" w:hAnsi="Times New Roman" w:cs="Times New Roman"/>
          <w:kern w:val="0"/>
          <w:szCs w:val="20"/>
          <w14:ligatures w14:val="none"/>
        </w:rPr>
      </w:pPr>
    </w:p>
    <w:p w14:paraId="1C84D177" w14:textId="77777777" w:rsidR="00D15BC2" w:rsidRPr="00DC0B74" w:rsidRDefault="00D15BC2" w:rsidP="00D15BC2">
      <w:r w:rsidRPr="00DC0B74">
        <w:rPr>
          <w:lang w:bidi="en-GB"/>
        </w:rPr>
        <w:br w:type="page"/>
      </w:r>
    </w:p>
    <w:p w14:paraId="2E648AFD" w14:textId="77777777" w:rsidR="00D15BC2" w:rsidRPr="00DC0B74" w:rsidRDefault="00D15BC2" w:rsidP="00D15BC2">
      <w:pPr>
        <w:jc w:val="right"/>
        <w:rPr>
          <w:rFonts w:ascii="Times New Roman" w:hAnsi="Times New Roman" w:cs="Times New Roman"/>
          <w:b/>
          <w:bCs/>
        </w:rPr>
      </w:pPr>
      <w:r w:rsidRPr="00DC0B74">
        <w:rPr>
          <w:rFonts w:ascii="Times New Roman" w:eastAsia="Times New Roman" w:hAnsi="Times New Roman" w:cs="Times New Roman"/>
          <w:b/>
          <w:lang w:bidi="en-GB"/>
        </w:rPr>
        <w:t>Annex 1 to the Technical Specifications</w:t>
      </w:r>
    </w:p>
    <w:p w14:paraId="6234CDB2" w14:textId="77777777" w:rsidR="00D15BC2" w:rsidRPr="00DC0B74" w:rsidRDefault="00D15BC2" w:rsidP="00D15BC2">
      <w:pPr>
        <w:jc w:val="right"/>
        <w:rPr>
          <w:rFonts w:ascii="Times New Roman" w:hAnsi="Times New Roman" w:cs="Times New Roman"/>
          <w:b/>
          <w:bCs/>
        </w:rPr>
      </w:pPr>
      <w:r w:rsidRPr="00DC0B74">
        <w:rPr>
          <w:rFonts w:ascii="Times New Roman" w:eastAsia="Times New Roman" w:hAnsi="Times New Roman" w:cs="Times New Roman"/>
          <w:b/>
          <w:noProof/>
          <w:lang w:bidi="en-GB"/>
        </w:rPr>
        <w:drawing>
          <wp:inline distT="0" distB="0" distL="0" distR="0" wp14:anchorId="2F8CBFAB" wp14:editId="45273656">
            <wp:extent cx="5608955" cy="7261225"/>
            <wp:effectExtent l="0" t="0" r="0" b="0"/>
            <wp:docPr id="447993247"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93247" name="Picture 1" descr="A diagram of a machin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955" cy="7261225"/>
                    </a:xfrm>
                    <a:prstGeom prst="rect">
                      <a:avLst/>
                    </a:prstGeom>
                    <a:noFill/>
                  </pic:spPr>
                </pic:pic>
              </a:graphicData>
            </a:graphic>
          </wp:inline>
        </w:drawing>
      </w:r>
      <w:r w:rsidRPr="00DC0B74">
        <w:rPr>
          <w:rFonts w:ascii="Times New Roman" w:eastAsia="Times New Roman" w:hAnsi="Times New Roman" w:cs="Times New Roman"/>
          <w:b/>
          <w:lang w:bidi="en-GB"/>
        </w:rPr>
        <w:br/>
      </w:r>
    </w:p>
    <w:p w14:paraId="1EC411F0" w14:textId="77777777" w:rsidR="00D15BC2" w:rsidRPr="00DC0B74" w:rsidRDefault="00D15BC2" w:rsidP="00D15BC2">
      <w:pPr>
        <w:jc w:val="right"/>
        <w:rPr>
          <w:rFonts w:ascii="Times New Roman" w:hAnsi="Times New Roman" w:cs="Times New Roman"/>
          <w:b/>
          <w:bCs/>
        </w:rPr>
      </w:pPr>
    </w:p>
    <w:p w14:paraId="62F0E9B8" w14:textId="77777777" w:rsidR="00D15BC2" w:rsidRPr="00DC0B74" w:rsidRDefault="00D15BC2" w:rsidP="00D15BC2">
      <w:pPr>
        <w:jc w:val="right"/>
        <w:rPr>
          <w:rFonts w:ascii="Times New Roman" w:hAnsi="Times New Roman" w:cs="Times New Roman"/>
          <w:b/>
          <w:bCs/>
        </w:rPr>
      </w:pPr>
    </w:p>
    <w:p w14:paraId="4F432743" w14:textId="77777777" w:rsidR="00D15BC2" w:rsidRPr="00DC0B74" w:rsidRDefault="00D15BC2" w:rsidP="00D15BC2">
      <w:pPr>
        <w:jc w:val="right"/>
        <w:rPr>
          <w:rFonts w:ascii="Times New Roman" w:hAnsi="Times New Roman" w:cs="Times New Roman"/>
          <w:b/>
          <w:bCs/>
        </w:rPr>
      </w:pPr>
    </w:p>
    <w:p w14:paraId="5E461300" w14:textId="77777777" w:rsidR="00D15BC2" w:rsidRPr="00DC0B74" w:rsidRDefault="00D15BC2" w:rsidP="00D15BC2">
      <w:pPr>
        <w:jc w:val="right"/>
        <w:rPr>
          <w:rFonts w:ascii="Times New Roman" w:hAnsi="Times New Roman" w:cs="Times New Roman"/>
          <w:b/>
          <w:bCs/>
        </w:rPr>
      </w:pPr>
    </w:p>
    <w:p w14:paraId="4153C2CA" w14:textId="1C02B9C1" w:rsidR="00D15BC2" w:rsidRPr="00DC0B74" w:rsidRDefault="00D15BC2" w:rsidP="00D15BC2">
      <w:pPr>
        <w:jc w:val="right"/>
        <w:rPr>
          <w:rFonts w:ascii="Times New Roman" w:hAnsi="Times New Roman" w:cs="Times New Roman"/>
          <w:b/>
          <w:bCs/>
        </w:rPr>
      </w:pPr>
    </w:p>
    <w:p w14:paraId="0868FF0D" w14:textId="099B85FD" w:rsidR="00D15BC2" w:rsidRPr="00DC0B74" w:rsidRDefault="00D15BC2" w:rsidP="00443DC3">
      <w:pPr>
        <w:jc w:val="right"/>
        <w:rPr>
          <w:rFonts w:ascii="Times New Roman" w:hAnsi="Times New Roman" w:cs="Times New Roman"/>
          <w:b/>
          <w:bCs/>
        </w:rPr>
      </w:pPr>
      <w:r w:rsidRPr="00DC0B74">
        <w:rPr>
          <w:rFonts w:ascii="Times New Roman" w:eastAsia="Times New Roman" w:hAnsi="Times New Roman" w:cs="Times New Roman"/>
          <w:b/>
          <w:lang w:bidi="en-GB"/>
        </w:rPr>
        <w:t>Annex 2 to the Technical Specifications</w:t>
      </w:r>
    </w:p>
    <w:p w14:paraId="2AFA5458" w14:textId="608280FE" w:rsidR="009743D8" w:rsidRPr="00DC0B74" w:rsidRDefault="009743D8" w:rsidP="009743D8">
      <w:pPr>
        <w:jc w:val="center"/>
        <w:rPr>
          <w:rFonts w:ascii="Times New Roman" w:hAnsi="Times New Roman" w:cs="Times New Roman"/>
          <w:b/>
          <w:bCs/>
        </w:rPr>
      </w:pPr>
      <w:r w:rsidRPr="00DC0B74">
        <w:rPr>
          <w:rFonts w:ascii="Times New Roman" w:eastAsia="Calibri" w:hAnsi="Times New Roman" w:cs="Times New Roman"/>
          <w:b/>
          <w:lang w:bidi="en-GB"/>
        </w:rPr>
        <w:t>Sample test report</w:t>
      </w:r>
    </w:p>
    <w:p w14:paraId="3F0D42AE" w14:textId="77777777" w:rsidR="00D15BC2" w:rsidRPr="00DC0B74" w:rsidRDefault="00D15BC2" w:rsidP="00D15BC2">
      <w:pPr>
        <w:spacing w:line="259" w:lineRule="auto"/>
        <w:jc w:val="center"/>
        <w:rPr>
          <w:b/>
          <w:bCs/>
          <w:kern w:val="0"/>
          <w:sz w:val="22"/>
          <w:szCs w:val="22"/>
        </w:rPr>
      </w:pPr>
      <w:r w:rsidRPr="00DC0B74">
        <w:rPr>
          <w:b/>
          <w:kern w:val="0"/>
          <w:sz w:val="22"/>
          <w:szCs w:val="22"/>
          <w:lang w:bidi="en-GB"/>
        </w:rPr>
        <w:t>TEST REPORT</w:t>
      </w:r>
    </w:p>
    <w:p w14:paraId="7AC3E673"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b/>
          <w:bCs/>
          <w:kern w:val="0"/>
          <w:sz w:val="22"/>
          <w:szCs w:val="22"/>
        </w:rPr>
      </w:pPr>
      <w:r w:rsidRPr="00DC0B74">
        <w:rPr>
          <w:b/>
          <w:kern w:val="0"/>
          <w:sz w:val="22"/>
          <w:szCs w:val="22"/>
          <w:lang w:bidi="en-GB"/>
        </w:rPr>
        <w:t xml:space="preserve">Product: </w:t>
      </w:r>
      <w:r w:rsidRPr="00DC0B74">
        <w:rPr>
          <w:b/>
          <w:kern w:val="0"/>
          <w:sz w:val="22"/>
          <w:szCs w:val="22"/>
          <w:lang w:bidi="en-GB"/>
        </w:rPr>
        <w:tab/>
      </w:r>
      <w:r w:rsidRPr="00DC0B74">
        <w:rPr>
          <w:b/>
          <w:kern w:val="0"/>
          <w:sz w:val="22"/>
          <w:szCs w:val="22"/>
          <w:lang w:bidi="en-GB"/>
        </w:rPr>
        <w:tab/>
      </w:r>
      <w:r w:rsidRPr="00DC0B74">
        <w:rPr>
          <w:b/>
          <w:kern w:val="0"/>
          <w:sz w:val="22"/>
          <w:szCs w:val="22"/>
          <w:lang w:bidi="en-GB"/>
        </w:rPr>
        <w:tab/>
      </w:r>
    </w:p>
    <w:p w14:paraId="486CB06E"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Drawing No:</w:t>
      </w:r>
    </w:p>
    <w:p w14:paraId="0CB9401C"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Serial No:</w:t>
      </w:r>
    </w:p>
    <w:p w14:paraId="39DD24F9"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Month and year of manufacture:</w:t>
      </w:r>
    </w:p>
    <w:p w14:paraId="73E04423" w14:textId="77777777" w:rsidR="00D15BC2" w:rsidRPr="00DC0B74"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rPr>
      </w:pPr>
      <w:r w:rsidRPr="00DC0B74">
        <w:rPr>
          <w:kern w:val="0"/>
          <w:sz w:val="22"/>
          <w:szCs w:val="22"/>
          <w:lang w:bidi="en-GB"/>
        </w:rPr>
        <w:t>Manufacturer:</w:t>
      </w:r>
    </w:p>
    <w:p w14:paraId="7DA2F131" w14:textId="77777777" w:rsidR="00D15BC2" w:rsidRPr="00DC0B74" w:rsidRDefault="00D15BC2" w:rsidP="00D15BC2">
      <w:pPr>
        <w:spacing w:line="259" w:lineRule="auto"/>
        <w:rPr>
          <w:b/>
          <w:bCs/>
          <w:kern w:val="0"/>
          <w:sz w:val="22"/>
          <w:szCs w:val="22"/>
        </w:rPr>
      </w:pPr>
      <w:r w:rsidRPr="00DC0B74">
        <w:rPr>
          <w:b/>
          <w:kern w:val="0"/>
          <w:sz w:val="22"/>
          <w:szCs w:val="22"/>
          <w:lang w:bidi="en-GB"/>
        </w:rPr>
        <w:t xml:space="preserve">1. CONVERTING VALVE LEAKAGE TEST: </w:t>
      </w:r>
      <w:r w:rsidRPr="00DC0B74">
        <w:rPr>
          <w:b/>
          <w:kern w:val="0"/>
          <w:sz w:val="22"/>
          <w:szCs w:val="22"/>
          <w:lang w:bidi="en-GB"/>
        </w:rPr>
        <w:tab/>
      </w:r>
      <w:r w:rsidRPr="00DC0B74">
        <w:rPr>
          <w:kern w:val="0"/>
          <w:sz w:val="22"/>
          <w:szCs w:val="22"/>
          <w:lang w:bidi="en-GB"/>
        </w:rPr>
        <w:tab/>
        <w:t xml:space="preserve">                     COMPLIANT/NON-COMPLIANT*</w:t>
      </w:r>
      <w:r w:rsidRPr="00DC0B74">
        <w:rPr>
          <w:b/>
          <w:kern w:val="0"/>
          <w:sz w:val="22"/>
          <w:szCs w:val="22"/>
          <w:lang w:bidi="en-GB"/>
        </w:rPr>
        <w:t>)</w:t>
      </w:r>
    </w:p>
    <w:p w14:paraId="6F0BD604" w14:textId="77777777" w:rsidR="00D15BC2" w:rsidRPr="00DC0B74" w:rsidRDefault="00D15BC2" w:rsidP="00D15BC2">
      <w:pPr>
        <w:spacing w:line="259" w:lineRule="auto"/>
        <w:rPr>
          <w:b/>
          <w:bCs/>
          <w:kern w:val="0"/>
          <w:sz w:val="22"/>
          <w:szCs w:val="22"/>
        </w:rPr>
      </w:pPr>
      <w:r w:rsidRPr="00DC0B74">
        <w:rPr>
          <w:b/>
          <w:kern w:val="0"/>
          <w:sz w:val="22"/>
          <w:szCs w:val="22"/>
          <w:lang w:bidi="en-GB"/>
        </w:rPr>
        <w:t>2. FUNCTIONAL TEST</w:t>
      </w:r>
      <w:r w:rsidRPr="00DC0B74">
        <w:rPr>
          <w:kern w:val="0"/>
          <w:sz w:val="22"/>
          <w:szCs w:val="22"/>
          <w:lang w:bidi="en-GB"/>
        </w:rPr>
        <w:t>:</w:t>
      </w:r>
    </w:p>
    <w:p w14:paraId="341E42FA" w14:textId="77777777" w:rsidR="00D15BC2" w:rsidRPr="00DC0B74" w:rsidRDefault="00D15BC2" w:rsidP="00D15BC2">
      <w:pPr>
        <w:spacing w:line="259" w:lineRule="auto"/>
        <w:rPr>
          <w:kern w:val="0"/>
          <w:sz w:val="22"/>
          <w:szCs w:val="22"/>
        </w:rPr>
      </w:pPr>
      <w:r w:rsidRPr="00DC0B74">
        <w:rPr>
          <w:kern w:val="0"/>
          <w:sz w:val="22"/>
          <w:szCs w:val="22"/>
          <w:lang w:bidi="en-GB"/>
        </w:rPr>
        <w:t>- braking force adjustment……………………………………………………………………………………………………..</w:t>
      </w:r>
    </w:p>
    <w:tbl>
      <w:tblPr>
        <w:tblStyle w:val="TableGrid2"/>
        <w:tblW w:w="9493" w:type="dxa"/>
        <w:tblLook w:val="04A0" w:firstRow="1" w:lastRow="0" w:firstColumn="1" w:lastColumn="0" w:noHBand="0" w:noVBand="1"/>
      </w:tblPr>
      <w:tblGrid>
        <w:gridCol w:w="1252"/>
        <w:gridCol w:w="563"/>
        <w:gridCol w:w="563"/>
        <w:gridCol w:w="453"/>
        <w:gridCol w:w="563"/>
        <w:gridCol w:w="562"/>
        <w:gridCol w:w="452"/>
        <w:gridCol w:w="562"/>
        <w:gridCol w:w="562"/>
        <w:gridCol w:w="452"/>
        <w:gridCol w:w="562"/>
        <w:gridCol w:w="562"/>
        <w:gridCol w:w="562"/>
        <w:gridCol w:w="562"/>
        <w:gridCol w:w="562"/>
        <w:gridCol w:w="699"/>
      </w:tblGrid>
      <w:tr w:rsidR="00D15BC2" w:rsidRPr="00DC0B74" w14:paraId="0EB823D0" w14:textId="77777777" w:rsidTr="00802CD5">
        <w:tc>
          <w:tcPr>
            <w:tcW w:w="1271" w:type="dxa"/>
            <w:tcBorders>
              <w:top w:val="single" w:sz="18" w:space="0" w:color="auto"/>
              <w:left w:val="single" w:sz="18" w:space="0" w:color="auto"/>
              <w:right w:val="single" w:sz="18" w:space="0" w:color="auto"/>
            </w:tcBorders>
            <w:shd w:val="clear" w:color="auto" w:fill="D9D9D9" w:themeFill="background1" w:themeFillShade="D9"/>
          </w:tcPr>
          <w:p w14:paraId="07FC3D7A" w14:textId="77777777" w:rsidR="00D15BC2" w:rsidRPr="00DC0B74" w:rsidRDefault="00D15BC2" w:rsidP="00802CD5">
            <w:pPr>
              <w:spacing w:after="160" w:line="259" w:lineRule="auto"/>
            </w:pPr>
          </w:p>
        </w:tc>
        <w:tc>
          <w:tcPr>
            <w:tcW w:w="8222"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2CF1DD3" w14:textId="77777777" w:rsidR="00D15BC2" w:rsidRPr="00DC0B74" w:rsidRDefault="00D15BC2" w:rsidP="00802CD5">
            <w:pPr>
              <w:spacing w:after="160" w:line="259" w:lineRule="auto"/>
            </w:pPr>
            <w:r w:rsidRPr="00DC0B74">
              <w:rPr>
                <w:lang w:bidi="en-GB"/>
              </w:rPr>
              <w:t>Distance  x7:       mm</w:t>
            </w:r>
          </w:p>
        </w:tc>
      </w:tr>
      <w:tr w:rsidR="00D15BC2" w:rsidRPr="00DC0B74" w14:paraId="7BEFFAEE" w14:textId="77777777" w:rsidTr="00802CD5">
        <w:tc>
          <w:tcPr>
            <w:tcW w:w="1271" w:type="dxa"/>
            <w:tcBorders>
              <w:left w:val="single" w:sz="18" w:space="0" w:color="auto"/>
              <w:right w:val="single" w:sz="18" w:space="0" w:color="auto"/>
            </w:tcBorders>
          </w:tcPr>
          <w:p w14:paraId="4942954A" w14:textId="77777777" w:rsidR="00D15BC2" w:rsidRPr="00DC0B74" w:rsidRDefault="00D15BC2" w:rsidP="00802CD5">
            <w:pPr>
              <w:spacing w:after="160" w:line="259" w:lineRule="auto"/>
            </w:pPr>
            <w:r w:rsidRPr="00DC0B74">
              <w:rPr>
                <w:lang w:bidi="en-GB"/>
              </w:rPr>
              <w:t>Seq. No</w:t>
            </w:r>
          </w:p>
        </w:tc>
        <w:tc>
          <w:tcPr>
            <w:tcW w:w="567" w:type="dxa"/>
            <w:tcBorders>
              <w:top w:val="single" w:sz="18" w:space="0" w:color="auto"/>
              <w:left w:val="single" w:sz="18" w:space="0" w:color="auto"/>
            </w:tcBorders>
          </w:tcPr>
          <w:p w14:paraId="1A66109A" w14:textId="77777777" w:rsidR="00D15BC2" w:rsidRPr="00DC0B74" w:rsidRDefault="00D15BC2" w:rsidP="00802CD5">
            <w:pPr>
              <w:spacing w:after="160" w:line="259" w:lineRule="auto"/>
            </w:pPr>
            <w:r w:rsidRPr="00DC0B74">
              <w:rPr>
                <w:lang w:bidi="en-GB"/>
              </w:rPr>
              <w:t>1</w:t>
            </w:r>
          </w:p>
        </w:tc>
        <w:tc>
          <w:tcPr>
            <w:tcW w:w="567" w:type="dxa"/>
            <w:tcBorders>
              <w:top w:val="single" w:sz="18" w:space="0" w:color="auto"/>
            </w:tcBorders>
          </w:tcPr>
          <w:p w14:paraId="589799D1" w14:textId="77777777" w:rsidR="00D15BC2" w:rsidRPr="00DC0B74" w:rsidRDefault="00D15BC2" w:rsidP="00802CD5">
            <w:pPr>
              <w:spacing w:after="160" w:line="259" w:lineRule="auto"/>
            </w:pPr>
            <w:r w:rsidRPr="00DC0B74">
              <w:rPr>
                <w:lang w:bidi="en-GB"/>
              </w:rPr>
              <w:t>2</w:t>
            </w:r>
          </w:p>
        </w:tc>
        <w:tc>
          <w:tcPr>
            <w:tcW w:w="425" w:type="dxa"/>
            <w:tcBorders>
              <w:top w:val="single" w:sz="18" w:space="0" w:color="auto"/>
            </w:tcBorders>
          </w:tcPr>
          <w:p w14:paraId="4AF4D7C4" w14:textId="77777777" w:rsidR="00D15BC2" w:rsidRPr="00DC0B74" w:rsidRDefault="00D15BC2" w:rsidP="00802CD5">
            <w:pPr>
              <w:spacing w:after="160" w:line="259" w:lineRule="auto"/>
            </w:pPr>
            <w:r w:rsidRPr="00DC0B74">
              <w:rPr>
                <w:lang w:bidi="en-GB"/>
              </w:rPr>
              <w:t>3</w:t>
            </w:r>
          </w:p>
        </w:tc>
        <w:tc>
          <w:tcPr>
            <w:tcW w:w="567" w:type="dxa"/>
            <w:tcBorders>
              <w:top w:val="single" w:sz="18" w:space="0" w:color="auto"/>
            </w:tcBorders>
          </w:tcPr>
          <w:p w14:paraId="2E06692C" w14:textId="77777777" w:rsidR="00D15BC2" w:rsidRPr="00DC0B74" w:rsidRDefault="00D15BC2" w:rsidP="00802CD5">
            <w:pPr>
              <w:spacing w:after="160" w:line="259" w:lineRule="auto"/>
            </w:pPr>
            <w:r w:rsidRPr="00DC0B74">
              <w:rPr>
                <w:lang w:bidi="en-GB"/>
              </w:rPr>
              <w:t>4</w:t>
            </w:r>
          </w:p>
        </w:tc>
        <w:tc>
          <w:tcPr>
            <w:tcW w:w="567" w:type="dxa"/>
            <w:tcBorders>
              <w:top w:val="single" w:sz="18" w:space="0" w:color="auto"/>
            </w:tcBorders>
          </w:tcPr>
          <w:p w14:paraId="46FD9733" w14:textId="77777777" w:rsidR="00D15BC2" w:rsidRPr="00DC0B74" w:rsidRDefault="00D15BC2" w:rsidP="00802CD5">
            <w:pPr>
              <w:spacing w:after="160" w:line="259" w:lineRule="auto"/>
            </w:pPr>
            <w:r w:rsidRPr="00DC0B74">
              <w:rPr>
                <w:lang w:bidi="en-GB"/>
              </w:rPr>
              <w:t>5</w:t>
            </w:r>
          </w:p>
        </w:tc>
        <w:tc>
          <w:tcPr>
            <w:tcW w:w="426" w:type="dxa"/>
            <w:tcBorders>
              <w:top w:val="single" w:sz="18" w:space="0" w:color="auto"/>
            </w:tcBorders>
          </w:tcPr>
          <w:p w14:paraId="099E4DAE" w14:textId="77777777" w:rsidR="00D15BC2" w:rsidRPr="00DC0B74" w:rsidRDefault="00D15BC2" w:rsidP="00802CD5">
            <w:pPr>
              <w:spacing w:after="160" w:line="259" w:lineRule="auto"/>
            </w:pPr>
            <w:r w:rsidRPr="00DC0B74">
              <w:rPr>
                <w:lang w:bidi="en-GB"/>
              </w:rPr>
              <w:t>6</w:t>
            </w:r>
          </w:p>
        </w:tc>
        <w:tc>
          <w:tcPr>
            <w:tcW w:w="567" w:type="dxa"/>
            <w:tcBorders>
              <w:top w:val="single" w:sz="18" w:space="0" w:color="auto"/>
            </w:tcBorders>
          </w:tcPr>
          <w:p w14:paraId="1916D0FF" w14:textId="77777777" w:rsidR="00D15BC2" w:rsidRPr="00DC0B74" w:rsidRDefault="00D15BC2" w:rsidP="00802CD5">
            <w:pPr>
              <w:spacing w:after="160" w:line="259" w:lineRule="auto"/>
            </w:pPr>
            <w:r w:rsidRPr="00DC0B74">
              <w:rPr>
                <w:lang w:bidi="en-GB"/>
              </w:rPr>
              <w:t>7</w:t>
            </w:r>
          </w:p>
        </w:tc>
        <w:tc>
          <w:tcPr>
            <w:tcW w:w="567" w:type="dxa"/>
            <w:tcBorders>
              <w:top w:val="single" w:sz="18" w:space="0" w:color="auto"/>
            </w:tcBorders>
          </w:tcPr>
          <w:p w14:paraId="1B5C96BD" w14:textId="77777777" w:rsidR="00D15BC2" w:rsidRPr="00DC0B74" w:rsidRDefault="00D15BC2" w:rsidP="00802CD5">
            <w:pPr>
              <w:spacing w:after="160" w:line="259" w:lineRule="auto"/>
            </w:pPr>
            <w:r w:rsidRPr="00DC0B74">
              <w:rPr>
                <w:lang w:bidi="en-GB"/>
              </w:rPr>
              <w:t>8</w:t>
            </w:r>
          </w:p>
        </w:tc>
        <w:tc>
          <w:tcPr>
            <w:tcW w:w="425" w:type="dxa"/>
            <w:tcBorders>
              <w:top w:val="single" w:sz="18" w:space="0" w:color="auto"/>
            </w:tcBorders>
          </w:tcPr>
          <w:p w14:paraId="4A0F8ACE" w14:textId="77777777" w:rsidR="00D15BC2" w:rsidRPr="00DC0B74" w:rsidRDefault="00D15BC2" w:rsidP="00802CD5">
            <w:pPr>
              <w:spacing w:after="160" w:line="259" w:lineRule="auto"/>
            </w:pPr>
            <w:r w:rsidRPr="00DC0B74">
              <w:rPr>
                <w:lang w:bidi="en-GB"/>
              </w:rPr>
              <w:t>9</w:t>
            </w:r>
          </w:p>
        </w:tc>
        <w:tc>
          <w:tcPr>
            <w:tcW w:w="567" w:type="dxa"/>
            <w:tcBorders>
              <w:top w:val="single" w:sz="18" w:space="0" w:color="auto"/>
            </w:tcBorders>
          </w:tcPr>
          <w:p w14:paraId="514CD8E0" w14:textId="77777777" w:rsidR="00D15BC2" w:rsidRPr="00DC0B74" w:rsidRDefault="00D15BC2" w:rsidP="00802CD5">
            <w:pPr>
              <w:spacing w:after="160" w:line="259" w:lineRule="auto"/>
            </w:pPr>
            <w:r w:rsidRPr="00DC0B74">
              <w:rPr>
                <w:lang w:bidi="en-GB"/>
              </w:rPr>
              <w:t>10</w:t>
            </w:r>
          </w:p>
        </w:tc>
        <w:tc>
          <w:tcPr>
            <w:tcW w:w="567" w:type="dxa"/>
            <w:tcBorders>
              <w:top w:val="single" w:sz="18" w:space="0" w:color="auto"/>
            </w:tcBorders>
          </w:tcPr>
          <w:p w14:paraId="0C28F3A0" w14:textId="77777777" w:rsidR="00D15BC2" w:rsidRPr="00DC0B74" w:rsidRDefault="00D15BC2" w:rsidP="00802CD5">
            <w:pPr>
              <w:spacing w:after="160" w:line="259" w:lineRule="auto"/>
            </w:pPr>
            <w:r w:rsidRPr="00DC0B74">
              <w:rPr>
                <w:lang w:bidi="en-GB"/>
              </w:rPr>
              <w:t>11</w:t>
            </w:r>
          </w:p>
        </w:tc>
        <w:tc>
          <w:tcPr>
            <w:tcW w:w="567" w:type="dxa"/>
            <w:tcBorders>
              <w:top w:val="single" w:sz="18" w:space="0" w:color="auto"/>
            </w:tcBorders>
          </w:tcPr>
          <w:p w14:paraId="1A170A55" w14:textId="77777777" w:rsidR="00D15BC2" w:rsidRPr="00DC0B74" w:rsidRDefault="00D15BC2" w:rsidP="00802CD5">
            <w:pPr>
              <w:spacing w:after="160" w:line="259" w:lineRule="auto"/>
            </w:pPr>
            <w:r w:rsidRPr="00DC0B74">
              <w:rPr>
                <w:lang w:bidi="en-GB"/>
              </w:rPr>
              <w:t>12</w:t>
            </w:r>
          </w:p>
        </w:tc>
        <w:tc>
          <w:tcPr>
            <w:tcW w:w="567" w:type="dxa"/>
            <w:tcBorders>
              <w:top w:val="single" w:sz="18" w:space="0" w:color="auto"/>
            </w:tcBorders>
          </w:tcPr>
          <w:p w14:paraId="00F4241E" w14:textId="77777777" w:rsidR="00D15BC2" w:rsidRPr="00DC0B74" w:rsidRDefault="00D15BC2" w:rsidP="00802CD5">
            <w:pPr>
              <w:spacing w:after="160" w:line="259" w:lineRule="auto"/>
            </w:pPr>
            <w:r w:rsidRPr="00DC0B74">
              <w:rPr>
                <w:lang w:bidi="en-GB"/>
              </w:rPr>
              <w:t>13</w:t>
            </w:r>
          </w:p>
        </w:tc>
        <w:tc>
          <w:tcPr>
            <w:tcW w:w="567" w:type="dxa"/>
            <w:tcBorders>
              <w:top w:val="single" w:sz="18" w:space="0" w:color="auto"/>
            </w:tcBorders>
          </w:tcPr>
          <w:p w14:paraId="311A4015" w14:textId="77777777" w:rsidR="00D15BC2" w:rsidRPr="00DC0B74" w:rsidRDefault="00D15BC2" w:rsidP="00802CD5">
            <w:pPr>
              <w:spacing w:after="160" w:line="259" w:lineRule="auto"/>
            </w:pPr>
            <w:r w:rsidRPr="00DC0B74">
              <w:rPr>
                <w:lang w:bidi="en-GB"/>
              </w:rPr>
              <w:t>14</w:t>
            </w:r>
          </w:p>
        </w:tc>
        <w:tc>
          <w:tcPr>
            <w:tcW w:w="709" w:type="dxa"/>
            <w:tcBorders>
              <w:top w:val="single" w:sz="18" w:space="0" w:color="auto"/>
              <w:right w:val="single" w:sz="18" w:space="0" w:color="auto"/>
            </w:tcBorders>
          </w:tcPr>
          <w:p w14:paraId="57192D69" w14:textId="77777777" w:rsidR="00D15BC2" w:rsidRPr="00DC0B74" w:rsidRDefault="00D15BC2" w:rsidP="00802CD5">
            <w:pPr>
              <w:spacing w:after="160" w:line="259" w:lineRule="auto"/>
            </w:pPr>
            <w:r w:rsidRPr="00DC0B74">
              <w:rPr>
                <w:lang w:bidi="en-GB"/>
              </w:rPr>
              <w:t>15</w:t>
            </w:r>
          </w:p>
        </w:tc>
      </w:tr>
      <w:tr w:rsidR="00D15BC2" w:rsidRPr="00DC0B74" w14:paraId="2055035B" w14:textId="77777777" w:rsidTr="00802CD5">
        <w:tc>
          <w:tcPr>
            <w:tcW w:w="1271" w:type="dxa"/>
            <w:tcBorders>
              <w:left w:val="single" w:sz="18" w:space="0" w:color="auto"/>
              <w:right w:val="single" w:sz="18" w:space="0" w:color="auto"/>
            </w:tcBorders>
          </w:tcPr>
          <w:p w14:paraId="407A86A1" w14:textId="77777777" w:rsidR="00D15BC2" w:rsidRPr="00DC0B74" w:rsidRDefault="00D15BC2" w:rsidP="00802CD5">
            <w:pPr>
              <w:spacing w:after="160" w:line="259" w:lineRule="auto"/>
            </w:pPr>
            <w:r w:rsidRPr="00DC0B74">
              <w:rPr>
                <w:lang w:bidi="en-GB"/>
              </w:rPr>
              <w:t>Force [kN]</w:t>
            </w:r>
          </w:p>
        </w:tc>
        <w:tc>
          <w:tcPr>
            <w:tcW w:w="567" w:type="dxa"/>
            <w:tcBorders>
              <w:left w:val="single" w:sz="18" w:space="0" w:color="auto"/>
              <w:bottom w:val="single" w:sz="18" w:space="0" w:color="auto"/>
            </w:tcBorders>
          </w:tcPr>
          <w:p w14:paraId="378BA63B" w14:textId="77777777" w:rsidR="00D15BC2" w:rsidRPr="00DC0B74" w:rsidRDefault="00D15BC2" w:rsidP="00802CD5">
            <w:pPr>
              <w:spacing w:after="160" w:line="259" w:lineRule="auto"/>
            </w:pPr>
          </w:p>
        </w:tc>
        <w:tc>
          <w:tcPr>
            <w:tcW w:w="567" w:type="dxa"/>
            <w:tcBorders>
              <w:bottom w:val="single" w:sz="18" w:space="0" w:color="auto"/>
            </w:tcBorders>
          </w:tcPr>
          <w:p w14:paraId="0374F3D0" w14:textId="77777777" w:rsidR="00D15BC2" w:rsidRPr="00DC0B74" w:rsidRDefault="00D15BC2" w:rsidP="00802CD5">
            <w:pPr>
              <w:spacing w:after="160" w:line="259" w:lineRule="auto"/>
            </w:pPr>
          </w:p>
        </w:tc>
        <w:tc>
          <w:tcPr>
            <w:tcW w:w="425" w:type="dxa"/>
            <w:tcBorders>
              <w:bottom w:val="single" w:sz="18" w:space="0" w:color="auto"/>
            </w:tcBorders>
          </w:tcPr>
          <w:p w14:paraId="38BA25E4" w14:textId="77777777" w:rsidR="00D15BC2" w:rsidRPr="00DC0B74" w:rsidRDefault="00D15BC2" w:rsidP="00802CD5">
            <w:pPr>
              <w:spacing w:after="160" w:line="259" w:lineRule="auto"/>
            </w:pPr>
          </w:p>
        </w:tc>
        <w:tc>
          <w:tcPr>
            <w:tcW w:w="567" w:type="dxa"/>
            <w:tcBorders>
              <w:bottom w:val="single" w:sz="18" w:space="0" w:color="auto"/>
            </w:tcBorders>
          </w:tcPr>
          <w:p w14:paraId="584C5F90" w14:textId="77777777" w:rsidR="00D15BC2" w:rsidRPr="00DC0B74" w:rsidRDefault="00D15BC2" w:rsidP="00802CD5">
            <w:pPr>
              <w:spacing w:after="160" w:line="259" w:lineRule="auto"/>
            </w:pPr>
          </w:p>
        </w:tc>
        <w:tc>
          <w:tcPr>
            <w:tcW w:w="567" w:type="dxa"/>
            <w:tcBorders>
              <w:bottom w:val="single" w:sz="18" w:space="0" w:color="auto"/>
            </w:tcBorders>
          </w:tcPr>
          <w:p w14:paraId="04FAF8F3" w14:textId="77777777" w:rsidR="00D15BC2" w:rsidRPr="00DC0B74" w:rsidRDefault="00D15BC2" w:rsidP="00802CD5">
            <w:pPr>
              <w:spacing w:after="160" w:line="259" w:lineRule="auto"/>
            </w:pPr>
          </w:p>
        </w:tc>
        <w:tc>
          <w:tcPr>
            <w:tcW w:w="426" w:type="dxa"/>
            <w:tcBorders>
              <w:bottom w:val="single" w:sz="18" w:space="0" w:color="auto"/>
            </w:tcBorders>
          </w:tcPr>
          <w:p w14:paraId="2B2D2964" w14:textId="77777777" w:rsidR="00D15BC2" w:rsidRPr="00DC0B74" w:rsidRDefault="00D15BC2" w:rsidP="00802CD5">
            <w:pPr>
              <w:spacing w:after="160" w:line="259" w:lineRule="auto"/>
            </w:pPr>
          </w:p>
        </w:tc>
        <w:tc>
          <w:tcPr>
            <w:tcW w:w="567" w:type="dxa"/>
            <w:tcBorders>
              <w:bottom w:val="single" w:sz="18" w:space="0" w:color="auto"/>
            </w:tcBorders>
          </w:tcPr>
          <w:p w14:paraId="7E99B41F" w14:textId="77777777" w:rsidR="00D15BC2" w:rsidRPr="00DC0B74" w:rsidRDefault="00D15BC2" w:rsidP="00802CD5">
            <w:pPr>
              <w:spacing w:after="160" w:line="259" w:lineRule="auto"/>
            </w:pPr>
          </w:p>
        </w:tc>
        <w:tc>
          <w:tcPr>
            <w:tcW w:w="567" w:type="dxa"/>
            <w:tcBorders>
              <w:bottom w:val="single" w:sz="18" w:space="0" w:color="auto"/>
            </w:tcBorders>
          </w:tcPr>
          <w:p w14:paraId="699FFE73" w14:textId="77777777" w:rsidR="00D15BC2" w:rsidRPr="00DC0B74" w:rsidRDefault="00D15BC2" w:rsidP="00802CD5">
            <w:pPr>
              <w:spacing w:after="160" w:line="259" w:lineRule="auto"/>
            </w:pPr>
          </w:p>
        </w:tc>
        <w:tc>
          <w:tcPr>
            <w:tcW w:w="425" w:type="dxa"/>
            <w:tcBorders>
              <w:bottom w:val="single" w:sz="18" w:space="0" w:color="auto"/>
            </w:tcBorders>
          </w:tcPr>
          <w:p w14:paraId="39F15EEA" w14:textId="77777777" w:rsidR="00D15BC2" w:rsidRPr="00DC0B74" w:rsidRDefault="00D15BC2" w:rsidP="00802CD5">
            <w:pPr>
              <w:spacing w:after="160" w:line="259" w:lineRule="auto"/>
            </w:pPr>
          </w:p>
        </w:tc>
        <w:tc>
          <w:tcPr>
            <w:tcW w:w="567" w:type="dxa"/>
            <w:tcBorders>
              <w:bottom w:val="single" w:sz="18" w:space="0" w:color="auto"/>
            </w:tcBorders>
          </w:tcPr>
          <w:p w14:paraId="7BD30860" w14:textId="77777777" w:rsidR="00D15BC2" w:rsidRPr="00DC0B74" w:rsidRDefault="00D15BC2" w:rsidP="00802CD5">
            <w:pPr>
              <w:spacing w:after="160" w:line="259" w:lineRule="auto"/>
            </w:pPr>
          </w:p>
        </w:tc>
        <w:tc>
          <w:tcPr>
            <w:tcW w:w="567" w:type="dxa"/>
            <w:tcBorders>
              <w:bottom w:val="single" w:sz="18" w:space="0" w:color="auto"/>
            </w:tcBorders>
          </w:tcPr>
          <w:p w14:paraId="69F5551E" w14:textId="77777777" w:rsidR="00D15BC2" w:rsidRPr="00DC0B74" w:rsidRDefault="00D15BC2" w:rsidP="00802CD5">
            <w:pPr>
              <w:spacing w:after="160" w:line="259" w:lineRule="auto"/>
            </w:pPr>
          </w:p>
        </w:tc>
        <w:tc>
          <w:tcPr>
            <w:tcW w:w="567" w:type="dxa"/>
            <w:tcBorders>
              <w:bottom w:val="single" w:sz="18" w:space="0" w:color="auto"/>
            </w:tcBorders>
          </w:tcPr>
          <w:p w14:paraId="03CF3EB0" w14:textId="77777777" w:rsidR="00D15BC2" w:rsidRPr="00DC0B74" w:rsidRDefault="00D15BC2" w:rsidP="00802CD5">
            <w:pPr>
              <w:spacing w:after="160" w:line="259" w:lineRule="auto"/>
            </w:pPr>
          </w:p>
        </w:tc>
        <w:tc>
          <w:tcPr>
            <w:tcW w:w="567" w:type="dxa"/>
            <w:tcBorders>
              <w:bottom w:val="single" w:sz="18" w:space="0" w:color="auto"/>
            </w:tcBorders>
          </w:tcPr>
          <w:p w14:paraId="40A490CC" w14:textId="77777777" w:rsidR="00D15BC2" w:rsidRPr="00DC0B74" w:rsidRDefault="00D15BC2" w:rsidP="00802CD5">
            <w:pPr>
              <w:spacing w:after="160" w:line="259" w:lineRule="auto"/>
            </w:pPr>
          </w:p>
        </w:tc>
        <w:tc>
          <w:tcPr>
            <w:tcW w:w="567" w:type="dxa"/>
            <w:tcBorders>
              <w:bottom w:val="single" w:sz="18" w:space="0" w:color="auto"/>
            </w:tcBorders>
          </w:tcPr>
          <w:p w14:paraId="0453B80E" w14:textId="77777777" w:rsidR="00D15BC2" w:rsidRPr="00DC0B74" w:rsidRDefault="00D15BC2" w:rsidP="00802CD5">
            <w:pPr>
              <w:spacing w:after="160" w:line="259" w:lineRule="auto"/>
            </w:pPr>
          </w:p>
        </w:tc>
        <w:tc>
          <w:tcPr>
            <w:tcW w:w="709" w:type="dxa"/>
            <w:tcBorders>
              <w:bottom w:val="single" w:sz="18" w:space="0" w:color="auto"/>
              <w:right w:val="single" w:sz="18" w:space="0" w:color="auto"/>
            </w:tcBorders>
          </w:tcPr>
          <w:p w14:paraId="1AC8B1AD" w14:textId="77777777" w:rsidR="00D15BC2" w:rsidRPr="00DC0B74" w:rsidRDefault="00D15BC2" w:rsidP="00802CD5">
            <w:pPr>
              <w:spacing w:after="160" w:line="259" w:lineRule="auto"/>
            </w:pPr>
          </w:p>
        </w:tc>
      </w:tr>
      <w:tr w:rsidR="00D15BC2" w:rsidRPr="00DC0B74" w14:paraId="03C641EC" w14:textId="77777777" w:rsidTr="00802CD5">
        <w:tc>
          <w:tcPr>
            <w:tcW w:w="1271" w:type="dxa"/>
            <w:tcBorders>
              <w:left w:val="single" w:sz="18" w:space="0" w:color="auto"/>
              <w:right w:val="single" w:sz="18" w:space="0" w:color="auto"/>
            </w:tcBorders>
          </w:tcPr>
          <w:p w14:paraId="786E74CD" w14:textId="77777777" w:rsidR="00D15BC2" w:rsidRPr="00DC0B74" w:rsidRDefault="00D15BC2" w:rsidP="00802CD5">
            <w:pPr>
              <w:spacing w:after="160" w:line="259" w:lineRule="auto"/>
            </w:pPr>
            <w:r w:rsidRPr="00DC0B74">
              <w:rPr>
                <w:lang w:bidi="en-GB"/>
              </w:rPr>
              <w:t>Seq. No</w:t>
            </w:r>
          </w:p>
        </w:tc>
        <w:tc>
          <w:tcPr>
            <w:tcW w:w="567" w:type="dxa"/>
            <w:tcBorders>
              <w:top w:val="single" w:sz="18" w:space="0" w:color="auto"/>
              <w:left w:val="single" w:sz="18" w:space="0" w:color="auto"/>
            </w:tcBorders>
          </w:tcPr>
          <w:p w14:paraId="4083C5E6" w14:textId="77777777" w:rsidR="00D15BC2" w:rsidRPr="00DC0B74" w:rsidRDefault="00D15BC2" w:rsidP="00802CD5">
            <w:pPr>
              <w:spacing w:after="160" w:line="259" w:lineRule="auto"/>
            </w:pPr>
            <w:r w:rsidRPr="00DC0B74">
              <w:rPr>
                <w:lang w:bidi="en-GB"/>
              </w:rPr>
              <w:t>16</w:t>
            </w:r>
          </w:p>
        </w:tc>
        <w:tc>
          <w:tcPr>
            <w:tcW w:w="567" w:type="dxa"/>
            <w:tcBorders>
              <w:top w:val="single" w:sz="18" w:space="0" w:color="auto"/>
            </w:tcBorders>
          </w:tcPr>
          <w:p w14:paraId="1A4BD1EA" w14:textId="77777777" w:rsidR="00D15BC2" w:rsidRPr="00DC0B74" w:rsidRDefault="00D15BC2" w:rsidP="00802CD5">
            <w:pPr>
              <w:spacing w:after="160" w:line="259" w:lineRule="auto"/>
            </w:pPr>
            <w:r w:rsidRPr="00DC0B74">
              <w:rPr>
                <w:lang w:bidi="en-GB"/>
              </w:rPr>
              <w:t>17</w:t>
            </w:r>
          </w:p>
        </w:tc>
        <w:tc>
          <w:tcPr>
            <w:tcW w:w="425" w:type="dxa"/>
            <w:tcBorders>
              <w:top w:val="single" w:sz="18" w:space="0" w:color="auto"/>
            </w:tcBorders>
          </w:tcPr>
          <w:p w14:paraId="69C0AAD0" w14:textId="77777777" w:rsidR="00D15BC2" w:rsidRPr="00DC0B74" w:rsidRDefault="00D15BC2" w:rsidP="00802CD5">
            <w:pPr>
              <w:spacing w:after="160" w:line="259" w:lineRule="auto"/>
            </w:pPr>
            <w:r w:rsidRPr="00DC0B74">
              <w:rPr>
                <w:lang w:bidi="en-GB"/>
              </w:rPr>
              <w:t>18</w:t>
            </w:r>
          </w:p>
        </w:tc>
        <w:tc>
          <w:tcPr>
            <w:tcW w:w="567" w:type="dxa"/>
            <w:tcBorders>
              <w:top w:val="single" w:sz="18" w:space="0" w:color="auto"/>
            </w:tcBorders>
          </w:tcPr>
          <w:p w14:paraId="1F65DF3B" w14:textId="77777777" w:rsidR="00D15BC2" w:rsidRPr="00DC0B74" w:rsidRDefault="00D15BC2" w:rsidP="00802CD5">
            <w:pPr>
              <w:spacing w:after="160" w:line="259" w:lineRule="auto"/>
            </w:pPr>
            <w:r w:rsidRPr="00DC0B74">
              <w:rPr>
                <w:lang w:bidi="en-GB"/>
              </w:rPr>
              <w:t>19</w:t>
            </w:r>
          </w:p>
        </w:tc>
        <w:tc>
          <w:tcPr>
            <w:tcW w:w="567" w:type="dxa"/>
            <w:tcBorders>
              <w:top w:val="single" w:sz="18" w:space="0" w:color="auto"/>
            </w:tcBorders>
          </w:tcPr>
          <w:p w14:paraId="2231A2F7" w14:textId="77777777" w:rsidR="00D15BC2" w:rsidRPr="00DC0B74" w:rsidRDefault="00D15BC2" w:rsidP="00802CD5">
            <w:pPr>
              <w:spacing w:after="160" w:line="259" w:lineRule="auto"/>
            </w:pPr>
            <w:r w:rsidRPr="00DC0B74">
              <w:rPr>
                <w:lang w:bidi="en-GB"/>
              </w:rPr>
              <w:t>20</w:t>
            </w:r>
          </w:p>
        </w:tc>
        <w:tc>
          <w:tcPr>
            <w:tcW w:w="426" w:type="dxa"/>
            <w:tcBorders>
              <w:top w:val="single" w:sz="18" w:space="0" w:color="auto"/>
            </w:tcBorders>
          </w:tcPr>
          <w:p w14:paraId="6545B0F9" w14:textId="77777777" w:rsidR="00D15BC2" w:rsidRPr="00DC0B74" w:rsidRDefault="00D15BC2" w:rsidP="00802CD5">
            <w:pPr>
              <w:spacing w:after="160" w:line="259" w:lineRule="auto"/>
            </w:pPr>
            <w:r w:rsidRPr="00DC0B74">
              <w:rPr>
                <w:lang w:bidi="en-GB"/>
              </w:rPr>
              <w:t>21</w:t>
            </w:r>
          </w:p>
        </w:tc>
        <w:tc>
          <w:tcPr>
            <w:tcW w:w="567" w:type="dxa"/>
            <w:tcBorders>
              <w:top w:val="single" w:sz="18" w:space="0" w:color="auto"/>
            </w:tcBorders>
          </w:tcPr>
          <w:p w14:paraId="3DA33918" w14:textId="77777777" w:rsidR="00D15BC2" w:rsidRPr="00DC0B74" w:rsidRDefault="00D15BC2" w:rsidP="00802CD5">
            <w:pPr>
              <w:spacing w:after="160" w:line="259" w:lineRule="auto"/>
            </w:pPr>
            <w:r w:rsidRPr="00DC0B74">
              <w:rPr>
                <w:lang w:bidi="en-GB"/>
              </w:rPr>
              <w:t>22</w:t>
            </w:r>
          </w:p>
        </w:tc>
        <w:tc>
          <w:tcPr>
            <w:tcW w:w="567" w:type="dxa"/>
            <w:tcBorders>
              <w:top w:val="single" w:sz="18" w:space="0" w:color="auto"/>
            </w:tcBorders>
          </w:tcPr>
          <w:p w14:paraId="39D21221" w14:textId="77777777" w:rsidR="00D15BC2" w:rsidRPr="00DC0B74" w:rsidRDefault="00D15BC2" w:rsidP="00802CD5">
            <w:pPr>
              <w:spacing w:after="160" w:line="259" w:lineRule="auto"/>
            </w:pPr>
            <w:r w:rsidRPr="00DC0B74">
              <w:rPr>
                <w:lang w:bidi="en-GB"/>
              </w:rPr>
              <w:t>23</w:t>
            </w:r>
          </w:p>
        </w:tc>
        <w:tc>
          <w:tcPr>
            <w:tcW w:w="425" w:type="dxa"/>
            <w:tcBorders>
              <w:top w:val="single" w:sz="18" w:space="0" w:color="auto"/>
            </w:tcBorders>
          </w:tcPr>
          <w:p w14:paraId="4B0E4F9C" w14:textId="77777777" w:rsidR="00D15BC2" w:rsidRPr="00DC0B74" w:rsidRDefault="00D15BC2" w:rsidP="00802CD5">
            <w:pPr>
              <w:spacing w:after="160" w:line="259" w:lineRule="auto"/>
            </w:pPr>
            <w:r w:rsidRPr="00DC0B74">
              <w:rPr>
                <w:lang w:bidi="en-GB"/>
              </w:rPr>
              <w:t>24</w:t>
            </w:r>
          </w:p>
        </w:tc>
        <w:tc>
          <w:tcPr>
            <w:tcW w:w="567" w:type="dxa"/>
            <w:tcBorders>
              <w:top w:val="single" w:sz="18" w:space="0" w:color="auto"/>
            </w:tcBorders>
          </w:tcPr>
          <w:p w14:paraId="7F10E26B" w14:textId="77777777" w:rsidR="00D15BC2" w:rsidRPr="00DC0B74" w:rsidRDefault="00D15BC2" w:rsidP="00802CD5">
            <w:pPr>
              <w:spacing w:after="160" w:line="259" w:lineRule="auto"/>
            </w:pPr>
            <w:r w:rsidRPr="00DC0B74">
              <w:rPr>
                <w:lang w:bidi="en-GB"/>
              </w:rPr>
              <w:t>25</w:t>
            </w:r>
          </w:p>
        </w:tc>
        <w:tc>
          <w:tcPr>
            <w:tcW w:w="567" w:type="dxa"/>
            <w:tcBorders>
              <w:top w:val="single" w:sz="18" w:space="0" w:color="auto"/>
            </w:tcBorders>
          </w:tcPr>
          <w:p w14:paraId="45CB1F67" w14:textId="77777777" w:rsidR="00D15BC2" w:rsidRPr="00DC0B74" w:rsidRDefault="00D15BC2" w:rsidP="00802CD5">
            <w:pPr>
              <w:spacing w:after="160" w:line="259" w:lineRule="auto"/>
            </w:pPr>
            <w:r w:rsidRPr="00DC0B74">
              <w:rPr>
                <w:lang w:bidi="en-GB"/>
              </w:rPr>
              <w:t>26</w:t>
            </w:r>
          </w:p>
        </w:tc>
        <w:tc>
          <w:tcPr>
            <w:tcW w:w="567" w:type="dxa"/>
            <w:tcBorders>
              <w:top w:val="single" w:sz="18" w:space="0" w:color="auto"/>
            </w:tcBorders>
          </w:tcPr>
          <w:p w14:paraId="1C808810" w14:textId="77777777" w:rsidR="00D15BC2" w:rsidRPr="00DC0B74" w:rsidRDefault="00D15BC2" w:rsidP="00802CD5">
            <w:pPr>
              <w:spacing w:after="160" w:line="259" w:lineRule="auto"/>
            </w:pPr>
            <w:r w:rsidRPr="00DC0B74">
              <w:rPr>
                <w:lang w:bidi="en-GB"/>
              </w:rPr>
              <w:t>27</w:t>
            </w:r>
          </w:p>
        </w:tc>
        <w:tc>
          <w:tcPr>
            <w:tcW w:w="567" w:type="dxa"/>
            <w:tcBorders>
              <w:top w:val="single" w:sz="18" w:space="0" w:color="auto"/>
            </w:tcBorders>
          </w:tcPr>
          <w:p w14:paraId="09F098E5" w14:textId="77777777" w:rsidR="00D15BC2" w:rsidRPr="00DC0B74" w:rsidRDefault="00D15BC2" w:rsidP="00802CD5">
            <w:pPr>
              <w:spacing w:after="160" w:line="259" w:lineRule="auto"/>
            </w:pPr>
            <w:r w:rsidRPr="00DC0B74">
              <w:rPr>
                <w:lang w:bidi="en-GB"/>
              </w:rPr>
              <w:t>28</w:t>
            </w:r>
          </w:p>
        </w:tc>
        <w:tc>
          <w:tcPr>
            <w:tcW w:w="567" w:type="dxa"/>
            <w:tcBorders>
              <w:top w:val="single" w:sz="18" w:space="0" w:color="auto"/>
            </w:tcBorders>
          </w:tcPr>
          <w:p w14:paraId="6E263CD1" w14:textId="77777777" w:rsidR="00D15BC2" w:rsidRPr="00DC0B74" w:rsidRDefault="00D15BC2" w:rsidP="00802CD5">
            <w:pPr>
              <w:spacing w:after="160" w:line="259" w:lineRule="auto"/>
            </w:pPr>
            <w:r w:rsidRPr="00DC0B74">
              <w:rPr>
                <w:lang w:bidi="en-GB"/>
              </w:rPr>
              <w:t>29</w:t>
            </w:r>
          </w:p>
        </w:tc>
        <w:tc>
          <w:tcPr>
            <w:tcW w:w="709" w:type="dxa"/>
            <w:tcBorders>
              <w:top w:val="single" w:sz="18" w:space="0" w:color="auto"/>
              <w:right w:val="single" w:sz="18" w:space="0" w:color="auto"/>
            </w:tcBorders>
          </w:tcPr>
          <w:p w14:paraId="4BF7FD89" w14:textId="77777777" w:rsidR="00D15BC2" w:rsidRPr="00DC0B74" w:rsidRDefault="00D15BC2" w:rsidP="00802CD5">
            <w:pPr>
              <w:spacing w:after="160" w:line="259" w:lineRule="auto"/>
            </w:pPr>
            <w:r w:rsidRPr="00DC0B74">
              <w:rPr>
                <w:lang w:bidi="en-GB"/>
              </w:rPr>
              <w:t>30</w:t>
            </w:r>
          </w:p>
        </w:tc>
      </w:tr>
      <w:tr w:rsidR="00D15BC2" w:rsidRPr="00DC0B74" w14:paraId="5BEAEBB7" w14:textId="77777777" w:rsidTr="00802CD5">
        <w:tc>
          <w:tcPr>
            <w:tcW w:w="1271" w:type="dxa"/>
            <w:tcBorders>
              <w:left w:val="single" w:sz="18" w:space="0" w:color="auto"/>
              <w:right w:val="single" w:sz="18" w:space="0" w:color="auto"/>
            </w:tcBorders>
          </w:tcPr>
          <w:p w14:paraId="67DBA358" w14:textId="77777777" w:rsidR="00D15BC2" w:rsidRPr="00DC0B74" w:rsidRDefault="00D15BC2" w:rsidP="00802CD5">
            <w:pPr>
              <w:spacing w:after="160" w:line="259" w:lineRule="auto"/>
            </w:pPr>
            <w:r w:rsidRPr="00DC0B74">
              <w:rPr>
                <w:lang w:bidi="en-GB"/>
              </w:rPr>
              <w:t>Force [kN]</w:t>
            </w:r>
          </w:p>
        </w:tc>
        <w:tc>
          <w:tcPr>
            <w:tcW w:w="567" w:type="dxa"/>
            <w:tcBorders>
              <w:left w:val="single" w:sz="18" w:space="0" w:color="auto"/>
              <w:bottom w:val="single" w:sz="18" w:space="0" w:color="auto"/>
            </w:tcBorders>
          </w:tcPr>
          <w:p w14:paraId="7016520A" w14:textId="77777777" w:rsidR="00D15BC2" w:rsidRPr="00DC0B74" w:rsidRDefault="00D15BC2" w:rsidP="00802CD5">
            <w:pPr>
              <w:spacing w:after="160" w:line="259" w:lineRule="auto"/>
            </w:pPr>
          </w:p>
        </w:tc>
        <w:tc>
          <w:tcPr>
            <w:tcW w:w="567" w:type="dxa"/>
            <w:tcBorders>
              <w:bottom w:val="single" w:sz="18" w:space="0" w:color="auto"/>
            </w:tcBorders>
          </w:tcPr>
          <w:p w14:paraId="23563921" w14:textId="77777777" w:rsidR="00D15BC2" w:rsidRPr="00DC0B74" w:rsidRDefault="00D15BC2" w:rsidP="00802CD5">
            <w:pPr>
              <w:spacing w:after="160" w:line="259" w:lineRule="auto"/>
            </w:pPr>
          </w:p>
        </w:tc>
        <w:tc>
          <w:tcPr>
            <w:tcW w:w="425" w:type="dxa"/>
            <w:tcBorders>
              <w:bottom w:val="single" w:sz="18" w:space="0" w:color="auto"/>
            </w:tcBorders>
          </w:tcPr>
          <w:p w14:paraId="3DDA6541" w14:textId="77777777" w:rsidR="00D15BC2" w:rsidRPr="00DC0B74" w:rsidRDefault="00D15BC2" w:rsidP="00802CD5">
            <w:pPr>
              <w:spacing w:after="160" w:line="259" w:lineRule="auto"/>
            </w:pPr>
          </w:p>
        </w:tc>
        <w:tc>
          <w:tcPr>
            <w:tcW w:w="567" w:type="dxa"/>
            <w:tcBorders>
              <w:bottom w:val="single" w:sz="18" w:space="0" w:color="auto"/>
            </w:tcBorders>
          </w:tcPr>
          <w:p w14:paraId="7E6B4647" w14:textId="77777777" w:rsidR="00D15BC2" w:rsidRPr="00DC0B74" w:rsidRDefault="00D15BC2" w:rsidP="00802CD5">
            <w:pPr>
              <w:spacing w:after="160" w:line="259" w:lineRule="auto"/>
            </w:pPr>
          </w:p>
        </w:tc>
        <w:tc>
          <w:tcPr>
            <w:tcW w:w="567" w:type="dxa"/>
            <w:tcBorders>
              <w:bottom w:val="single" w:sz="18" w:space="0" w:color="auto"/>
            </w:tcBorders>
          </w:tcPr>
          <w:p w14:paraId="7473FF8F" w14:textId="77777777" w:rsidR="00D15BC2" w:rsidRPr="00DC0B74" w:rsidRDefault="00D15BC2" w:rsidP="00802CD5">
            <w:pPr>
              <w:spacing w:after="160" w:line="259" w:lineRule="auto"/>
            </w:pPr>
          </w:p>
        </w:tc>
        <w:tc>
          <w:tcPr>
            <w:tcW w:w="426" w:type="dxa"/>
            <w:tcBorders>
              <w:bottom w:val="single" w:sz="18" w:space="0" w:color="auto"/>
            </w:tcBorders>
          </w:tcPr>
          <w:p w14:paraId="21201533" w14:textId="77777777" w:rsidR="00D15BC2" w:rsidRPr="00DC0B74" w:rsidRDefault="00D15BC2" w:rsidP="00802CD5">
            <w:pPr>
              <w:spacing w:after="160" w:line="259" w:lineRule="auto"/>
            </w:pPr>
          </w:p>
        </w:tc>
        <w:tc>
          <w:tcPr>
            <w:tcW w:w="567" w:type="dxa"/>
            <w:tcBorders>
              <w:bottom w:val="single" w:sz="18" w:space="0" w:color="auto"/>
            </w:tcBorders>
          </w:tcPr>
          <w:p w14:paraId="66DA0FEE" w14:textId="77777777" w:rsidR="00D15BC2" w:rsidRPr="00DC0B74" w:rsidRDefault="00D15BC2" w:rsidP="00802CD5">
            <w:pPr>
              <w:spacing w:after="160" w:line="259" w:lineRule="auto"/>
            </w:pPr>
          </w:p>
        </w:tc>
        <w:tc>
          <w:tcPr>
            <w:tcW w:w="567" w:type="dxa"/>
            <w:tcBorders>
              <w:bottom w:val="single" w:sz="18" w:space="0" w:color="auto"/>
            </w:tcBorders>
          </w:tcPr>
          <w:p w14:paraId="56A20576" w14:textId="77777777" w:rsidR="00D15BC2" w:rsidRPr="00DC0B74" w:rsidRDefault="00D15BC2" w:rsidP="00802CD5">
            <w:pPr>
              <w:spacing w:after="160" w:line="259" w:lineRule="auto"/>
            </w:pPr>
          </w:p>
        </w:tc>
        <w:tc>
          <w:tcPr>
            <w:tcW w:w="425" w:type="dxa"/>
            <w:tcBorders>
              <w:bottom w:val="single" w:sz="18" w:space="0" w:color="auto"/>
            </w:tcBorders>
          </w:tcPr>
          <w:p w14:paraId="20B85E34" w14:textId="77777777" w:rsidR="00D15BC2" w:rsidRPr="00DC0B74" w:rsidRDefault="00D15BC2" w:rsidP="00802CD5">
            <w:pPr>
              <w:spacing w:after="160" w:line="259" w:lineRule="auto"/>
            </w:pPr>
          </w:p>
        </w:tc>
        <w:tc>
          <w:tcPr>
            <w:tcW w:w="567" w:type="dxa"/>
            <w:tcBorders>
              <w:bottom w:val="single" w:sz="18" w:space="0" w:color="auto"/>
            </w:tcBorders>
          </w:tcPr>
          <w:p w14:paraId="5C02BEAA" w14:textId="77777777" w:rsidR="00D15BC2" w:rsidRPr="00DC0B74" w:rsidRDefault="00D15BC2" w:rsidP="00802CD5">
            <w:pPr>
              <w:spacing w:after="160" w:line="259" w:lineRule="auto"/>
            </w:pPr>
          </w:p>
        </w:tc>
        <w:tc>
          <w:tcPr>
            <w:tcW w:w="567" w:type="dxa"/>
            <w:tcBorders>
              <w:bottom w:val="single" w:sz="18" w:space="0" w:color="auto"/>
            </w:tcBorders>
          </w:tcPr>
          <w:p w14:paraId="70596E6D" w14:textId="77777777" w:rsidR="00D15BC2" w:rsidRPr="00DC0B74" w:rsidRDefault="00D15BC2" w:rsidP="00802CD5">
            <w:pPr>
              <w:spacing w:after="160" w:line="259" w:lineRule="auto"/>
            </w:pPr>
          </w:p>
        </w:tc>
        <w:tc>
          <w:tcPr>
            <w:tcW w:w="567" w:type="dxa"/>
            <w:tcBorders>
              <w:bottom w:val="single" w:sz="18" w:space="0" w:color="auto"/>
            </w:tcBorders>
          </w:tcPr>
          <w:p w14:paraId="31EE304D" w14:textId="77777777" w:rsidR="00D15BC2" w:rsidRPr="00DC0B74" w:rsidRDefault="00D15BC2" w:rsidP="00802CD5">
            <w:pPr>
              <w:spacing w:after="160" w:line="259" w:lineRule="auto"/>
            </w:pPr>
          </w:p>
        </w:tc>
        <w:tc>
          <w:tcPr>
            <w:tcW w:w="567" w:type="dxa"/>
            <w:tcBorders>
              <w:bottom w:val="single" w:sz="18" w:space="0" w:color="auto"/>
            </w:tcBorders>
          </w:tcPr>
          <w:p w14:paraId="19BFD89C" w14:textId="77777777" w:rsidR="00D15BC2" w:rsidRPr="00DC0B74" w:rsidRDefault="00D15BC2" w:rsidP="00802CD5">
            <w:pPr>
              <w:spacing w:after="160" w:line="259" w:lineRule="auto"/>
            </w:pPr>
          </w:p>
        </w:tc>
        <w:tc>
          <w:tcPr>
            <w:tcW w:w="567" w:type="dxa"/>
            <w:tcBorders>
              <w:bottom w:val="single" w:sz="18" w:space="0" w:color="auto"/>
            </w:tcBorders>
          </w:tcPr>
          <w:p w14:paraId="6FE59BF4" w14:textId="77777777" w:rsidR="00D15BC2" w:rsidRPr="00DC0B74" w:rsidRDefault="00D15BC2" w:rsidP="00802CD5">
            <w:pPr>
              <w:spacing w:after="160" w:line="259" w:lineRule="auto"/>
            </w:pPr>
          </w:p>
        </w:tc>
        <w:tc>
          <w:tcPr>
            <w:tcW w:w="709" w:type="dxa"/>
            <w:tcBorders>
              <w:bottom w:val="single" w:sz="18" w:space="0" w:color="auto"/>
              <w:right w:val="single" w:sz="18" w:space="0" w:color="auto"/>
            </w:tcBorders>
          </w:tcPr>
          <w:p w14:paraId="569CE430" w14:textId="77777777" w:rsidR="00D15BC2" w:rsidRPr="00DC0B74" w:rsidRDefault="00D15BC2" w:rsidP="00802CD5">
            <w:pPr>
              <w:spacing w:after="160" w:line="259" w:lineRule="auto"/>
            </w:pPr>
          </w:p>
        </w:tc>
      </w:tr>
      <w:tr w:rsidR="00D15BC2" w:rsidRPr="00DC0B74" w14:paraId="50EE0655" w14:textId="77777777" w:rsidTr="00802CD5">
        <w:tc>
          <w:tcPr>
            <w:tcW w:w="1271" w:type="dxa"/>
            <w:tcBorders>
              <w:left w:val="single" w:sz="18" w:space="0" w:color="auto"/>
              <w:right w:val="single" w:sz="18" w:space="0" w:color="auto"/>
            </w:tcBorders>
          </w:tcPr>
          <w:p w14:paraId="5E61A2FF" w14:textId="77777777" w:rsidR="00D15BC2" w:rsidRPr="00DC0B74" w:rsidRDefault="00D15BC2" w:rsidP="00802CD5">
            <w:pPr>
              <w:spacing w:after="160" w:line="259" w:lineRule="auto"/>
            </w:pPr>
            <w:r w:rsidRPr="00DC0B74">
              <w:rPr>
                <w:lang w:bidi="en-GB"/>
              </w:rPr>
              <w:t>Seq. No</w:t>
            </w:r>
          </w:p>
        </w:tc>
        <w:tc>
          <w:tcPr>
            <w:tcW w:w="567" w:type="dxa"/>
            <w:tcBorders>
              <w:top w:val="single" w:sz="18" w:space="0" w:color="auto"/>
              <w:left w:val="single" w:sz="18" w:space="0" w:color="auto"/>
            </w:tcBorders>
          </w:tcPr>
          <w:p w14:paraId="62B6F078" w14:textId="77777777" w:rsidR="00D15BC2" w:rsidRPr="00DC0B74" w:rsidRDefault="00D15BC2" w:rsidP="00802CD5">
            <w:pPr>
              <w:spacing w:after="160" w:line="259" w:lineRule="auto"/>
            </w:pPr>
            <w:r w:rsidRPr="00DC0B74">
              <w:rPr>
                <w:lang w:bidi="en-GB"/>
              </w:rPr>
              <w:t>31</w:t>
            </w:r>
          </w:p>
        </w:tc>
        <w:tc>
          <w:tcPr>
            <w:tcW w:w="567" w:type="dxa"/>
            <w:tcBorders>
              <w:top w:val="single" w:sz="18" w:space="0" w:color="auto"/>
            </w:tcBorders>
          </w:tcPr>
          <w:p w14:paraId="1F3411A6" w14:textId="77777777" w:rsidR="00D15BC2" w:rsidRPr="00DC0B74" w:rsidRDefault="00D15BC2" w:rsidP="00802CD5">
            <w:pPr>
              <w:spacing w:after="160" w:line="259" w:lineRule="auto"/>
            </w:pPr>
            <w:r w:rsidRPr="00DC0B74">
              <w:rPr>
                <w:lang w:bidi="en-GB"/>
              </w:rPr>
              <w:t>32</w:t>
            </w:r>
          </w:p>
        </w:tc>
        <w:tc>
          <w:tcPr>
            <w:tcW w:w="425" w:type="dxa"/>
            <w:tcBorders>
              <w:top w:val="single" w:sz="18" w:space="0" w:color="auto"/>
            </w:tcBorders>
          </w:tcPr>
          <w:p w14:paraId="2B95CFEB" w14:textId="77777777" w:rsidR="00D15BC2" w:rsidRPr="00DC0B74" w:rsidRDefault="00D15BC2" w:rsidP="00802CD5">
            <w:pPr>
              <w:spacing w:after="160" w:line="259" w:lineRule="auto"/>
            </w:pPr>
            <w:r w:rsidRPr="00DC0B74">
              <w:rPr>
                <w:lang w:bidi="en-GB"/>
              </w:rPr>
              <w:t>33</w:t>
            </w:r>
          </w:p>
        </w:tc>
        <w:tc>
          <w:tcPr>
            <w:tcW w:w="567" w:type="dxa"/>
            <w:tcBorders>
              <w:top w:val="single" w:sz="18" w:space="0" w:color="auto"/>
            </w:tcBorders>
          </w:tcPr>
          <w:p w14:paraId="2D563035" w14:textId="77777777" w:rsidR="00D15BC2" w:rsidRPr="00DC0B74" w:rsidRDefault="00D15BC2" w:rsidP="00802CD5">
            <w:pPr>
              <w:spacing w:after="160" w:line="259" w:lineRule="auto"/>
            </w:pPr>
            <w:r w:rsidRPr="00DC0B74">
              <w:rPr>
                <w:lang w:bidi="en-GB"/>
              </w:rPr>
              <w:t>34</w:t>
            </w:r>
          </w:p>
        </w:tc>
        <w:tc>
          <w:tcPr>
            <w:tcW w:w="567" w:type="dxa"/>
            <w:tcBorders>
              <w:top w:val="single" w:sz="18" w:space="0" w:color="auto"/>
            </w:tcBorders>
          </w:tcPr>
          <w:p w14:paraId="5E841FD1" w14:textId="77777777" w:rsidR="00D15BC2" w:rsidRPr="00DC0B74" w:rsidRDefault="00D15BC2" w:rsidP="00802CD5">
            <w:pPr>
              <w:spacing w:after="160" w:line="259" w:lineRule="auto"/>
            </w:pPr>
            <w:r w:rsidRPr="00DC0B74">
              <w:rPr>
                <w:lang w:bidi="en-GB"/>
              </w:rPr>
              <w:t>35</w:t>
            </w:r>
          </w:p>
        </w:tc>
        <w:tc>
          <w:tcPr>
            <w:tcW w:w="426" w:type="dxa"/>
            <w:tcBorders>
              <w:top w:val="single" w:sz="18" w:space="0" w:color="auto"/>
            </w:tcBorders>
          </w:tcPr>
          <w:p w14:paraId="0DC58878" w14:textId="77777777" w:rsidR="00D15BC2" w:rsidRPr="00DC0B74" w:rsidRDefault="00D15BC2" w:rsidP="00802CD5">
            <w:pPr>
              <w:spacing w:after="160" w:line="259" w:lineRule="auto"/>
            </w:pPr>
            <w:r w:rsidRPr="00DC0B74">
              <w:rPr>
                <w:lang w:bidi="en-GB"/>
              </w:rPr>
              <w:t>36</w:t>
            </w:r>
          </w:p>
        </w:tc>
        <w:tc>
          <w:tcPr>
            <w:tcW w:w="567" w:type="dxa"/>
            <w:tcBorders>
              <w:top w:val="single" w:sz="18" w:space="0" w:color="auto"/>
            </w:tcBorders>
          </w:tcPr>
          <w:p w14:paraId="6E111A84" w14:textId="77777777" w:rsidR="00D15BC2" w:rsidRPr="00DC0B74" w:rsidRDefault="00D15BC2" w:rsidP="00802CD5">
            <w:pPr>
              <w:spacing w:after="160" w:line="259" w:lineRule="auto"/>
            </w:pPr>
            <w:r w:rsidRPr="00DC0B74">
              <w:rPr>
                <w:lang w:bidi="en-GB"/>
              </w:rPr>
              <w:t>37</w:t>
            </w:r>
          </w:p>
        </w:tc>
        <w:tc>
          <w:tcPr>
            <w:tcW w:w="567" w:type="dxa"/>
            <w:tcBorders>
              <w:top w:val="single" w:sz="18" w:space="0" w:color="auto"/>
            </w:tcBorders>
          </w:tcPr>
          <w:p w14:paraId="21331944" w14:textId="77777777" w:rsidR="00D15BC2" w:rsidRPr="00DC0B74" w:rsidRDefault="00D15BC2" w:rsidP="00802CD5">
            <w:pPr>
              <w:spacing w:after="160" w:line="259" w:lineRule="auto"/>
            </w:pPr>
            <w:r w:rsidRPr="00DC0B74">
              <w:rPr>
                <w:lang w:bidi="en-GB"/>
              </w:rPr>
              <w:t>38</w:t>
            </w:r>
          </w:p>
        </w:tc>
        <w:tc>
          <w:tcPr>
            <w:tcW w:w="425" w:type="dxa"/>
            <w:tcBorders>
              <w:top w:val="single" w:sz="18" w:space="0" w:color="auto"/>
            </w:tcBorders>
          </w:tcPr>
          <w:p w14:paraId="405CFAFA" w14:textId="77777777" w:rsidR="00D15BC2" w:rsidRPr="00DC0B74" w:rsidRDefault="00D15BC2" w:rsidP="00802CD5">
            <w:pPr>
              <w:spacing w:after="160" w:line="259" w:lineRule="auto"/>
            </w:pPr>
            <w:r w:rsidRPr="00DC0B74">
              <w:rPr>
                <w:lang w:bidi="en-GB"/>
              </w:rPr>
              <w:t>39</w:t>
            </w:r>
          </w:p>
        </w:tc>
        <w:tc>
          <w:tcPr>
            <w:tcW w:w="567" w:type="dxa"/>
            <w:tcBorders>
              <w:top w:val="single" w:sz="18" w:space="0" w:color="auto"/>
            </w:tcBorders>
          </w:tcPr>
          <w:p w14:paraId="4A152847" w14:textId="77777777" w:rsidR="00D15BC2" w:rsidRPr="00DC0B74" w:rsidRDefault="00D15BC2" w:rsidP="00802CD5">
            <w:pPr>
              <w:spacing w:after="160" w:line="259" w:lineRule="auto"/>
            </w:pPr>
            <w:r w:rsidRPr="00DC0B74">
              <w:rPr>
                <w:lang w:bidi="en-GB"/>
              </w:rPr>
              <w:t>40</w:t>
            </w:r>
          </w:p>
        </w:tc>
        <w:tc>
          <w:tcPr>
            <w:tcW w:w="567" w:type="dxa"/>
            <w:tcBorders>
              <w:top w:val="single" w:sz="18" w:space="0" w:color="auto"/>
            </w:tcBorders>
          </w:tcPr>
          <w:p w14:paraId="28B7155E" w14:textId="77777777" w:rsidR="00D15BC2" w:rsidRPr="00DC0B74" w:rsidRDefault="00D15BC2" w:rsidP="00802CD5">
            <w:pPr>
              <w:spacing w:after="160" w:line="259" w:lineRule="auto"/>
            </w:pPr>
            <w:r w:rsidRPr="00DC0B74">
              <w:rPr>
                <w:lang w:bidi="en-GB"/>
              </w:rPr>
              <w:t>41</w:t>
            </w:r>
          </w:p>
        </w:tc>
        <w:tc>
          <w:tcPr>
            <w:tcW w:w="567" w:type="dxa"/>
            <w:tcBorders>
              <w:top w:val="single" w:sz="18" w:space="0" w:color="auto"/>
            </w:tcBorders>
          </w:tcPr>
          <w:p w14:paraId="12BB8E5E" w14:textId="77777777" w:rsidR="00D15BC2" w:rsidRPr="00DC0B74" w:rsidRDefault="00D15BC2" w:rsidP="00802CD5">
            <w:pPr>
              <w:spacing w:after="160" w:line="259" w:lineRule="auto"/>
            </w:pPr>
            <w:r w:rsidRPr="00DC0B74">
              <w:rPr>
                <w:lang w:bidi="en-GB"/>
              </w:rPr>
              <w:t>42</w:t>
            </w:r>
          </w:p>
        </w:tc>
        <w:tc>
          <w:tcPr>
            <w:tcW w:w="567" w:type="dxa"/>
            <w:tcBorders>
              <w:top w:val="single" w:sz="18" w:space="0" w:color="auto"/>
            </w:tcBorders>
          </w:tcPr>
          <w:p w14:paraId="4051701C" w14:textId="77777777" w:rsidR="00D15BC2" w:rsidRPr="00DC0B74" w:rsidRDefault="00D15BC2" w:rsidP="00802CD5">
            <w:pPr>
              <w:spacing w:after="160" w:line="259" w:lineRule="auto"/>
            </w:pPr>
            <w:r w:rsidRPr="00DC0B74">
              <w:rPr>
                <w:lang w:bidi="en-GB"/>
              </w:rPr>
              <w:t>43</w:t>
            </w:r>
          </w:p>
        </w:tc>
        <w:tc>
          <w:tcPr>
            <w:tcW w:w="567" w:type="dxa"/>
            <w:tcBorders>
              <w:top w:val="single" w:sz="18" w:space="0" w:color="auto"/>
            </w:tcBorders>
          </w:tcPr>
          <w:p w14:paraId="0F46B259" w14:textId="77777777" w:rsidR="00D15BC2" w:rsidRPr="00DC0B74" w:rsidRDefault="00D15BC2" w:rsidP="00802CD5">
            <w:pPr>
              <w:spacing w:after="160" w:line="259" w:lineRule="auto"/>
            </w:pPr>
            <w:r w:rsidRPr="00DC0B74">
              <w:rPr>
                <w:lang w:bidi="en-GB"/>
              </w:rPr>
              <w:t>44</w:t>
            </w:r>
          </w:p>
        </w:tc>
        <w:tc>
          <w:tcPr>
            <w:tcW w:w="709" w:type="dxa"/>
            <w:tcBorders>
              <w:top w:val="single" w:sz="18" w:space="0" w:color="auto"/>
              <w:right w:val="single" w:sz="18" w:space="0" w:color="auto"/>
            </w:tcBorders>
          </w:tcPr>
          <w:p w14:paraId="2634C172" w14:textId="77777777" w:rsidR="00D15BC2" w:rsidRPr="00DC0B74" w:rsidRDefault="00D15BC2" w:rsidP="00802CD5">
            <w:pPr>
              <w:spacing w:after="160" w:line="259" w:lineRule="auto"/>
            </w:pPr>
            <w:r w:rsidRPr="00DC0B74">
              <w:rPr>
                <w:lang w:bidi="en-GB"/>
              </w:rPr>
              <w:t>45</w:t>
            </w:r>
          </w:p>
        </w:tc>
      </w:tr>
      <w:tr w:rsidR="00D15BC2" w:rsidRPr="00DC0B74" w14:paraId="665E6EF9" w14:textId="77777777" w:rsidTr="00802CD5">
        <w:tc>
          <w:tcPr>
            <w:tcW w:w="1271" w:type="dxa"/>
            <w:tcBorders>
              <w:left w:val="single" w:sz="18" w:space="0" w:color="auto"/>
              <w:bottom w:val="single" w:sz="18" w:space="0" w:color="auto"/>
              <w:right w:val="single" w:sz="18" w:space="0" w:color="auto"/>
            </w:tcBorders>
          </w:tcPr>
          <w:p w14:paraId="5675D580" w14:textId="77777777" w:rsidR="00D15BC2" w:rsidRPr="00DC0B74" w:rsidRDefault="00D15BC2" w:rsidP="00802CD5">
            <w:pPr>
              <w:spacing w:after="160" w:line="259" w:lineRule="auto"/>
            </w:pPr>
            <w:r w:rsidRPr="00DC0B74">
              <w:rPr>
                <w:lang w:bidi="en-GB"/>
              </w:rPr>
              <w:t>Force [kN]</w:t>
            </w:r>
          </w:p>
        </w:tc>
        <w:tc>
          <w:tcPr>
            <w:tcW w:w="567" w:type="dxa"/>
            <w:tcBorders>
              <w:left w:val="single" w:sz="18" w:space="0" w:color="auto"/>
              <w:bottom w:val="single" w:sz="18" w:space="0" w:color="auto"/>
            </w:tcBorders>
          </w:tcPr>
          <w:p w14:paraId="018C7B8D" w14:textId="77777777" w:rsidR="00D15BC2" w:rsidRPr="00DC0B74" w:rsidRDefault="00D15BC2" w:rsidP="00802CD5">
            <w:pPr>
              <w:spacing w:after="160" w:line="259" w:lineRule="auto"/>
            </w:pPr>
          </w:p>
        </w:tc>
        <w:tc>
          <w:tcPr>
            <w:tcW w:w="567" w:type="dxa"/>
            <w:tcBorders>
              <w:bottom w:val="single" w:sz="18" w:space="0" w:color="auto"/>
            </w:tcBorders>
          </w:tcPr>
          <w:p w14:paraId="056C80DB" w14:textId="77777777" w:rsidR="00D15BC2" w:rsidRPr="00DC0B74" w:rsidRDefault="00D15BC2" w:rsidP="00802CD5">
            <w:pPr>
              <w:spacing w:after="160" w:line="259" w:lineRule="auto"/>
            </w:pPr>
          </w:p>
        </w:tc>
        <w:tc>
          <w:tcPr>
            <w:tcW w:w="425" w:type="dxa"/>
            <w:tcBorders>
              <w:bottom w:val="single" w:sz="18" w:space="0" w:color="auto"/>
            </w:tcBorders>
          </w:tcPr>
          <w:p w14:paraId="2E98009E" w14:textId="77777777" w:rsidR="00D15BC2" w:rsidRPr="00DC0B74" w:rsidRDefault="00D15BC2" w:rsidP="00802CD5">
            <w:pPr>
              <w:spacing w:after="160" w:line="259" w:lineRule="auto"/>
            </w:pPr>
          </w:p>
        </w:tc>
        <w:tc>
          <w:tcPr>
            <w:tcW w:w="567" w:type="dxa"/>
            <w:tcBorders>
              <w:bottom w:val="single" w:sz="18" w:space="0" w:color="auto"/>
            </w:tcBorders>
          </w:tcPr>
          <w:p w14:paraId="185C6F12" w14:textId="77777777" w:rsidR="00D15BC2" w:rsidRPr="00DC0B74" w:rsidRDefault="00D15BC2" w:rsidP="00802CD5">
            <w:pPr>
              <w:spacing w:after="160" w:line="259" w:lineRule="auto"/>
            </w:pPr>
          </w:p>
        </w:tc>
        <w:tc>
          <w:tcPr>
            <w:tcW w:w="567" w:type="dxa"/>
            <w:tcBorders>
              <w:bottom w:val="single" w:sz="18" w:space="0" w:color="auto"/>
            </w:tcBorders>
          </w:tcPr>
          <w:p w14:paraId="2D1DCC89" w14:textId="77777777" w:rsidR="00D15BC2" w:rsidRPr="00DC0B74" w:rsidRDefault="00D15BC2" w:rsidP="00802CD5">
            <w:pPr>
              <w:spacing w:after="160" w:line="259" w:lineRule="auto"/>
            </w:pPr>
          </w:p>
        </w:tc>
        <w:tc>
          <w:tcPr>
            <w:tcW w:w="426" w:type="dxa"/>
            <w:tcBorders>
              <w:bottom w:val="single" w:sz="18" w:space="0" w:color="auto"/>
            </w:tcBorders>
          </w:tcPr>
          <w:p w14:paraId="6B3C6E6F" w14:textId="77777777" w:rsidR="00D15BC2" w:rsidRPr="00DC0B74" w:rsidRDefault="00D15BC2" w:rsidP="00802CD5">
            <w:pPr>
              <w:spacing w:after="160" w:line="259" w:lineRule="auto"/>
            </w:pPr>
          </w:p>
        </w:tc>
        <w:tc>
          <w:tcPr>
            <w:tcW w:w="567" w:type="dxa"/>
            <w:tcBorders>
              <w:bottom w:val="single" w:sz="18" w:space="0" w:color="auto"/>
            </w:tcBorders>
          </w:tcPr>
          <w:p w14:paraId="08658589" w14:textId="77777777" w:rsidR="00D15BC2" w:rsidRPr="00DC0B74" w:rsidRDefault="00D15BC2" w:rsidP="00802CD5">
            <w:pPr>
              <w:spacing w:after="160" w:line="259" w:lineRule="auto"/>
            </w:pPr>
          </w:p>
        </w:tc>
        <w:tc>
          <w:tcPr>
            <w:tcW w:w="567" w:type="dxa"/>
            <w:tcBorders>
              <w:bottom w:val="single" w:sz="18" w:space="0" w:color="auto"/>
            </w:tcBorders>
          </w:tcPr>
          <w:p w14:paraId="39C09589" w14:textId="77777777" w:rsidR="00D15BC2" w:rsidRPr="00DC0B74" w:rsidRDefault="00D15BC2" w:rsidP="00802CD5">
            <w:pPr>
              <w:spacing w:after="160" w:line="259" w:lineRule="auto"/>
            </w:pPr>
          </w:p>
        </w:tc>
        <w:tc>
          <w:tcPr>
            <w:tcW w:w="425" w:type="dxa"/>
            <w:tcBorders>
              <w:bottom w:val="single" w:sz="18" w:space="0" w:color="auto"/>
            </w:tcBorders>
          </w:tcPr>
          <w:p w14:paraId="2C358E86" w14:textId="77777777" w:rsidR="00D15BC2" w:rsidRPr="00DC0B74" w:rsidRDefault="00D15BC2" w:rsidP="00802CD5">
            <w:pPr>
              <w:spacing w:after="160" w:line="259" w:lineRule="auto"/>
            </w:pPr>
          </w:p>
        </w:tc>
        <w:tc>
          <w:tcPr>
            <w:tcW w:w="567" w:type="dxa"/>
            <w:tcBorders>
              <w:bottom w:val="single" w:sz="18" w:space="0" w:color="auto"/>
            </w:tcBorders>
          </w:tcPr>
          <w:p w14:paraId="1DA977C9" w14:textId="77777777" w:rsidR="00D15BC2" w:rsidRPr="00DC0B74" w:rsidRDefault="00D15BC2" w:rsidP="00802CD5">
            <w:pPr>
              <w:spacing w:after="160" w:line="259" w:lineRule="auto"/>
            </w:pPr>
          </w:p>
        </w:tc>
        <w:tc>
          <w:tcPr>
            <w:tcW w:w="567" w:type="dxa"/>
            <w:tcBorders>
              <w:bottom w:val="single" w:sz="18" w:space="0" w:color="auto"/>
            </w:tcBorders>
          </w:tcPr>
          <w:p w14:paraId="096509FA" w14:textId="77777777" w:rsidR="00D15BC2" w:rsidRPr="00DC0B74" w:rsidRDefault="00D15BC2" w:rsidP="00802CD5">
            <w:pPr>
              <w:spacing w:after="160" w:line="259" w:lineRule="auto"/>
            </w:pPr>
          </w:p>
        </w:tc>
        <w:tc>
          <w:tcPr>
            <w:tcW w:w="567" w:type="dxa"/>
            <w:tcBorders>
              <w:bottom w:val="single" w:sz="18" w:space="0" w:color="auto"/>
            </w:tcBorders>
          </w:tcPr>
          <w:p w14:paraId="043C78E4" w14:textId="77777777" w:rsidR="00D15BC2" w:rsidRPr="00DC0B74" w:rsidRDefault="00D15BC2" w:rsidP="00802CD5">
            <w:pPr>
              <w:spacing w:after="160" w:line="259" w:lineRule="auto"/>
            </w:pPr>
          </w:p>
        </w:tc>
        <w:tc>
          <w:tcPr>
            <w:tcW w:w="567" w:type="dxa"/>
            <w:tcBorders>
              <w:bottom w:val="single" w:sz="18" w:space="0" w:color="auto"/>
            </w:tcBorders>
          </w:tcPr>
          <w:p w14:paraId="1EF677BB" w14:textId="77777777" w:rsidR="00D15BC2" w:rsidRPr="00DC0B74" w:rsidRDefault="00D15BC2" w:rsidP="00802CD5">
            <w:pPr>
              <w:spacing w:after="160" w:line="259" w:lineRule="auto"/>
            </w:pPr>
          </w:p>
        </w:tc>
        <w:tc>
          <w:tcPr>
            <w:tcW w:w="567" w:type="dxa"/>
            <w:tcBorders>
              <w:bottom w:val="single" w:sz="18" w:space="0" w:color="auto"/>
            </w:tcBorders>
          </w:tcPr>
          <w:p w14:paraId="705BFD8C" w14:textId="77777777" w:rsidR="00D15BC2" w:rsidRPr="00DC0B74" w:rsidRDefault="00D15BC2" w:rsidP="00802CD5">
            <w:pPr>
              <w:spacing w:after="160" w:line="259" w:lineRule="auto"/>
            </w:pPr>
          </w:p>
        </w:tc>
        <w:tc>
          <w:tcPr>
            <w:tcW w:w="709" w:type="dxa"/>
            <w:tcBorders>
              <w:bottom w:val="single" w:sz="18" w:space="0" w:color="auto"/>
              <w:right w:val="single" w:sz="18" w:space="0" w:color="auto"/>
            </w:tcBorders>
          </w:tcPr>
          <w:p w14:paraId="141AE20B" w14:textId="77777777" w:rsidR="00D15BC2" w:rsidRPr="00DC0B74" w:rsidRDefault="00D15BC2" w:rsidP="00802CD5">
            <w:pPr>
              <w:spacing w:after="160" w:line="259" w:lineRule="auto"/>
            </w:pPr>
          </w:p>
        </w:tc>
      </w:tr>
    </w:tbl>
    <w:p w14:paraId="4FD44263" w14:textId="77777777" w:rsidR="00D15BC2" w:rsidRPr="00DC0B74" w:rsidRDefault="00D15BC2" w:rsidP="00D15BC2">
      <w:pPr>
        <w:spacing w:line="259" w:lineRule="auto"/>
        <w:rPr>
          <w:b/>
          <w:bCs/>
          <w:kern w:val="0"/>
          <w:sz w:val="22"/>
          <w:szCs w:val="22"/>
        </w:rPr>
      </w:pPr>
    </w:p>
    <w:p w14:paraId="1D03BA71" w14:textId="77777777" w:rsidR="00D15BC2" w:rsidRPr="00DC0B74" w:rsidRDefault="00D15BC2" w:rsidP="00D15BC2">
      <w:pPr>
        <w:spacing w:line="259" w:lineRule="auto"/>
        <w:rPr>
          <w:b/>
          <w:bCs/>
          <w:kern w:val="0"/>
          <w:sz w:val="22"/>
          <w:szCs w:val="22"/>
        </w:rPr>
      </w:pPr>
      <w:r w:rsidRPr="00DC0B74">
        <w:rPr>
          <w:b/>
          <w:kern w:val="0"/>
          <w:sz w:val="22"/>
          <w:szCs w:val="22"/>
          <w:lang w:bidi="en-GB"/>
        </w:rPr>
        <w:t>3. ACTUATOR LEAK TEST:</w:t>
      </w:r>
      <w:r w:rsidRPr="00DC0B74">
        <w:rPr>
          <w:kern w:val="0"/>
          <w:sz w:val="22"/>
          <w:szCs w:val="22"/>
          <w:lang w:bidi="en-GB"/>
        </w:rPr>
        <w:t xml:space="preserve">                                                                                                       COMPLIANCE</w:t>
      </w:r>
    </w:p>
    <w:p w14:paraId="331438CC" w14:textId="77777777" w:rsidR="00D15BC2" w:rsidRPr="00DC0B74" w:rsidRDefault="00D15BC2" w:rsidP="00D15BC2">
      <w:pPr>
        <w:spacing w:line="259" w:lineRule="auto"/>
        <w:rPr>
          <w:b/>
          <w:bCs/>
          <w:kern w:val="0"/>
          <w:sz w:val="22"/>
          <w:szCs w:val="22"/>
        </w:rPr>
      </w:pPr>
      <w:r w:rsidRPr="00DC0B74">
        <w:rPr>
          <w:b/>
          <w:kern w:val="0"/>
          <w:sz w:val="22"/>
          <w:szCs w:val="22"/>
          <w:lang w:bidi="en-GB"/>
        </w:rPr>
        <w:t xml:space="preserve">4. MECHANICAL EMERGENCY BRAKE RELEASE DEVICE TEST:                                             </w:t>
      </w:r>
      <w:r w:rsidRPr="00DC0B74">
        <w:rPr>
          <w:kern w:val="0"/>
          <w:sz w:val="22"/>
          <w:szCs w:val="22"/>
          <w:lang w:bidi="en-GB"/>
        </w:rPr>
        <w:t>COMPLIANCE</w:t>
      </w:r>
    </w:p>
    <w:p w14:paraId="29D3C958" w14:textId="77777777" w:rsidR="00D15BC2" w:rsidRPr="00DC0B74" w:rsidRDefault="00D15BC2" w:rsidP="00D15BC2">
      <w:pPr>
        <w:spacing w:line="259" w:lineRule="auto"/>
        <w:rPr>
          <w:kern w:val="0"/>
          <w:sz w:val="22"/>
          <w:szCs w:val="22"/>
        </w:rPr>
      </w:pPr>
      <w:r w:rsidRPr="00DC0B74">
        <w:rPr>
          <w:b/>
          <w:kern w:val="0"/>
          <w:sz w:val="22"/>
          <w:szCs w:val="22"/>
          <w:lang w:bidi="en-GB"/>
        </w:rPr>
        <w:t>WORKING LIQUID:</w:t>
      </w:r>
      <w:r w:rsidRPr="00DC0B74">
        <w:rPr>
          <w:rFonts w:ascii="Arial" w:eastAsia="Arial" w:hAnsi="Arial" w:cs="Arial"/>
          <w:b/>
          <w:kern w:val="0"/>
          <w:lang w:bidi="en-GB"/>
        </w:rPr>
        <w:t xml:space="preserve">                 </w:t>
      </w:r>
      <w:r w:rsidRPr="00DC0B74">
        <w:rPr>
          <w:b/>
          <w:kern w:val="0"/>
          <w:sz w:val="22"/>
          <w:szCs w:val="22"/>
          <w:lang w:bidi="en-GB"/>
        </w:rPr>
        <w:t xml:space="preserve">                                                                                                      Esso Univis HVI 26</w:t>
      </w:r>
    </w:p>
    <w:p w14:paraId="3CE009A3" w14:textId="77777777" w:rsidR="00D15BC2" w:rsidRPr="00DC0B74" w:rsidRDefault="00D15BC2" w:rsidP="00D15BC2">
      <w:pPr>
        <w:spacing w:after="0" w:line="240" w:lineRule="auto"/>
        <w:rPr>
          <w:kern w:val="0"/>
          <w:sz w:val="22"/>
          <w:szCs w:val="22"/>
        </w:rPr>
      </w:pPr>
    </w:p>
    <w:p w14:paraId="79DE95CB" w14:textId="77777777" w:rsidR="00D15BC2" w:rsidRPr="00DC0B74" w:rsidRDefault="00D15BC2" w:rsidP="00D15BC2">
      <w:pPr>
        <w:spacing w:after="0" w:line="240" w:lineRule="auto"/>
        <w:rPr>
          <w:kern w:val="0"/>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23"/>
      </w:tblGrid>
      <w:tr w:rsidR="00D15BC2" w:rsidRPr="00DC0B74" w14:paraId="7000A3ED" w14:textId="77777777" w:rsidTr="009743D8">
        <w:trPr>
          <w:trHeight w:val="1037"/>
        </w:trPr>
        <w:tc>
          <w:tcPr>
            <w:tcW w:w="4765" w:type="dxa"/>
          </w:tcPr>
          <w:p w14:paraId="6B2575F1" w14:textId="77777777" w:rsidR="00D15BC2" w:rsidRPr="00DC0B74" w:rsidRDefault="00D15BC2" w:rsidP="00802CD5">
            <w:pPr>
              <w:spacing w:after="160" w:line="259" w:lineRule="auto"/>
            </w:pPr>
            <w:r w:rsidRPr="00DC0B74">
              <w:rPr>
                <w:lang w:bidi="en-GB"/>
              </w:rPr>
              <w:t>……………………………………………………………..</w:t>
            </w:r>
          </w:p>
          <w:p w14:paraId="172A9FA8" w14:textId="77777777" w:rsidR="00D15BC2" w:rsidRPr="00DC0B74" w:rsidRDefault="00D15BC2" w:rsidP="00802CD5">
            <w:pPr>
              <w:spacing w:after="160" w:line="259" w:lineRule="auto"/>
            </w:pPr>
            <w:r w:rsidRPr="00DC0B74">
              <w:rPr>
                <w:lang w:bidi="en-GB"/>
              </w:rPr>
              <w:t xml:space="preserve">Date, name, signature of technical inspection </w:t>
            </w:r>
          </w:p>
          <w:p w14:paraId="593BA24F" w14:textId="77777777" w:rsidR="00D15BC2" w:rsidRPr="00DC0B74" w:rsidRDefault="00D15BC2" w:rsidP="00802CD5">
            <w:pPr>
              <w:spacing w:after="160" w:line="259" w:lineRule="auto"/>
            </w:pPr>
          </w:p>
        </w:tc>
        <w:tc>
          <w:tcPr>
            <w:tcW w:w="4765" w:type="dxa"/>
          </w:tcPr>
          <w:p w14:paraId="5FCE85F7" w14:textId="77777777" w:rsidR="00D15BC2" w:rsidRPr="00DC0B74" w:rsidRDefault="00D15BC2" w:rsidP="00802CD5">
            <w:pPr>
              <w:spacing w:after="160" w:line="259" w:lineRule="auto"/>
            </w:pPr>
            <w:r w:rsidRPr="00DC0B74">
              <w:rPr>
                <w:lang w:bidi="en-GB"/>
              </w:rPr>
              <w:t>…………………………………………………..</w:t>
            </w:r>
          </w:p>
          <w:p w14:paraId="10F649B2" w14:textId="77777777" w:rsidR="00D15BC2" w:rsidRPr="00DC0B74" w:rsidRDefault="00D15BC2" w:rsidP="00802CD5">
            <w:pPr>
              <w:spacing w:after="160" w:line="259" w:lineRule="auto"/>
            </w:pPr>
            <w:r w:rsidRPr="00DC0B74">
              <w:rPr>
                <w:lang w:bidi="en-GB"/>
              </w:rPr>
              <w:t>Date, name, signature of test operator</w:t>
            </w:r>
          </w:p>
          <w:p w14:paraId="5375F9E5" w14:textId="77777777" w:rsidR="00D15BC2" w:rsidRPr="00DC0B74" w:rsidRDefault="00D15BC2" w:rsidP="00802CD5">
            <w:pPr>
              <w:spacing w:after="160" w:line="259" w:lineRule="auto"/>
            </w:pPr>
          </w:p>
        </w:tc>
      </w:tr>
    </w:tbl>
    <w:p w14:paraId="7554A60A" w14:textId="2BC090A4" w:rsidR="00D15BC2" w:rsidRPr="00DC0B74" w:rsidRDefault="00D15BC2" w:rsidP="00D15BC2">
      <w:pPr>
        <w:spacing w:line="259" w:lineRule="auto"/>
        <w:rPr>
          <w:kern w:val="0"/>
          <w:sz w:val="22"/>
          <w:szCs w:val="22"/>
        </w:rPr>
      </w:pPr>
      <w:r w:rsidRPr="00DC0B74">
        <w:rPr>
          <w:kern w:val="0"/>
          <w:sz w:val="22"/>
          <w:szCs w:val="22"/>
          <w:lang w:bidi="en-GB"/>
        </w:rPr>
        <w:t>*) strike out words that do not apply</w:t>
      </w:r>
    </w:p>
    <w:p w14:paraId="72BCF428" w14:textId="77777777" w:rsidR="009743D8" w:rsidRPr="00DC0B74" w:rsidRDefault="009743D8" w:rsidP="00D15BC2">
      <w:pPr>
        <w:spacing w:line="259" w:lineRule="auto"/>
        <w:rPr>
          <w:b/>
          <w:bCs/>
          <w:kern w:val="0"/>
          <w:sz w:val="22"/>
          <w:szCs w:val="22"/>
        </w:rPr>
      </w:pPr>
    </w:p>
    <w:p w14:paraId="4B72C033" w14:textId="5D391A90" w:rsidR="00D15BC2" w:rsidRPr="00DC0B74" w:rsidRDefault="00D15BC2" w:rsidP="00D15BC2">
      <w:pPr>
        <w:spacing w:line="259" w:lineRule="auto"/>
        <w:rPr>
          <w:b/>
          <w:bCs/>
          <w:kern w:val="0"/>
          <w:sz w:val="22"/>
          <w:szCs w:val="22"/>
        </w:rPr>
      </w:pPr>
      <w:r w:rsidRPr="00DC0B74">
        <w:rPr>
          <w:b/>
          <w:kern w:val="0"/>
          <w:sz w:val="22"/>
          <w:szCs w:val="22"/>
          <w:lang w:bidi="en-GB"/>
        </w:rPr>
        <w:t xml:space="preserve">Manufacturer: </w:t>
      </w:r>
      <w:r w:rsidRPr="00DC0B74">
        <w:rPr>
          <w:kern w:val="0"/>
          <w:sz w:val="22"/>
          <w:szCs w:val="22"/>
          <w:lang w:bidi="en-GB"/>
        </w:rPr>
        <w:t>……………………………………….</w:t>
      </w:r>
    </w:p>
    <w:p w14:paraId="1AA882FE" w14:textId="27BB9A5F" w:rsidR="001C27BF" w:rsidRPr="00DC0B74" w:rsidRDefault="00D15BC2" w:rsidP="009743D8">
      <w:pPr>
        <w:spacing w:line="259" w:lineRule="auto"/>
        <w:rPr>
          <w:kern w:val="0"/>
          <w:sz w:val="22"/>
          <w:szCs w:val="22"/>
        </w:rPr>
      </w:pPr>
      <w:r w:rsidRPr="00DC0B74">
        <w:rPr>
          <w:kern w:val="0"/>
          <w:sz w:val="22"/>
          <w:szCs w:val="22"/>
          <w:lang w:bidi="en-GB"/>
        </w:rPr>
        <w:t>Phone:................, e-mail: .................................</w:t>
      </w:r>
    </w:p>
    <w:p w14:paraId="3A034B8A" w14:textId="2DF46B46" w:rsidR="00375BF3" w:rsidRPr="00DC0B74" w:rsidRDefault="00375BF3" w:rsidP="00375BF3">
      <w:pPr>
        <w:pStyle w:val="ListParagraph"/>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t>Annex 2</w:t>
      </w:r>
      <w:r w:rsidRPr="00DC0B74">
        <w:rPr>
          <w:rFonts w:ascii="Times New Roman" w:eastAsia="Calibri" w:hAnsi="Times New Roman" w:cs="Times New Roman"/>
          <w:kern w:val="0"/>
          <w:lang w:bidi="en-GB"/>
          <w14:ligatures w14:val="none"/>
        </w:rPr>
        <w:br/>
        <w:t>to General Agreement No LIG-IEP/2026/__</w:t>
      </w:r>
    </w:p>
    <w:p w14:paraId="1FF6CDD9" w14:textId="77777777" w:rsidR="00124033" w:rsidRPr="00DC0B74" w:rsidRDefault="00124033" w:rsidP="00124033">
      <w:pPr>
        <w:pStyle w:val="a"/>
        <w:keepNext/>
        <w:keepLines/>
        <w:spacing w:before="40" w:after="0" w:line="256" w:lineRule="auto"/>
        <w:jc w:val="center"/>
        <w:outlineLvl w:val="1"/>
        <w:rPr>
          <w:rStyle w:val="a0"/>
          <w:rFonts w:ascii="Times New Roman" w:hAnsi="Times New Roman"/>
          <w:b/>
          <w:bCs/>
          <w:kern w:val="0"/>
        </w:rPr>
      </w:pPr>
    </w:p>
    <w:p w14:paraId="4477A3CB" w14:textId="37F07CF6" w:rsidR="00124033" w:rsidRPr="00DC0B74" w:rsidRDefault="00124033" w:rsidP="00124033">
      <w:pPr>
        <w:pStyle w:val="a"/>
        <w:keepNext/>
        <w:keepLines/>
        <w:spacing w:before="40" w:after="0" w:line="256" w:lineRule="auto"/>
        <w:jc w:val="center"/>
        <w:outlineLvl w:val="1"/>
        <w:rPr>
          <w:rStyle w:val="a0"/>
          <w:rFonts w:ascii="Times New Roman" w:eastAsia="Times New Roman" w:hAnsi="Times New Roman" w:cs="Times New Roman"/>
          <w:b/>
          <w:bCs/>
          <w:kern w:val="0"/>
        </w:rPr>
      </w:pPr>
      <w:r w:rsidRPr="00DC0B74">
        <w:rPr>
          <w:rStyle w:val="a0"/>
          <w:rFonts w:ascii="Times New Roman" w:eastAsia="Times New Roman" w:hAnsi="Times New Roman" w:cs="Times New Roman"/>
          <w:b/>
          <w:kern w:val="0"/>
          <w:lang w:bidi="en-GB"/>
        </w:rPr>
        <w:t>REQUEST FOR QUOTATIONS No____</w:t>
      </w:r>
    </w:p>
    <w:p w14:paraId="3CD36F06" w14:textId="525907EA" w:rsidR="00124033" w:rsidRPr="00DC0B74" w:rsidRDefault="00124033"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____ _________ 202__</w:t>
      </w:r>
    </w:p>
    <w:p w14:paraId="16570F93" w14:textId="3698F284" w:rsidR="00124033" w:rsidRPr="00DC0B74" w:rsidRDefault="00124033" w:rsidP="00124033">
      <w:pPr>
        <w:pStyle w:val="a"/>
        <w:spacing w:after="240" w:line="240" w:lineRule="auto"/>
        <w:jc w:val="both"/>
        <w:outlineLvl w:val="0"/>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Please submit a price quotation for the award of the Procurement Contract by filling in the price section of this order in accordance with general agreement No ____ of __ _________ 2026.</w:t>
      </w:r>
    </w:p>
    <w:p w14:paraId="24FD3E70" w14:textId="77777777" w:rsidR="00124033" w:rsidRPr="00DC0B74" w:rsidRDefault="00124033" w:rsidP="00124033">
      <w:pPr>
        <w:pStyle w:val="a"/>
        <w:tabs>
          <w:tab w:val="center" w:pos="4153"/>
          <w:tab w:val="right" w:pos="8306"/>
        </w:tabs>
        <w:spacing w:after="0" w:line="240" w:lineRule="auto"/>
        <w:rPr>
          <w:rStyle w:val="a0"/>
          <w:rFonts w:ascii="Times New Roman" w:eastAsia="Times New Roman" w:hAnsi="Times New Roman" w:cs="Times New Roman"/>
          <w:kern w:val="0"/>
        </w:rPr>
      </w:pPr>
    </w:p>
    <w:tbl>
      <w:tblPr>
        <w:tblW w:w="104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070"/>
        <w:gridCol w:w="1472"/>
        <w:gridCol w:w="1472"/>
        <w:gridCol w:w="1559"/>
        <w:gridCol w:w="2830"/>
      </w:tblGrid>
      <w:tr w:rsidR="00B64D3B" w:rsidRPr="00DC0B74" w14:paraId="59A66CA1" w14:textId="77777777" w:rsidTr="00B64D3B">
        <w:trPr>
          <w:trHeight w:val="241"/>
          <w:jc w:val="center"/>
        </w:trPr>
        <w:tc>
          <w:tcPr>
            <w:tcW w:w="3070"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225125D5" w14:textId="095C8020" w:rsidR="00B64D3B" w:rsidRPr="00DC0B74" w:rsidRDefault="00EC60FD" w:rsidP="00802CD5">
            <w:pPr>
              <w:pStyle w:val="a"/>
              <w:spacing w:line="276" w:lineRule="auto"/>
              <w:jc w:val="center"/>
              <w:rPr>
                <w:b/>
                <w:bCs/>
              </w:rPr>
            </w:pPr>
            <w:r w:rsidRPr="00DC0B74">
              <w:rPr>
                <w:rStyle w:val="a0"/>
                <w:rFonts w:ascii="Times New Roman" w:eastAsia="Times New Roman" w:hAnsi="Times New Roman" w:cs="Times New Roman"/>
                <w:b/>
                <w:kern w:val="0"/>
                <w:sz w:val="22"/>
                <w:szCs w:val="22"/>
                <w:lang w:bidi="en-GB"/>
              </w:rPr>
              <w:t>Brake units to be handed over refurbishment</w:t>
            </w:r>
          </w:p>
        </w:tc>
        <w:tc>
          <w:tcPr>
            <w:tcW w:w="1472" w:type="dxa"/>
            <w:vMerge w:val="restart"/>
            <w:tcBorders>
              <w:top w:val="single" w:sz="4" w:space="0" w:color="000000"/>
              <w:left w:val="single" w:sz="4" w:space="0" w:color="000000"/>
              <w:right w:val="single" w:sz="4" w:space="0" w:color="000000"/>
            </w:tcBorders>
            <w:shd w:val="clear" w:color="auto" w:fill="DAE9F7"/>
            <w:vAlign w:val="center"/>
          </w:tcPr>
          <w:p w14:paraId="08A06D1D" w14:textId="57D0D213" w:rsidR="00B64D3B" w:rsidRPr="00DC0B74" w:rsidRDefault="00B64D3B" w:rsidP="00B64D3B">
            <w:pPr>
              <w:pStyle w:val="a"/>
              <w:spacing w:after="0" w:line="276" w:lineRule="auto"/>
              <w:jc w:val="center"/>
              <w:rPr>
                <w:rStyle w:val="a0"/>
                <w:rFonts w:ascii="Times New Roman" w:hAnsi="Times New Roman"/>
                <w:b/>
                <w:bCs/>
                <w:kern w:val="0"/>
                <w:sz w:val="22"/>
                <w:szCs w:val="22"/>
              </w:rPr>
            </w:pPr>
            <w:r w:rsidRPr="00DC0B74">
              <w:rPr>
                <w:rFonts w:ascii="Times New Roman" w:eastAsia="Calibri" w:hAnsi="Times New Roman" w:cs="Times New Roman"/>
                <w:b/>
                <w:sz w:val="22"/>
                <w:szCs w:val="22"/>
                <w:lang w:bidi="en-GB"/>
              </w:rPr>
              <w:t>Manufacturer number</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1E25195F" w14:textId="06446341" w:rsidR="00B64D3B" w:rsidRPr="00DC0B74" w:rsidRDefault="00B64D3B" w:rsidP="00802CD5">
            <w:pPr>
              <w:pStyle w:val="a"/>
              <w:spacing w:after="0" w:line="276" w:lineRule="auto"/>
              <w:jc w:val="center"/>
              <w:rPr>
                <w:b/>
                <w:bCs/>
              </w:rPr>
            </w:pPr>
            <w:r w:rsidRPr="00DC0B74">
              <w:rPr>
                <w:rStyle w:val="a0"/>
                <w:rFonts w:ascii="Times New Roman" w:eastAsia="Times New Roman" w:hAnsi="Times New Roman" w:cs="Times New Roman"/>
                <w:b/>
                <w:kern w:val="0"/>
                <w:sz w:val="22"/>
                <w:szCs w:val="22"/>
                <w:lang w:bidi="en-GB"/>
              </w:rPr>
              <w:t>Unit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109" w:type="dxa"/>
            </w:tcMar>
            <w:vAlign w:val="center"/>
          </w:tcPr>
          <w:p w14:paraId="104B25CF" w14:textId="15AEC40E" w:rsidR="00B64D3B" w:rsidRPr="00DC0B74" w:rsidRDefault="00B64D3B" w:rsidP="00802CD5">
            <w:pPr>
              <w:pStyle w:val="a"/>
              <w:spacing w:after="0" w:line="276" w:lineRule="auto"/>
              <w:ind w:right="29"/>
              <w:jc w:val="center"/>
              <w:rPr>
                <w:b/>
                <w:bCs/>
              </w:rPr>
            </w:pPr>
            <w:r w:rsidRPr="00DC0B74">
              <w:rPr>
                <w:rStyle w:val="a0"/>
                <w:rFonts w:ascii="Times New Roman" w:eastAsia="Times New Roman" w:hAnsi="Times New Roman" w:cs="Times New Roman"/>
                <w:b/>
                <w:kern w:val="0"/>
                <w:sz w:val="22"/>
                <w:szCs w:val="22"/>
                <w:lang w:bidi="en-GB"/>
              </w:rPr>
              <w:t>Quantity</w:t>
            </w:r>
          </w:p>
        </w:tc>
        <w:tc>
          <w:tcPr>
            <w:tcW w:w="2830"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109" w:type="dxa"/>
            </w:tcMar>
          </w:tcPr>
          <w:p w14:paraId="2DF636F0" w14:textId="497BBB7A" w:rsidR="00B64D3B" w:rsidRPr="00DC0B74" w:rsidRDefault="00B64D3B" w:rsidP="00802CD5">
            <w:pPr>
              <w:pStyle w:val="a"/>
              <w:spacing w:after="0" w:line="276" w:lineRule="auto"/>
              <w:ind w:right="29"/>
              <w:jc w:val="center"/>
            </w:pPr>
            <w:r w:rsidRPr="00DC0B74">
              <w:rPr>
                <w:rStyle w:val="a0"/>
                <w:rFonts w:ascii="Times New Roman" w:eastAsia="Times New Roman" w:hAnsi="Times New Roman" w:cs="Times New Roman"/>
                <w:kern w:val="0"/>
                <w:sz w:val="22"/>
                <w:szCs w:val="22"/>
                <w:lang w:bidi="en-GB"/>
              </w:rPr>
              <w:t>Service fulfilment deadline</w:t>
            </w:r>
          </w:p>
        </w:tc>
      </w:tr>
      <w:tr w:rsidR="00B64D3B" w:rsidRPr="00DC0B74" w14:paraId="46F3857B" w14:textId="77777777" w:rsidTr="00B450FC">
        <w:trPr>
          <w:trHeight w:val="721"/>
          <w:jc w:val="center"/>
        </w:trPr>
        <w:tc>
          <w:tcPr>
            <w:tcW w:w="3070" w:type="dxa"/>
            <w:vMerge/>
            <w:tcBorders>
              <w:top w:val="single" w:sz="4" w:space="0" w:color="000000"/>
              <w:left w:val="single" w:sz="4" w:space="0" w:color="000000"/>
              <w:bottom w:val="single" w:sz="4" w:space="0" w:color="000000"/>
              <w:right w:val="single" w:sz="4" w:space="0" w:color="000000"/>
            </w:tcBorders>
            <w:shd w:val="clear" w:color="auto" w:fill="DAE9F7"/>
          </w:tcPr>
          <w:p w14:paraId="60A2355A" w14:textId="77777777" w:rsidR="00B64D3B" w:rsidRPr="00DC0B74" w:rsidRDefault="00B64D3B" w:rsidP="00802CD5"/>
        </w:tc>
        <w:tc>
          <w:tcPr>
            <w:tcW w:w="1472" w:type="dxa"/>
            <w:vMerge/>
            <w:tcBorders>
              <w:left w:val="single" w:sz="4" w:space="0" w:color="000000"/>
              <w:bottom w:val="single" w:sz="4" w:space="0" w:color="000000"/>
              <w:right w:val="single" w:sz="4" w:space="0" w:color="000000"/>
            </w:tcBorders>
            <w:shd w:val="clear" w:color="auto" w:fill="DAE9F7"/>
          </w:tcPr>
          <w:p w14:paraId="27A2E833" w14:textId="77777777" w:rsidR="00B64D3B" w:rsidRPr="00DC0B74" w:rsidRDefault="00B64D3B" w:rsidP="00802CD5"/>
        </w:tc>
        <w:tc>
          <w:tcPr>
            <w:tcW w:w="1472" w:type="dxa"/>
            <w:vMerge/>
            <w:tcBorders>
              <w:top w:val="single" w:sz="4" w:space="0" w:color="000000"/>
              <w:left w:val="single" w:sz="4" w:space="0" w:color="000000"/>
              <w:bottom w:val="single" w:sz="4" w:space="0" w:color="000000"/>
              <w:right w:val="single" w:sz="4" w:space="0" w:color="000000"/>
            </w:tcBorders>
            <w:shd w:val="clear" w:color="auto" w:fill="DAE9F7"/>
          </w:tcPr>
          <w:p w14:paraId="49E5A7DE" w14:textId="0E8F39A3" w:rsidR="00B64D3B" w:rsidRPr="00DC0B74" w:rsidRDefault="00B64D3B" w:rsidP="00802CD5"/>
        </w:tc>
        <w:tc>
          <w:tcPr>
            <w:tcW w:w="1559" w:type="dxa"/>
            <w:vMerge/>
            <w:tcBorders>
              <w:top w:val="single" w:sz="4" w:space="0" w:color="000000"/>
              <w:left w:val="single" w:sz="4" w:space="0" w:color="000000"/>
              <w:bottom w:val="single" w:sz="4" w:space="0" w:color="000000"/>
              <w:right w:val="single" w:sz="4" w:space="0" w:color="000000"/>
            </w:tcBorders>
            <w:shd w:val="clear" w:color="auto" w:fill="DAE9F7"/>
          </w:tcPr>
          <w:p w14:paraId="0A65D840"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5D89C" w14:textId="5EBD57E4" w:rsidR="00B64D3B" w:rsidRPr="00DC0B74" w:rsidRDefault="00E82D0B" w:rsidP="00802CD5">
            <w:pPr>
              <w:pStyle w:val="a"/>
              <w:spacing w:after="0" w:line="240" w:lineRule="auto"/>
              <w:jc w:val="center"/>
            </w:pPr>
            <w:r w:rsidRPr="00DC0B74">
              <w:rPr>
                <w:rStyle w:val="a0"/>
                <w:rFonts w:ascii="Times New Roman" w:eastAsia="Times New Roman" w:hAnsi="Times New Roman" w:cs="Times New Roman"/>
                <w:kern w:val="0"/>
                <w:sz w:val="22"/>
                <w:szCs w:val="22"/>
                <w:lang w:bidi="en-GB"/>
              </w:rPr>
              <w:t>20 weeks after the request for quotations results notice</w:t>
            </w:r>
          </w:p>
        </w:tc>
      </w:tr>
      <w:tr w:rsidR="00B64D3B" w:rsidRPr="00DC0B74" w14:paraId="1D438072"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48AFE" w14:textId="6407020B" w:rsidR="00B64D3B" w:rsidRPr="00DC0B74" w:rsidRDefault="00B64D3B" w:rsidP="00802CD5">
            <w:pPr>
              <w:pStyle w:val="a"/>
              <w:spacing w:after="0" w:line="276" w:lineRule="auto"/>
            </w:pPr>
            <w:r w:rsidRPr="00DC0B74">
              <w:rPr>
                <w:rFonts w:ascii="Times New Roman" w:eastAsia="Calibri" w:hAnsi="Times New Roman" w:cs="Times New Roman"/>
                <w:lang w:bidi="en-GB"/>
              </w:rPr>
              <w:t>Brake unit, left, A, D</w:t>
            </w:r>
          </w:p>
        </w:tc>
        <w:tc>
          <w:tcPr>
            <w:tcW w:w="1472" w:type="dxa"/>
            <w:tcBorders>
              <w:top w:val="single" w:sz="4" w:space="0" w:color="000000"/>
              <w:left w:val="single" w:sz="4" w:space="0" w:color="000000"/>
              <w:bottom w:val="single" w:sz="4" w:space="0" w:color="000000"/>
              <w:right w:val="single" w:sz="4" w:space="0" w:color="000000"/>
            </w:tcBorders>
          </w:tcPr>
          <w:p w14:paraId="4650DE95" w14:textId="2ABA0780"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243 109/3L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64E2D4" w14:textId="0E0A905C" w:rsidR="00B64D3B" w:rsidRPr="00DC0B74" w:rsidRDefault="00B64D3B" w:rsidP="00802CD5">
            <w:pPr>
              <w:pStyle w:val="a"/>
              <w:spacing w:after="0" w:line="276" w:lineRule="auto"/>
              <w:jc w:val="cente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5EAD78"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18EE4" w14:textId="77777777" w:rsidR="00B64D3B" w:rsidRPr="00DC0B74" w:rsidRDefault="00B64D3B" w:rsidP="00802CD5"/>
        </w:tc>
      </w:tr>
      <w:tr w:rsidR="00B64D3B" w:rsidRPr="00DC0B74" w14:paraId="518165CA"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38620" w14:textId="1F613E19" w:rsidR="00B64D3B" w:rsidRPr="00DC0B74" w:rsidRDefault="00B64D3B" w:rsidP="00802CD5">
            <w:pPr>
              <w:pStyle w:val="a"/>
              <w:spacing w:after="0" w:line="276" w:lineRule="auto"/>
              <w:rPr>
                <w:rFonts w:ascii="Times New Roman" w:eastAsia="Calibri" w:hAnsi="Times New Roman" w:cs="Times New Roman"/>
              </w:rPr>
            </w:pPr>
            <w:r w:rsidRPr="00DC0B74">
              <w:rPr>
                <w:rFonts w:ascii="Times New Roman" w:eastAsia="Calibri" w:hAnsi="Times New Roman" w:cs="Times New Roman"/>
                <w:lang w:bidi="en-GB"/>
              </w:rPr>
              <w:t>Brake unit, right, A, D</w:t>
            </w:r>
          </w:p>
        </w:tc>
        <w:tc>
          <w:tcPr>
            <w:tcW w:w="1472" w:type="dxa"/>
            <w:tcBorders>
              <w:top w:val="single" w:sz="4" w:space="0" w:color="000000"/>
              <w:left w:val="single" w:sz="4" w:space="0" w:color="000000"/>
              <w:bottom w:val="single" w:sz="4" w:space="0" w:color="000000"/>
              <w:right w:val="single" w:sz="4" w:space="0" w:color="000000"/>
            </w:tcBorders>
          </w:tcPr>
          <w:p w14:paraId="46C2AB8E" w14:textId="4FA21991"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243 109/3P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D247C" w14:textId="09C0DBF3"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6D7EFD"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D96DC" w14:textId="77777777" w:rsidR="00B64D3B" w:rsidRPr="00DC0B74" w:rsidRDefault="00B64D3B" w:rsidP="00802CD5"/>
        </w:tc>
      </w:tr>
      <w:tr w:rsidR="00B64D3B" w:rsidRPr="00DC0B74" w14:paraId="6EA232FE"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20B6B" w14:textId="5F09A075" w:rsidR="00B64D3B" w:rsidRPr="00DC0B74" w:rsidRDefault="00B64D3B" w:rsidP="00802CD5">
            <w:pPr>
              <w:pStyle w:val="a"/>
              <w:spacing w:after="0" w:line="276" w:lineRule="auto"/>
              <w:rPr>
                <w:rFonts w:ascii="Times New Roman" w:eastAsia="Calibri" w:hAnsi="Times New Roman" w:cs="Times New Roman"/>
              </w:rPr>
            </w:pPr>
            <w:r w:rsidRPr="00DC0B74">
              <w:rPr>
                <w:rFonts w:ascii="Times New Roman" w:eastAsia="Calibri" w:hAnsi="Times New Roman" w:cs="Times New Roman"/>
                <w:lang w:bidi="en-GB"/>
              </w:rPr>
              <w:t>Brake unit, left, B, C</w:t>
            </w:r>
          </w:p>
        </w:tc>
        <w:tc>
          <w:tcPr>
            <w:tcW w:w="1472" w:type="dxa"/>
            <w:tcBorders>
              <w:top w:val="single" w:sz="4" w:space="0" w:color="000000"/>
              <w:left w:val="single" w:sz="4" w:space="0" w:color="000000"/>
              <w:bottom w:val="single" w:sz="4" w:space="0" w:color="000000"/>
              <w:right w:val="single" w:sz="4" w:space="0" w:color="000000"/>
            </w:tcBorders>
          </w:tcPr>
          <w:p w14:paraId="5F57895C" w14:textId="4A9F1026"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243 106/3L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0CF305" w14:textId="093F6021"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3D6EB"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8AF83" w14:textId="77777777" w:rsidR="00B64D3B" w:rsidRPr="00DC0B74" w:rsidRDefault="00B64D3B" w:rsidP="00802CD5"/>
        </w:tc>
      </w:tr>
      <w:tr w:rsidR="00B64D3B" w:rsidRPr="00DC0B74" w14:paraId="205118F2"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CD0C2" w14:textId="5A9966A1" w:rsidR="00B64D3B" w:rsidRPr="00DC0B74" w:rsidRDefault="00B64D3B" w:rsidP="00802CD5">
            <w:pPr>
              <w:pStyle w:val="a"/>
              <w:spacing w:after="0" w:line="276" w:lineRule="auto"/>
              <w:rPr>
                <w:rFonts w:ascii="Times New Roman" w:eastAsia="Calibri" w:hAnsi="Times New Roman" w:cs="Times New Roman"/>
              </w:rPr>
            </w:pPr>
            <w:r w:rsidRPr="00DC0B74">
              <w:rPr>
                <w:rFonts w:ascii="Times New Roman" w:eastAsia="Calibri" w:hAnsi="Times New Roman" w:cs="Times New Roman"/>
                <w:lang w:bidi="en-GB"/>
              </w:rPr>
              <w:t>Brake unit, right, B, C</w:t>
            </w:r>
          </w:p>
        </w:tc>
        <w:tc>
          <w:tcPr>
            <w:tcW w:w="1472" w:type="dxa"/>
            <w:tcBorders>
              <w:top w:val="single" w:sz="4" w:space="0" w:color="000000"/>
              <w:left w:val="single" w:sz="4" w:space="0" w:color="000000"/>
              <w:bottom w:val="single" w:sz="4" w:space="0" w:color="000000"/>
              <w:right w:val="single" w:sz="4" w:space="0" w:color="000000"/>
            </w:tcBorders>
          </w:tcPr>
          <w:p w14:paraId="1886E50A" w14:textId="5A3FE064"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Fonts w:ascii="Times New Roman" w:eastAsia="Calibri" w:hAnsi="Times New Roman" w:cs="Times New Roman"/>
                <w:lang w:bidi="en-GB"/>
              </w:rPr>
              <w:t>243 106/3P K.P.T 010</w:t>
            </w:r>
          </w:p>
        </w:tc>
        <w:tc>
          <w:tcPr>
            <w:tcW w:w="1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190EC" w14:textId="53BD1978" w:rsidR="00B64D3B" w:rsidRPr="00DC0B74" w:rsidRDefault="00B64D3B" w:rsidP="00802CD5">
            <w:pPr>
              <w:pStyle w:val="a"/>
              <w:spacing w:after="0" w:line="276" w:lineRule="auto"/>
              <w:jc w:val="center"/>
              <w:rPr>
                <w:rStyle w:val="a0"/>
                <w:rFonts w:ascii="Times New Roman" w:hAnsi="Times New Roman"/>
                <w:kern w:val="0"/>
                <w:sz w:val="22"/>
                <w:szCs w:val="22"/>
              </w:rPr>
            </w:pPr>
            <w:r w:rsidRPr="00DC0B74">
              <w:rPr>
                <w:rStyle w:val="a0"/>
                <w:rFonts w:ascii="Times New Roman" w:eastAsia="Times New Roman" w:hAnsi="Times New Roman" w:cs="Times New Roman"/>
                <w:kern w:val="0"/>
                <w:sz w:val="22"/>
                <w:szCs w:val="22"/>
                <w:lang w:bidi="en-GB"/>
              </w:rPr>
              <w:t>pcs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17D89" w14:textId="77777777" w:rsidR="00B64D3B" w:rsidRPr="00DC0B74" w:rsidRDefault="00B64D3B" w:rsidP="00802CD5"/>
        </w:tc>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9B568" w14:textId="77777777" w:rsidR="00B64D3B" w:rsidRPr="00DC0B74" w:rsidRDefault="00B64D3B" w:rsidP="00802CD5"/>
        </w:tc>
      </w:tr>
    </w:tbl>
    <w:p w14:paraId="41A3510F" w14:textId="77777777" w:rsidR="00124033" w:rsidRPr="00DC0B74" w:rsidRDefault="00124033" w:rsidP="00124033">
      <w:pPr>
        <w:pStyle w:val="a"/>
        <w:widowControl w:val="0"/>
        <w:tabs>
          <w:tab w:val="center" w:pos="4153"/>
          <w:tab w:val="right" w:pos="8306"/>
        </w:tabs>
        <w:spacing w:after="0" w:line="240" w:lineRule="auto"/>
        <w:jc w:val="center"/>
        <w:rPr>
          <w:rStyle w:val="a0"/>
          <w:rFonts w:ascii="Times New Roman" w:eastAsia="Times New Roman" w:hAnsi="Times New Roman" w:cs="Times New Roman"/>
          <w:kern w:val="0"/>
        </w:rPr>
      </w:pPr>
    </w:p>
    <w:p w14:paraId="31697668" w14:textId="0AB3466D" w:rsidR="00124033" w:rsidRPr="00DC0B74" w:rsidRDefault="00E82D0B"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 xml:space="preserve">Bid assessment criterion: </w:t>
      </w:r>
    </w:p>
    <w:p w14:paraId="56FC4A8E" w14:textId="77777777" w:rsidR="00E82D0B" w:rsidRPr="00DC0B74" w:rsidRDefault="00E82D0B" w:rsidP="00124033">
      <w:pPr>
        <w:pStyle w:val="a"/>
        <w:tabs>
          <w:tab w:val="center" w:pos="4320"/>
          <w:tab w:val="right" w:pos="8640"/>
        </w:tabs>
        <w:spacing w:after="0" w:line="240" w:lineRule="auto"/>
        <w:rPr>
          <w:rStyle w:val="a0"/>
          <w:rFonts w:ascii="Times New Roman" w:hAnsi="Times New Roman"/>
          <w:kern w:val="0"/>
        </w:rPr>
      </w:pPr>
    </w:p>
    <w:p w14:paraId="35F031F9" w14:textId="29E87C7B" w:rsidR="00124033" w:rsidRPr="00DC0B74" w:rsidRDefault="00124033" w:rsidP="00124033">
      <w:pPr>
        <w:pStyle w:val="a"/>
        <w:tabs>
          <w:tab w:val="center" w:pos="4320"/>
          <w:tab w:val="right" w:pos="8640"/>
        </w:tabs>
        <w:spacing w:after="0" w:line="240"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 xml:space="preserve">Authorised representative of the Client ____________   </w:t>
      </w:r>
    </w:p>
    <w:p w14:paraId="5AB9EE27" w14:textId="77777777" w:rsidR="00124033" w:rsidRPr="00DC0B74" w:rsidRDefault="00124033"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ab/>
      </w:r>
      <w:r w:rsidRPr="00DC0B74">
        <w:rPr>
          <w:rStyle w:val="a0"/>
          <w:rFonts w:ascii="Times New Roman" w:eastAsia="Times New Roman" w:hAnsi="Times New Roman" w:cs="Times New Roman"/>
          <w:kern w:val="0"/>
          <w:lang w:bidi="en-GB"/>
        </w:rPr>
        <w:tab/>
      </w:r>
      <w:r w:rsidRPr="00DC0B74">
        <w:rPr>
          <w:rStyle w:val="a0"/>
          <w:rFonts w:ascii="Times New Roman" w:eastAsia="Times New Roman" w:hAnsi="Times New Roman" w:cs="Times New Roman"/>
          <w:kern w:val="0"/>
          <w:lang w:bidi="en-GB"/>
        </w:rPr>
        <w:tab/>
      </w:r>
      <w:r w:rsidRPr="00DC0B74">
        <w:rPr>
          <w:rStyle w:val="a0"/>
          <w:rFonts w:ascii="Times New Roman" w:eastAsia="Times New Roman" w:hAnsi="Times New Roman" w:cs="Times New Roman"/>
          <w:kern w:val="0"/>
          <w:lang w:bidi="en-GB"/>
        </w:rPr>
        <w:tab/>
        <w:t xml:space="preserve">   (signature)</w:t>
      </w:r>
    </w:p>
    <w:p w14:paraId="29F24010" w14:textId="77777777" w:rsidR="00124033" w:rsidRPr="00DC0B74" w:rsidRDefault="00124033" w:rsidP="00124033">
      <w:pPr>
        <w:pStyle w:val="a"/>
        <w:spacing w:line="256" w:lineRule="auto"/>
        <w:rPr>
          <w:rStyle w:val="a0"/>
          <w:rFonts w:ascii="Times New Roman" w:eastAsia="Times New Roman" w:hAnsi="Times New Roman" w:cs="Times New Roman"/>
          <w:kern w:val="0"/>
        </w:rPr>
      </w:pPr>
      <w:r w:rsidRPr="00DC0B74">
        <w:rPr>
          <w:rStyle w:val="a0"/>
          <w:rFonts w:ascii="Times New Roman" w:eastAsia="Times New Roman" w:hAnsi="Times New Roman" w:cs="Times New Roman"/>
          <w:kern w:val="0"/>
          <w:lang w:bidi="en-GB"/>
        </w:rPr>
        <w:t>The price quotation must be sent via e-mail to _____________</w:t>
      </w:r>
    </w:p>
    <w:p w14:paraId="5FF24168" w14:textId="77777777" w:rsidR="00442FD4" w:rsidRPr="00DC0B74" w:rsidRDefault="00442FD4" w:rsidP="00442FD4">
      <w:pPr>
        <w:pStyle w:val="ListParagraph"/>
        <w:spacing w:after="0"/>
        <w:jc w:val="center"/>
        <w:rPr>
          <w:rFonts w:ascii="Times New Roman" w:eastAsia="Calibri" w:hAnsi="Times New Roman" w:cs="Times New Roman"/>
          <w:kern w:val="0"/>
          <w14:ligatures w14:val="none"/>
        </w:rPr>
      </w:pPr>
    </w:p>
    <w:p w14:paraId="799D9168" w14:textId="4395D480" w:rsidR="007605EB" w:rsidRPr="00DC0B74" w:rsidRDefault="007605EB">
      <w:pPr>
        <w:rPr>
          <w:rFonts w:ascii="Times New Roman" w:eastAsia="Times New Roman" w:hAnsi="Times New Roman" w:cs="Times New Roman"/>
          <w:kern w:val="0"/>
          <w:lang w:eastAsia="ar-SA"/>
          <w14:ligatures w14:val="none"/>
        </w:rPr>
      </w:pPr>
      <w:r w:rsidRPr="00DC0B74">
        <w:rPr>
          <w:rFonts w:ascii="Times New Roman" w:eastAsia="Times New Roman" w:hAnsi="Times New Roman" w:cs="Times New Roman"/>
          <w:kern w:val="0"/>
          <w:lang w:bidi="en-GB"/>
          <w14:ligatures w14:val="none"/>
        </w:rPr>
        <w:br w:type="page"/>
      </w:r>
    </w:p>
    <w:p w14:paraId="5B75EA04" w14:textId="3C434818" w:rsidR="007605EB" w:rsidRPr="00DC0B74" w:rsidRDefault="007605EB" w:rsidP="007605EB">
      <w:pPr>
        <w:pStyle w:val="ListParagraph"/>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t>Annex 3</w:t>
      </w:r>
      <w:r w:rsidRPr="00DC0B74">
        <w:rPr>
          <w:rFonts w:ascii="Times New Roman" w:eastAsia="Calibri" w:hAnsi="Times New Roman" w:cs="Times New Roman"/>
          <w:kern w:val="0"/>
          <w:lang w:bidi="en-GB"/>
          <w14:ligatures w14:val="none"/>
        </w:rPr>
        <w:br/>
        <w:t>to General Agreement No LIG-IEP/2026/</w:t>
      </w:r>
      <w:r w:rsidR="00763FB2">
        <w:rPr>
          <w:rFonts w:ascii="Times New Roman" w:eastAsia="Calibri" w:hAnsi="Times New Roman" w:cs="Times New Roman"/>
          <w:kern w:val="0"/>
          <w:lang w:bidi="en-GB"/>
          <w14:ligatures w14:val="none"/>
        </w:rPr>
        <w:t>__</w:t>
      </w:r>
    </w:p>
    <w:p w14:paraId="3B5EDF29" w14:textId="77777777" w:rsidR="00F354F9" w:rsidRPr="00DC0B74" w:rsidRDefault="00F354F9" w:rsidP="00F354F9">
      <w:pPr>
        <w:keepNext/>
        <w:keepLines/>
        <w:pBdr>
          <w:top w:val="nil"/>
          <w:left w:val="nil"/>
          <w:bottom w:val="nil"/>
          <w:right w:val="nil"/>
          <w:between w:val="nil"/>
          <w:bar w:val="nil"/>
        </w:pBdr>
        <w:spacing w:before="40" w:after="0" w:line="256" w:lineRule="auto"/>
        <w:jc w:val="center"/>
        <w:outlineLvl w:val="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2057F697" w14:textId="1C5D1E44" w:rsidR="00F354F9" w:rsidRPr="00DC0B74" w:rsidRDefault="00F354F9" w:rsidP="00F354F9">
      <w:pPr>
        <w:keepNext/>
        <w:keepLines/>
        <w:pBdr>
          <w:top w:val="nil"/>
          <w:left w:val="nil"/>
          <w:bottom w:val="nil"/>
          <w:right w:val="nil"/>
          <w:between w:val="nil"/>
          <w:bar w:val="nil"/>
        </w:pBdr>
        <w:spacing w:before="40" w:after="0" w:line="256" w:lineRule="auto"/>
        <w:jc w:val="center"/>
        <w:outlineLvl w:val="1"/>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PRICE QUOTATION No ___</w:t>
      </w:r>
    </w:p>
    <w:p w14:paraId="699BC450"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Riga, ___ _________ 202_</w:t>
      </w:r>
    </w:p>
    <w:p w14:paraId="17C71984" w14:textId="314801D5" w:rsidR="00F354F9" w:rsidRPr="00DC0B74" w:rsidRDefault="00F354F9" w:rsidP="00F354F9">
      <w:pPr>
        <w:pBdr>
          <w:top w:val="nil"/>
          <w:left w:val="nil"/>
          <w:bottom w:val="nil"/>
          <w:right w:val="nil"/>
          <w:between w:val="nil"/>
          <w:bar w:val="nil"/>
        </w:pBdr>
        <w:spacing w:line="256"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By submitting this quotation, the Potential Contractor certifies that it is capable of providing the Service specified in the quotation and that it undertakes to fulfil the Procurement Contract, if the Procurement Contract is awarded to the Potential Contractor, starting from the date of receiving the Notice.</w:t>
      </w: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673"/>
        <w:gridCol w:w="4961"/>
      </w:tblGrid>
      <w:tr w:rsidR="00F354F9" w:rsidRPr="00DC0B74" w14:paraId="211B01A7"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4C2A985F"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Name</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44FED"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35F026ED"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241B333E"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Registration number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9A79E"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5D61902C"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5912135C"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Registered address</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D9248"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358D28E2"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02E4D4C9"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Authorised signatory</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3CC9B"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r w:rsidR="00F354F9" w:rsidRPr="00DC0B74" w14:paraId="2565751C"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03663707" w14:textId="77777777" w:rsidR="00F354F9" w:rsidRPr="00DC0B74"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Contact person, phone, e-mail</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9C19E" w14:textId="77777777" w:rsidR="00F354F9" w:rsidRPr="00DC0B74"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w:t>
            </w:r>
          </w:p>
        </w:tc>
      </w:tr>
    </w:tbl>
    <w:p w14:paraId="64AC9156" w14:textId="77777777" w:rsidR="00F354F9" w:rsidRPr="00DC0B74" w:rsidRDefault="00F354F9" w:rsidP="00F354F9">
      <w:pPr>
        <w:widowControl w:val="0"/>
        <w:pBdr>
          <w:top w:val="nil"/>
          <w:left w:val="nil"/>
          <w:bottom w:val="nil"/>
          <w:right w:val="nil"/>
          <w:between w:val="nil"/>
          <w:bar w:val="nil"/>
        </w:pBdr>
        <w:spacing w:line="240"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tbl>
      <w:tblPr>
        <w:tblStyle w:val="TableGrid"/>
        <w:tblW w:w="0" w:type="auto"/>
        <w:tblLook w:val="04A0" w:firstRow="1" w:lastRow="0" w:firstColumn="1" w:lastColumn="0" w:noHBand="0" w:noVBand="1"/>
      </w:tblPr>
      <w:tblGrid>
        <w:gridCol w:w="1574"/>
        <w:gridCol w:w="1548"/>
        <w:gridCol w:w="1154"/>
        <w:gridCol w:w="1239"/>
        <w:gridCol w:w="1213"/>
        <w:gridCol w:w="1230"/>
        <w:gridCol w:w="1380"/>
      </w:tblGrid>
      <w:tr w:rsidR="009E69C1" w:rsidRPr="00DC0B74" w14:paraId="2F5EFBE1" w14:textId="77777777" w:rsidTr="009E69C1">
        <w:tc>
          <w:tcPr>
            <w:tcW w:w="1478" w:type="dxa"/>
            <w:shd w:val="clear" w:color="auto" w:fill="DAE9F7" w:themeFill="text2" w:themeFillTint="1A"/>
            <w:vAlign w:val="center"/>
          </w:tcPr>
          <w:p w14:paraId="1E155252" w14:textId="06EC1514"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Style w:val="a0"/>
                <w:rFonts w:ascii="Times New Roman" w:eastAsia="Times New Roman" w:hAnsi="Times New Roman" w:cs="Times New Roman"/>
                <w:b/>
                <w:lang w:bidi="en-GB"/>
              </w:rPr>
              <w:t>Brake units to be handed over refurbishment</w:t>
            </w:r>
          </w:p>
        </w:tc>
        <w:tc>
          <w:tcPr>
            <w:tcW w:w="1342" w:type="dxa"/>
            <w:shd w:val="clear" w:color="auto" w:fill="DAE9F7" w:themeFill="text2" w:themeFillTint="1A"/>
            <w:vAlign w:val="center"/>
          </w:tcPr>
          <w:p w14:paraId="3303C64B" w14:textId="2247EB8C"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Calibri" w:hAnsi="Times New Roman" w:cs="Times New Roman"/>
                <w:b/>
                <w:lang w:bidi="en-GB"/>
              </w:rPr>
              <w:t>Manufacturer number</w:t>
            </w:r>
          </w:p>
        </w:tc>
        <w:tc>
          <w:tcPr>
            <w:tcW w:w="1367" w:type="dxa"/>
            <w:shd w:val="clear" w:color="auto" w:fill="DAE9F7" w:themeFill="text2" w:themeFillTint="1A"/>
            <w:vAlign w:val="center"/>
          </w:tcPr>
          <w:p w14:paraId="32DAEF0F" w14:textId="3AEF78DC"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Style w:val="a0"/>
                <w:rFonts w:ascii="Times New Roman" w:eastAsia="Times New Roman" w:hAnsi="Times New Roman" w:cs="Times New Roman"/>
                <w:b/>
                <w:lang w:bidi="en-GB"/>
              </w:rPr>
              <w:t>Unit</w:t>
            </w:r>
          </w:p>
        </w:tc>
        <w:tc>
          <w:tcPr>
            <w:tcW w:w="1312" w:type="dxa"/>
            <w:shd w:val="clear" w:color="auto" w:fill="DAE9F7" w:themeFill="text2" w:themeFillTint="1A"/>
            <w:vAlign w:val="center"/>
          </w:tcPr>
          <w:p w14:paraId="1411D4B0" w14:textId="0F9400BF"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Times New Roman" w:hAnsi="Times New Roman" w:cs="Times New Roman"/>
                <w:b/>
                <w:color w:val="000000"/>
                <w:u w:color="000000"/>
                <w:bdr w:val="nil"/>
                <w:lang w:bidi="en-GB"/>
                <w14:textOutline w14:w="0" w14:cap="flat" w14:cmpd="sng" w14:algn="ctr">
                  <w14:noFill/>
                  <w14:prstDash w14:val="solid"/>
                  <w14:bevel/>
                </w14:textOutline>
              </w:rPr>
              <w:t>Quantity</w:t>
            </w:r>
          </w:p>
        </w:tc>
        <w:tc>
          <w:tcPr>
            <w:tcW w:w="1325" w:type="dxa"/>
            <w:shd w:val="clear" w:color="auto" w:fill="DAE9F7" w:themeFill="text2" w:themeFillTint="1A"/>
            <w:vAlign w:val="center"/>
          </w:tcPr>
          <w:p w14:paraId="0B192D4C" w14:textId="4B1A276B"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Times New Roman" w:hAnsi="Times New Roman" w:cs="Times New Roman"/>
                <w:b/>
                <w:color w:val="000000"/>
                <w:u w:color="000000"/>
                <w:bdr w:val="nil"/>
                <w:lang w:bidi="en-GB"/>
                <w14:textOutline w14:w="0" w14:cap="flat" w14:cmpd="sng" w14:algn="ctr">
                  <w14:noFill/>
                  <w14:prstDash w14:val="solid"/>
                  <w14:bevel/>
                </w14:textOutline>
              </w:rPr>
              <w:t>Price per unit, EUR without VAT</w:t>
            </w:r>
          </w:p>
        </w:tc>
        <w:tc>
          <w:tcPr>
            <w:tcW w:w="1327" w:type="dxa"/>
            <w:shd w:val="clear" w:color="auto" w:fill="DAE9F7" w:themeFill="text2" w:themeFillTint="1A"/>
            <w:vAlign w:val="center"/>
          </w:tcPr>
          <w:p w14:paraId="5FEB696A" w14:textId="2F67D448"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Fonts w:ascii="Times New Roman" w:eastAsia="Times New Roman" w:hAnsi="Times New Roman" w:cs="Times New Roman"/>
                <w:b/>
                <w:color w:val="000000"/>
                <w:u w:color="000000"/>
                <w:bdr w:val="nil"/>
                <w:lang w:bidi="en-GB"/>
                <w14:textOutline w14:w="0" w14:cap="flat" w14:cmpd="sng" w14:algn="ctr">
                  <w14:noFill/>
                  <w14:prstDash w14:val="solid"/>
                  <w14:bevel/>
                </w14:textOutline>
              </w:rPr>
              <w:t>Price for the entire amount, EUR without VAT</w:t>
            </w:r>
          </w:p>
        </w:tc>
        <w:tc>
          <w:tcPr>
            <w:tcW w:w="1476" w:type="dxa"/>
            <w:shd w:val="clear" w:color="auto" w:fill="DAE9F7" w:themeFill="text2" w:themeFillTint="1A"/>
            <w:vAlign w:val="center"/>
          </w:tcPr>
          <w:p w14:paraId="6537F92C" w14:textId="5489EA96" w:rsidR="009E69C1" w:rsidRPr="00DC0B74"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DC0B74">
              <w:rPr>
                <w:rStyle w:val="a0"/>
                <w:rFonts w:ascii="Times New Roman" w:eastAsia="Times New Roman" w:hAnsi="Times New Roman" w:cs="Times New Roman"/>
                <w:b/>
                <w:lang w:bidi="en-GB"/>
              </w:rPr>
              <w:t>Service fulfilment deadline</w:t>
            </w:r>
          </w:p>
        </w:tc>
      </w:tr>
      <w:tr w:rsidR="009E69C1" w:rsidRPr="00DC0B74" w14:paraId="56E4CEC1"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3B4CBEC6" w14:textId="5B49F239"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left, A, D</w:t>
            </w:r>
          </w:p>
        </w:tc>
        <w:tc>
          <w:tcPr>
            <w:tcW w:w="1342" w:type="dxa"/>
            <w:tcBorders>
              <w:top w:val="single" w:sz="4" w:space="0" w:color="000000"/>
              <w:left w:val="single" w:sz="4" w:space="0" w:color="000000"/>
              <w:bottom w:val="single" w:sz="4" w:space="0" w:color="000000"/>
              <w:right w:val="single" w:sz="4" w:space="0" w:color="000000"/>
            </w:tcBorders>
          </w:tcPr>
          <w:p w14:paraId="0A3F749F" w14:textId="3F422C01"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243 109/3L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3F699E33" w14:textId="739E7DF1"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51E6EB55"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22DF0FCC"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626DB882"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264C444C" w14:textId="77777777" w:rsidR="009E69C1" w:rsidRPr="00DC0B74" w:rsidRDefault="009E69C1" w:rsidP="009E69C1">
            <w:pPr>
              <w:spacing w:line="256" w:lineRule="auto"/>
              <w:jc w:val="center"/>
              <w:rPr>
                <w:rStyle w:val="a0"/>
                <w:rFonts w:ascii="Times New Roman" w:hAnsi="Times New Roman" w:cs="Times New Roman"/>
              </w:rPr>
            </w:pPr>
          </w:p>
        </w:tc>
      </w:tr>
      <w:tr w:rsidR="009E69C1" w:rsidRPr="00DC0B74" w14:paraId="3640504F"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0DB7095B" w14:textId="3EDE5A63"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right, A, D</w:t>
            </w:r>
          </w:p>
        </w:tc>
        <w:tc>
          <w:tcPr>
            <w:tcW w:w="1342" w:type="dxa"/>
            <w:tcBorders>
              <w:top w:val="single" w:sz="4" w:space="0" w:color="000000"/>
              <w:left w:val="single" w:sz="4" w:space="0" w:color="000000"/>
              <w:bottom w:val="single" w:sz="4" w:space="0" w:color="000000"/>
              <w:right w:val="single" w:sz="4" w:space="0" w:color="000000"/>
            </w:tcBorders>
          </w:tcPr>
          <w:p w14:paraId="41EEB1B7" w14:textId="689F09B0"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243 109/3P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7D248228" w14:textId="22527466"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7CA24013"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7781095E"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2C514DB7"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461F34FB" w14:textId="77777777" w:rsidR="009E69C1" w:rsidRPr="00DC0B74" w:rsidRDefault="009E69C1" w:rsidP="009E69C1">
            <w:pPr>
              <w:spacing w:line="256" w:lineRule="auto"/>
              <w:jc w:val="center"/>
              <w:rPr>
                <w:rStyle w:val="a0"/>
                <w:rFonts w:ascii="Times New Roman" w:hAnsi="Times New Roman" w:cs="Times New Roman"/>
              </w:rPr>
            </w:pPr>
          </w:p>
        </w:tc>
      </w:tr>
      <w:tr w:rsidR="009E69C1" w:rsidRPr="00DC0B74" w14:paraId="645F7B0F"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1C82B61C" w14:textId="733E4E18"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left, B, C</w:t>
            </w:r>
          </w:p>
        </w:tc>
        <w:tc>
          <w:tcPr>
            <w:tcW w:w="1342" w:type="dxa"/>
            <w:tcBorders>
              <w:top w:val="single" w:sz="4" w:space="0" w:color="000000"/>
              <w:left w:val="single" w:sz="4" w:space="0" w:color="000000"/>
              <w:bottom w:val="single" w:sz="4" w:space="0" w:color="000000"/>
              <w:right w:val="single" w:sz="4" w:space="0" w:color="000000"/>
            </w:tcBorders>
          </w:tcPr>
          <w:p w14:paraId="5D911E9F" w14:textId="38439149"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243 106/3L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23509A6C" w14:textId="50482B9F"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6640E0D9"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61FEC6D6"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061EF010"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6BEC5400" w14:textId="77777777" w:rsidR="009E69C1" w:rsidRPr="00DC0B74" w:rsidRDefault="009E69C1" w:rsidP="009E69C1">
            <w:pPr>
              <w:spacing w:line="256" w:lineRule="auto"/>
              <w:jc w:val="center"/>
              <w:rPr>
                <w:rStyle w:val="a0"/>
                <w:rFonts w:ascii="Times New Roman" w:hAnsi="Times New Roman" w:cs="Times New Roman"/>
              </w:rPr>
            </w:pPr>
          </w:p>
        </w:tc>
      </w:tr>
      <w:tr w:rsidR="009E69C1" w:rsidRPr="00DC0B74" w14:paraId="238B31BC" w14:textId="77777777" w:rsidTr="00834C7F">
        <w:tc>
          <w:tcPr>
            <w:tcW w:w="1478" w:type="dxa"/>
            <w:tcBorders>
              <w:top w:val="single" w:sz="4" w:space="0" w:color="000000"/>
              <w:left w:val="single" w:sz="4" w:space="0" w:color="000000"/>
              <w:bottom w:val="single" w:sz="4" w:space="0" w:color="000000"/>
              <w:right w:val="single" w:sz="4" w:space="0" w:color="000000"/>
            </w:tcBorders>
            <w:vAlign w:val="center"/>
          </w:tcPr>
          <w:p w14:paraId="34FE202C" w14:textId="3846EF85" w:rsidR="009E69C1" w:rsidRPr="00DC0B74" w:rsidRDefault="009E69C1" w:rsidP="009E69C1">
            <w:pPr>
              <w:spacing w:line="256" w:lineRule="auto"/>
              <w:jc w:val="center"/>
              <w:rPr>
                <w:rStyle w:val="a0"/>
                <w:rFonts w:ascii="Times New Roman" w:hAnsi="Times New Roman" w:cs="Times New Roman"/>
                <w:b/>
                <w:bCs/>
              </w:rPr>
            </w:pPr>
            <w:r w:rsidRPr="00DC0B74">
              <w:rPr>
                <w:rFonts w:ascii="Times New Roman" w:eastAsia="Calibri" w:hAnsi="Times New Roman" w:cs="Times New Roman"/>
                <w:lang w:bidi="en-GB"/>
              </w:rPr>
              <w:t>Brake unit, right, B, C</w:t>
            </w:r>
          </w:p>
        </w:tc>
        <w:tc>
          <w:tcPr>
            <w:tcW w:w="1342" w:type="dxa"/>
            <w:tcBorders>
              <w:top w:val="single" w:sz="4" w:space="0" w:color="000000"/>
              <w:left w:val="single" w:sz="4" w:space="0" w:color="000000"/>
              <w:bottom w:val="single" w:sz="4" w:space="0" w:color="000000"/>
              <w:right w:val="single" w:sz="4" w:space="0" w:color="000000"/>
            </w:tcBorders>
          </w:tcPr>
          <w:p w14:paraId="14250FF4" w14:textId="13296A06" w:rsidR="009E69C1" w:rsidRPr="00DC0B74" w:rsidRDefault="009E69C1" w:rsidP="009E69C1">
            <w:pPr>
              <w:spacing w:line="256" w:lineRule="auto"/>
              <w:jc w:val="center"/>
              <w:rPr>
                <w:rFonts w:ascii="Times New Roman" w:eastAsia="Calibri" w:hAnsi="Times New Roman" w:cs="Times New Roman"/>
                <w:b/>
                <w:bCs/>
              </w:rPr>
            </w:pPr>
            <w:r w:rsidRPr="00DC0B74">
              <w:rPr>
                <w:rFonts w:ascii="Times New Roman" w:eastAsia="Calibri" w:hAnsi="Times New Roman" w:cs="Times New Roman"/>
                <w:lang w:bidi="en-GB"/>
              </w:rPr>
              <w:t>243 106/3P K.P.T 010</w:t>
            </w:r>
          </w:p>
        </w:tc>
        <w:tc>
          <w:tcPr>
            <w:tcW w:w="1367" w:type="dxa"/>
            <w:tcBorders>
              <w:top w:val="single" w:sz="4" w:space="0" w:color="000000"/>
              <w:left w:val="single" w:sz="4" w:space="0" w:color="000000"/>
              <w:bottom w:val="single" w:sz="4" w:space="0" w:color="000000"/>
              <w:right w:val="single" w:sz="4" w:space="0" w:color="000000"/>
            </w:tcBorders>
            <w:vAlign w:val="center"/>
          </w:tcPr>
          <w:p w14:paraId="6CE1C08E" w14:textId="7BBE3FEF" w:rsidR="009E69C1" w:rsidRPr="00DC0B74" w:rsidRDefault="009E69C1" w:rsidP="009E69C1">
            <w:pPr>
              <w:spacing w:line="256" w:lineRule="auto"/>
              <w:jc w:val="center"/>
              <w:rPr>
                <w:rStyle w:val="a0"/>
                <w:rFonts w:ascii="Times New Roman" w:hAnsi="Times New Roman" w:cs="Times New Roman"/>
                <w:b/>
                <w:bCs/>
              </w:rPr>
            </w:pPr>
            <w:r w:rsidRPr="00DC0B74">
              <w:rPr>
                <w:rStyle w:val="a0"/>
                <w:rFonts w:ascii="Times New Roman" w:eastAsia="Times New Roman" w:hAnsi="Times New Roman" w:cs="Times New Roman"/>
                <w:lang w:bidi="en-GB"/>
              </w:rPr>
              <w:t>pcs</w:t>
            </w:r>
          </w:p>
        </w:tc>
        <w:tc>
          <w:tcPr>
            <w:tcW w:w="1312" w:type="dxa"/>
          </w:tcPr>
          <w:p w14:paraId="2BA4FB47"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734897A6"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42EEB8BC" w14:textId="77777777" w:rsidR="009E69C1" w:rsidRPr="00DC0B74"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5B31E0D5" w14:textId="77777777" w:rsidR="009E69C1" w:rsidRPr="00DC0B74" w:rsidRDefault="009E69C1" w:rsidP="009E69C1">
            <w:pPr>
              <w:spacing w:line="256" w:lineRule="auto"/>
              <w:jc w:val="center"/>
              <w:rPr>
                <w:rStyle w:val="a0"/>
                <w:rFonts w:ascii="Times New Roman" w:hAnsi="Times New Roman" w:cs="Times New Roman"/>
              </w:rPr>
            </w:pPr>
          </w:p>
        </w:tc>
      </w:tr>
    </w:tbl>
    <w:p w14:paraId="4B507911"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69415F6F"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0BF71280"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Authorised representative of the potential supplier ____________  </w:t>
      </w:r>
    </w:p>
    <w:p w14:paraId="208D5E91" w14:textId="77777777" w:rsidR="00F354F9" w:rsidRPr="00DC0B74"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b/>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(signature)</w:t>
      </w:r>
    </w:p>
    <w:p w14:paraId="66060F8F" w14:textId="77777777" w:rsidR="004838BC" w:rsidRPr="00DC0B74" w:rsidRDefault="004838BC" w:rsidP="004838BC">
      <w:pPr>
        <w:spacing w:line="240" w:lineRule="auto"/>
        <w:jc w:val="both"/>
        <w:rPr>
          <w:rFonts w:ascii="Times New Roman" w:eastAsia="Times New Roman" w:hAnsi="Times New Roman" w:cs="Times New Roman"/>
          <w:kern w:val="0"/>
          <w:lang w:eastAsia="ar-SA"/>
          <w14:ligatures w14:val="none"/>
        </w:rPr>
      </w:pPr>
    </w:p>
    <w:p w14:paraId="63E7FC55"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7E80699E"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60C9CC46"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1D3AD674" w14:textId="77777777" w:rsidR="001E66FF" w:rsidRPr="00DC0B74" w:rsidRDefault="001E66FF" w:rsidP="004838BC">
      <w:pPr>
        <w:spacing w:line="240" w:lineRule="auto"/>
        <w:jc w:val="both"/>
        <w:rPr>
          <w:rFonts w:ascii="Times New Roman" w:eastAsia="Times New Roman" w:hAnsi="Times New Roman" w:cs="Times New Roman"/>
          <w:kern w:val="0"/>
          <w:lang w:eastAsia="ar-SA"/>
          <w14:ligatures w14:val="none"/>
        </w:rPr>
      </w:pPr>
    </w:p>
    <w:p w14:paraId="1A20F1DE"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p w14:paraId="25B29738" w14:textId="3DA4B04E" w:rsidR="009E69C1" w:rsidRPr="00DC0B74" w:rsidRDefault="009E69C1" w:rsidP="009E69C1">
      <w:pPr>
        <w:pStyle w:val="ListParagraph"/>
        <w:spacing w:after="0"/>
        <w:jc w:val="right"/>
        <w:rPr>
          <w:rFonts w:ascii="Times New Roman" w:eastAsia="Calibri" w:hAnsi="Times New Roman" w:cs="Times New Roman"/>
          <w:kern w:val="0"/>
          <w14:ligatures w14:val="none"/>
        </w:rPr>
      </w:pPr>
      <w:r w:rsidRPr="00DC0B74">
        <w:rPr>
          <w:rFonts w:ascii="Times New Roman" w:eastAsia="Calibri" w:hAnsi="Times New Roman" w:cs="Times New Roman"/>
          <w:b/>
          <w:kern w:val="0"/>
          <w:lang w:bidi="en-GB"/>
          <w14:ligatures w14:val="none"/>
        </w:rPr>
        <w:t>Annex 4</w:t>
      </w:r>
      <w:r w:rsidRPr="00DC0B74">
        <w:rPr>
          <w:rFonts w:ascii="Times New Roman" w:eastAsia="Calibri" w:hAnsi="Times New Roman" w:cs="Times New Roman"/>
          <w:kern w:val="0"/>
          <w:lang w:bidi="en-GB"/>
          <w14:ligatures w14:val="none"/>
        </w:rPr>
        <w:br/>
        <w:t>to General Agreement No LIG-IEP/2026/</w:t>
      </w:r>
      <w:r w:rsidR="00763FB2">
        <w:rPr>
          <w:rFonts w:ascii="Times New Roman" w:eastAsia="Calibri" w:hAnsi="Times New Roman" w:cs="Times New Roman"/>
          <w:kern w:val="0"/>
          <w:lang w:bidi="en-GB"/>
          <w14:ligatures w14:val="none"/>
        </w:rPr>
        <w:t>__</w:t>
      </w:r>
    </w:p>
    <w:p w14:paraId="7C262620" w14:textId="77777777"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pPr>
    </w:p>
    <w:p w14:paraId="0FA80FB8" w14:textId="77777777"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pPr>
    </w:p>
    <w:p w14:paraId="64E30E29" w14:textId="5E9184FF"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NOTICE</w:t>
      </w:r>
    </w:p>
    <w:p w14:paraId="75A336E6" w14:textId="77777777" w:rsidR="001E66FF" w:rsidRPr="00DC0B74"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117E0700" w14:textId="77777777" w:rsidR="001E66FF" w:rsidRPr="00DC0B74" w:rsidRDefault="001E66FF" w:rsidP="001E66FF">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2ADF3EC7" w14:textId="77777777" w:rsidR="001E66FF" w:rsidRPr="00DC0B74" w:rsidRDefault="001E66FF" w:rsidP="001E66FF">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Riga, ___ _________ 202__, No_________ </w:t>
      </w:r>
    </w:p>
    <w:p w14:paraId="51781F79" w14:textId="77777777" w:rsidR="001E66FF" w:rsidRPr="00DC0B74" w:rsidRDefault="001E66FF" w:rsidP="001E66FF">
      <w:pPr>
        <w:pBdr>
          <w:top w:val="nil"/>
          <w:left w:val="nil"/>
          <w:bottom w:val="nil"/>
          <w:right w:val="nil"/>
          <w:between w:val="nil"/>
          <w:bar w:val="nil"/>
        </w:pBdr>
        <w:spacing w:line="256" w:lineRule="auto"/>
        <w:ind w:left="2160" w:firstLine="720"/>
        <w:rPr>
          <w:rFonts w:ascii="Times New Roman" w:eastAsia="Times New Roman" w:hAnsi="Times New Roman" w:cs="Times New Roman"/>
          <w:i/>
          <w:i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t xml:space="preserve">   </w:t>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i/>
          <w:color w:val="000000"/>
          <w:kern w:val="0"/>
          <w:u w:color="000000"/>
          <w:bdr w:val="nil"/>
          <w:lang w:bidi="en-GB"/>
          <w14:textOutline w14:w="0" w14:cap="flat" w14:cmpd="sng" w14:algn="ctr">
            <w14:noFill/>
            <w14:prstDash w14:val="solid"/>
            <w14:bevel/>
          </w14:textOutline>
          <w14:ligatures w14:val="none"/>
        </w:rPr>
        <w:t>&lt;Supplier name&gt;</w:t>
      </w:r>
    </w:p>
    <w:p w14:paraId="591804CB" w14:textId="3F39A066" w:rsidR="001E66FF" w:rsidRPr="00DC0B74" w:rsidRDefault="001E66FF" w:rsidP="001E66FF">
      <w:pPr>
        <w:pBdr>
          <w:top w:val="nil"/>
          <w:left w:val="nil"/>
          <w:bottom w:val="nil"/>
          <w:right w:val="nil"/>
          <w:between w:val="nil"/>
          <w:bar w:val="nil"/>
        </w:pBdr>
        <w:spacing w:line="256" w:lineRule="auto"/>
        <w:ind w:left="7200" w:firstLine="720"/>
        <w:rPr>
          <w:rFonts w:ascii="Times New Roman" w:eastAsia="Times New Roman" w:hAnsi="Times New Roman" w:cs="Times New Roman"/>
          <w:i/>
          <w:i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i/>
          <w:color w:val="000000"/>
          <w:kern w:val="0"/>
          <w:u w:color="000000"/>
          <w:bdr w:val="nil"/>
          <w:lang w:bidi="en-GB"/>
          <w14:textOutline w14:w="0" w14:cap="flat" w14:cmpd="sng" w14:algn="ctr">
            <w14:noFill/>
            <w14:prstDash w14:val="solid"/>
            <w14:bevel/>
          </w14:textOutline>
          <w14:ligatures w14:val="none"/>
        </w:rPr>
        <w:t>&lt;Address&gt;</w:t>
      </w:r>
    </w:p>
    <w:p w14:paraId="097CC3C7" w14:textId="77777777" w:rsidR="001E66FF" w:rsidRPr="00DC0B74" w:rsidRDefault="001E66FF" w:rsidP="001E66FF">
      <w:pPr>
        <w:pBdr>
          <w:top w:val="nil"/>
          <w:left w:val="nil"/>
          <w:bottom w:val="nil"/>
          <w:right w:val="nil"/>
          <w:between w:val="nil"/>
          <w:bar w:val="nil"/>
        </w:pBdr>
        <w:spacing w:after="0" w:line="240" w:lineRule="auto"/>
        <w:ind w:firstLine="720"/>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126F6F94" w14:textId="77777777"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Client name: Riga Municipality Limited Liability Company (SIA) Rīgas satiksme, Kleistu iela 28, Riga, Latvia, LV-1067, phone +371-7065400.</w:t>
      </w:r>
    </w:p>
    <w:p w14:paraId="581842C7" w14:textId="4420F9DE"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Procurement Contract scope: refurbishment of brake units.</w:t>
      </w:r>
    </w:p>
    <w:p w14:paraId="35C6A71B" w14:textId="0F62FEFF"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Bid selection criterion:</w:t>
      </w:r>
    </w:p>
    <w:p w14:paraId="21059658" w14:textId="77777777"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Request for quotation sent on: </w:t>
      </w:r>
      <w:bookmarkStart w:id="5" w:name="_Hlk224223621"/>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___ _______ 202_.</w:t>
      </w:r>
      <w:bookmarkEnd w:id="5"/>
    </w:p>
    <w:p w14:paraId="6E657825" w14:textId="0C7586AB"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Final deadline for the submission of price quotations: ___ ________ 202_. </w:t>
      </w:r>
    </w:p>
    <w:p w14:paraId="45BF1CE6" w14:textId="0E41075B"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Number of price quotations received and prices quoted (as well as fulfilment deadlines offered):</w:t>
      </w:r>
    </w:p>
    <w:p w14:paraId="4FC48E54" w14:textId="6FA0AD20" w:rsidR="001E66FF" w:rsidRPr="00DC0B74"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Potential supplier to be awarded the right to refurbish the brake units:___________</w:t>
      </w:r>
    </w:p>
    <w:p w14:paraId="42950023" w14:textId="4AF0F051" w:rsidR="001E66FF" w:rsidRPr="00DC0B74" w:rsidRDefault="00A472D0"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Service fulfilment deadline:______</w:t>
      </w:r>
    </w:p>
    <w:p w14:paraId="69330D76" w14:textId="77777777" w:rsidR="001E66FF" w:rsidRPr="00DC0B74" w:rsidRDefault="001E66FF" w:rsidP="001E66F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66986465" w14:textId="77777777" w:rsidR="001E66FF" w:rsidRPr="00DC0B74" w:rsidRDefault="001E66FF" w:rsidP="001E66FF">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7F50728B" w14:textId="77777777" w:rsidR="001E66FF" w:rsidRPr="00DC0B74" w:rsidRDefault="001E66FF" w:rsidP="001E66F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bookmarkStart w:id="6" w:name="OLE_LINK1"/>
      <w:bookmarkEnd w:id="6"/>
    </w:p>
    <w:p w14:paraId="4C47485D" w14:textId="77777777" w:rsidR="001E66FF" w:rsidRPr="00DC0B74" w:rsidRDefault="001E66FF" w:rsidP="001E66FF">
      <w:pPr>
        <w:pBdr>
          <w:top w:val="nil"/>
          <w:left w:val="nil"/>
          <w:bottom w:val="nil"/>
          <w:right w:val="nil"/>
          <w:between w:val="nil"/>
          <w:bar w:val="nil"/>
        </w:pBdr>
        <w:tabs>
          <w:tab w:val="left" w:pos="5103"/>
        </w:tabs>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Authorised representative of the Client ____________</w:t>
      </w:r>
    </w:p>
    <w:p w14:paraId="65AFFA04" w14:textId="77777777" w:rsidR="001E66FF" w:rsidRPr="00DC0B74" w:rsidRDefault="001E66FF" w:rsidP="001E66FF">
      <w:pPr>
        <w:pBdr>
          <w:top w:val="nil"/>
          <w:left w:val="nil"/>
          <w:bottom w:val="nil"/>
          <w:right w:val="nil"/>
          <w:between w:val="nil"/>
          <w:bar w:val="nil"/>
        </w:pBdr>
        <w:spacing w:after="0" w:line="256"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sectPr w:rsidR="001E66FF" w:rsidRPr="00DC0B74" w:rsidSect="00575F62">
          <w:footerReference w:type="default" r:id="rId24"/>
          <w:pgSz w:w="11900" w:h="16840"/>
          <w:pgMar w:top="851" w:right="851" w:bottom="851" w:left="1701" w:header="709" w:footer="709" w:gutter="0"/>
          <w:cols w:space="720"/>
          <w:titlePg/>
          <w:docGrid w:linePitch="326"/>
        </w:sectPr>
      </w:pP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r>
      <w:r w:rsidRPr="00DC0B74">
        <w:rPr>
          <w:rFonts w:ascii="Times New Roman" w:eastAsia="Times New Roman" w:hAnsi="Times New Roman" w:cs="Times New Roman"/>
          <w:color w:val="000000"/>
          <w:kern w:val="0"/>
          <w:u w:color="000000"/>
          <w:bdr w:val="nil"/>
          <w:lang w:bidi="en-GB"/>
          <w14:textOutline w14:w="0" w14:cap="flat" w14:cmpd="sng" w14:algn="ctr">
            <w14:noFill/>
            <w14:prstDash w14:val="solid"/>
            <w14:bevel/>
          </w14:textOutline>
          <w14:ligatures w14:val="none"/>
        </w:rPr>
        <w:tab/>
        <w:t xml:space="preserve">      (signature)</w:t>
      </w:r>
    </w:p>
    <w:p w14:paraId="45B60970" w14:textId="2B2B9CDB" w:rsidR="00D237DF" w:rsidRPr="00DC0B74" w:rsidRDefault="00D237DF" w:rsidP="00D237DF">
      <w:pPr>
        <w:keepNext/>
        <w:keepLines/>
        <w:pBdr>
          <w:top w:val="nil"/>
          <w:left w:val="nil"/>
          <w:bottom w:val="nil"/>
          <w:right w:val="nil"/>
          <w:between w:val="nil"/>
          <w:bar w:val="nil"/>
        </w:pBdr>
        <w:spacing w:before="80" w:after="40" w:line="256" w:lineRule="auto"/>
        <w:jc w:val="right"/>
        <w:outlineLvl w:val="4"/>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Annex 5</w:t>
      </w: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br/>
        <w:t>to General Agreement No LIG-IEP/2026/</w:t>
      </w:r>
      <w:r w:rsidR="004D3AFF">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11</w:t>
      </w:r>
    </w:p>
    <w:p w14:paraId="7394EFFE" w14:textId="77777777" w:rsidR="00D237DF" w:rsidRPr="00DC0B74" w:rsidRDefault="00D237DF" w:rsidP="00D237DF">
      <w:pPr>
        <w:pBdr>
          <w:top w:val="nil"/>
          <w:left w:val="nil"/>
          <w:bottom w:val="nil"/>
          <w:right w:val="nil"/>
          <w:between w:val="nil"/>
          <w:bar w:val="nil"/>
        </w:pBdr>
        <w:tabs>
          <w:tab w:val="center" w:pos="4320"/>
          <w:tab w:val="right" w:pos="8640"/>
        </w:tabs>
        <w:spacing w:after="0" w:line="240" w:lineRule="auto"/>
        <w:jc w:val="right"/>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33C7C91A" w14:textId="77777777" w:rsidR="00D237DF" w:rsidRPr="00DC0B74" w:rsidRDefault="00D237DF" w:rsidP="00D237DF">
      <w:pPr>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b/>
          <w:color w:val="000000"/>
          <w:kern w:val="0"/>
          <w:u w:color="000000"/>
          <w:bdr w:val="nil"/>
          <w:lang w:bidi="en-GB"/>
          <w14:textOutline w14:w="0" w14:cap="flat" w14:cmpd="sng" w14:algn="ctr">
            <w14:noFill/>
            <w14:prstDash w14:val="solid"/>
            <w14:bevel/>
          </w14:textOutline>
          <w14:ligatures w14:val="none"/>
        </w:rPr>
        <w:t>LIST OF AUTHORISED REPRESENTATIVES OF POTENTIAL CONTRACTORS</w:t>
      </w:r>
    </w:p>
    <w:p w14:paraId="127ABE98" w14:textId="77777777" w:rsidR="00D237DF" w:rsidRPr="00DC0B74" w:rsidRDefault="00D237DF" w:rsidP="00D237DF">
      <w:pPr>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tbl>
      <w:tblPr>
        <w:tblW w:w="99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07"/>
        <w:gridCol w:w="3033"/>
        <w:gridCol w:w="2831"/>
        <w:gridCol w:w="3290"/>
      </w:tblGrid>
      <w:tr w:rsidR="00D237DF" w:rsidRPr="00DC0B74" w14:paraId="156B6BB3"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09EE8006"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No</w:t>
            </w:r>
          </w:p>
        </w:tc>
        <w:tc>
          <w:tcPr>
            <w:tcW w:w="303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1DB21F81" w14:textId="49B07926"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Potential contractor name</w:t>
            </w:r>
          </w:p>
        </w:tc>
        <w:tc>
          <w:tcPr>
            <w:tcW w:w="2831"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556F499D"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Name, surname, position of authorised representative</w:t>
            </w:r>
          </w:p>
        </w:tc>
        <w:tc>
          <w:tcPr>
            <w:tcW w:w="3290"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2967FD41"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Contact details of the authorised representative</w:t>
            </w:r>
          </w:p>
        </w:tc>
      </w:tr>
      <w:tr w:rsidR="00D237DF" w:rsidRPr="00DC0B74" w14:paraId="1068AB77"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F77A3"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1.</w:t>
            </w:r>
          </w:p>
        </w:tc>
        <w:tc>
          <w:tcPr>
            <w:tcW w:w="3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D783D" w14:textId="6D154B33"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A95B2" w14:textId="1224746F"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DD030" w14:textId="1B9380B2"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r>
      <w:tr w:rsidR="00D237DF" w:rsidRPr="00DC0B74" w14:paraId="5D9BE369"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6A888" w14:textId="77777777"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2.</w:t>
            </w:r>
          </w:p>
        </w:tc>
        <w:tc>
          <w:tcPr>
            <w:tcW w:w="3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C3B01" w14:textId="5FCC95C5"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067C8" w14:textId="04BCF340"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64D9B" w14:textId="0D6C4F30" w:rsidR="00D237DF" w:rsidRPr="00DC0B74"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 xml:space="preserve"> </w:t>
            </w:r>
          </w:p>
        </w:tc>
      </w:tr>
      <w:tr w:rsidR="00BC72CC" w:rsidRPr="00DC0B74" w14:paraId="3B21E38B"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B91BE" w14:textId="78790ABD"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r w:rsidRPr="00DC0B74">
              <w:rPr>
                <w:rFonts w:ascii="Times New Roman" w:eastAsia="Aptos" w:hAnsi="Times New Roman" w:cs="Aptos"/>
                <w:color w:val="000000"/>
                <w:kern w:val="0"/>
                <w:u w:color="000000"/>
                <w:bdr w:val="nil"/>
                <w:lang w:bidi="en-GB"/>
                <w14:textOutline w14:w="0" w14:cap="flat" w14:cmpd="sng" w14:algn="ctr">
                  <w14:noFill/>
                  <w14:prstDash w14:val="solid"/>
                  <w14:bevel/>
                </w14:textOutline>
                <w14:ligatures w14:val="none"/>
              </w:rPr>
              <w:t>...</w:t>
            </w:r>
          </w:p>
        </w:tc>
        <w:tc>
          <w:tcPr>
            <w:tcW w:w="3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317D6" w14:textId="77777777"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66993" w14:textId="77777777"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CF78E" w14:textId="77777777" w:rsidR="00BC72CC" w:rsidRPr="00DC0B74" w:rsidRDefault="00BC72CC" w:rsidP="00D237DF">
            <w:pPr>
              <w:pBdr>
                <w:top w:val="nil"/>
                <w:left w:val="nil"/>
                <w:bottom w:val="nil"/>
                <w:right w:val="nil"/>
                <w:between w:val="nil"/>
                <w:bar w:val="nil"/>
              </w:pBdr>
              <w:tabs>
                <w:tab w:val="center" w:pos="4320"/>
                <w:tab w:val="right" w:pos="8640"/>
              </w:tabs>
              <w:spacing w:after="0" w:line="256" w:lineRule="auto"/>
              <w:jc w:val="cente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tc>
      </w:tr>
    </w:tbl>
    <w:p w14:paraId="40702483" w14:textId="77777777" w:rsidR="00D237DF" w:rsidRPr="00DC0B74" w:rsidRDefault="00D237DF" w:rsidP="00D237DF">
      <w:pPr>
        <w:widowControl w:val="0"/>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735EC2C9" w14:textId="77777777" w:rsidR="009E69C1" w:rsidRPr="00DC0B74" w:rsidRDefault="009E69C1" w:rsidP="004838BC">
      <w:pPr>
        <w:spacing w:line="240" w:lineRule="auto"/>
        <w:jc w:val="both"/>
        <w:rPr>
          <w:rFonts w:ascii="Times New Roman" w:eastAsia="Times New Roman" w:hAnsi="Times New Roman" w:cs="Times New Roman"/>
          <w:kern w:val="0"/>
          <w:lang w:eastAsia="ar-SA"/>
          <w14:ligatures w14:val="none"/>
        </w:rPr>
      </w:pPr>
    </w:p>
    <w:sectPr w:rsidR="009E69C1" w:rsidRPr="00DC0B74" w:rsidSect="00200745">
      <w:footerReference w:type="default" r:id="rId2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DD97" w14:textId="77777777" w:rsidR="00577215" w:rsidRDefault="00577215" w:rsidP="00200745">
      <w:pPr>
        <w:spacing w:after="0" w:line="240" w:lineRule="auto"/>
      </w:pPr>
      <w:r>
        <w:separator/>
      </w:r>
    </w:p>
  </w:endnote>
  <w:endnote w:type="continuationSeparator" w:id="0">
    <w:p w14:paraId="2DF722B7" w14:textId="77777777" w:rsidR="00577215" w:rsidRDefault="00577215" w:rsidP="0020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35646"/>
      <w:docPartObj>
        <w:docPartGallery w:val="Page Numbers (Bottom of Page)"/>
        <w:docPartUnique/>
      </w:docPartObj>
    </w:sdtPr>
    <w:sdtEndPr>
      <w:rPr>
        <w:noProof/>
      </w:rPr>
    </w:sdtEndPr>
    <w:sdtContent>
      <w:p w14:paraId="79C0596A" w14:textId="0133BCAD" w:rsidR="00575F62" w:rsidRDefault="00575F62">
        <w:pPr>
          <w:pStyle w:val="Foot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5FA50A6F" w14:textId="011ABC8F" w:rsidR="001E66FF" w:rsidRDefault="001E66F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963"/>
      <w:docPartObj>
        <w:docPartGallery w:val="Page Numbers (Bottom of Page)"/>
        <w:docPartUnique/>
      </w:docPartObj>
    </w:sdtPr>
    <w:sdtEndPr>
      <w:rPr>
        <w:noProof/>
      </w:rPr>
    </w:sdtEndPr>
    <w:sdtContent>
      <w:p w14:paraId="6672F684" w14:textId="28179D0F" w:rsidR="00200745" w:rsidRDefault="00200745">
        <w:pPr>
          <w:pStyle w:val="Foot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59601010" w14:textId="77777777" w:rsidR="00200745" w:rsidRDefault="0020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480B" w14:textId="77777777" w:rsidR="00577215" w:rsidRDefault="00577215" w:rsidP="00200745">
      <w:pPr>
        <w:spacing w:after="0" w:line="240" w:lineRule="auto"/>
      </w:pPr>
      <w:r>
        <w:separator/>
      </w:r>
    </w:p>
  </w:footnote>
  <w:footnote w:type="continuationSeparator" w:id="0">
    <w:p w14:paraId="176790AD" w14:textId="77777777" w:rsidR="00577215" w:rsidRDefault="00577215" w:rsidP="00200745">
      <w:pPr>
        <w:spacing w:after="0" w:line="240" w:lineRule="auto"/>
      </w:pPr>
      <w:r>
        <w:continuationSeparator/>
      </w:r>
    </w:p>
  </w:footnote>
  <w:footnote w:id="1">
    <w:p w14:paraId="565EB22A" w14:textId="15A62D2C" w:rsidR="00640AC0" w:rsidRDefault="00640AC0" w:rsidP="00393D98">
      <w:pPr>
        <w:pStyle w:val="FootnoteText"/>
      </w:pPr>
      <w:r w:rsidRPr="00393D98">
        <w:rPr>
          <w:rStyle w:val="FootnoteReference"/>
          <w:rFonts w:ascii="Times New Roman" w:eastAsia="Times New Roman" w:hAnsi="Times New Roman" w:cs="Times New Roman"/>
          <w:lang w:bidi="en-GB"/>
        </w:rPr>
        <w:footnoteRef/>
      </w:r>
      <w:r w:rsidRPr="00640AC0">
        <w:rPr>
          <w:rFonts w:ascii="Times New Roman" w:eastAsia="Times New Roman" w:hAnsi="Times New Roman" w:cs="Times New Roman"/>
          <w:lang w:bidi="en-GB"/>
        </w:rPr>
        <w:t xml:space="preserve"> For the purposes of this procurement procedure, ‘refurbishment’ is defined as a technical process involving the inspection, replacement or repairs of parts in order to fully restore the original function of a brake unit and to ensure its operating capacity for a minimum tram mileage of 200,000 km.</w:t>
      </w:r>
    </w:p>
  </w:footnote>
  <w:footnote w:id="2">
    <w:p w14:paraId="3C16A7B8" w14:textId="77777777" w:rsidR="001128AA" w:rsidRPr="001B3D95" w:rsidRDefault="001128AA" w:rsidP="001128AA">
      <w:pPr>
        <w:pStyle w:val="FootnoteText"/>
        <w:jc w:val="both"/>
        <w:rPr>
          <w:rFonts w:ascii="Times New Roman" w:hAnsi="Times New Roman"/>
        </w:rPr>
      </w:pPr>
      <w:r w:rsidRPr="001B3D95">
        <w:rPr>
          <w:rStyle w:val="FootnoteReference"/>
          <w:rFonts w:ascii="Times New Roman" w:eastAsia="Times New Roman" w:hAnsi="Times New Roman" w:cs="Times New Roman"/>
          <w:lang w:bidi="en-GB"/>
        </w:rPr>
        <w:footnoteRef/>
      </w:r>
      <w:r w:rsidRPr="001B3D95">
        <w:rPr>
          <w:rFonts w:ascii="Times New Roman" w:eastAsia="Times New Roman" w:hAnsi="Times New Roman" w:cs="Times New Roman"/>
          <w:lang w:bidi="en-GB"/>
        </w:rPr>
        <w:t xml:space="preserve"> In its application, the Tenderer must indicate its beneficial owner in accordance with the provisions of the Law on the Prevention of Money Laundering and Terrorism and Proliferation Financing.</w:t>
      </w:r>
    </w:p>
  </w:footnote>
  <w:footnote w:id="3">
    <w:p w14:paraId="4C2D0F71" w14:textId="77777777" w:rsidR="001128AA" w:rsidRPr="001B3D95" w:rsidRDefault="001128AA" w:rsidP="001128AA">
      <w:pPr>
        <w:pStyle w:val="FootnoteText"/>
        <w:jc w:val="both"/>
        <w:rPr>
          <w:rFonts w:ascii="Times New Roman" w:hAnsi="Times New Roman"/>
        </w:rPr>
      </w:pPr>
      <w:r w:rsidRPr="001B3D95">
        <w:rPr>
          <w:rStyle w:val="FootnoteReference"/>
          <w:rFonts w:ascii="Times New Roman" w:eastAsia="Times New Roman" w:hAnsi="Times New Roman" w:cs="Times New Roman"/>
          <w:lang w:bidi="en-GB"/>
        </w:rPr>
        <w:footnoteRef/>
      </w:r>
      <w:r w:rsidRPr="001B3D95">
        <w:rPr>
          <w:rFonts w:ascii="Times New Roman" w:eastAsia="Times New Roman" w:hAnsi="Times New Roman" w:cs="Times New Roman"/>
          <w:lang w:bidi="en-GB"/>
        </w:rPr>
        <w:t xml:space="preserve"> Filled in if the Tenderer is a dependent company as defined in the Group of Companies law.</w:t>
      </w:r>
    </w:p>
  </w:footnote>
  <w:footnote w:id="4">
    <w:p w14:paraId="77B63478" w14:textId="77777777" w:rsidR="001128AA" w:rsidRPr="00BB0C82" w:rsidRDefault="001128AA" w:rsidP="001128AA">
      <w:pPr>
        <w:pStyle w:val="FootnoteText"/>
        <w:jc w:val="both"/>
        <w:rPr>
          <w:rFonts w:ascii="Times New Roman" w:hAnsi="Times New Roman"/>
        </w:rPr>
      </w:pPr>
      <w:r w:rsidRPr="00BB0C82">
        <w:rPr>
          <w:rStyle w:val="FootnoteReference"/>
          <w:rFonts w:ascii="Times New Roman" w:eastAsia="Times New Roman" w:hAnsi="Times New Roman" w:cs="Times New Roman"/>
          <w:lang w:bidi="en-GB"/>
        </w:rPr>
        <w:footnoteRef/>
      </w:r>
      <w:r w:rsidRPr="00BB0C82">
        <w:rPr>
          <w:rFonts w:ascii="Times New Roman" w:eastAsia="Times New Roman" w:hAnsi="Times New Roman" w:cs="Times New Roman"/>
          <w:lang w:bidi="en-GB"/>
        </w:rPr>
        <w:t xml:space="preserve"> RP SIA Rīgas satiksme needs the information provided in the statement to comply with the Law on the Prevention of Money Laundering and Terrorism and Proliferation Financing, Law on International Sanctions and National Sanctions of the Republic of Latvia, and EU Council Regulation No 833/2014 ‘Concerning restrictive measures in view of Russia’s actions destabilising the situation in Ukraine’. If RP SIA Rīgas satiksme does not obtain the necessary accurate information and documents making it possible to perform a factual check and to fulfil the know-your-customer requirements set by law, RP SIA Rīgas satiksme may refuse to initiate or to terminate the transaction relationship with the transaction partner.</w:t>
      </w:r>
    </w:p>
  </w:footnote>
  <w:footnote w:id="5">
    <w:p w14:paraId="3722597E" w14:textId="77777777" w:rsidR="00C42D5A" w:rsidRPr="00983E95" w:rsidRDefault="00C42D5A" w:rsidP="00C42D5A">
      <w:pPr>
        <w:pStyle w:val="FootnoteText"/>
        <w:rPr>
          <w:rFonts w:ascii="Times New Roman" w:hAnsi="Times New Roman"/>
        </w:rPr>
      </w:pPr>
      <w:r w:rsidRPr="00983E95">
        <w:rPr>
          <w:rStyle w:val="FootnoteReference"/>
          <w:rFonts w:ascii="Times New Roman" w:eastAsia="Times New Roman" w:hAnsi="Times New Roman" w:cs="Times New Roman"/>
          <w:lang w:bidi="en-GB"/>
        </w:rPr>
        <w:footnoteRef/>
      </w:r>
      <w:r w:rsidRPr="00983E95">
        <w:rPr>
          <w:rFonts w:ascii="Times New Roman" w:eastAsia="Times New Roman" w:hAnsi="Times New Roman" w:cs="Times New Roman"/>
          <w:lang w:bidi="en-GB"/>
        </w:rPr>
        <w:t>Annex 1 does not show a detailed drawing of the brake unit with of all its components.</w:t>
      </w:r>
    </w:p>
  </w:footnote>
  <w:footnote w:id="6">
    <w:p w14:paraId="1F9B7F9F" w14:textId="77777777" w:rsidR="00D15BC2" w:rsidRPr="00983E95" w:rsidRDefault="00D15BC2" w:rsidP="00D15BC2">
      <w:pPr>
        <w:pStyle w:val="FootnoteText"/>
        <w:rPr>
          <w:rFonts w:ascii="Times New Roman" w:hAnsi="Times New Roman"/>
        </w:rPr>
      </w:pPr>
      <w:r w:rsidRPr="00983E95">
        <w:rPr>
          <w:rStyle w:val="FootnoteReference"/>
          <w:rFonts w:ascii="Times New Roman" w:eastAsia="Times New Roman" w:hAnsi="Times New Roman" w:cs="Times New Roman"/>
          <w:lang w:bidi="en-GB"/>
        </w:rPr>
        <w:footnoteRef/>
      </w:r>
      <w:r w:rsidRPr="00983E95">
        <w:rPr>
          <w:rFonts w:ascii="Times New Roman" w:eastAsia="Times New Roman" w:hAnsi="Times New Roman" w:cs="Times New Roman"/>
          <w:lang w:bidi="en-GB"/>
        </w:rPr>
        <w:t>Annex 1 does not show a detailed drawing of the brake unit with of all its components.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55"/>
    <w:multiLevelType w:val="multilevel"/>
    <w:tmpl w:val="9B1E4B5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E176C"/>
    <w:multiLevelType w:val="multilevel"/>
    <w:tmpl w:val="1556E3A2"/>
    <w:lvl w:ilvl="0">
      <w:start w:val="1"/>
      <w:numFmt w:val="decimal"/>
      <w:lvlText w:val="%1."/>
      <w:lvlJc w:val="left"/>
      <w:pPr>
        <w:ind w:left="1080" w:hanging="360"/>
      </w:pPr>
      <w:rPr>
        <w:color w:val="auto"/>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094A0A3D"/>
    <w:multiLevelType w:val="hybridMultilevel"/>
    <w:tmpl w:val="5360068E"/>
    <w:lvl w:ilvl="0" w:tplc="CD90C59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3836C8"/>
    <w:multiLevelType w:val="hybridMultilevel"/>
    <w:tmpl w:val="C8DADAA0"/>
    <w:lvl w:ilvl="0" w:tplc="D2582190">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2A5C0A"/>
    <w:multiLevelType w:val="hybridMultilevel"/>
    <w:tmpl w:val="AB9E491E"/>
    <w:lvl w:ilvl="0" w:tplc="FEF4612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424874"/>
    <w:multiLevelType w:val="multilevel"/>
    <w:tmpl w:val="A39AEA30"/>
    <w:lvl w:ilvl="0">
      <w:start w:val="1"/>
      <w:numFmt w:val="decimal"/>
      <w:lvlText w:val="%1."/>
      <w:lvlJc w:val="left"/>
      <w:pPr>
        <w:ind w:left="4755" w:hanging="360"/>
      </w:pPr>
      <w:rPr>
        <w:rFonts w:ascii="Times New Roman" w:eastAsia="Times New Roman" w:hAnsi="Times New Roman" w:cs="Times New Roman"/>
        <w:b/>
        <w:bCs w:val="0"/>
      </w:rPr>
    </w:lvl>
    <w:lvl w:ilvl="1">
      <w:start w:val="1"/>
      <w:numFmt w:val="decimal"/>
      <w:isLgl/>
      <w:lvlText w:val="%1.%2."/>
      <w:lvlJc w:val="left"/>
      <w:pPr>
        <w:ind w:left="1352" w:hanging="360"/>
      </w:pPr>
      <w:rPr>
        <w:b w:val="0"/>
        <w:sz w:val="24"/>
        <w:szCs w:val="24"/>
      </w:rPr>
    </w:lvl>
    <w:lvl w:ilvl="2">
      <w:start w:val="1"/>
      <w:numFmt w:val="decimal"/>
      <w:isLgl/>
      <w:lvlText w:val="%1.%2.%3."/>
      <w:lvlJc w:val="left"/>
      <w:pPr>
        <w:ind w:left="1571" w:hanging="720"/>
      </w:pPr>
      <w:rPr>
        <w:rFonts w:ascii="Times New Roman" w:hAnsi="Times New Roman" w:cs="Times New Roman" w:hint="default"/>
        <w:b w:val="0"/>
        <w:bCs/>
        <w:sz w:val="24"/>
        <w:szCs w:val="24"/>
      </w:rPr>
    </w:lvl>
    <w:lvl w:ilvl="3">
      <w:start w:val="1"/>
      <w:numFmt w:val="decimal"/>
      <w:isLgl/>
      <w:lvlText w:val="%1.%2.%3.%4."/>
      <w:lvlJc w:val="left"/>
      <w:pPr>
        <w:ind w:left="2072" w:hanging="720"/>
      </w:pPr>
    </w:lvl>
    <w:lvl w:ilvl="4">
      <w:start w:val="1"/>
      <w:numFmt w:val="decimal"/>
      <w:isLgl/>
      <w:lvlText w:val="%1.%2.%3.%4.%5."/>
      <w:lvlJc w:val="left"/>
      <w:pPr>
        <w:ind w:left="2432" w:hanging="1080"/>
      </w:pPr>
    </w:lvl>
    <w:lvl w:ilvl="5">
      <w:start w:val="1"/>
      <w:numFmt w:val="decimal"/>
      <w:isLgl/>
      <w:lvlText w:val="%1.%2.%3.%4.%5.%6."/>
      <w:lvlJc w:val="left"/>
      <w:pPr>
        <w:ind w:left="2432" w:hanging="1080"/>
      </w:pPr>
    </w:lvl>
    <w:lvl w:ilvl="6">
      <w:start w:val="1"/>
      <w:numFmt w:val="decimal"/>
      <w:isLgl/>
      <w:lvlText w:val="%1.%2.%3.%4.%5.%6.%7."/>
      <w:lvlJc w:val="left"/>
      <w:pPr>
        <w:ind w:left="2792" w:hanging="1440"/>
      </w:pPr>
    </w:lvl>
    <w:lvl w:ilvl="7">
      <w:start w:val="1"/>
      <w:numFmt w:val="decimal"/>
      <w:isLgl/>
      <w:lvlText w:val="%1.%2.%3.%4.%5.%6.%7.%8."/>
      <w:lvlJc w:val="left"/>
      <w:pPr>
        <w:ind w:left="2792" w:hanging="1440"/>
      </w:pPr>
    </w:lvl>
    <w:lvl w:ilvl="8">
      <w:start w:val="1"/>
      <w:numFmt w:val="decimal"/>
      <w:isLgl/>
      <w:lvlText w:val="%1.%2.%3.%4.%5.%6.%7.%8.%9."/>
      <w:lvlJc w:val="left"/>
      <w:pPr>
        <w:ind w:left="3152" w:hanging="1800"/>
      </w:pPr>
    </w:lvl>
  </w:abstractNum>
  <w:abstractNum w:abstractNumId="6"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C83FDB"/>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4D2BED"/>
    <w:multiLevelType w:val="multilevel"/>
    <w:tmpl w:val="B83413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AA00C4"/>
    <w:multiLevelType w:val="multilevel"/>
    <w:tmpl w:val="F51608FA"/>
    <w:lvl w:ilvl="0">
      <w:start w:val="13"/>
      <w:numFmt w:val="decimal"/>
      <w:lvlText w:val="%1."/>
      <w:lvlJc w:val="left"/>
      <w:pPr>
        <w:ind w:left="435" w:hanging="435"/>
      </w:pPr>
      <w:rPr>
        <w:rFonts w:ascii="Times New Roman" w:hAnsi="Times New Roman" w:cs="Times New Roman" w:hint="default"/>
        <w:b w:val="0"/>
        <w:bCs/>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 w15:restartNumberingAfterBreak="0">
    <w:nsid w:val="522774A3"/>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54EF1E42"/>
    <w:multiLevelType w:val="multilevel"/>
    <w:tmpl w:val="0262D4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794B71"/>
    <w:multiLevelType w:val="multilevel"/>
    <w:tmpl w:val="5880813C"/>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5EC903F1"/>
    <w:multiLevelType w:val="multilevel"/>
    <w:tmpl w:val="8834BEC2"/>
    <w:numStyleLink w:val="3"/>
  </w:abstractNum>
  <w:abstractNum w:abstractNumId="15" w15:restartNumberingAfterBreak="0">
    <w:nsid w:val="625A67AE"/>
    <w:multiLevelType w:val="multilevel"/>
    <w:tmpl w:val="8834BEC2"/>
    <w:styleLink w:val="3"/>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55" w:hanging="5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DA035A"/>
    <w:multiLevelType w:val="multilevel"/>
    <w:tmpl w:val="555AE2CA"/>
    <w:lvl w:ilvl="0">
      <w:start w:val="17"/>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AD1A41"/>
    <w:multiLevelType w:val="multilevel"/>
    <w:tmpl w:val="A39AEA30"/>
    <w:lvl w:ilvl="0">
      <w:start w:val="1"/>
      <w:numFmt w:val="decimal"/>
      <w:lvlText w:val="%1."/>
      <w:lvlJc w:val="left"/>
      <w:pPr>
        <w:ind w:left="4755" w:hanging="360"/>
      </w:pPr>
      <w:rPr>
        <w:rFonts w:ascii="Times New Roman" w:eastAsia="Times New Roman" w:hAnsi="Times New Roman" w:cs="Times New Roman"/>
        <w:b/>
        <w:bCs w:val="0"/>
      </w:rPr>
    </w:lvl>
    <w:lvl w:ilvl="1">
      <w:start w:val="1"/>
      <w:numFmt w:val="decimal"/>
      <w:isLgl/>
      <w:lvlText w:val="%1.%2."/>
      <w:lvlJc w:val="left"/>
      <w:pPr>
        <w:ind w:left="1352" w:hanging="360"/>
      </w:pPr>
      <w:rPr>
        <w:b w:val="0"/>
        <w:sz w:val="24"/>
        <w:szCs w:val="24"/>
      </w:rPr>
    </w:lvl>
    <w:lvl w:ilvl="2">
      <w:start w:val="1"/>
      <w:numFmt w:val="decimal"/>
      <w:isLgl/>
      <w:lvlText w:val="%1.%2.%3."/>
      <w:lvlJc w:val="left"/>
      <w:pPr>
        <w:ind w:left="1571" w:hanging="720"/>
      </w:pPr>
      <w:rPr>
        <w:rFonts w:ascii="Times New Roman" w:hAnsi="Times New Roman" w:cs="Times New Roman" w:hint="default"/>
        <w:b w:val="0"/>
        <w:bCs/>
        <w:sz w:val="24"/>
        <w:szCs w:val="24"/>
      </w:rPr>
    </w:lvl>
    <w:lvl w:ilvl="3">
      <w:start w:val="1"/>
      <w:numFmt w:val="decimal"/>
      <w:isLgl/>
      <w:lvlText w:val="%1.%2.%3.%4."/>
      <w:lvlJc w:val="left"/>
      <w:pPr>
        <w:ind w:left="2072" w:hanging="720"/>
      </w:pPr>
    </w:lvl>
    <w:lvl w:ilvl="4">
      <w:start w:val="1"/>
      <w:numFmt w:val="decimal"/>
      <w:isLgl/>
      <w:lvlText w:val="%1.%2.%3.%4.%5."/>
      <w:lvlJc w:val="left"/>
      <w:pPr>
        <w:ind w:left="2432" w:hanging="1080"/>
      </w:pPr>
    </w:lvl>
    <w:lvl w:ilvl="5">
      <w:start w:val="1"/>
      <w:numFmt w:val="decimal"/>
      <w:isLgl/>
      <w:lvlText w:val="%1.%2.%3.%4.%5.%6."/>
      <w:lvlJc w:val="left"/>
      <w:pPr>
        <w:ind w:left="2432" w:hanging="1080"/>
      </w:pPr>
    </w:lvl>
    <w:lvl w:ilvl="6">
      <w:start w:val="1"/>
      <w:numFmt w:val="decimal"/>
      <w:isLgl/>
      <w:lvlText w:val="%1.%2.%3.%4.%5.%6.%7."/>
      <w:lvlJc w:val="left"/>
      <w:pPr>
        <w:ind w:left="2792" w:hanging="1440"/>
      </w:pPr>
    </w:lvl>
    <w:lvl w:ilvl="7">
      <w:start w:val="1"/>
      <w:numFmt w:val="decimal"/>
      <w:isLgl/>
      <w:lvlText w:val="%1.%2.%3.%4.%5.%6.%7.%8."/>
      <w:lvlJc w:val="left"/>
      <w:pPr>
        <w:ind w:left="2792" w:hanging="1440"/>
      </w:pPr>
    </w:lvl>
    <w:lvl w:ilvl="8">
      <w:start w:val="1"/>
      <w:numFmt w:val="decimal"/>
      <w:isLgl/>
      <w:lvlText w:val="%1.%2.%3.%4.%5.%6.%7.%8.%9."/>
      <w:lvlJc w:val="left"/>
      <w:pPr>
        <w:ind w:left="3152" w:hanging="1800"/>
      </w:pPr>
    </w:lvl>
  </w:abstractNum>
  <w:abstractNum w:abstractNumId="19" w15:restartNumberingAfterBreak="0">
    <w:nsid w:val="79A178F0"/>
    <w:multiLevelType w:val="hybridMultilevel"/>
    <w:tmpl w:val="536006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3"/>
  </w:num>
  <w:num w:numId="2" w16cid:durableId="1246305956">
    <w:abstractNumId w:val="21"/>
  </w:num>
  <w:num w:numId="3" w16cid:durableId="1574584715">
    <w:abstractNumId w:val="10"/>
  </w:num>
  <w:num w:numId="4" w16cid:durableId="1804812318">
    <w:abstractNumId w:val="9"/>
  </w:num>
  <w:num w:numId="5" w16cid:durableId="1294015890">
    <w:abstractNumId w:val="20"/>
  </w:num>
  <w:num w:numId="6" w16cid:durableId="1365136309">
    <w:abstractNumId w:val="17"/>
  </w:num>
  <w:num w:numId="7" w16cid:durableId="2021348987">
    <w:abstractNumId w:val="0"/>
  </w:num>
  <w:num w:numId="8" w16cid:durableId="221796723">
    <w:abstractNumId w:val="12"/>
  </w:num>
  <w:num w:numId="9" w16cid:durableId="2005429028">
    <w:abstractNumId w:val="16"/>
  </w:num>
  <w:num w:numId="10" w16cid:durableId="493767898">
    <w:abstractNumId w:val="1"/>
  </w:num>
  <w:num w:numId="11" w16cid:durableId="376005362">
    <w:abstractNumId w:val="3"/>
  </w:num>
  <w:num w:numId="12" w16cid:durableId="2070573390">
    <w:abstractNumId w:val="8"/>
  </w:num>
  <w:num w:numId="13" w16cid:durableId="1588924649">
    <w:abstractNumId w:val="4"/>
  </w:num>
  <w:num w:numId="14" w16cid:durableId="1174493547">
    <w:abstractNumId w:val="18"/>
  </w:num>
  <w:num w:numId="15" w16cid:durableId="1269504479">
    <w:abstractNumId w:val="5"/>
  </w:num>
  <w:num w:numId="16" w16cid:durableId="541020202">
    <w:abstractNumId w:val="7"/>
  </w:num>
  <w:num w:numId="17" w16cid:durableId="508638338">
    <w:abstractNumId w:val="6"/>
  </w:num>
  <w:num w:numId="18" w16cid:durableId="1567687150">
    <w:abstractNumId w:val="11"/>
  </w:num>
  <w:num w:numId="19" w16cid:durableId="1080252236">
    <w:abstractNumId w:val="18"/>
  </w:num>
  <w:num w:numId="20" w16cid:durableId="610236659">
    <w:abstractNumId w:val="2"/>
  </w:num>
  <w:num w:numId="21" w16cid:durableId="1799101674">
    <w:abstractNumId w:val="19"/>
  </w:num>
  <w:num w:numId="22" w16cid:durableId="390202394">
    <w:abstractNumId w:val="15"/>
  </w:num>
  <w:num w:numId="23" w16cid:durableId="1889995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45"/>
    <w:rsid w:val="00005336"/>
    <w:rsid w:val="000060A5"/>
    <w:rsid w:val="00007BC4"/>
    <w:rsid w:val="0002026E"/>
    <w:rsid w:val="00033F59"/>
    <w:rsid w:val="0004689A"/>
    <w:rsid w:val="00047CF6"/>
    <w:rsid w:val="0005280E"/>
    <w:rsid w:val="0006484D"/>
    <w:rsid w:val="00067522"/>
    <w:rsid w:val="000747CC"/>
    <w:rsid w:val="000A65EA"/>
    <w:rsid w:val="000B0403"/>
    <w:rsid w:val="000B3F9C"/>
    <w:rsid w:val="000B467B"/>
    <w:rsid w:val="000B6E59"/>
    <w:rsid w:val="000C3232"/>
    <w:rsid w:val="000D7CEC"/>
    <w:rsid w:val="000E1F7D"/>
    <w:rsid w:val="000E3041"/>
    <w:rsid w:val="000E428B"/>
    <w:rsid w:val="000F13C0"/>
    <w:rsid w:val="00105031"/>
    <w:rsid w:val="00106E6A"/>
    <w:rsid w:val="001128AA"/>
    <w:rsid w:val="00113682"/>
    <w:rsid w:val="00124033"/>
    <w:rsid w:val="001276F4"/>
    <w:rsid w:val="00132F66"/>
    <w:rsid w:val="00150065"/>
    <w:rsid w:val="00162C75"/>
    <w:rsid w:val="00163483"/>
    <w:rsid w:val="0017655D"/>
    <w:rsid w:val="00180AED"/>
    <w:rsid w:val="00182131"/>
    <w:rsid w:val="001838D2"/>
    <w:rsid w:val="00184C6C"/>
    <w:rsid w:val="00185A76"/>
    <w:rsid w:val="00191B1F"/>
    <w:rsid w:val="001B2F2C"/>
    <w:rsid w:val="001C0FCD"/>
    <w:rsid w:val="001C27BF"/>
    <w:rsid w:val="001D1BF8"/>
    <w:rsid w:val="001D7398"/>
    <w:rsid w:val="001E1C14"/>
    <w:rsid w:val="001E431B"/>
    <w:rsid w:val="001E66FF"/>
    <w:rsid w:val="001F41E2"/>
    <w:rsid w:val="00200745"/>
    <w:rsid w:val="00204F0F"/>
    <w:rsid w:val="00204F70"/>
    <w:rsid w:val="00206184"/>
    <w:rsid w:val="00210369"/>
    <w:rsid w:val="0021629F"/>
    <w:rsid w:val="00216EDE"/>
    <w:rsid w:val="0022115B"/>
    <w:rsid w:val="00226A0F"/>
    <w:rsid w:val="002377D4"/>
    <w:rsid w:val="00246805"/>
    <w:rsid w:val="0025169C"/>
    <w:rsid w:val="00255970"/>
    <w:rsid w:val="00260DAD"/>
    <w:rsid w:val="00275C35"/>
    <w:rsid w:val="0028098A"/>
    <w:rsid w:val="002A0218"/>
    <w:rsid w:val="002A3B9E"/>
    <w:rsid w:val="002A47A3"/>
    <w:rsid w:val="002A64B9"/>
    <w:rsid w:val="002B39F8"/>
    <w:rsid w:val="002B41BD"/>
    <w:rsid w:val="002C1D25"/>
    <w:rsid w:val="002C3D86"/>
    <w:rsid w:val="002C3E33"/>
    <w:rsid w:val="002C5BEA"/>
    <w:rsid w:val="002F3CB8"/>
    <w:rsid w:val="002F729F"/>
    <w:rsid w:val="00302BE2"/>
    <w:rsid w:val="00303834"/>
    <w:rsid w:val="00305C71"/>
    <w:rsid w:val="00315C75"/>
    <w:rsid w:val="00317737"/>
    <w:rsid w:val="00320375"/>
    <w:rsid w:val="00330854"/>
    <w:rsid w:val="00332AAF"/>
    <w:rsid w:val="003350A5"/>
    <w:rsid w:val="00340A03"/>
    <w:rsid w:val="00341709"/>
    <w:rsid w:val="00362DC4"/>
    <w:rsid w:val="00375321"/>
    <w:rsid w:val="00375605"/>
    <w:rsid w:val="00375BF3"/>
    <w:rsid w:val="00382539"/>
    <w:rsid w:val="00383DCB"/>
    <w:rsid w:val="003858F9"/>
    <w:rsid w:val="00385F1D"/>
    <w:rsid w:val="003936B8"/>
    <w:rsid w:val="00393D98"/>
    <w:rsid w:val="003960BB"/>
    <w:rsid w:val="00396E24"/>
    <w:rsid w:val="00397C4E"/>
    <w:rsid w:val="003A5100"/>
    <w:rsid w:val="003C1474"/>
    <w:rsid w:val="003E3C5C"/>
    <w:rsid w:val="003E6A39"/>
    <w:rsid w:val="003F7BF0"/>
    <w:rsid w:val="00403294"/>
    <w:rsid w:val="00405009"/>
    <w:rsid w:val="00405948"/>
    <w:rsid w:val="00406965"/>
    <w:rsid w:val="0041084B"/>
    <w:rsid w:val="00415D64"/>
    <w:rsid w:val="004224D2"/>
    <w:rsid w:val="0043374C"/>
    <w:rsid w:val="00442B05"/>
    <w:rsid w:val="00442FD4"/>
    <w:rsid w:val="00443DC3"/>
    <w:rsid w:val="0044488C"/>
    <w:rsid w:val="0045154A"/>
    <w:rsid w:val="004535A2"/>
    <w:rsid w:val="00457495"/>
    <w:rsid w:val="004628E6"/>
    <w:rsid w:val="004668F8"/>
    <w:rsid w:val="0047111D"/>
    <w:rsid w:val="00472CC5"/>
    <w:rsid w:val="00477FCF"/>
    <w:rsid w:val="00481DDC"/>
    <w:rsid w:val="00482675"/>
    <w:rsid w:val="004838BC"/>
    <w:rsid w:val="00496221"/>
    <w:rsid w:val="004A2E82"/>
    <w:rsid w:val="004A616C"/>
    <w:rsid w:val="004A6581"/>
    <w:rsid w:val="004A686C"/>
    <w:rsid w:val="004A7100"/>
    <w:rsid w:val="004C3184"/>
    <w:rsid w:val="004C4FAF"/>
    <w:rsid w:val="004C5F0D"/>
    <w:rsid w:val="004C7B34"/>
    <w:rsid w:val="004D3AFF"/>
    <w:rsid w:val="004D7FAE"/>
    <w:rsid w:val="004E5296"/>
    <w:rsid w:val="004E64B9"/>
    <w:rsid w:val="004F2B98"/>
    <w:rsid w:val="004F78D6"/>
    <w:rsid w:val="00500634"/>
    <w:rsid w:val="005014F9"/>
    <w:rsid w:val="00507146"/>
    <w:rsid w:val="005168CC"/>
    <w:rsid w:val="00517683"/>
    <w:rsid w:val="00524EB8"/>
    <w:rsid w:val="00525CCF"/>
    <w:rsid w:val="00527D85"/>
    <w:rsid w:val="00537B29"/>
    <w:rsid w:val="0054224A"/>
    <w:rsid w:val="00545285"/>
    <w:rsid w:val="00560512"/>
    <w:rsid w:val="00563D93"/>
    <w:rsid w:val="0057226A"/>
    <w:rsid w:val="00572474"/>
    <w:rsid w:val="00575F62"/>
    <w:rsid w:val="00577215"/>
    <w:rsid w:val="00582231"/>
    <w:rsid w:val="00582682"/>
    <w:rsid w:val="00584928"/>
    <w:rsid w:val="00585006"/>
    <w:rsid w:val="00587D82"/>
    <w:rsid w:val="005A268C"/>
    <w:rsid w:val="005A3E7D"/>
    <w:rsid w:val="005B262C"/>
    <w:rsid w:val="005B2672"/>
    <w:rsid w:val="005B5001"/>
    <w:rsid w:val="005B51EF"/>
    <w:rsid w:val="005C2214"/>
    <w:rsid w:val="005C3EE7"/>
    <w:rsid w:val="005D1AA5"/>
    <w:rsid w:val="005D51FF"/>
    <w:rsid w:val="005E200A"/>
    <w:rsid w:val="005E3D80"/>
    <w:rsid w:val="005E65CB"/>
    <w:rsid w:val="00600116"/>
    <w:rsid w:val="0060255F"/>
    <w:rsid w:val="00602929"/>
    <w:rsid w:val="00621A31"/>
    <w:rsid w:val="006369E8"/>
    <w:rsid w:val="006406B6"/>
    <w:rsid w:val="00640AC0"/>
    <w:rsid w:val="00642FFD"/>
    <w:rsid w:val="006433ED"/>
    <w:rsid w:val="006533DB"/>
    <w:rsid w:val="00655B05"/>
    <w:rsid w:val="00665435"/>
    <w:rsid w:val="00675D43"/>
    <w:rsid w:val="006823A8"/>
    <w:rsid w:val="006864F7"/>
    <w:rsid w:val="006951E9"/>
    <w:rsid w:val="006A5F0C"/>
    <w:rsid w:val="006C5A78"/>
    <w:rsid w:val="006D79FE"/>
    <w:rsid w:val="006D7EDF"/>
    <w:rsid w:val="006E754B"/>
    <w:rsid w:val="006F32B7"/>
    <w:rsid w:val="006F4BE2"/>
    <w:rsid w:val="006F5C73"/>
    <w:rsid w:val="006F608A"/>
    <w:rsid w:val="006F6C6D"/>
    <w:rsid w:val="006F70AC"/>
    <w:rsid w:val="0070671A"/>
    <w:rsid w:val="00706829"/>
    <w:rsid w:val="00713A0C"/>
    <w:rsid w:val="00731F4B"/>
    <w:rsid w:val="00732C85"/>
    <w:rsid w:val="00732EEE"/>
    <w:rsid w:val="00734ABB"/>
    <w:rsid w:val="00735D8F"/>
    <w:rsid w:val="0073787A"/>
    <w:rsid w:val="007435AC"/>
    <w:rsid w:val="00747E3A"/>
    <w:rsid w:val="00753E06"/>
    <w:rsid w:val="00753ED0"/>
    <w:rsid w:val="00755483"/>
    <w:rsid w:val="0075743F"/>
    <w:rsid w:val="00757D99"/>
    <w:rsid w:val="007605EB"/>
    <w:rsid w:val="00763FB2"/>
    <w:rsid w:val="00775A73"/>
    <w:rsid w:val="007848A8"/>
    <w:rsid w:val="0078726B"/>
    <w:rsid w:val="007875C3"/>
    <w:rsid w:val="007936BB"/>
    <w:rsid w:val="007943E5"/>
    <w:rsid w:val="00795844"/>
    <w:rsid w:val="007A08FD"/>
    <w:rsid w:val="007B07FD"/>
    <w:rsid w:val="007B3006"/>
    <w:rsid w:val="007B5119"/>
    <w:rsid w:val="007D1D32"/>
    <w:rsid w:val="007D358F"/>
    <w:rsid w:val="007D7BB4"/>
    <w:rsid w:val="007D7C0A"/>
    <w:rsid w:val="007F001A"/>
    <w:rsid w:val="007F56C4"/>
    <w:rsid w:val="00805235"/>
    <w:rsid w:val="00813A86"/>
    <w:rsid w:val="00820518"/>
    <w:rsid w:val="00820E74"/>
    <w:rsid w:val="0082207A"/>
    <w:rsid w:val="00835BA5"/>
    <w:rsid w:val="00837572"/>
    <w:rsid w:val="0084465B"/>
    <w:rsid w:val="008470A5"/>
    <w:rsid w:val="00847850"/>
    <w:rsid w:val="00850528"/>
    <w:rsid w:val="00851131"/>
    <w:rsid w:val="008660CD"/>
    <w:rsid w:val="00874438"/>
    <w:rsid w:val="00877024"/>
    <w:rsid w:val="008807A4"/>
    <w:rsid w:val="00881DBC"/>
    <w:rsid w:val="00885E68"/>
    <w:rsid w:val="008956FD"/>
    <w:rsid w:val="008B6DF9"/>
    <w:rsid w:val="008C3778"/>
    <w:rsid w:val="008C7B65"/>
    <w:rsid w:val="008D1918"/>
    <w:rsid w:val="008D5DE9"/>
    <w:rsid w:val="008D7E6E"/>
    <w:rsid w:val="008E3B65"/>
    <w:rsid w:val="008E53A5"/>
    <w:rsid w:val="008F15C7"/>
    <w:rsid w:val="008F17D6"/>
    <w:rsid w:val="008F3AAA"/>
    <w:rsid w:val="00900C3A"/>
    <w:rsid w:val="00900F2B"/>
    <w:rsid w:val="009012E6"/>
    <w:rsid w:val="00912968"/>
    <w:rsid w:val="00912D33"/>
    <w:rsid w:val="00916276"/>
    <w:rsid w:val="00924C70"/>
    <w:rsid w:val="00924C96"/>
    <w:rsid w:val="0092545C"/>
    <w:rsid w:val="00933109"/>
    <w:rsid w:val="00937DCE"/>
    <w:rsid w:val="009451B4"/>
    <w:rsid w:val="0094609E"/>
    <w:rsid w:val="0095478C"/>
    <w:rsid w:val="009743D8"/>
    <w:rsid w:val="0098078D"/>
    <w:rsid w:val="0098656D"/>
    <w:rsid w:val="009B1190"/>
    <w:rsid w:val="009C050C"/>
    <w:rsid w:val="009C73ED"/>
    <w:rsid w:val="009D29BF"/>
    <w:rsid w:val="009D5734"/>
    <w:rsid w:val="009E586D"/>
    <w:rsid w:val="009E69C1"/>
    <w:rsid w:val="009F5760"/>
    <w:rsid w:val="00A03277"/>
    <w:rsid w:val="00A10DA0"/>
    <w:rsid w:val="00A14DF0"/>
    <w:rsid w:val="00A24ECF"/>
    <w:rsid w:val="00A27992"/>
    <w:rsid w:val="00A3096B"/>
    <w:rsid w:val="00A33843"/>
    <w:rsid w:val="00A3470B"/>
    <w:rsid w:val="00A472D0"/>
    <w:rsid w:val="00A574D7"/>
    <w:rsid w:val="00A60B3B"/>
    <w:rsid w:val="00A6483F"/>
    <w:rsid w:val="00A71156"/>
    <w:rsid w:val="00A83BB0"/>
    <w:rsid w:val="00A87979"/>
    <w:rsid w:val="00A87CA1"/>
    <w:rsid w:val="00A926F2"/>
    <w:rsid w:val="00AB2AB4"/>
    <w:rsid w:val="00AB302F"/>
    <w:rsid w:val="00AB3D2B"/>
    <w:rsid w:val="00AB6CA3"/>
    <w:rsid w:val="00AC0B32"/>
    <w:rsid w:val="00AC1600"/>
    <w:rsid w:val="00AC6873"/>
    <w:rsid w:val="00AD05D5"/>
    <w:rsid w:val="00AD28A2"/>
    <w:rsid w:val="00AD5F25"/>
    <w:rsid w:val="00AE1D40"/>
    <w:rsid w:val="00AE5546"/>
    <w:rsid w:val="00AE76DC"/>
    <w:rsid w:val="00AF2A6C"/>
    <w:rsid w:val="00B027F8"/>
    <w:rsid w:val="00B03882"/>
    <w:rsid w:val="00B11B0C"/>
    <w:rsid w:val="00B15701"/>
    <w:rsid w:val="00B25A1D"/>
    <w:rsid w:val="00B25F53"/>
    <w:rsid w:val="00B32A99"/>
    <w:rsid w:val="00B35305"/>
    <w:rsid w:val="00B42319"/>
    <w:rsid w:val="00B51031"/>
    <w:rsid w:val="00B642B9"/>
    <w:rsid w:val="00B647CA"/>
    <w:rsid w:val="00B64D3B"/>
    <w:rsid w:val="00B667F4"/>
    <w:rsid w:val="00B72616"/>
    <w:rsid w:val="00B74C00"/>
    <w:rsid w:val="00B77F3D"/>
    <w:rsid w:val="00B8100C"/>
    <w:rsid w:val="00B81DD1"/>
    <w:rsid w:val="00BA384D"/>
    <w:rsid w:val="00BA61AA"/>
    <w:rsid w:val="00BB6ADE"/>
    <w:rsid w:val="00BB6C00"/>
    <w:rsid w:val="00BB7869"/>
    <w:rsid w:val="00BB7FA8"/>
    <w:rsid w:val="00BC72CC"/>
    <w:rsid w:val="00BD1F3A"/>
    <w:rsid w:val="00BD1F7F"/>
    <w:rsid w:val="00BD51D0"/>
    <w:rsid w:val="00BF4F78"/>
    <w:rsid w:val="00C064C9"/>
    <w:rsid w:val="00C12A07"/>
    <w:rsid w:val="00C33DF2"/>
    <w:rsid w:val="00C350BF"/>
    <w:rsid w:val="00C42257"/>
    <w:rsid w:val="00C42D5A"/>
    <w:rsid w:val="00C45DEC"/>
    <w:rsid w:val="00C64BF9"/>
    <w:rsid w:val="00C66134"/>
    <w:rsid w:val="00C66DA7"/>
    <w:rsid w:val="00C7502F"/>
    <w:rsid w:val="00C751D7"/>
    <w:rsid w:val="00C75DF3"/>
    <w:rsid w:val="00C90282"/>
    <w:rsid w:val="00CA0980"/>
    <w:rsid w:val="00CA172B"/>
    <w:rsid w:val="00CA768B"/>
    <w:rsid w:val="00CB0111"/>
    <w:rsid w:val="00CC3670"/>
    <w:rsid w:val="00CE0A07"/>
    <w:rsid w:val="00CE2453"/>
    <w:rsid w:val="00CE3BB4"/>
    <w:rsid w:val="00CE7D33"/>
    <w:rsid w:val="00CF0B6B"/>
    <w:rsid w:val="00D124D9"/>
    <w:rsid w:val="00D13E53"/>
    <w:rsid w:val="00D15BC2"/>
    <w:rsid w:val="00D1736A"/>
    <w:rsid w:val="00D237DF"/>
    <w:rsid w:val="00D24F34"/>
    <w:rsid w:val="00D66EBD"/>
    <w:rsid w:val="00D71B55"/>
    <w:rsid w:val="00D818B2"/>
    <w:rsid w:val="00D827F5"/>
    <w:rsid w:val="00D864EC"/>
    <w:rsid w:val="00D94B01"/>
    <w:rsid w:val="00D96B08"/>
    <w:rsid w:val="00DB13C6"/>
    <w:rsid w:val="00DB557E"/>
    <w:rsid w:val="00DC03BC"/>
    <w:rsid w:val="00DC0B74"/>
    <w:rsid w:val="00DE0230"/>
    <w:rsid w:val="00DE5879"/>
    <w:rsid w:val="00DE7C70"/>
    <w:rsid w:val="00DF0437"/>
    <w:rsid w:val="00DF37EA"/>
    <w:rsid w:val="00DF5AC8"/>
    <w:rsid w:val="00DF65FB"/>
    <w:rsid w:val="00E063AC"/>
    <w:rsid w:val="00E115BD"/>
    <w:rsid w:val="00E3471B"/>
    <w:rsid w:val="00E41A76"/>
    <w:rsid w:val="00E44308"/>
    <w:rsid w:val="00E46D3E"/>
    <w:rsid w:val="00E55C20"/>
    <w:rsid w:val="00E62CED"/>
    <w:rsid w:val="00E645F0"/>
    <w:rsid w:val="00E64F2C"/>
    <w:rsid w:val="00E82D0B"/>
    <w:rsid w:val="00E92268"/>
    <w:rsid w:val="00E93541"/>
    <w:rsid w:val="00E95F4A"/>
    <w:rsid w:val="00EA05D5"/>
    <w:rsid w:val="00EA435B"/>
    <w:rsid w:val="00EA7A6C"/>
    <w:rsid w:val="00EB55D8"/>
    <w:rsid w:val="00EC12B5"/>
    <w:rsid w:val="00EC227C"/>
    <w:rsid w:val="00EC4BAB"/>
    <w:rsid w:val="00EC60FD"/>
    <w:rsid w:val="00EC6F5B"/>
    <w:rsid w:val="00F0657F"/>
    <w:rsid w:val="00F12645"/>
    <w:rsid w:val="00F14FC2"/>
    <w:rsid w:val="00F16A28"/>
    <w:rsid w:val="00F22C8A"/>
    <w:rsid w:val="00F2463C"/>
    <w:rsid w:val="00F354F9"/>
    <w:rsid w:val="00F408A7"/>
    <w:rsid w:val="00F40BEF"/>
    <w:rsid w:val="00F46298"/>
    <w:rsid w:val="00F50409"/>
    <w:rsid w:val="00F5267F"/>
    <w:rsid w:val="00F60244"/>
    <w:rsid w:val="00F62C5A"/>
    <w:rsid w:val="00F6636A"/>
    <w:rsid w:val="00F66C11"/>
    <w:rsid w:val="00F735A1"/>
    <w:rsid w:val="00F80FAA"/>
    <w:rsid w:val="00F92035"/>
    <w:rsid w:val="00F92E16"/>
    <w:rsid w:val="00FA1199"/>
    <w:rsid w:val="00FA20FD"/>
    <w:rsid w:val="00FA3647"/>
    <w:rsid w:val="00FA5051"/>
    <w:rsid w:val="00FB0F9D"/>
    <w:rsid w:val="00FB6D74"/>
    <w:rsid w:val="00FC5813"/>
    <w:rsid w:val="00FD139E"/>
    <w:rsid w:val="00FF2006"/>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C0F"/>
  <w15:chartTrackingRefBased/>
  <w15:docId w15:val="{854C8663-812F-4733-8423-A955E240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B"/>
  </w:style>
  <w:style w:type="paragraph" w:styleId="Heading1">
    <w:name w:val="heading 1"/>
    <w:basedOn w:val="Normal"/>
    <w:next w:val="Normal"/>
    <w:link w:val="Heading1Char"/>
    <w:uiPriority w:val="9"/>
    <w:qFormat/>
    <w:rsid w:val="0020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745"/>
    <w:rPr>
      <w:rFonts w:eastAsiaTheme="majorEastAsia" w:cstheme="majorBidi"/>
      <w:color w:val="272727" w:themeColor="text1" w:themeTint="D8"/>
    </w:rPr>
  </w:style>
  <w:style w:type="paragraph" w:styleId="Title">
    <w:name w:val="Title"/>
    <w:basedOn w:val="Normal"/>
    <w:next w:val="Normal"/>
    <w:link w:val="TitleChar"/>
    <w:uiPriority w:val="10"/>
    <w:qFormat/>
    <w:rsid w:val="0020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745"/>
    <w:pPr>
      <w:spacing w:before="160"/>
      <w:jc w:val="center"/>
    </w:pPr>
    <w:rPr>
      <w:i/>
      <w:iCs/>
      <w:color w:val="404040" w:themeColor="text1" w:themeTint="BF"/>
    </w:rPr>
  </w:style>
  <w:style w:type="character" w:customStyle="1" w:styleId="QuoteChar">
    <w:name w:val="Quote Char"/>
    <w:basedOn w:val="DefaultParagraphFont"/>
    <w:link w:val="Quote"/>
    <w:uiPriority w:val="29"/>
    <w:rsid w:val="00200745"/>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200745"/>
    <w:pPr>
      <w:ind w:left="720"/>
      <w:contextualSpacing/>
    </w:pPr>
  </w:style>
  <w:style w:type="character" w:styleId="IntenseEmphasis">
    <w:name w:val="Intense Emphasis"/>
    <w:basedOn w:val="DefaultParagraphFont"/>
    <w:uiPriority w:val="21"/>
    <w:qFormat/>
    <w:rsid w:val="00200745"/>
    <w:rPr>
      <w:i/>
      <w:iCs/>
      <w:color w:val="0F4761" w:themeColor="accent1" w:themeShade="BF"/>
    </w:rPr>
  </w:style>
  <w:style w:type="paragraph" w:styleId="IntenseQuote">
    <w:name w:val="Intense Quote"/>
    <w:basedOn w:val="Normal"/>
    <w:next w:val="Normal"/>
    <w:link w:val="IntenseQuoteChar"/>
    <w:uiPriority w:val="30"/>
    <w:qFormat/>
    <w:rsid w:val="0020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745"/>
    <w:rPr>
      <w:i/>
      <w:iCs/>
      <w:color w:val="0F4761" w:themeColor="accent1" w:themeShade="BF"/>
    </w:rPr>
  </w:style>
  <w:style w:type="character" w:styleId="IntenseReference">
    <w:name w:val="Intense Reference"/>
    <w:basedOn w:val="DefaultParagraphFont"/>
    <w:uiPriority w:val="32"/>
    <w:qFormat/>
    <w:rsid w:val="00200745"/>
    <w:rPr>
      <w:b/>
      <w:bCs/>
      <w:smallCaps/>
      <w:color w:val="0F4761" w:themeColor="accent1" w:themeShade="BF"/>
      <w:spacing w:val="5"/>
    </w:rPr>
  </w:style>
  <w:style w:type="paragraph" w:styleId="Header">
    <w:name w:val="header"/>
    <w:basedOn w:val="Normal"/>
    <w:link w:val="HeaderChar"/>
    <w:unhideWhenUsed/>
    <w:rsid w:val="00200745"/>
    <w:pPr>
      <w:tabs>
        <w:tab w:val="center" w:pos="4153"/>
        <w:tab w:val="right" w:pos="8306"/>
      </w:tabs>
      <w:spacing w:after="0" w:line="240" w:lineRule="auto"/>
    </w:pPr>
  </w:style>
  <w:style w:type="character" w:customStyle="1" w:styleId="HeaderChar">
    <w:name w:val="Header Char"/>
    <w:basedOn w:val="DefaultParagraphFont"/>
    <w:link w:val="Header"/>
    <w:rsid w:val="00200745"/>
  </w:style>
  <w:style w:type="paragraph" w:styleId="Footer">
    <w:name w:val="footer"/>
    <w:basedOn w:val="Normal"/>
    <w:link w:val="FooterChar"/>
    <w:uiPriority w:val="99"/>
    <w:unhideWhenUsed/>
    <w:rsid w:val="002007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745"/>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200745"/>
  </w:style>
  <w:style w:type="character" w:styleId="Hyperlink">
    <w:name w:val="Hyperlink"/>
    <w:basedOn w:val="DefaultParagraphFont"/>
    <w:uiPriority w:val="99"/>
    <w:unhideWhenUsed/>
    <w:rsid w:val="00200745"/>
    <w:rPr>
      <w:color w:val="467886" w:themeColor="hyperlink"/>
      <w:u w:val="single"/>
    </w:rPr>
  </w:style>
  <w:style w:type="character" w:customStyle="1" w:styleId="CharStyle3">
    <w:name w:val="Char Style 3"/>
    <w:link w:val="Style2"/>
    <w:rsid w:val="00200745"/>
    <w:rPr>
      <w:sz w:val="21"/>
      <w:szCs w:val="21"/>
      <w:shd w:val="clear" w:color="auto" w:fill="FFFFFF"/>
    </w:rPr>
  </w:style>
  <w:style w:type="character" w:customStyle="1" w:styleId="CharStyle4">
    <w:name w:val="Char Style 4"/>
    <w:rsid w:val="00200745"/>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200745"/>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200745"/>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200745"/>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table" w:styleId="TableGrid">
    <w:name w:val="Table Grid"/>
    <w:basedOn w:val="TableNormal"/>
    <w:uiPriority w:val="39"/>
    <w:rsid w:val="007B30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AC0"/>
    <w:pPr>
      <w:spacing w:after="0" w:line="240" w:lineRule="auto"/>
    </w:pPr>
    <w:rPr>
      <w:sz w:val="20"/>
      <w:szCs w:val="20"/>
    </w:rPr>
  </w:style>
  <w:style w:type="character" w:customStyle="1" w:styleId="FootnoteTextChar">
    <w:name w:val="Footnote Text Char"/>
    <w:basedOn w:val="DefaultParagraphFont"/>
    <w:link w:val="FootnoteText"/>
    <w:uiPriority w:val="99"/>
    <w:rsid w:val="00640AC0"/>
    <w:rPr>
      <w:sz w:val="20"/>
      <w:szCs w:val="20"/>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unhideWhenUsed/>
    <w:rsid w:val="00640AC0"/>
    <w:rPr>
      <w:vertAlign w:val="superscript"/>
    </w:rPr>
  </w:style>
  <w:style w:type="paragraph" w:styleId="BodyText2">
    <w:name w:val="Body Text 2"/>
    <w:basedOn w:val="Normal"/>
    <w:link w:val="BodyText2Char"/>
    <w:uiPriority w:val="99"/>
    <w:unhideWhenUsed/>
    <w:rsid w:val="00621A31"/>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621A31"/>
    <w:rPr>
      <w:rFonts w:ascii="Arial" w:eastAsia="Times New Roman" w:hAnsi="Arial" w:cs="Times New Roman"/>
      <w:kern w:val="0"/>
      <w:szCs w:val="20"/>
      <w14:ligatures w14:val="none"/>
    </w:rPr>
  </w:style>
  <w:style w:type="paragraph" w:styleId="Revision">
    <w:name w:val="Revision"/>
    <w:hidden/>
    <w:uiPriority w:val="99"/>
    <w:semiHidden/>
    <w:rsid w:val="00B81DD1"/>
    <w:pPr>
      <w:spacing w:after="0" w:line="240" w:lineRule="auto"/>
    </w:pPr>
  </w:style>
  <w:style w:type="table" w:customStyle="1" w:styleId="TableGrid11">
    <w:name w:val="Table Grid11"/>
    <w:basedOn w:val="TableNormal"/>
    <w:next w:val="TableGrid"/>
    <w:uiPriority w:val="39"/>
    <w:rsid w:val="001128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2D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541"/>
    <w:rPr>
      <w:sz w:val="16"/>
      <w:szCs w:val="16"/>
    </w:rPr>
  </w:style>
  <w:style w:type="paragraph" w:styleId="CommentText">
    <w:name w:val="annotation text"/>
    <w:basedOn w:val="Normal"/>
    <w:link w:val="CommentTextChar"/>
    <w:uiPriority w:val="99"/>
    <w:unhideWhenUsed/>
    <w:rsid w:val="00E93541"/>
    <w:pPr>
      <w:spacing w:line="240" w:lineRule="auto"/>
    </w:pPr>
    <w:rPr>
      <w:sz w:val="20"/>
      <w:szCs w:val="20"/>
    </w:rPr>
  </w:style>
  <w:style w:type="character" w:customStyle="1" w:styleId="CommentTextChar">
    <w:name w:val="Comment Text Char"/>
    <w:basedOn w:val="DefaultParagraphFont"/>
    <w:link w:val="CommentText"/>
    <w:uiPriority w:val="99"/>
    <w:rsid w:val="00E93541"/>
    <w:rPr>
      <w:sz w:val="20"/>
      <w:szCs w:val="20"/>
    </w:rPr>
  </w:style>
  <w:style w:type="paragraph" w:styleId="CommentSubject">
    <w:name w:val="annotation subject"/>
    <w:basedOn w:val="CommentText"/>
    <w:next w:val="CommentText"/>
    <w:link w:val="CommentSubjectChar"/>
    <w:uiPriority w:val="99"/>
    <w:semiHidden/>
    <w:unhideWhenUsed/>
    <w:rsid w:val="00E93541"/>
    <w:rPr>
      <w:b/>
      <w:bCs/>
    </w:rPr>
  </w:style>
  <w:style w:type="character" w:customStyle="1" w:styleId="CommentSubjectChar">
    <w:name w:val="Comment Subject Char"/>
    <w:basedOn w:val="CommentTextChar"/>
    <w:link w:val="CommentSubject"/>
    <w:uiPriority w:val="99"/>
    <w:semiHidden/>
    <w:rsid w:val="00E93541"/>
    <w:rPr>
      <w:b/>
      <w:bCs/>
      <w:sz w:val="20"/>
      <w:szCs w:val="20"/>
    </w:rPr>
  </w:style>
  <w:style w:type="table" w:customStyle="1" w:styleId="TableGrid2">
    <w:name w:val="Table Grid2"/>
    <w:basedOn w:val="TableNormal"/>
    <w:next w:val="TableGrid"/>
    <w:uiPriority w:val="39"/>
    <w:rsid w:val="008E3B6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92268"/>
    <w:pPr>
      <w:spacing w:after="120" w:line="256" w:lineRule="auto"/>
      <w:ind w:left="283"/>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E92268"/>
    <w:rPr>
      <w:kern w:val="0"/>
      <w:sz w:val="22"/>
      <w:szCs w:val="22"/>
      <w14:ligatures w14:val="none"/>
    </w:rPr>
  </w:style>
  <w:style w:type="paragraph" w:customStyle="1" w:styleId="a">
    <w:name w:val="Основной текст"/>
    <w:rsid w:val="00124033"/>
    <w:pPr>
      <w:pBdr>
        <w:top w:val="nil"/>
        <w:left w:val="nil"/>
        <w:bottom w:val="nil"/>
        <w:right w:val="nil"/>
        <w:between w:val="nil"/>
        <w:bar w:val="nil"/>
      </w:pBdr>
    </w:pPr>
    <w:rPr>
      <w:rFonts w:ascii="Aptos" w:eastAsia="Aptos" w:hAnsi="Aptos" w:cs="Aptos"/>
      <w:color w:val="000000"/>
      <w:u w:color="000000"/>
      <w:bdr w:val="nil"/>
      <w:lang w:eastAsia="lv-LV"/>
      <w14:textOutline w14:w="0" w14:cap="flat" w14:cmpd="sng" w14:algn="ctr">
        <w14:noFill/>
        <w14:prstDash w14:val="solid"/>
        <w14:bevel/>
      </w14:textOutline>
      <w14:ligatures w14:val="none"/>
    </w:rPr>
  </w:style>
  <w:style w:type="character" w:customStyle="1" w:styleId="a0">
    <w:name w:val="Нет"/>
    <w:rsid w:val="00124033"/>
  </w:style>
  <w:style w:type="paragraph" w:customStyle="1" w:styleId="a1">
    <w:name w:val="Колонтитулы"/>
    <w:rsid w:val="001E66F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lv-LV"/>
      <w14:textOutline w14:w="0" w14:cap="flat" w14:cmpd="sng" w14:algn="ctr">
        <w14:noFill/>
        <w14:prstDash w14:val="solid"/>
        <w14:bevel/>
      </w14:textOutline>
      <w14:ligatures w14:val="none"/>
    </w:rPr>
  </w:style>
  <w:style w:type="numbering" w:customStyle="1" w:styleId="3">
    <w:name w:val="Импортированный стиль 3"/>
    <w:rsid w:val="001E66FF"/>
    <w:pPr>
      <w:numPr>
        <w:numId w:val="22"/>
      </w:numPr>
    </w:pPr>
  </w:style>
  <w:style w:type="character" w:styleId="UnresolvedMention">
    <w:name w:val="Unresolved Mention"/>
    <w:basedOn w:val="DefaultParagraphFont"/>
    <w:uiPriority w:val="99"/>
    <w:semiHidden/>
    <w:unhideWhenUsed/>
    <w:rsid w:val="00820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rigassatiksm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espd.eis.gov.lv/filter?lang=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www.rigassatiksme.lv/files/sadarbibas_ar_darijumu_partneriem_pamatprincipi_2025.pdf" TargetMode="External"/><Relationship Id="rId10" Type="http://schemas.openxmlformats.org/officeDocument/2006/relationships/endnotes" Target="end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mailto:rekini@rigassatiskme.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2157-E8F4-4BA4-9103-F1DB676DE286}">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368D2D8C-7D60-48F9-80D5-AC13E574B0E0}">
  <ds:schemaRefs>
    <ds:schemaRef ds:uri="http://schemas.microsoft.com/sharepoint/v3/contenttype/forms"/>
  </ds:schemaRefs>
</ds:datastoreItem>
</file>

<file path=customXml/itemProps3.xml><?xml version="1.0" encoding="utf-8"?>
<ds:datastoreItem xmlns:ds="http://schemas.openxmlformats.org/officeDocument/2006/customXml" ds:itemID="{BC25567C-E485-49DD-B7C4-CE9542D7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8C389-5788-4977-B986-BB5432EB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52715</Words>
  <Characters>30048</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12</cp:revision>
  <dcterms:created xsi:type="dcterms:W3CDTF">2026-03-24T11:43:00Z</dcterms:created>
  <dcterms:modified xsi:type="dcterms:W3CDTF">2026-03-24T12:39:00Z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