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5B909E73" w:rsidR="00323E36" w:rsidRPr="00E10422" w:rsidRDefault="00323E36" w:rsidP="00323E36">
      <w:pPr>
        <w:jc w:val="right"/>
        <w:rPr>
          <w:rFonts w:ascii="Times New Roman" w:hAnsi="Times New Roman" w:cs="Times New Roman"/>
          <w:sz w:val="24"/>
          <w:szCs w:val="24"/>
        </w:rPr>
      </w:pPr>
      <w:r w:rsidRPr="005D4712">
        <w:rPr>
          <w:rFonts w:ascii="Times New Roman" w:hAnsi="Times New Roman" w:cs="Times New Roman"/>
          <w:b/>
          <w:bCs/>
          <w:sz w:val="24"/>
          <w:szCs w:val="24"/>
        </w:rPr>
        <w:t>APSTIPRINĀTS</w:t>
      </w:r>
      <w:r w:rsidRPr="005D4712">
        <w:rPr>
          <w:rFonts w:ascii="Times New Roman" w:hAnsi="Times New Roman" w:cs="Times New Roman"/>
          <w:b/>
          <w:bCs/>
          <w:sz w:val="24"/>
          <w:szCs w:val="24"/>
        </w:rPr>
        <w:br/>
      </w:r>
      <w:r w:rsidRPr="00E10422">
        <w:rPr>
          <w:rFonts w:ascii="Times New Roman" w:hAnsi="Times New Roman" w:cs="Times New Roman"/>
          <w:sz w:val="24"/>
          <w:szCs w:val="24"/>
        </w:rP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gada</w:t>
      </w:r>
      <w:r w:rsidR="005D4712">
        <w:rPr>
          <w:rFonts w:ascii="Times New Roman" w:hAnsi="Times New Roman" w:cs="Times New Roman"/>
          <w:sz w:val="24"/>
          <w:szCs w:val="24"/>
        </w:rPr>
        <w:t xml:space="preserve"> 25. septembra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5ED6916F" w:rsidR="00323E36" w:rsidRPr="00944C35" w:rsidRDefault="00323E36" w:rsidP="00C020CE">
      <w:pPr>
        <w:spacing w:after="0" w:line="240" w:lineRule="auto"/>
        <w:jc w:val="center"/>
        <w:rPr>
          <w:rFonts w:ascii="Times New Roman" w:hAnsi="Times New Roman" w:cs="Times New Roman"/>
          <w:b/>
          <w:sz w:val="28"/>
          <w:szCs w:val="28"/>
        </w:rPr>
      </w:pPr>
      <w:r w:rsidRPr="00944C35">
        <w:rPr>
          <w:rFonts w:ascii="Times New Roman" w:hAnsi="Times New Roman" w:cs="Times New Roman"/>
          <w:b/>
          <w:sz w:val="28"/>
          <w:szCs w:val="28"/>
        </w:rPr>
        <w:t>“</w:t>
      </w:r>
      <w:r w:rsidR="00B30FBA" w:rsidRPr="00944C35">
        <w:rPr>
          <w:rFonts w:ascii="Times New Roman" w:eastAsia="Times New Roman" w:hAnsi="Times New Roman" w:cs="Times New Roman"/>
          <w:b/>
          <w:sz w:val="28"/>
          <w:szCs w:val="28"/>
        </w:rPr>
        <w:t>Dzesēšanas šķidrum</w:t>
      </w:r>
      <w:r w:rsidR="00C53F41">
        <w:rPr>
          <w:rFonts w:ascii="Times New Roman" w:eastAsia="Times New Roman" w:hAnsi="Times New Roman" w:cs="Times New Roman"/>
          <w:b/>
          <w:sz w:val="28"/>
          <w:szCs w:val="28"/>
        </w:rPr>
        <w:t>u</w:t>
      </w:r>
      <w:r w:rsidR="00B30FBA" w:rsidRPr="00944C35">
        <w:rPr>
          <w:rFonts w:ascii="Times New Roman" w:eastAsia="Times New Roman" w:hAnsi="Times New Roman" w:cs="Times New Roman"/>
          <w:b/>
          <w:sz w:val="28"/>
          <w:szCs w:val="28"/>
        </w:rPr>
        <w:t xml:space="preserve"> piegāde</w:t>
      </w:r>
      <w:r w:rsidRPr="00944C35">
        <w:rPr>
          <w:rFonts w:ascii="Times New Roman" w:hAnsi="Times New Roman" w:cs="Times New Roman"/>
          <w:b/>
          <w:sz w:val="28"/>
          <w:szCs w:val="28"/>
        </w:rPr>
        <w:t>”</w:t>
      </w:r>
    </w:p>
    <w:p w14:paraId="666B0881" w14:textId="6AF6587B"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FE2CD0">
        <w:rPr>
          <w:rFonts w:ascii="Times New Roman" w:hAnsi="Times New Roman" w:cs="Times New Roman"/>
          <w:sz w:val="24"/>
          <w:szCs w:val="24"/>
        </w:rPr>
        <w:t>/</w:t>
      </w:r>
      <w:r w:rsidR="005D4712">
        <w:rPr>
          <w:rFonts w:ascii="Times New Roman" w:hAnsi="Times New Roman" w:cs="Times New Roman"/>
          <w:sz w:val="24"/>
          <w:szCs w:val="24"/>
        </w:rPr>
        <w:t>61</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0E18E2C6" w14:textId="77777777" w:rsidR="00155D46" w:rsidRPr="00E10422" w:rsidRDefault="00155D46" w:rsidP="00323E36">
      <w:pPr>
        <w:pStyle w:val="ListParagraph"/>
        <w:jc w:val="center"/>
        <w:rPr>
          <w:rFonts w:ascii="Times New Roman" w:hAnsi="Times New Roman" w:cs="Times New Roman"/>
          <w:b/>
          <w:sz w:val="24"/>
          <w:szCs w:val="24"/>
        </w:rPr>
      </w:pPr>
    </w:p>
    <w:p w14:paraId="77F8CB11"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155D46">
      <w:pPr>
        <w:pStyle w:val="ListParagraph"/>
        <w:ind w:left="567" w:hanging="567"/>
        <w:jc w:val="both"/>
        <w:rPr>
          <w:rFonts w:ascii="Times New Roman" w:hAnsi="Times New Roman" w:cs="Times New Roman"/>
          <w:b/>
          <w:sz w:val="24"/>
          <w:szCs w:val="24"/>
        </w:rPr>
      </w:pPr>
    </w:p>
    <w:p w14:paraId="0D71AF3F" w14:textId="77777777" w:rsidR="008C6687" w:rsidRPr="00EC68D4" w:rsidRDefault="00323E36"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hAnsi="Times New Roman" w:cs="Times New Roman"/>
          <w:sz w:val="24"/>
          <w:szCs w:val="24"/>
        </w:rPr>
        <w:t xml:space="preserve">Iepirkuma priekšmets – </w:t>
      </w:r>
      <w:r w:rsidR="00D1797F" w:rsidRPr="00EC68D4">
        <w:rPr>
          <w:rFonts w:ascii="Times New Roman" w:eastAsia="Times New Roman" w:hAnsi="Times New Roman" w:cs="Times New Roman"/>
          <w:sz w:val="24"/>
          <w:szCs w:val="24"/>
        </w:rPr>
        <w:t>Dzesēšanas šķidruma piegāde</w:t>
      </w:r>
      <w:r w:rsidR="002D0548" w:rsidRPr="00EC68D4">
        <w:rPr>
          <w:rFonts w:ascii="Times New Roman" w:hAnsi="Times New Roman" w:cs="Times New Roman"/>
          <w:sz w:val="24"/>
          <w:szCs w:val="24"/>
        </w:rPr>
        <w:t>,</w:t>
      </w:r>
      <w:r w:rsidR="00C67E73" w:rsidRPr="00EC68D4">
        <w:rPr>
          <w:rFonts w:ascii="Times New Roman" w:hAnsi="Times New Roman" w:cs="Times New Roman"/>
          <w:sz w:val="24"/>
          <w:szCs w:val="24"/>
        </w:rPr>
        <w:t xml:space="preserve"> </w:t>
      </w:r>
      <w:r w:rsidRPr="00EC68D4">
        <w:rPr>
          <w:rFonts w:ascii="Times New Roman" w:hAnsi="Times New Roman" w:cs="Times New Roman"/>
          <w:sz w:val="24"/>
          <w:szCs w:val="24"/>
        </w:rPr>
        <w:t xml:space="preserve">saskaņā ar Pasūtītāja </w:t>
      </w:r>
      <w:r w:rsidR="006C599B" w:rsidRPr="00EC68D4">
        <w:rPr>
          <w:rFonts w:ascii="Times New Roman" w:hAnsi="Times New Roman" w:cs="Times New Roman"/>
          <w:sz w:val="24"/>
          <w:szCs w:val="24"/>
        </w:rPr>
        <w:t xml:space="preserve">Iepirkuma nolikuma (turpmāk – Nolikums), Tehniskā - finanšu piedāvājuma formas (Nolikuma </w:t>
      </w:r>
      <w:r w:rsidR="00C53F41" w:rsidRPr="00EC68D4">
        <w:rPr>
          <w:rFonts w:ascii="Times New Roman" w:hAnsi="Times New Roman" w:cs="Times New Roman"/>
          <w:sz w:val="24"/>
          <w:szCs w:val="24"/>
        </w:rPr>
        <w:t>2</w:t>
      </w:r>
      <w:r w:rsidR="006C599B" w:rsidRPr="00EC68D4">
        <w:rPr>
          <w:rFonts w:ascii="Times New Roman" w:hAnsi="Times New Roman" w:cs="Times New Roman"/>
          <w:sz w:val="24"/>
          <w:szCs w:val="24"/>
        </w:rPr>
        <w:t xml:space="preserve">.pielikums) un Iepirkuma līguma (Nolikuma </w:t>
      </w:r>
      <w:r w:rsidR="00C53F41" w:rsidRPr="00EC68D4">
        <w:rPr>
          <w:rFonts w:ascii="Times New Roman" w:hAnsi="Times New Roman" w:cs="Times New Roman"/>
          <w:sz w:val="24"/>
          <w:szCs w:val="24"/>
        </w:rPr>
        <w:t>3</w:t>
      </w:r>
      <w:r w:rsidR="006C599B" w:rsidRPr="00EC68D4">
        <w:rPr>
          <w:rFonts w:ascii="Times New Roman" w:hAnsi="Times New Roman" w:cs="Times New Roman"/>
          <w:sz w:val="24"/>
          <w:szCs w:val="24"/>
        </w:rPr>
        <w:t>.pielikums) noteikumiem.</w:t>
      </w:r>
    </w:p>
    <w:p w14:paraId="2A4EED22" w14:textId="7417451C" w:rsidR="00265A2A" w:rsidRPr="00EC68D4" w:rsidRDefault="00EC68D4" w:rsidP="00155D46">
      <w:pPr>
        <w:pStyle w:val="ListParagraph"/>
        <w:numPr>
          <w:ilvl w:val="1"/>
          <w:numId w:val="1"/>
        </w:numPr>
        <w:spacing w:after="0" w:line="240" w:lineRule="auto"/>
        <w:ind w:left="567" w:hanging="567"/>
        <w:jc w:val="both"/>
        <w:rPr>
          <w:rFonts w:ascii="Times New Roman" w:hAnsi="Times New Roman" w:cs="Times New Roman"/>
          <w:b/>
          <w:sz w:val="24"/>
          <w:szCs w:val="24"/>
        </w:rPr>
      </w:pPr>
      <w:r w:rsidRPr="00EC68D4">
        <w:rPr>
          <w:rFonts w:ascii="Times New Roman" w:eastAsia="Times New Roman" w:hAnsi="Times New Roman" w:cs="Times New Roman"/>
          <w:sz w:val="24"/>
          <w:szCs w:val="24"/>
        </w:rPr>
        <w:t>CPV kods: 24960000-1 (Dažādi ķīmiskie produkti; preces).</w:t>
      </w:r>
    </w:p>
    <w:p w14:paraId="3A4DEFE0" w14:textId="32414867" w:rsidR="0087014B" w:rsidRPr="00EC68D4" w:rsidRDefault="0087014B"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C68D4">
        <w:rPr>
          <w:rFonts w:ascii="Times New Roman" w:hAnsi="Times New Roman" w:cs="Times New Roman"/>
          <w:sz w:val="24"/>
          <w:szCs w:val="24"/>
        </w:rPr>
        <w:t>Iepirkuma veids - atklāta iepirkuma procedūra saskaņā ar Pasūtītāja Iepirkuma nolikumu.</w:t>
      </w:r>
    </w:p>
    <w:p w14:paraId="5C2BCDFD" w14:textId="72AC66E9" w:rsidR="00E70BDE" w:rsidRPr="00EC68D4" w:rsidRDefault="0041267C" w:rsidP="00155D46">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C68D4">
        <w:rPr>
          <w:rFonts w:ascii="Times New Roman" w:hAnsi="Times New Roman" w:cs="Times New Roman"/>
          <w:sz w:val="24"/>
          <w:szCs w:val="24"/>
        </w:rPr>
        <w:t>Kopēj</w:t>
      </w:r>
      <w:r w:rsidR="00EC68D4" w:rsidRPr="00EC68D4">
        <w:rPr>
          <w:rFonts w:ascii="Times New Roman" w:hAnsi="Times New Roman" w:cs="Times New Roman"/>
          <w:sz w:val="24"/>
          <w:szCs w:val="24"/>
        </w:rPr>
        <w:t>ā</w:t>
      </w:r>
      <w:r w:rsidRPr="00EC68D4">
        <w:rPr>
          <w:rFonts w:ascii="Times New Roman" w:hAnsi="Times New Roman" w:cs="Times New Roman"/>
          <w:sz w:val="24"/>
          <w:szCs w:val="24"/>
        </w:rPr>
        <w:t xml:space="preserve"> </w:t>
      </w:r>
      <w:r w:rsidR="003E3EA6" w:rsidRPr="00EC68D4">
        <w:rPr>
          <w:rFonts w:ascii="Times New Roman" w:hAnsi="Times New Roman" w:cs="Times New Roman"/>
          <w:sz w:val="24"/>
          <w:szCs w:val="24"/>
        </w:rPr>
        <w:t>I</w:t>
      </w:r>
      <w:r w:rsidR="00323E36" w:rsidRPr="00EC68D4">
        <w:rPr>
          <w:rFonts w:ascii="Times New Roman" w:hAnsi="Times New Roman" w:cs="Times New Roman"/>
          <w:sz w:val="24"/>
          <w:szCs w:val="24"/>
        </w:rPr>
        <w:t xml:space="preserve">epirkuma paredzamā līguma cena: </w:t>
      </w:r>
      <w:r w:rsidR="00FA71E2" w:rsidRPr="00EC68D4">
        <w:rPr>
          <w:rFonts w:ascii="Times New Roman" w:eastAsia="Times New Roman" w:hAnsi="Times New Roman" w:cs="Times New Roman"/>
          <w:sz w:val="24"/>
          <w:szCs w:val="24"/>
        </w:rPr>
        <w:t>91 636,00 </w:t>
      </w:r>
      <w:r w:rsidR="009F3C19" w:rsidRPr="00EC68D4">
        <w:rPr>
          <w:rFonts w:ascii="Times New Roman" w:hAnsi="Times New Roman" w:cs="Times New Roman"/>
          <w:sz w:val="24"/>
          <w:szCs w:val="24"/>
        </w:rPr>
        <w:t xml:space="preserve">EUR </w:t>
      </w:r>
      <w:r w:rsidRPr="00EC68D4">
        <w:rPr>
          <w:rFonts w:ascii="Times New Roman" w:hAnsi="Times New Roman" w:cs="Times New Roman"/>
          <w:sz w:val="24"/>
          <w:szCs w:val="24"/>
        </w:rPr>
        <w:t xml:space="preserve">bez </w:t>
      </w:r>
      <w:r w:rsidR="00323E36" w:rsidRPr="00EC68D4">
        <w:rPr>
          <w:rFonts w:ascii="Times New Roman" w:hAnsi="Times New Roman" w:cs="Times New Roman"/>
          <w:sz w:val="24"/>
          <w:szCs w:val="24"/>
        </w:rPr>
        <w:t>PVN</w:t>
      </w:r>
      <w:r w:rsidR="009B1BB5" w:rsidRPr="00EC68D4">
        <w:rPr>
          <w:rFonts w:ascii="Times New Roman" w:hAnsi="Times New Roman" w:cs="Times New Roman"/>
          <w:sz w:val="24"/>
          <w:szCs w:val="24"/>
        </w:rPr>
        <w:t>.</w:t>
      </w:r>
    </w:p>
    <w:p w14:paraId="511C8A1F" w14:textId="77777777" w:rsidR="005739DF" w:rsidRPr="00EC68D4" w:rsidRDefault="005739DF" w:rsidP="00155D46">
      <w:pPr>
        <w:pStyle w:val="ListParagraph"/>
        <w:spacing w:line="240" w:lineRule="auto"/>
        <w:ind w:left="567" w:hanging="567"/>
        <w:jc w:val="both"/>
        <w:rPr>
          <w:rFonts w:ascii="Times New Roman" w:hAnsi="Times New Roman" w:cs="Times New Roman"/>
          <w:sz w:val="24"/>
          <w:szCs w:val="24"/>
        </w:rPr>
      </w:pPr>
    </w:p>
    <w:p w14:paraId="17D9B27D" w14:textId="2FC2DA4E" w:rsidR="00323E36" w:rsidRPr="00EC68D4" w:rsidRDefault="00323E36" w:rsidP="00155D46">
      <w:pPr>
        <w:pStyle w:val="ListParagraph"/>
        <w:numPr>
          <w:ilvl w:val="0"/>
          <w:numId w:val="1"/>
        </w:numPr>
        <w:ind w:left="567" w:hanging="567"/>
        <w:jc w:val="both"/>
        <w:rPr>
          <w:rFonts w:ascii="Times New Roman" w:hAnsi="Times New Roman" w:cs="Times New Roman"/>
          <w:sz w:val="24"/>
          <w:szCs w:val="24"/>
        </w:rPr>
      </w:pPr>
      <w:r w:rsidRPr="00EC68D4">
        <w:rPr>
          <w:rFonts w:ascii="Times New Roman" w:hAnsi="Times New Roman" w:cs="Times New Roman"/>
          <w:b/>
          <w:sz w:val="24"/>
          <w:szCs w:val="24"/>
        </w:rPr>
        <w:t>Iepirkuma identifikācijas numurs:</w:t>
      </w:r>
      <w:r w:rsidRPr="00EC68D4">
        <w:rPr>
          <w:rFonts w:ascii="Times New Roman" w:hAnsi="Times New Roman" w:cs="Times New Roman"/>
          <w:sz w:val="24"/>
          <w:szCs w:val="24"/>
        </w:rPr>
        <w:t xml:space="preserve"> iepirkuma identifikācijas numurs – RS/202</w:t>
      </w:r>
      <w:r w:rsidR="002D0548" w:rsidRPr="00EC68D4">
        <w:rPr>
          <w:rFonts w:ascii="Times New Roman" w:hAnsi="Times New Roman" w:cs="Times New Roman"/>
          <w:sz w:val="24"/>
          <w:szCs w:val="24"/>
        </w:rPr>
        <w:t>3</w:t>
      </w:r>
      <w:r w:rsidRPr="00EC68D4">
        <w:rPr>
          <w:rFonts w:ascii="Times New Roman" w:hAnsi="Times New Roman" w:cs="Times New Roman"/>
          <w:sz w:val="24"/>
          <w:szCs w:val="24"/>
        </w:rPr>
        <w:t>/</w:t>
      </w:r>
      <w:r w:rsidR="005D4712">
        <w:rPr>
          <w:rFonts w:ascii="Times New Roman" w:hAnsi="Times New Roman" w:cs="Times New Roman"/>
          <w:sz w:val="24"/>
          <w:szCs w:val="24"/>
        </w:rPr>
        <w:t>61.</w:t>
      </w:r>
    </w:p>
    <w:p w14:paraId="15A12D45" w14:textId="77777777" w:rsidR="00323E36" w:rsidRPr="00EC68D4" w:rsidRDefault="00323E36" w:rsidP="00155D46">
      <w:pPr>
        <w:pStyle w:val="ListParagraph"/>
        <w:numPr>
          <w:ilvl w:val="0"/>
          <w:numId w:val="1"/>
        </w:numPr>
        <w:ind w:left="567" w:hanging="567"/>
        <w:jc w:val="both"/>
        <w:rPr>
          <w:rFonts w:ascii="Times New Roman" w:hAnsi="Times New Roman" w:cs="Times New Roman"/>
          <w:b/>
          <w:sz w:val="24"/>
          <w:szCs w:val="24"/>
        </w:rPr>
      </w:pPr>
      <w:r w:rsidRPr="00EC68D4">
        <w:rPr>
          <w:rFonts w:ascii="Times New Roman" w:hAnsi="Times New Roman" w:cs="Times New Roman"/>
          <w:b/>
          <w:sz w:val="24"/>
          <w:szCs w:val="24"/>
        </w:rPr>
        <w:t>Pasūtītāja nosaukums, adrese un citi rekvizīti:</w:t>
      </w:r>
    </w:p>
    <w:p w14:paraId="3AD0EFB1"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155D46">
      <w:p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155D46">
      <w:pPr>
        <w:ind w:left="567" w:hanging="567"/>
        <w:jc w:val="both"/>
        <w:rPr>
          <w:rFonts w:ascii="Times New Roman" w:hAnsi="Times New Roman" w:cs="Times New Roman"/>
          <w:sz w:val="24"/>
          <w:szCs w:val="24"/>
        </w:rPr>
      </w:pPr>
    </w:p>
    <w:p w14:paraId="2BB7C9B6"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3D1B4374" w:rsidR="00323E36" w:rsidRDefault="00323E36" w:rsidP="00155D46">
      <w:pPr>
        <w:ind w:left="567" w:hanging="567"/>
        <w:jc w:val="both"/>
        <w:rPr>
          <w:rFonts w:ascii="Times New Roman" w:hAnsi="Times New Roman" w:cs="Times New Roman"/>
          <w:sz w:val="24"/>
          <w:szCs w:val="24"/>
        </w:rPr>
      </w:pPr>
      <w:r w:rsidRPr="00EC68D4">
        <w:rPr>
          <w:rFonts w:ascii="Times New Roman" w:hAnsi="Times New Roman" w:cs="Times New Roman"/>
          <w:sz w:val="24"/>
          <w:szCs w:val="24"/>
        </w:rPr>
        <w:t xml:space="preserve">Alena Kamisarova, tālr. +371 67104791, e-pasts: </w:t>
      </w:r>
      <w:hyperlink r:id="rId11" w:history="1">
        <w:r w:rsidRPr="00EC68D4">
          <w:rPr>
            <w:rFonts w:ascii="Times New Roman" w:hAnsi="Times New Roman" w:cs="Times New Roman"/>
            <w:sz w:val="24"/>
            <w:szCs w:val="24"/>
          </w:rPr>
          <w:t>alena.kamisarova@rigassatiksme.lv</w:t>
        </w:r>
      </w:hyperlink>
      <w:r w:rsidRPr="00EC68D4">
        <w:rPr>
          <w:rFonts w:ascii="Times New Roman" w:hAnsi="Times New Roman" w:cs="Times New Roman"/>
          <w:sz w:val="24"/>
          <w:szCs w:val="24"/>
        </w:rPr>
        <w:t>.</w:t>
      </w:r>
    </w:p>
    <w:p w14:paraId="6402BFDA" w14:textId="77777777" w:rsidR="00323E36" w:rsidRPr="00E10422" w:rsidRDefault="00323E36" w:rsidP="00155D46">
      <w:pPr>
        <w:pStyle w:val="ListParagraph"/>
        <w:numPr>
          <w:ilvl w:val="0"/>
          <w:numId w:val="1"/>
        </w:numPr>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55D46">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F03831E" w14:textId="52375FA7" w:rsidR="00655E9B" w:rsidRPr="00C942AF" w:rsidRDefault="00377119" w:rsidP="00155D4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36E000E2" w14:textId="7BC13B0E"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88E6AF2" w14:textId="4C876DB0" w:rsidR="006E1865" w:rsidRPr="00655E9B"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655E9B">
        <w:rPr>
          <w:rFonts w:ascii="Times New Roman" w:hAnsi="Times New Roman" w:cs="Times New Roman"/>
          <w:sz w:val="24"/>
          <w:szCs w:val="24"/>
        </w:rPr>
        <w:t>Piedāvājumā iekļautajiem dokumentiem jāatbilst Dokumentu juridiskā spēka likuma</w:t>
      </w:r>
      <w:r w:rsidR="00880980" w:rsidRPr="00655E9B">
        <w:rPr>
          <w:rFonts w:ascii="Times New Roman" w:hAnsi="Times New Roman" w:cs="Times New Roman"/>
          <w:sz w:val="24"/>
          <w:szCs w:val="24"/>
        </w:rPr>
        <w:t xml:space="preserve">, Elektronisko </w:t>
      </w:r>
      <w:r w:rsidR="00907D90" w:rsidRPr="00655E9B">
        <w:rPr>
          <w:rFonts w:ascii="Times New Roman" w:hAnsi="Times New Roman" w:cs="Times New Roman"/>
          <w:sz w:val="24"/>
          <w:szCs w:val="24"/>
        </w:rPr>
        <w:t>dokumentu likuma, kā arī</w:t>
      </w:r>
      <w:r w:rsidR="00880980" w:rsidRPr="00655E9B">
        <w:rPr>
          <w:rFonts w:ascii="Times New Roman" w:hAnsi="Times New Roman" w:cs="Times New Roman"/>
          <w:sz w:val="24"/>
          <w:szCs w:val="24"/>
        </w:rPr>
        <w:t xml:space="preserve"> </w:t>
      </w:r>
      <w:r w:rsidRPr="00655E9B">
        <w:rPr>
          <w:rFonts w:ascii="Times New Roman" w:hAnsi="Times New Roman" w:cs="Times New Roman"/>
          <w:sz w:val="24"/>
          <w:szCs w:val="24"/>
        </w:rPr>
        <w:t xml:space="preserve">un Ministru kabineta 2018.gada 4.septembra noteikumu Nr.558 „Dokumentu izstrādāšanas un noformēšanas kārtība” </w:t>
      </w:r>
      <w:r w:rsidR="00A31BA8" w:rsidRPr="00655E9B">
        <w:rPr>
          <w:rFonts w:ascii="Times New Roman" w:hAnsi="Times New Roman" w:cs="Times New Roman"/>
          <w:sz w:val="24"/>
          <w:szCs w:val="24"/>
        </w:rPr>
        <w:t xml:space="preserve">un Ministru kabineta </w:t>
      </w:r>
      <w:r w:rsidR="00990463" w:rsidRPr="00655E9B">
        <w:rPr>
          <w:rFonts w:ascii="Times New Roman" w:hAnsi="Times New Roman" w:cs="Times New Roman"/>
          <w:sz w:val="24"/>
          <w:szCs w:val="24"/>
          <w:shd w:val="clear" w:color="auto" w:fill="FFFFFF"/>
        </w:rPr>
        <w:t>2005.gada 28.jūnijā</w:t>
      </w:r>
      <w:r w:rsidR="00990463" w:rsidRPr="00655E9B">
        <w:rPr>
          <w:rFonts w:ascii="Arial" w:hAnsi="Arial" w:cs="Arial"/>
          <w:sz w:val="20"/>
          <w:szCs w:val="20"/>
          <w:shd w:val="clear" w:color="auto" w:fill="FFFFFF"/>
        </w:rPr>
        <w:t xml:space="preserve"> </w:t>
      </w:r>
      <w:r w:rsidR="00A31BA8" w:rsidRPr="00655E9B">
        <w:rPr>
          <w:rFonts w:ascii="Times New Roman" w:hAnsi="Times New Roman" w:cs="Times New Roman"/>
          <w:sz w:val="24"/>
          <w:szCs w:val="24"/>
        </w:rPr>
        <w:t>noteikumu Nr.</w:t>
      </w:r>
      <w:r w:rsidR="00897CD7" w:rsidRPr="00655E9B">
        <w:rPr>
          <w:rFonts w:ascii="Times New Roman" w:hAnsi="Times New Roman" w:cs="Times New Roman"/>
          <w:sz w:val="24"/>
          <w:szCs w:val="24"/>
        </w:rPr>
        <w:t xml:space="preserve">473 </w:t>
      </w:r>
      <w:r w:rsidR="0096321E" w:rsidRPr="00655E9B">
        <w:rPr>
          <w:rFonts w:ascii="Times New Roman" w:hAnsi="Times New Roman" w:cs="Times New Roman"/>
          <w:sz w:val="24"/>
          <w:szCs w:val="24"/>
        </w:rPr>
        <w:t>„</w:t>
      </w:r>
      <w:r w:rsidR="00A31BA8" w:rsidRPr="00655E9B">
        <w:rPr>
          <w:rFonts w:ascii="Times New Roman" w:hAnsi="Times New Roman" w:cs="Times New Roman"/>
          <w:sz w:val="24"/>
          <w:szCs w:val="24"/>
        </w:rPr>
        <w:t xml:space="preserve">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655E9B">
        <w:rPr>
          <w:rFonts w:ascii="Times New Roman" w:hAnsi="Times New Roman" w:cs="Times New Roman"/>
          <w:sz w:val="24"/>
          <w:szCs w:val="24"/>
        </w:rPr>
        <w:t>prasībām</w:t>
      </w:r>
      <w:r w:rsidR="0096321E" w:rsidRPr="00655E9B">
        <w:rPr>
          <w:rFonts w:ascii="Times New Roman" w:hAnsi="Times New Roman" w:cs="Times New Roman"/>
          <w:sz w:val="24"/>
          <w:szCs w:val="24"/>
        </w:rPr>
        <w:t>”.</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714850">
      <w:pPr>
        <w:pStyle w:val="ListParagraph"/>
        <w:numPr>
          <w:ilvl w:val="0"/>
          <w:numId w:val="1"/>
        </w:numPr>
        <w:spacing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17DADD2C"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līdz 2023.gada</w:t>
      </w:r>
      <w:r w:rsidR="005D4712">
        <w:rPr>
          <w:rFonts w:ascii="Times New Roman" w:hAnsi="Times New Roman" w:cs="Times New Roman"/>
          <w:sz w:val="24"/>
          <w:szCs w:val="24"/>
        </w:rPr>
        <w:t xml:space="preserve"> 16</w:t>
      </w:r>
      <w:r w:rsidRPr="00FE2CD0">
        <w:rPr>
          <w:rFonts w:ascii="Times New Roman" w:hAnsi="Times New Roman" w:cs="Times New Roman"/>
          <w:sz w:val="24"/>
          <w:szCs w:val="24"/>
        </w:rPr>
        <w:t>.</w:t>
      </w:r>
      <w:r w:rsidR="00C942AF" w:rsidRPr="00FE2CD0">
        <w:rPr>
          <w:rFonts w:ascii="Times New Roman" w:hAnsi="Times New Roman" w:cs="Times New Roman"/>
          <w:sz w:val="24"/>
          <w:szCs w:val="24"/>
        </w:rPr>
        <w:t xml:space="preserve"> </w:t>
      </w:r>
      <w:r w:rsidR="005D4712">
        <w:rPr>
          <w:rFonts w:ascii="Times New Roman" w:hAnsi="Times New Roman" w:cs="Times New Roman"/>
          <w:sz w:val="24"/>
          <w:szCs w:val="24"/>
        </w:rPr>
        <w:t>oktobra</w:t>
      </w:r>
      <w:r w:rsidRPr="00FE2CD0">
        <w:rPr>
          <w:rFonts w:ascii="Times New Roman" w:hAnsi="Times New Roman" w:cs="Times New Roman"/>
          <w:sz w:val="24"/>
          <w:szCs w:val="24"/>
        </w:rPr>
        <w:t xml:space="preserve"> plkst.</w:t>
      </w:r>
      <w:r w:rsidR="005D4712">
        <w:rPr>
          <w:rFonts w:ascii="Times New Roman" w:hAnsi="Times New Roman" w:cs="Times New Roman"/>
          <w:sz w:val="24"/>
          <w:szCs w:val="24"/>
        </w:rPr>
        <w:t xml:space="preserve"> 15.00</w:t>
      </w:r>
      <w:r w:rsidRPr="00FE2CD0">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714850">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w:t>
      </w:r>
      <w:r w:rsidRPr="00E10422">
        <w:rPr>
          <w:rFonts w:ascii="Times New Roman" w:hAnsi="Times New Roman" w:cs="Times New Roman"/>
          <w:sz w:val="24"/>
          <w:szCs w:val="24"/>
        </w:rPr>
        <w:lastRenderedPageBreak/>
        <w:t xml:space="preserve">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714850">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714850">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1A3D5A2E" w14:textId="77777777" w:rsidR="003A238E" w:rsidRPr="00E10422" w:rsidRDefault="003A238E" w:rsidP="00714850">
      <w:pPr>
        <w:pStyle w:val="ListParagraph"/>
        <w:ind w:left="567" w:hanging="567"/>
        <w:jc w:val="both"/>
        <w:outlineLvl w:val="0"/>
        <w:rPr>
          <w:rFonts w:ascii="Times New Roman" w:hAnsi="Times New Roman" w:cs="Times New Roman"/>
          <w:sz w:val="24"/>
          <w:szCs w:val="24"/>
        </w:rPr>
      </w:pPr>
    </w:p>
    <w:p w14:paraId="55E60336" w14:textId="77777777" w:rsidR="009857DC" w:rsidRPr="00E10422" w:rsidRDefault="009857DC" w:rsidP="00714850">
      <w:pPr>
        <w:pStyle w:val="ListParagraph"/>
        <w:numPr>
          <w:ilvl w:val="0"/>
          <w:numId w:val="1"/>
        </w:numPr>
        <w:spacing w:after="0"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5EA7A6E4" w:rsidR="009857DC" w:rsidRPr="00BE4444" w:rsidRDefault="009857DC" w:rsidP="00714850">
      <w:pPr>
        <w:numPr>
          <w:ilvl w:val="1"/>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Piedāvājumi iesniedzami atbilstoši </w:t>
      </w:r>
      <w:r w:rsidR="00AA3CC1" w:rsidRPr="00BE4444">
        <w:rPr>
          <w:rFonts w:ascii="Times New Roman" w:hAnsi="Times New Roman" w:cs="Times New Roman"/>
          <w:sz w:val="24"/>
          <w:szCs w:val="24"/>
        </w:rPr>
        <w:t xml:space="preserve"> iepirkuma </w:t>
      </w:r>
      <w:r w:rsidRPr="00BE4444">
        <w:rPr>
          <w:rFonts w:ascii="Times New Roman" w:hAnsi="Times New Roman" w:cs="Times New Roman"/>
          <w:sz w:val="24"/>
          <w:szCs w:val="24"/>
        </w:rPr>
        <w:t xml:space="preserve">nolikumā iekļautajiem </w:t>
      </w:r>
      <w:r w:rsidR="00BF0E64" w:rsidRPr="00BE4444">
        <w:rPr>
          <w:rFonts w:ascii="Times New Roman" w:hAnsi="Times New Roman" w:cs="Times New Roman"/>
          <w:sz w:val="24"/>
          <w:szCs w:val="24"/>
        </w:rPr>
        <w:t xml:space="preserve">dokumentu </w:t>
      </w:r>
      <w:r w:rsidRPr="00BE4444">
        <w:rPr>
          <w:rFonts w:ascii="Times New Roman" w:hAnsi="Times New Roman" w:cs="Times New Roman"/>
          <w:sz w:val="24"/>
          <w:szCs w:val="24"/>
        </w:rPr>
        <w:t xml:space="preserve">paraugiem. Pretendentu piedāvājums sastāv no: </w:t>
      </w:r>
    </w:p>
    <w:p w14:paraId="18D3BB56" w14:textId="1F3B9291"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pieteikuma, kas sagatavots atbilstoši </w:t>
      </w:r>
      <w:r w:rsidR="007B4C86" w:rsidRPr="00BE4444">
        <w:rPr>
          <w:rFonts w:ascii="Times New Roman" w:hAnsi="Times New Roman" w:cs="Times New Roman"/>
          <w:sz w:val="24"/>
          <w:szCs w:val="24"/>
        </w:rPr>
        <w:t>1</w:t>
      </w:r>
      <w:r w:rsidRPr="00BE4444">
        <w:rPr>
          <w:rFonts w:ascii="Times New Roman" w:hAnsi="Times New Roman" w:cs="Times New Roman"/>
          <w:sz w:val="24"/>
          <w:szCs w:val="24"/>
        </w:rPr>
        <w:t>.pielikuma paraugam;</w:t>
      </w:r>
    </w:p>
    <w:p w14:paraId="0DC68E30" w14:textId="29C11D28" w:rsidR="009857DC" w:rsidRPr="00BE4444" w:rsidRDefault="009857DC"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pretendenta atlases dokumentiem, kas sagatavoti atbilstoši </w:t>
      </w:r>
      <w:r w:rsidR="000513AA" w:rsidRPr="00BE4444">
        <w:rPr>
          <w:rFonts w:ascii="Times New Roman" w:hAnsi="Times New Roman" w:cs="Times New Roman"/>
          <w:sz w:val="24"/>
          <w:szCs w:val="24"/>
        </w:rPr>
        <w:t xml:space="preserve">iepirkuma </w:t>
      </w:r>
      <w:r w:rsidRPr="00BE4444">
        <w:rPr>
          <w:rFonts w:ascii="Times New Roman" w:hAnsi="Times New Roman" w:cs="Times New Roman"/>
          <w:sz w:val="24"/>
          <w:szCs w:val="24"/>
        </w:rPr>
        <w:t>nolikuma 18.punktā noteiktajām prasībām;</w:t>
      </w:r>
    </w:p>
    <w:p w14:paraId="154986E8" w14:textId="55CD9190" w:rsidR="009857DC" w:rsidRPr="00BE4444" w:rsidRDefault="007C7BC0" w:rsidP="00714850">
      <w:pPr>
        <w:numPr>
          <w:ilvl w:val="2"/>
          <w:numId w:val="1"/>
        </w:numPr>
        <w:spacing w:after="0" w:line="240" w:lineRule="auto"/>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 </w:t>
      </w:r>
      <w:r w:rsidR="00017E54" w:rsidRPr="00BE4444">
        <w:rPr>
          <w:rFonts w:ascii="Times New Roman" w:hAnsi="Times New Roman" w:cs="Times New Roman"/>
          <w:sz w:val="24"/>
          <w:szCs w:val="24"/>
        </w:rPr>
        <w:t xml:space="preserve">Tehniskā </w:t>
      </w:r>
      <w:r w:rsidR="009857DC" w:rsidRPr="00BE4444">
        <w:rPr>
          <w:rFonts w:ascii="Times New Roman" w:hAnsi="Times New Roman" w:cs="Times New Roman"/>
          <w:sz w:val="24"/>
          <w:szCs w:val="24"/>
        </w:rPr>
        <w:t>piedāvājum</w:t>
      </w:r>
      <w:r w:rsidR="00017E54" w:rsidRPr="00BE4444">
        <w:rPr>
          <w:rFonts w:ascii="Times New Roman" w:hAnsi="Times New Roman" w:cs="Times New Roman"/>
          <w:sz w:val="24"/>
          <w:szCs w:val="24"/>
        </w:rPr>
        <w:t>a</w:t>
      </w:r>
      <w:r w:rsidR="009857DC" w:rsidRPr="00BE4444">
        <w:rPr>
          <w:rFonts w:ascii="Times New Roman" w:hAnsi="Times New Roman" w:cs="Times New Roman"/>
          <w:sz w:val="24"/>
          <w:szCs w:val="24"/>
        </w:rPr>
        <w:t>, kas sagatavots saskaņā ar nolikuma</w:t>
      </w:r>
      <w:r w:rsidR="000B157D" w:rsidRPr="00BE4444">
        <w:rPr>
          <w:rFonts w:ascii="Times New Roman" w:hAnsi="Times New Roman" w:cs="Times New Roman"/>
          <w:sz w:val="24"/>
          <w:szCs w:val="24"/>
        </w:rPr>
        <w:t xml:space="preserve"> </w:t>
      </w:r>
      <w:r w:rsidR="002E1026" w:rsidRPr="00BE4444">
        <w:rPr>
          <w:rFonts w:ascii="Times New Roman" w:hAnsi="Times New Roman" w:cs="Times New Roman"/>
          <w:sz w:val="24"/>
          <w:szCs w:val="24"/>
        </w:rPr>
        <w:t>2</w:t>
      </w:r>
      <w:r w:rsidR="000B157D" w:rsidRPr="00BE4444">
        <w:rPr>
          <w:rFonts w:ascii="Times New Roman" w:hAnsi="Times New Roman" w:cs="Times New Roman"/>
          <w:sz w:val="24"/>
          <w:szCs w:val="24"/>
        </w:rPr>
        <w:t>.pielikumu un atbilstoši</w:t>
      </w:r>
      <w:r w:rsidR="009857DC" w:rsidRPr="00BE4444">
        <w:rPr>
          <w:rFonts w:ascii="Times New Roman" w:hAnsi="Times New Roman" w:cs="Times New Roman"/>
          <w:sz w:val="24"/>
          <w:szCs w:val="24"/>
        </w:rPr>
        <w:t xml:space="preserve"> </w:t>
      </w:r>
      <w:r w:rsidR="000B157D" w:rsidRPr="00BE4444">
        <w:rPr>
          <w:rFonts w:ascii="Times New Roman" w:hAnsi="Times New Roman" w:cs="Times New Roman"/>
          <w:sz w:val="24"/>
          <w:szCs w:val="24"/>
        </w:rPr>
        <w:t>19.</w:t>
      </w:r>
      <w:r w:rsidR="009A09B3" w:rsidRPr="00BE4444">
        <w:rPr>
          <w:rFonts w:ascii="Times New Roman" w:hAnsi="Times New Roman" w:cs="Times New Roman"/>
          <w:sz w:val="24"/>
          <w:szCs w:val="24"/>
        </w:rPr>
        <w:t>1., 19.3.</w:t>
      </w:r>
      <w:r w:rsidR="000B157D" w:rsidRPr="00BE4444">
        <w:rPr>
          <w:rFonts w:ascii="Times New Roman" w:hAnsi="Times New Roman" w:cs="Times New Roman"/>
          <w:sz w:val="24"/>
          <w:szCs w:val="24"/>
        </w:rPr>
        <w:t xml:space="preserve">punkta </w:t>
      </w:r>
      <w:r w:rsidR="009857DC" w:rsidRPr="00BE4444">
        <w:rPr>
          <w:rFonts w:ascii="Times New Roman" w:hAnsi="Times New Roman" w:cs="Times New Roman"/>
          <w:sz w:val="24"/>
          <w:szCs w:val="24"/>
        </w:rPr>
        <w:t>prasībām.</w:t>
      </w:r>
    </w:p>
    <w:p w14:paraId="3E344563" w14:textId="5E9DBEDE" w:rsidR="000B157D" w:rsidRPr="00BE4444" w:rsidRDefault="000B157D" w:rsidP="00714850">
      <w:pPr>
        <w:pStyle w:val="ListParagraph"/>
        <w:numPr>
          <w:ilvl w:val="2"/>
          <w:numId w:val="1"/>
        </w:numPr>
        <w:ind w:left="567" w:hanging="567"/>
        <w:jc w:val="both"/>
        <w:rPr>
          <w:rFonts w:ascii="Times New Roman" w:hAnsi="Times New Roman" w:cs="Times New Roman"/>
          <w:sz w:val="24"/>
          <w:szCs w:val="24"/>
        </w:rPr>
      </w:pPr>
      <w:r w:rsidRPr="00BE4444">
        <w:rPr>
          <w:rFonts w:ascii="Times New Roman" w:hAnsi="Times New Roman" w:cs="Times New Roman"/>
          <w:sz w:val="24"/>
          <w:szCs w:val="24"/>
        </w:rPr>
        <w:t xml:space="preserve">Finanšu </w:t>
      </w:r>
      <w:r w:rsidR="00017E54" w:rsidRPr="00BE4444">
        <w:rPr>
          <w:rFonts w:ascii="Times New Roman" w:hAnsi="Times New Roman" w:cs="Times New Roman"/>
          <w:sz w:val="24"/>
          <w:szCs w:val="24"/>
        </w:rPr>
        <w:t>piedāvājuma</w:t>
      </w:r>
      <w:r w:rsidRPr="00BE4444">
        <w:rPr>
          <w:rFonts w:ascii="Times New Roman" w:hAnsi="Times New Roman" w:cs="Times New Roman"/>
          <w:sz w:val="24"/>
          <w:szCs w:val="24"/>
        </w:rPr>
        <w:t xml:space="preserve">, kas sagatavots saskaņā ar nolikuma </w:t>
      </w:r>
      <w:r w:rsidR="002E1026" w:rsidRPr="00BE4444">
        <w:rPr>
          <w:rFonts w:ascii="Times New Roman" w:hAnsi="Times New Roman" w:cs="Times New Roman"/>
          <w:sz w:val="24"/>
          <w:szCs w:val="24"/>
        </w:rPr>
        <w:t>2</w:t>
      </w:r>
      <w:r w:rsidRPr="00BE4444">
        <w:rPr>
          <w:rFonts w:ascii="Times New Roman" w:hAnsi="Times New Roman" w:cs="Times New Roman"/>
          <w:sz w:val="24"/>
          <w:szCs w:val="24"/>
        </w:rPr>
        <w:t>.pielikumu un atbilstoši 19.</w:t>
      </w:r>
      <w:r w:rsidR="009A09B3" w:rsidRPr="00BE4444">
        <w:rPr>
          <w:rFonts w:ascii="Times New Roman" w:hAnsi="Times New Roman" w:cs="Times New Roman"/>
          <w:sz w:val="24"/>
          <w:szCs w:val="24"/>
        </w:rPr>
        <w:t>2.</w:t>
      </w:r>
      <w:r w:rsidRPr="00BE4444">
        <w:rPr>
          <w:rFonts w:ascii="Times New Roman" w:hAnsi="Times New Roman" w:cs="Times New Roman"/>
          <w:sz w:val="24"/>
          <w:szCs w:val="24"/>
        </w:rPr>
        <w:t>punkta prasībām.</w:t>
      </w:r>
    </w:p>
    <w:p w14:paraId="369F409A" w14:textId="41E3A81D" w:rsidR="00D21F7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5A6EA0A7" w:rsidR="00CA3C49" w:rsidRPr="00CA3C49" w:rsidRDefault="00CA3C49" w:rsidP="00CA3C49">
      <w:pPr>
        <w:numPr>
          <w:ilvl w:val="1"/>
          <w:numId w:val="1"/>
        </w:numPr>
        <w:spacing w:after="0" w:line="240" w:lineRule="auto"/>
        <w:ind w:left="567" w:hanging="567"/>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w:t>
      </w:r>
      <w:r w:rsidR="00EC3867">
        <w:rPr>
          <w:rFonts w:ascii="Times New Roman" w:hAnsi="Times New Roman" w:cs="Times New Roman"/>
          <w:bCs/>
          <w:sz w:val="24"/>
          <w:szCs w:val="24"/>
        </w:rPr>
        <w:t>ām</w:t>
      </w:r>
      <w:r w:rsidRPr="00E8619D">
        <w:rPr>
          <w:rFonts w:ascii="Times New Roman" w:hAnsi="Times New Roman" w:cs="Times New Roman"/>
          <w:bCs/>
          <w:sz w:val="24"/>
          <w:szCs w:val="24"/>
        </w:rPr>
        <w:t xml:space="preserve"> attiecīg</w:t>
      </w:r>
      <w:r w:rsidR="00B04A4E">
        <w:rPr>
          <w:rFonts w:ascii="Times New Roman" w:hAnsi="Times New Roman" w:cs="Times New Roman"/>
          <w:bCs/>
          <w:sz w:val="24"/>
          <w:szCs w:val="24"/>
        </w:rPr>
        <w:t>ā</w:t>
      </w:r>
      <w:r w:rsidRPr="00E8619D">
        <w:rPr>
          <w:rFonts w:ascii="Times New Roman" w:hAnsi="Times New Roman" w:cs="Times New Roman"/>
          <w:bCs/>
          <w:sz w:val="24"/>
          <w:szCs w:val="24"/>
        </w:rPr>
        <w:t xml:space="preserve"> iepirkuma priekšmeta</w:t>
      </w:r>
      <w:r w:rsidR="00B04A4E">
        <w:rPr>
          <w:rFonts w:ascii="Times New Roman" w:hAnsi="Times New Roman" w:cs="Times New Roman"/>
          <w:bCs/>
          <w:sz w:val="24"/>
          <w:szCs w:val="24"/>
        </w:rPr>
        <w:t xml:space="preserve"> pozīcij</w:t>
      </w:r>
      <w:r w:rsidR="001D7C23">
        <w:rPr>
          <w:rFonts w:ascii="Times New Roman" w:hAnsi="Times New Roman" w:cs="Times New Roman"/>
          <w:bCs/>
          <w:sz w:val="24"/>
          <w:szCs w:val="24"/>
        </w:rPr>
        <w:t>ām kopā.</w:t>
      </w:r>
      <w:r w:rsidRPr="00E8619D">
        <w:rPr>
          <w:rFonts w:ascii="Times New Roman" w:hAnsi="Times New Roman" w:cs="Times New Roman"/>
          <w:bCs/>
          <w:sz w:val="24"/>
          <w:szCs w:val="24"/>
        </w:rPr>
        <w:t xml:space="preserve">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69146C9" w14:textId="394317A0" w:rsidR="00160AB1" w:rsidRDefault="00160AB1">
      <w:pPr>
        <w:rPr>
          <w:rFonts w:ascii="Times New Roman" w:hAnsi="Times New Roman" w:cs="Times New Roman"/>
          <w:b/>
          <w:sz w:val="24"/>
          <w:szCs w:val="24"/>
        </w:rPr>
      </w:pPr>
      <w:r>
        <w:rPr>
          <w:rFonts w:ascii="Times New Roman" w:hAnsi="Times New Roman" w:cs="Times New Roman"/>
          <w:b/>
          <w:sz w:val="24"/>
          <w:szCs w:val="24"/>
        </w:rPr>
        <w:br w:type="page"/>
      </w:r>
    </w:p>
    <w:p w14:paraId="5DEE1B55" w14:textId="77777777" w:rsidR="00CA3C49" w:rsidRPr="00E8619D" w:rsidRDefault="00CA3C49"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6376EEDD" w:rsidR="00A35BAA" w:rsidRPr="00F84619"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8B1B66">
        <w:rPr>
          <w:rFonts w:ascii="Times New Roman" w:eastAsia="Times New Roman" w:hAnsi="Times New Roman" w:cs="Times New Roman"/>
          <w:sz w:val="24"/>
          <w:szCs w:val="24"/>
        </w:rPr>
        <w:t>d</w:t>
      </w:r>
      <w:r w:rsidR="008B1B66" w:rsidRPr="00C04E09">
        <w:rPr>
          <w:rFonts w:ascii="Times New Roman" w:eastAsia="Times New Roman" w:hAnsi="Times New Roman" w:cs="Times New Roman"/>
          <w:sz w:val="24"/>
          <w:szCs w:val="24"/>
        </w:rPr>
        <w:t>zesēšanas šķidruma</w:t>
      </w:r>
      <w:r w:rsidR="008B1B66" w:rsidRPr="00E10422">
        <w:rPr>
          <w:rFonts w:ascii="Times New Roman" w:hAnsi="Times New Roman" w:cs="Times New Roman"/>
          <w:sz w:val="24"/>
          <w:szCs w:val="24"/>
        </w:rPr>
        <w:t xml:space="preserve"> </w:t>
      </w:r>
      <w:r w:rsidR="00D922D8" w:rsidRPr="00E10422">
        <w:rPr>
          <w:rFonts w:ascii="Times New Roman" w:hAnsi="Times New Roman" w:cs="Times New Roman"/>
          <w:sz w:val="24"/>
          <w:szCs w:val="24"/>
        </w:rPr>
        <w:t xml:space="preserve">(turpmāk arī – </w:t>
      </w:r>
      <w:r w:rsidR="006B57D4" w:rsidRPr="00F84619">
        <w:rPr>
          <w:rFonts w:ascii="Times New Roman" w:hAnsi="Times New Roman" w:cs="Times New Roman"/>
          <w:sz w:val="24"/>
          <w:szCs w:val="24"/>
        </w:rPr>
        <w:t>Preces</w:t>
      </w:r>
      <w:r w:rsidR="00D922D8" w:rsidRPr="00F84619">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piegāde 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r w:rsidR="009857DC" w:rsidRPr="00F84619">
        <w:rPr>
          <w:rFonts w:ascii="Times New Roman" w:eastAsia="Times New Roman" w:hAnsi="Times New Roman" w:cs="Times New Roman"/>
          <w:sz w:val="24"/>
          <w:szCs w:val="24"/>
        </w:rPr>
        <w:t xml:space="preserve"> </w:t>
      </w:r>
    </w:p>
    <w:p w14:paraId="0E956CE1" w14:textId="6785D190" w:rsidR="00C7304D" w:rsidRPr="001D7C23" w:rsidRDefault="0031589E"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1D7C23">
        <w:rPr>
          <w:rFonts w:ascii="Times New Roman" w:eastAsia="Times New Roman" w:hAnsi="Times New Roman" w:cs="Times New Roman"/>
          <w:b/>
          <w:bCs/>
          <w:sz w:val="24"/>
          <w:szCs w:val="24"/>
        </w:rPr>
        <w:t>Preces</w:t>
      </w:r>
      <w:r w:rsidR="00C7304D" w:rsidRPr="001D7C23">
        <w:rPr>
          <w:rFonts w:ascii="Times New Roman" w:eastAsia="Times New Roman" w:hAnsi="Times New Roman" w:cs="Times New Roman"/>
          <w:b/>
          <w:bCs/>
          <w:sz w:val="24"/>
          <w:szCs w:val="24"/>
        </w:rPr>
        <w:t xml:space="preserve"> apraksts</w:t>
      </w:r>
      <w:r w:rsidR="00507AC0" w:rsidRPr="001D7C23">
        <w:rPr>
          <w:rFonts w:ascii="Times New Roman" w:eastAsia="Times New Roman" w:hAnsi="Times New Roman" w:cs="Times New Roman"/>
          <w:b/>
          <w:bCs/>
          <w:sz w:val="24"/>
          <w:szCs w:val="24"/>
        </w:rPr>
        <w:t>:</w:t>
      </w:r>
      <w:r w:rsidR="00C7304D" w:rsidRPr="001D7C23">
        <w:rPr>
          <w:rFonts w:ascii="Times New Roman" w:eastAsia="Times New Roman" w:hAnsi="Times New Roman" w:cs="Times New Roman"/>
          <w:sz w:val="24"/>
          <w:szCs w:val="24"/>
        </w:rPr>
        <w:t xml:space="preserve"> norādīt</w:t>
      </w:r>
      <w:r w:rsidR="001D3057" w:rsidRPr="001D7C23">
        <w:rPr>
          <w:rFonts w:ascii="Times New Roman" w:eastAsia="Times New Roman" w:hAnsi="Times New Roman" w:cs="Times New Roman"/>
          <w:sz w:val="24"/>
          <w:szCs w:val="24"/>
        </w:rPr>
        <w:t>s</w:t>
      </w:r>
      <w:r w:rsidR="00C7304D" w:rsidRPr="001D7C23">
        <w:rPr>
          <w:rFonts w:ascii="Times New Roman" w:eastAsia="Times New Roman" w:hAnsi="Times New Roman" w:cs="Times New Roman"/>
          <w:sz w:val="24"/>
          <w:szCs w:val="24"/>
        </w:rPr>
        <w:t xml:space="preserve"> </w:t>
      </w:r>
      <w:r w:rsidR="00E83639" w:rsidRPr="001D7C23">
        <w:rPr>
          <w:rFonts w:ascii="Times New Roman" w:eastAsia="Times New Roman" w:hAnsi="Times New Roman" w:cs="Times New Roman"/>
          <w:sz w:val="24"/>
          <w:szCs w:val="24"/>
        </w:rPr>
        <w:t>T</w:t>
      </w:r>
      <w:r w:rsidR="00C7304D" w:rsidRPr="001D7C23">
        <w:rPr>
          <w:rFonts w:ascii="Times New Roman" w:eastAsia="Times New Roman" w:hAnsi="Times New Roman" w:cs="Times New Roman"/>
          <w:sz w:val="24"/>
          <w:szCs w:val="24"/>
        </w:rPr>
        <w:t>ehniskā</w:t>
      </w:r>
      <w:r w:rsidR="00E83639" w:rsidRPr="001D7C23">
        <w:rPr>
          <w:rFonts w:ascii="Times New Roman" w:eastAsia="Times New Roman" w:hAnsi="Times New Roman" w:cs="Times New Roman"/>
          <w:sz w:val="24"/>
          <w:szCs w:val="24"/>
        </w:rPr>
        <w:t xml:space="preserve"> un finanšu</w:t>
      </w:r>
      <w:r w:rsidR="00C7304D" w:rsidRPr="001D7C23">
        <w:rPr>
          <w:rFonts w:ascii="Times New Roman" w:eastAsia="Times New Roman" w:hAnsi="Times New Roman" w:cs="Times New Roman"/>
          <w:sz w:val="24"/>
          <w:szCs w:val="24"/>
        </w:rPr>
        <w:t xml:space="preserve"> piedāvājuma formā (</w:t>
      </w:r>
      <w:r w:rsidR="006F0EC9" w:rsidRPr="001D7C23">
        <w:rPr>
          <w:rFonts w:ascii="Times New Roman" w:eastAsia="Times New Roman" w:hAnsi="Times New Roman" w:cs="Times New Roman"/>
          <w:sz w:val="24"/>
          <w:szCs w:val="24"/>
        </w:rPr>
        <w:t>2</w:t>
      </w:r>
      <w:r w:rsidR="00C7304D" w:rsidRPr="001D7C23">
        <w:rPr>
          <w:rFonts w:ascii="Times New Roman" w:eastAsia="Times New Roman" w:hAnsi="Times New Roman" w:cs="Times New Roman"/>
          <w:sz w:val="24"/>
          <w:szCs w:val="24"/>
        </w:rPr>
        <w:t>.pielikums).</w:t>
      </w:r>
      <w:r w:rsidR="00C7304D" w:rsidRPr="001D7C23">
        <w:rPr>
          <w:rFonts w:ascii="Times New Roman" w:eastAsia="Times New Roman" w:hAnsi="Times New Roman" w:cs="Times New Roman"/>
          <w:bCs/>
          <w:sz w:val="24"/>
          <w:szCs w:val="24"/>
        </w:rPr>
        <w:t xml:space="preserve"> </w:t>
      </w:r>
    </w:p>
    <w:p w14:paraId="70342AFE" w14:textId="48648869" w:rsidR="009857DC" w:rsidRPr="00F84619" w:rsidRDefault="00E632BB" w:rsidP="00684CF9">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EA4F35F" w:rsidR="00E04CC7" w:rsidRPr="00F84619" w:rsidRDefault="00CC6F44" w:rsidP="0031589E">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04D8DBE0" w:rsidR="00F97BBE" w:rsidRPr="00E10422" w:rsidRDefault="00684CF9" w:rsidP="008C5DCE">
      <w:pPr>
        <w:pStyle w:val="BodyText2"/>
        <w:numPr>
          <w:ilvl w:val="1"/>
          <w:numId w:val="1"/>
        </w:numPr>
        <w:ind w:left="567" w:hanging="578"/>
        <w:outlineLvl w:val="9"/>
        <w:rPr>
          <w:rFonts w:ascii="Times New Roman" w:hAnsi="Times New Roman"/>
          <w:szCs w:val="24"/>
        </w:rPr>
      </w:pPr>
      <w:bookmarkStart w:id="1" w:name="_Hlk35947478"/>
      <w:r w:rsidRPr="00F84619">
        <w:rPr>
          <w:rFonts w:ascii="Times New Roman" w:hAnsi="Times New Roman"/>
          <w:b/>
          <w:bCs/>
          <w:szCs w:val="24"/>
        </w:rPr>
        <w:t>Garantijas termiņš</w:t>
      </w:r>
      <w:r w:rsidR="00AE527C" w:rsidRPr="00F84619">
        <w:rPr>
          <w:rFonts w:ascii="Times New Roman" w:hAnsi="Times New Roman"/>
          <w:b/>
          <w:bCs/>
          <w:szCs w:val="24"/>
        </w:rPr>
        <w:t>:</w:t>
      </w:r>
      <w:r w:rsidRPr="00F84619">
        <w:rPr>
          <w:rFonts w:ascii="Times New Roman" w:hAnsi="Times New Roman"/>
          <w:szCs w:val="24"/>
        </w:rPr>
        <w:t xml:space="preserve"> </w:t>
      </w:r>
      <w:r w:rsidRPr="00FE2CD0">
        <w:rPr>
          <w:rFonts w:ascii="Times New Roman" w:hAnsi="Times New Roman"/>
          <w:szCs w:val="24"/>
        </w:rPr>
        <w:t xml:space="preserve">ir </w:t>
      </w:r>
      <w:r w:rsidR="00EA4425" w:rsidRPr="00FE2CD0">
        <w:rPr>
          <w:rFonts w:ascii="Times New Roman" w:hAnsi="Times New Roman"/>
          <w:szCs w:val="24"/>
        </w:rPr>
        <w:t>12</w:t>
      </w:r>
      <w:r w:rsidR="0031589E" w:rsidRPr="00F84619">
        <w:rPr>
          <w:rFonts w:ascii="Times New Roman" w:hAnsi="Times New Roman"/>
          <w:szCs w:val="24"/>
        </w:rPr>
        <w:t xml:space="preserve"> </w:t>
      </w:r>
      <w:r w:rsidRPr="00F84619">
        <w:rPr>
          <w:rFonts w:ascii="Times New Roman" w:hAnsi="Times New Roman"/>
          <w:szCs w:val="24"/>
        </w:rPr>
        <w:t xml:space="preserve">mēneši no </w:t>
      </w:r>
      <w:r w:rsidR="00A32EF8" w:rsidRPr="00F84619">
        <w:rPr>
          <w:rFonts w:ascii="Times New Roman" w:hAnsi="Times New Roman"/>
          <w:szCs w:val="24"/>
        </w:rPr>
        <w:t>pieņemšanas – nodo</w:t>
      </w:r>
      <w:r w:rsidR="007E6551" w:rsidRPr="00F84619">
        <w:rPr>
          <w:rFonts w:ascii="Times New Roman" w:hAnsi="Times New Roman"/>
          <w:szCs w:val="24"/>
        </w:rPr>
        <w:t>š</w:t>
      </w:r>
      <w:r w:rsidR="00A32EF8" w:rsidRPr="00F84619">
        <w:rPr>
          <w:rFonts w:ascii="Times New Roman" w:hAnsi="Times New Roman"/>
          <w:szCs w:val="24"/>
        </w:rPr>
        <w:t>anas akta 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1D7C23">
        <w:rPr>
          <w:rFonts w:ascii="Times New Roman" w:hAnsi="Times New Roman" w:cs="Times New Roman"/>
          <w:sz w:val="24"/>
          <w:szCs w:val="24"/>
        </w:rPr>
        <w:t xml:space="preserve">Iepirkuma līguma projekts ir pievienots nolikumam kā </w:t>
      </w:r>
      <w:r w:rsidR="002E1026" w:rsidRPr="001D7C23">
        <w:rPr>
          <w:rFonts w:ascii="Times New Roman" w:hAnsi="Times New Roman" w:cs="Times New Roman"/>
          <w:sz w:val="24"/>
          <w:szCs w:val="24"/>
        </w:rPr>
        <w:t>3</w:t>
      </w:r>
      <w:r w:rsidRPr="001D7C23">
        <w:rPr>
          <w:rFonts w:ascii="Times New Roman" w:hAnsi="Times New Roman" w:cs="Times New Roman"/>
          <w:sz w:val="24"/>
          <w:szCs w:val="24"/>
        </w:rPr>
        <w:t>.pielikums un kalpos par pamatu</w:t>
      </w:r>
      <w:r w:rsidRPr="00E10422">
        <w:rPr>
          <w:rFonts w:ascii="Times New Roman" w:hAnsi="Times New Roman" w:cs="Times New Roman"/>
          <w:sz w:val="24"/>
          <w:szCs w:val="24"/>
        </w:rPr>
        <w:t xml:space="preserve">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53692B0D" w14:textId="74D8E891" w:rsidR="00282CE9" w:rsidRPr="00E10422" w:rsidRDefault="00282CE9" w:rsidP="00BA7B47">
      <w:pPr>
        <w:pStyle w:val="ListParagraph"/>
        <w:spacing w:after="0" w:line="240" w:lineRule="auto"/>
        <w:ind w:left="567"/>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w:t>
      </w:r>
      <w:r w:rsidRPr="001D7C23">
        <w:rPr>
          <w:rFonts w:ascii="Times New Roman" w:hAnsi="Times New Roman"/>
        </w:rPr>
        <w:t>termiņa pēdējā vai dienā, kad pieņemts lēmums par iespējamu iepirkuma līguma slēgšanas tiesību piešķiršanu, ir nodokļu parādi, kas pārsniedz 150 euro. Ja nodokļu parādi pārsniedz 150 euro,</w:t>
      </w:r>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lastRenderedPageBreak/>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3307541A" w14:textId="70FDCD17" w:rsidR="00CE42F8" w:rsidRPr="005A5A39" w:rsidRDefault="00DB4E14" w:rsidP="002D5DC9">
      <w:pPr>
        <w:pStyle w:val="BodyText2"/>
        <w:numPr>
          <w:ilvl w:val="1"/>
          <w:numId w:val="1"/>
        </w:numPr>
        <w:ind w:left="567" w:hanging="567"/>
        <w:rPr>
          <w:rFonts w:ascii="Times New Roman" w:hAnsi="Times New Roman"/>
          <w:szCs w:val="24"/>
        </w:rPr>
      </w:pPr>
      <w:r w:rsidRPr="005A5A39">
        <w:rPr>
          <w:rFonts w:ascii="Times New Roman" w:hAnsi="Times New Roman"/>
          <w:szCs w:val="24"/>
        </w:rPr>
        <w:t xml:space="preserve">Pretendentam, kurš iesniedz piedāvājumu, iepriekšējo 3 (trīs) gadu periodā ir </w:t>
      </w:r>
      <w:r w:rsidR="00803A1C">
        <w:rPr>
          <w:rFonts w:ascii="Times New Roman" w:hAnsi="Times New Roman"/>
          <w:szCs w:val="24"/>
        </w:rPr>
        <w:t xml:space="preserve">jābūt </w:t>
      </w:r>
      <w:r w:rsidR="00803A1C" w:rsidRPr="005A5A39">
        <w:rPr>
          <w:rFonts w:ascii="Times New Roman" w:hAnsi="Times New Roman"/>
          <w:szCs w:val="24"/>
        </w:rPr>
        <w:t>izpildīj</w:t>
      </w:r>
      <w:r w:rsidR="00803A1C">
        <w:rPr>
          <w:rFonts w:ascii="Times New Roman" w:hAnsi="Times New Roman"/>
          <w:szCs w:val="24"/>
        </w:rPr>
        <w:t>ušam</w:t>
      </w:r>
      <w:r w:rsidR="00803A1C" w:rsidRPr="005A5A39">
        <w:rPr>
          <w:rFonts w:ascii="Times New Roman" w:hAnsi="Times New Roman"/>
          <w:szCs w:val="24"/>
        </w:rPr>
        <w:t xml:space="preserve"> </w:t>
      </w:r>
      <w:r w:rsidR="00AA34CE">
        <w:rPr>
          <w:rFonts w:ascii="Times New Roman" w:hAnsi="Times New Roman"/>
          <w:szCs w:val="24"/>
        </w:rPr>
        <w:t>dzes</w:t>
      </w:r>
      <w:r w:rsidR="00EF037D">
        <w:rPr>
          <w:rFonts w:ascii="Times New Roman" w:hAnsi="Times New Roman"/>
          <w:szCs w:val="24"/>
        </w:rPr>
        <w:t>ēšanas šķidrumu</w:t>
      </w:r>
      <w:r w:rsidR="00CE42F8" w:rsidRPr="005A5A39">
        <w:rPr>
          <w:rFonts w:ascii="Times New Roman" w:hAnsi="Times New Roman"/>
          <w:szCs w:val="24"/>
        </w:rPr>
        <w:t xml:space="preserve"> piegādes vismaz tikpat liel</w:t>
      </w:r>
      <w:r w:rsidR="003A7293">
        <w:rPr>
          <w:rFonts w:ascii="Times New Roman" w:hAnsi="Times New Roman"/>
          <w:szCs w:val="24"/>
        </w:rPr>
        <w:t>ā apjomā</w:t>
      </w:r>
      <w:r w:rsidR="00CE42F8" w:rsidRPr="005A5A39">
        <w:rPr>
          <w:rFonts w:ascii="Times New Roman" w:hAnsi="Times New Roman"/>
          <w:szCs w:val="24"/>
        </w:rPr>
        <w:t xml:space="preserve"> </w:t>
      </w:r>
      <w:r w:rsidR="003A7293">
        <w:rPr>
          <w:rFonts w:ascii="Times New Roman" w:hAnsi="Times New Roman"/>
          <w:szCs w:val="24"/>
        </w:rPr>
        <w:t>kā</w:t>
      </w:r>
      <w:r w:rsidR="00CE42F8" w:rsidRPr="005A5A39">
        <w:rPr>
          <w:rFonts w:ascii="Times New Roman" w:hAnsi="Times New Roman"/>
          <w:szCs w:val="24"/>
        </w:rPr>
        <w:t xml:space="preserve"> pretendent</w:t>
      </w:r>
      <w:r w:rsidR="003A7293">
        <w:rPr>
          <w:rFonts w:ascii="Times New Roman" w:hAnsi="Times New Roman"/>
          <w:szCs w:val="24"/>
        </w:rPr>
        <w:t>a</w:t>
      </w:r>
      <w:r w:rsidR="00CE42F8" w:rsidRPr="005A5A39">
        <w:rPr>
          <w:rFonts w:ascii="Times New Roman" w:hAnsi="Times New Roman"/>
          <w:szCs w:val="24"/>
        </w:rPr>
        <w:t xml:space="preserve"> </w:t>
      </w:r>
      <w:r w:rsidR="00803A1C">
        <w:rPr>
          <w:rFonts w:ascii="Times New Roman" w:hAnsi="Times New Roman"/>
          <w:szCs w:val="24"/>
        </w:rPr>
        <w:t>piedāvātā kopējā līgumcena</w:t>
      </w:r>
      <w:r w:rsidR="00492007">
        <w:rPr>
          <w:rFonts w:ascii="Times New Roman" w:hAnsi="Times New Roman"/>
          <w:szCs w:val="24"/>
        </w:rPr>
        <w:t>.</w:t>
      </w: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175FE42D"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493156A3"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 xml:space="preserve">Pretendentam jāiesniedz informācija par pretendenta pieredzi piegādēs, atbilstoši Nolikuma 17.1. punktam, pēc šādas tabulas, norādot informāciju par veikto tirdzniecību par </w:t>
      </w:r>
      <w:r w:rsidR="00987AA0">
        <w:rPr>
          <w:rFonts w:ascii="Times New Roman" w:hAnsi="Times New Roman"/>
          <w:szCs w:val="24"/>
        </w:rPr>
        <w:t>iepirkumu</w:t>
      </w:r>
      <w:r w:rsidRPr="003001B2">
        <w:rPr>
          <w:rFonts w:ascii="Times New Roman" w:hAnsi="Times New Roman"/>
          <w:szCs w:val="24"/>
        </w:rPr>
        <w:t>, kurā tiek iesniegts piedāvājums.</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072" w:type="dxa"/>
        <w:tblInd w:w="-5" w:type="dxa"/>
        <w:tblLayout w:type="fixed"/>
        <w:tblLook w:val="04A0" w:firstRow="1" w:lastRow="0" w:firstColumn="1" w:lastColumn="0" w:noHBand="0" w:noVBand="1"/>
      </w:tblPr>
      <w:tblGrid>
        <w:gridCol w:w="1135"/>
        <w:gridCol w:w="1701"/>
        <w:gridCol w:w="2693"/>
        <w:gridCol w:w="2126"/>
        <w:gridCol w:w="1417"/>
      </w:tblGrid>
      <w:tr w:rsidR="009662E1" w:rsidRPr="003001B2" w14:paraId="00B55724" w14:textId="77777777" w:rsidTr="00E85E6C">
        <w:tc>
          <w:tcPr>
            <w:tcW w:w="1135"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1417"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E85E6C">
        <w:trPr>
          <w:trHeight w:val="227"/>
        </w:trPr>
        <w:tc>
          <w:tcPr>
            <w:tcW w:w="1135"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E85E6C">
        <w:trPr>
          <w:trHeight w:val="227"/>
        </w:trPr>
        <w:tc>
          <w:tcPr>
            <w:tcW w:w="1135"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1417"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E85E6C">
        <w:trPr>
          <w:trHeight w:val="227"/>
        </w:trPr>
        <w:tc>
          <w:tcPr>
            <w:tcW w:w="1135"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1417"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w:t>
      </w:r>
      <w:r w:rsidRPr="00E10422">
        <w:rPr>
          <w:rFonts w:ascii="Times New Roman" w:eastAsia="Times New Roman" w:hAnsi="Times New Roman" w:cs="Times New Roman"/>
          <w:sz w:val="24"/>
          <w:szCs w:val="24"/>
        </w:rPr>
        <w:lastRenderedPageBreak/>
        <w:t>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E10422" w:rsidRDefault="001D499A" w:rsidP="001D499A">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1E3DE0F8" w:rsidR="00DB78C2" w:rsidRPr="00E10422" w:rsidRDefault="00715423" w:rsidP="00714850">
      <w:pPr>
        <w:pStyle w:val="ListParagraph"/>
        <w:numPr>
          <w:ilvl w:val="0"/>
          <w:numId w:val="1"/>
        </w:numPr>
        <w:spacing w:line="240" w:lineRule="auto"/>
        <w:ind w:hanging="720"/>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1E07FC35" w:rsidR="00B24DF4" w:rsidRPr="00422196" w:rsidRDefault="00715423"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w:t>
      </w:r>
      <w:r w:rsidR="00DB78C2" w:rsidRPr="001D7C23">
        <w:rPr>
          <w:rFonts w:ascii="Times New Roman" w:eastAsia="Times New Roman" w:hAnsi="Times New Roman" w:cs="Times New Roman"/>
          <w:sz w:val="24"/>
          <w:szCs w:val="24"/>
        </w:rPr>
        <w:t>(</w:t>
      </w:r>
      <w:r w:rsidR="002E1026" w:rsidRPr="001D7C23">
        <w:rPr>
          <w:rFonts w:ascii="Times New Roman" w:eastAsia="Times New Roman" w:hAnsi="Times New Roman" w:cs="Times New Roman"/>
          <w:sz w:val="24"/>
          <w:szCs w:val="24"/>
        </w:rPr>
        <w:t>2</w:t>
      </w:r>
      <w:r w:rsidR="00DB78C2" w:rsidRPr="001D7C23">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8A5073" w:rsidRPr="00422196">
        <w:rPr>
          <w:rFonts w:ascii="Times New Roman" w:eastAsia="Times New Roman" w:hAnsi="Times New Roman" w:cs="Times New Roman"/>
          <w:sz w:val="24"/>
          <w:szCs w:val="24"/>
        </w:rPr>
        <w:t>o</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skaitā </w:t>
      </w:r>
      <w:r w:rsidR="00803A1C" w:rsidRPr="006C58DF">
        <w:rPr>
          <w:rFonts w:ascii="Times New Roman" w:eastAsia="Times New Roman" w:hAnsi="Times New Roman" w:cs="Times New Roman"/>
          <w:b/>
          <w:bCs/>
          <w:sz w:val="24"/>
          <w:szCs w:val="24"/>
        </w:rPr>
        <w:t>pievienojot katras piedāvātās preces tehnisko datu lapu</w:t>
      </w:r>
      <w:r w:rsidR="00803A1C">
        <w:rPr>
          <w:rFonts w:ascii="Times New Roman" w:eastAsia="Times New Roman" w:hAnsi="Times New Roman" w:cs="Times New Roman"/>
          <w:sz w:val="24"/>
          <w:szCs w:val="24"/>
        </w:rPr>
        <w:t xml:space="preserve"> un </w:t>
      </w:r>
      <w:r w:rsidR="008869F5" w:rsidRPr="00422196">
        <w:rPr>
          <w:rFonts w:ascii="Times New Roman" w:eastAsia="Times New Roman" w:hAnsi="Times New Roman" w:cs="Times New Roman"/>
          <w:sz w:val="24"/>
          <w:szCs w:val="24"/>
        </w:rPr>
        <w:t>nepieciešamības gadījumā pievieno</w:t>
      </w:r>
      <w:r w:rsidR="009A09B3" w:rsidRPr="00422196">
        <w:rPr>
          <w:rFonts w:ascii="Times New Roman" w:eastAsia="Times New Roman" w:hAnsi="Times New Roman" w:cs="Times New Roman"/>
          <w:sz w:val="24"/>
          <w:szCs w:val="24"/>
        </w:rPr>
        <w:t>jot</w:t>
      </w:r>
      <w:r w:rsidR="00803A1C">
        <w:rPr>
          <w:rFonts w:ascii="Times New Roman" w:eastAsia="Times New Roman" w:hAnsi="Times New Roman" w:cs="Times New Roman"/>
          <w:sz w:val="24"/>
          <w:szCs w:val="24"/>
        </w:rPr>
        <w:t xml:space="preserve"> arī citu</w:t>
      </w:r>
      <w:r w:rsidR="009A09B3" w:rsidRPr="00422196">
        <w:rPr>
          <w:rFonts w:ascii="Times New Roman" w:eastAsia="Times New Roman" w:hAnsi="Times New Roman" w:cs="Times New Roman"/>
          <w:sz w:val="24"/>
          <w:szCs w:val="24"/>
        </w:rPr>
        <w:t xml:space="preserve"> </w:t>
      </w:r>
      <w:r w:rsidR="007C6C73">
        <w:rPr>
          <w:rFonts w:ascii="Times New Roman" w:eastAsia="Times New Roman" w:hAnsi="Times New Roman" w:cs="Times New Roman"/>
          <w:sz w:val="24"/>
          <w:szCs w:val="24"/>
        </w:rPr>
        <w:t xml:space="preserve">normatīvajos aktos noteikto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746D2D57" w:rsidR="002B11C9" w:rsidRPr="00422196" w:rsidRDefault="002B11C9" w:rsidP="00714850">
      <w:pPr>
        <w:pStyle w:val="ListParagraph"/>
        <w:numPr>
          <w:ilvl w:val="1"/>
          <w:numId w:val="1"/>
        </w:numPr>
        <w:spacing w:after="0" w:line="240" w:lineRule="auto"/>
        <w:ind w:hanging="720"/>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t>Finanšu piedāvājums</w:t>
      </w:r>
      <w:r w:rsidRPr="00422196">
        <w:rPr>
          <w:rFonts w:ascii="Times New Roman" w:eastAsia="Times New Roman" w:hAnsi="Times New Roman" w:cs="Times New Roman"/>
          <w:sz w:val="24"/>
          <w:szCs w:val="24"/>
        </w:rPr>
        <w:t xml:space="preserve"> jāsagatavo saskaņā ar noteikto formu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714850">
      <w:pPr>
        <w:pStyle w:val="ListParagraph"/>
        <w:widowControl w:val="0"/>
        <w:numPr>
          <w:ilvl w:val="2"/>
          <w:numId w:val="1"/>
        </w:numPr>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Attiecībā uz finanšu piedāvājuma sagatavošanu pretendentam jāievēro šādi nosacījumi:</w:t>
      </w:r>
    </w:p>
    <w:p w14:paraId="7543C7FA" w14:textId="5C296419" w:rsidR="00C62B23" w:rsidRPr="00422196"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1D7EA1">
      <w:pPr>
        <w:pStyle w:val="ListParagraph"/>
        <w:widowControl w:val="0"/>
        <w:numPr>
          <w:ilvl w:val="3"/>
          <w:numId w:val="1"/>
        </w:numPr>
        <w:tabs>
          <w:tab w:val="left" w:pos="993"/>
        </w:tabs>
        <w:spacing w:after="0" w:line="240" w:lineRule="auto"/>
        <w:ind w:left="720"/>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42BF5727" w14:textId="0C0A18ED" w:rsidR="003D6D1E" w:rsidRPr="00A01F7D" w:rsidRDefault="003D6D1E" w:rsidP="001D7EA1">
      <w:pPr>
        <w:pStyle w:val="ListParagraph"/>
        <w:numPr>
          <w:ilvl w:val="1"/>
          <w:numId w:val="1"/>
        </w:numPr>
        <w:tabs>
          <w:tab w:val="left" w:pos="993"/>
        </w:tabs>
        <w:spacing w:after="0" w:line="240" w:lineRule="auto"/>
        <w:ind w:hanging="720"/>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w:t>
      </w:r>
      <w:r w:rsidR="00643593">
        <w:rPr>
          <w:rFonts w:ascii="Times New Roman" w:eastAsia="Times New Roman" w:hAnsi="Times New Roman" w:cs="Times New Roman"/>
          <w:sz w:val="24"/>
          <w:szCs w:val="24"/>
        </w:rPr>
        <w:t xml:space="preserve">tikai </w:t>
      </w:r>
      <w:r w:rsidR="00977C26">
        <w:rPr>
          <w:rFonts w:ascii="Times New Roman" w:eastAsia="Times New Roman" w:hAnsi="Times New Roman" w:cs="Times New Roman"/>
          <w:sz w:val="24"/>
          <w:szCs w:val="24"/>
        </w:rPr>
        <w:t xml:space="preserve">atbilstoši </w:t>
      </w:r>
      <w:r w:rsidR="00DF0CDE">
        <w:rPr>
          <w:rFonts w:ascii="Times New Roman" w:eastAsia="Times New Roman" w:hAnsi="Times New Roman" w:cs="Times New Roman"/>
          <w:sz w:val="24"/>
          <w:szCs w:val="24"/>
        </w:rPr>
        <w:t>iepirkuma līguma noteikumiem</w:t>
      </w:r>
    </w:p>
    <w:p w14:paraId="5ACAB55D" w14:textId="04D588F4" w:rsidR="00987AA0" w:rsidRDefault="00987AA0">
      <w:pPr>
        <w:rPr>
          <w:rFonts w:ascii="Times New Roman" w:hAnsi="Times New Roman" w:cs="Times New Roman"/>
          <w:sz w:val="24"/>
          <w:szCs w:val="24"/>
        </w:rPr>
      </w:pPr>
      <w:r>
        <w:rPr>
          <w:rFonts w:ascii="Times New Roman" w:hAnsi="Times New Roman" w:cs="Times New Roman"/>
          <w:sz w:val="24"/>
          <w:szCs w:val="24"/>
        </w:rPr>
        <w:br w:type="page"/>
      </w: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lastRenderedPageBreak/>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30086EC9"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C841EF">
      <w:pPr>
        <w:pStyle w:val="BodyText2"/>
        <w:numPr>
          <w:ilvl w:val="0"/>
          <w:numId w:val="1"/>
        </w:numPr>
        <w:spacing w:line="360" w:lineRule="auto"/>
        <w:ind w:left="284" w:hanging="284"/>
        <w:rPr>
          <w:rFonts w:ascii="Times New Roman" w:hAnsi="Times New Roman"/>
          <w:b/>
          <w:szCs w:val="24"/>
        </w:rPr>
      </w:pPr>
      <w:r w:rsidRPr="00E10422">
        <w:rPr>
          <w:rFonts w:ascii="Times New Roman" w:hAnsi="Times New Roman"/>
          <w:b/>
          <w:szCs w:val="24"/>
        </w:rPr>
        <w:t>Piedāvājuma izvēles kritērijs</w:t>
      </w:r>
    </w:p>
    <w:p w14:paraId="188EF53E" w14:textId="4B8CCD2C" w:rsidR="009A2891" w:rsidRPr="00A5690C" w:rsidRDefault="002E0A66" w:rsidP="00C841EF">
      <w:pPr>
        <w:pStyle w:val="BodyText2"/>
        <w:numPr>
          <w:ilvl w:val="1"/>
          <w:numId w:val="1"/>
        </w:numPr>
        <w:ind w:left="284" w:hanging="284"/>
        <w:rPr>
          <w:rFonts w:ascii="Times New Roman" w:hAnsi="Times New Roman"/>
          <w:szCs w:val="24"/>
        </w:rPr>
      </w:pPr>
      <w:r w:rsidRPr="00A5690C">
        <w:rPr>
          <w:rFonts w:ascii="Times New Roman" w:hAnsi="Times New Roman"/>
          <w:szCs w:val="24"/>
        </w:rPr>
        <w:t>Piedāvājuma izvēles kritērijs ir</w:t>
      </w:r>
      <w:r w:rsidR="0021229D" w:rsidRPr="00A5690C">
        <w:rPr>
          <w:rFonts w:ascii="Times New Roman" w:hAnsi="Times New Roman"/>
          <w:szCs w:val="24"/>
        </w:rPr>
        <w:t xml:space="preserve"> Nolikuma prasībām atbilstošs piedāvājums ar zemāko piedāvāto cenu</w:t>
      </w:r>
      <w:r w:rsidR="00AC0E9F" w:rsidRPr="00A5690C">
        <w:rPr>
          <w:rFonts w:ascii="Times New Roman" w:hAnsi="Times New Roman"/>
          <w:szCs w:val="24"/>
        </w:rPr>
        <w:t xml:space="preserve"> </w:t>
      </w:r>
      <w:r w:rsidR="009A2081">
        <w:rPr>
          <w:rFonts w:ascii="Times New Roman" w:hAnsi="Times New Roman"/>
          <w:szCs w:val="24"/>
        </w:rPr>
        <w:t xml:space="preserve">par </w:t>
      </w:r>
      <w:r w:rsidR="003D5A6F">
        <w:rPr>
          <w:rFonts w:ascii="Times New Roman" w:hAnsi="Times New Roman"/>
          <w:szCs w:val="24"/>
        </w:rPr>
        <w:t>vis</w:t>
      </w:r>
      <w:r w:rsidR="001D7C23">
        <w:rPr>
          <w:rFonts w:ascii="Times New Roman" w:hAnsi="Times New Roman"/>
          <w:szCs w:val="24"/>
        </w:rPr>
        <w:t>ām</w:t>
      </w:r>
      <w:r w:rsidR="003D5A6F">
        <w:rPr>
          <w:rFonts w:ascii="Times New Roman" w:hAnsi="Times New Roman"/>
          <w:szCs w:val="24"/>
        </w:rPr>
        <w:t xml:space="preserve"> iepirkuma priek</w:t>
      </w:r>
      <w:r w:rsidR="00F55581">
        <w:rPr>
          <w:rFonts w:ascii="Times New Roman" w:hAnsi="Times New Roman"/>
          <w:szCs w:val="24"/>
        </w:rPr>
        <w:t>šmet</w:t>
      </w:r>
      <w:r w:rsidR="001D7C23">
        <w:rPr>
          <w:rFonts w:ascii="Times New Roman" w:hAnsi="Times New Roman"/>
          <w:szCs w:val="24"/>
        </w:rPr>
        <w:t>a pozīcijām</w:t>
      </w:r>
      <w:r w:rsidR="00F55581">
        <w:rPr>
          <w:rFonts w:ascii="Times New Roman" w:hAnsi="Times New Roman"/>
          <w:szCs w:val="24"/>
        </w:rPr>
        <w:t xml:space="preserve"> kopā</w:t>
      </w:r>
      <w:r w:rsidR="0021229D" w:rsidRPr="00A5690C">
        <w:rPr>
          <w:rFonts w:ascii="Times New Roman" w:hAnsi="Times New Roman"/>
          <w:szCs w:val="24"/>
        </w:rPr>
        <w:t>.</w:t>
      </w:r>
      <w:r w:rsidRPr="00A5690C">
        <w:rPr>
          <w:rFonts w:ascii="Times New Roman" w:hAnsi="Times New Roman"/>
          <w:szCs w:val="24"/>
        </w:rPr>
        <w:t xml:space="preserve"> </w:t>
      </w:r>
    </w:p>
    <w:p w14:paraId="7DDF7C0D" w14:textId="3BF2E044" w:rsidR="00A5690C" w:rsidRDefault="00602DA1" w:rsidP="00C841EF">
      <w:pPr>
        <w:pStyle w:val="BodyText2"/>
        <w:numPr>
          <w:ilvl w:val="1"/>
          <w:numId w:val="1"/>
        </w:numPr>
        <w:ind w:left="284" w:hanging="284"/>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ir piedāvājuši vienādu cenu (visu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1E8A7A90" w14:textId="77777777"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5BED2085"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w:t>
      </w:r>
      <w:r w:rsidR="00D61CB3">
        <w:rPr>
          <w:rFonts w:ascii="Times New Roman" w:hAnsi="Times New Roman"/>
          <w:szCs w:val="24"/>
        </w:rPr>
        <w:t>1</w:t>
      </w:r>
      <w:r w:rsidRPr="00E10422">
        <w:rPr>
          <w:rFonts w:ascii="Times New Roman" w:hAnsi="Times New Roman"/>
          <w:szCs w:val="24"/>
        </w:rPr>
        <w:t>.punktā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5D9CD1D9"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ir pamats iepirkuma līguma sagatavošanai. Līgums tiek slēgts</w:t>
      </w:r>
      <w:r w:rsidR="00D6245C">
        <w:rPr>
          <w:rFonts w:ascii="Times New Roman" w:hAnsi="Times New Roman"/>
          <w:szCs w:val="24"/>
        </w:rPr>
        <w:t xml:space="preserve"> par </w:t>
      </w:r>
      <w:r w:rsidR="00E91915">
        <w:rPr>
          <w:rFonts w:ascii="Times New Roman" w:hAnsi="Times New Roman"/>
          <w:szCs w:val="24"/>
        </w:rPr>
        <w:t>visu iepirkuma priekšmetu</w:t>
      </w:r>
      <w:r w:rsidRPr="00E10422">
        <w:rPr>
          <w:rFonts w:ascii="Times New Roman" w:hAnsi="Times New Roman"/>
          <w:szCs w:val="24"/>
        </w:rPr>
        <w:t xml:space="preserve"> 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 xml:space="preserve">Pirms lēmuma pieņemšanas par līguma noslēgšanu ar nākamo pretendentu, kurš iesniedzis nolikumam atbilstošu saimnieciski visizdevīgāko piedāvājumu (piedāvājumu ar zemāko cenu), Pasūtītājs izvērtē, vai tas nav uzskatāms par vienu tirgus dalībnieku </w:t>
      </w:r>
      <w:r w:rsidRPr="00C634AC">
        <w:rPr>
          <w:rFonts w:ascii="Times New Roman" w:hAnsi="Times New Roman"/>
          <w:szCs w:val="24"/>
        </w:rPr>
        <w:lastRenderedPageBreak/>
        <w:t>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77777777"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p>
    <w:p w14:paraId="4E340CDE" w14:textId="75E86B30"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3952AE6D" w14:textId="5762C48C" w:rsidR="0032170C" w:rsidRPr="00E10422" w:rsidRDefault="003D7B5D" w:rsidP="0032170C">
      <w:pPr>
        <w:spacing w:after="0"/>
        <w:jc w:val="right"/>
        <w:rPr>
          <w:rFonts w:ascii="Times New Roman" w:hAnsi="Times New Roman" w:cs="Times New Roman"/>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bookmarkStart w:id="2" w:name="_Hlk137129354"/>
      <w:r w:rsidR="00E14D0A">
        <w:rPr>
          <w:rFonts w:ascii="Times New Roman" w:hAnsi="Times New Roman" w:cs="Times New Roman"/>
          <w:sz w:val="24"/>
          <w:szCs w:val="24"/>
        </w:rPr>
        <w:t>Dzesēšanas šķidrumu</w:t>
      </w:r>
      <w:r w:rsidR="00031751" w:rsidRPr="00031751">
        <w:rPr>
          <w:rFonts w:ascii="Times New Roman" w:hAnsi="Times New Roman" w:cs="Times New Roman"/>
          <w:sz w:val="24"/>
          <w:szCs w:val="24"/>
        </w:rPr>
        <w:t xml:space="preserve"> piegāde</w:t>
      </w:r>
      <w:bookmarkEnd w:id="2"/>
      <w:r w:rsidR="0032170C" w:rsidRPr="00E10422">
        <w:rPr>
          <w:rFonts w:ascii="Times New Roman" w:hAnsi="Times New Roman" w:cs="Times New Roman"/>
          <w:sz w:val="24"/>
          <w:szCs w:val="24"/>
        </w:rPr>
        <w:t>”</w:t>
      </w:r>
    </w:p>
    <w:p w14:paraId="37CF94C5" w14:textId="6C28F262"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E85E6C">
        <w:rPr>
          <w:rFonts w:ascii="Times New Roman" w:hAnsi="Times New Roman" w:cs="Times New Roman"/>
          <w:i w:val="0"/>
          <w:iCs w:val="0"/>
          <w:position w:val="-4"/>
          <w:sz w:val="24"/>
          <w:szCs w:val="24"/>
          <w:lang w:val="lv-LV" w:eastAsia="ar-SA"/>
        </w:rPr>
        <w:t>/</w:t>
      </w:r>
      <w:r w:rsidR="005D4712">
        <w:rPr>
          <w:rFonts w:ascii="Times New Roman" w:hAnsi="Times New Roman" w:cs="Times New Roman"/>
          <w:i w:val="0"/>
          <w:iCs w:val="0"/>
          <w:position w:val="-4"/>
          <w:sz w:val="24"/>
          <w:szCs w:val="24"/>
          <w:lang w:val="lv-LV" w:eastAsia="ar-SA"/>
        </w:rPr>
        <w:t>61</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3CD057E4"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2555BF">
        <w:rPr>
          <w:rFonts w:ascii="Times New Roman" w:eastAsia="Times New Roman" w:hAnsi="Times New Roman" w:cs="Times New Roman"/>
          <w:b/>
        </w:rPr>
        <w:t>Dzesēšanas šķidruma</w:t>
      </w:r>
      <w:r w:rsidR="00031751" w:rsidRPr="00031751">
        <w:rPr>
          <w:rFonts w:ascii="Times New Roman" w:eastAsia="Times New Roman" w:hAnsi="Times New Roman" w:cs="Times New Roman"/>
          <w:b/>
        </w:rPr>
        <w:t xml:space="preserve"> piegāde</w:t>
      </w:r>
      <w:r w:rsidRPr="002D1A86">
        <w:rPr>
          <w:rFonts w:ascii="Times New Roman" w:eastAsia="Times New Roman" w:hAnsi="Times New Roman" w:cs="Times New Roman"/>
          <w:b/>
        </w:rPr>
        <w:t>”</w:t>
      </w:r>
    </w:p>
    <w:p w14:paraId="628B8A68" w14:textId="1E46DB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E85E6C">
        <w:rPr>
          <w:rFonts w:ascii="Times New Roman" w:hAnsi="Times New Roman" w:cs="Times New Roman"/>
          <w:b/>
        </w:rPr>
        <w:t>/</w:t>
      </w:r>
      <w:r w:rsidR="005D4712">
        <w:rPr>
          <w:rFonts w:ascii="Times New Roman" w:hAnsi="Times New Roman" w:cs="Times New Roman"/>
          <w:b/>
        </w:rPr>
        <w:t>61</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094900FD" w14:textId="72F2D6BD" w:rsidR="0006184C" w:rsidRPr="006E165A" w:rsidRDefault="0006184C" w:rsidP="0006184C">
      <w:pPr>
        <w:spacing w:after="0"/>
        <w:jc w:val="right"/>
        <w:rPr>
          <w:rFonts w:ascii="Times New Roman" w:hAnsi="Times New Roman" w:cs="Times New Roman"/>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6E165A">
        <w:rPr>
          <w:rFonts w:ascii="Times New Roman" w:hAnsi="Times New Roman" w:cs="Times New Roman"/>
          <w:sz w:val="24"/>
          <w:szCs w:val="24"/>
        </w:rPr>
        <w:t>“</w:t>
      </w:r>
      <w:r w:rsidR="006E165A" w:rsidRPr="006E165A">
        <w:rPr>
          <w:rFonts w:ascii="Times New Roman" w:eastAsia="Times New Roman" w:hAnsi="Times New Roman" w:cs="Times New Roman"/>
          <w:sz w:val="24"/>
          <w:szCs w:val="24"/>
        </w:rPr>
        <w:t>Dzesēšanas šķidruma piegāde</w:t>
      </w:r>
      <w:r w:rsidRPr="006E165A">
        <w:rPr>
          <w:rFonts w:ascii="Times New Roman" w:hAnsi="Times New Roman" w:cs="Times New Roman"/>
          <w:sz w:val="24"/>
          <w:szCs w:val="24"/>
        </w:rPr>
        <w:t>”</w:t>
      </w:r>
    </w:p>
    <w:p w14:paraId="50B79CC9" w14:textId="658A049B"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Pr="00E85E6C">
        <w:rPr>
          <w:rFonts w:ascii="Times New Roman" w:hAnsi="Times New Roman" w:cs="Times New Roman"/>
          <w:i w:val="0"/>
          <w:iCs w:val="0"/>
          <w:position w:val="-4"/>
          <w:sz w:val="24"/>
          <w:szCs w:val="24"/>
          <w:lang w:val="lv-LV" w:eastAsia="ar-SA"/>
        </w:rPr>
        <w:t>/</w:t>
      </w:r>
      <w:r w:rsidR="005D4712">
        <w:rPr>
          <w:rFonts w:ascii="Times New Roman" w:hAnsi="Times New Roman" w:cs="Times New Roman"/>
          <w:i w:val="0"/>
          <w:iCs w:val="0"/>
          <w:position w:val="-4"/>
          <w:sz w:val="24"/>
          <w:szCs w:val="24"/>
          <w:lang w:val="lv-LV" w:eastAsia="ar-SA"/>
        </w:rPr>
        <w:t>61</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771A6AAC" w14:textId="77777777" w:rsidR="005B6D41" w:rsidRPr="005B6D41" w:rsidRDefault="005B6D41" w:rsidP="005B6D41">
      <w:pPr>
        <w:widowControl w:val="0"/>
        <w:shd w:val="clear" w:color="auto" w:fill="FFFFFF"/>
        <w:spacing w:before="140" w:after="240" w:line="240" w:lineRule="auto"/>
        <w:ind w:right="20"/>
        <w:jc w:val="center"/>
        <w:rPr>
          <w:rFonts w:ascii="Times New Roman" w:eastAsia="Times New Roman" w:hAnsi="Times New Roman" w:cs="Times New Roman"/>
          <w:i/>
          <w:iCs/>
          <w:color w:val="000000"/>
          <w:sz w:val="24"/>
          <w:szCs w:val="24"/>
          <w:lang w:eastAsia="lv-LV" w:bidi="en-US"/>
        </w:rPr>
      </w:pPr>
    </w:p>
    <w:p w14:paraId="4B7B51D4" w14:textId="60A61F1A" w:rsidR="005B6D41" w:rsidRPr="005B6D41" w:rsidRDefault="005B6D41" w:rsidP="005B6D41">
      <w:pPr>
        <w:widowControl w:val="0"/>
        <w:shd w:val="clear" w:color="auto" w:fill="FFFFFF"/>
        <w:spacing w:before="140" w:after="0" w:line="240" w:lineRule="auto"/>
        <w:ind w:right="23"/>
        <w:jc w:val="center"/>
        <w:rPr>
          <w:rFonts w:ascii="Times New Roman" w:eastAsia="Times New Roman" w:hAnsi="Times New Roman" w:cs="Times New Roman"/>
          <w:b/>
          <w:bCs/>
          <w:i/>
          <w:iCs/>
          <w:color w:val="FF0000"/>
          <w:sz w:val="24"/>
          <w:szCs w:val="24"/>
          <w:lang w:eastAsia="lv-LV" w:bidi="en-US"/>
        </w:rPr>
      </w:pPr>
      <w:r w:rsidRPr="005B6D41">
        <w:rPr>
          <w:rFonts w:ascii="Times New Roman" w:eastAsia="Times New Roman" w:hAnsi="Times New Roman" w:cs="Times New Roman"/>
          <w:b/>
          <w:bCs/>
          <w:i/>
          <w:iCs/>
          <w:color w:val="FF0000"/>
          <w:sz w:val="24"/>
          <w:szCs w:val="24"/>
          <w:lang w:eastAsia="lv-LV" w:bidi="en-US"/>
        </w:rPr>
        <w:t xml:space="preserve"> 2. Pielikums “Tehnisk</w:t>
      </w:r>
      <w:r w:rsidR="00BA706E">
        <w:rPr>
          <w:rFonts w:ascii="Times New Roman" w:eastAsia="Times New Roman" w:hAnsi="Times New Roman" w:cs="Times New Roman"/>
          <w:b/>
          <w:bCs/>
          <w:i/>
          <w:iCs/>
          <w:color w:val="FF0000"/>
          <w:sz w:val="24"/>
          <w:szCs w:val="24"/>
          <w:lang w:eastAsia="lv-LV" w:bidi="en-US"/>
        </w:rPr>
        <w:t>ā</w:t>
      </w:r>
      <w:r w:rsidRPr="005B6D41">
        <w:rPr>
          <w:rFonts w:ascii="Times New Roman" w:eastAsia="Times New Roman" w:hAnsi="Times New Roman" w:cs="Times New Roman"/>
          <w:b/>
          <w:bCs/>
          <w:i/>
          <w:iCs/>
          <w:color w:val="FF0000"/>
          <w:sz w:val="24"/>
          <w:szCs w:val="24"/>
          <w:lang w:eastAsia="lv-LV" w:bidi="en-US"/>
        </w:rPr>
        <w:t xml:space="preserve"> un Finanšu piedāvājuma forma”</w:t>
      </w:r>
      <w:r w:rsidR="00CB62FD">
        <w:rPr>
          <w:rFonts w:ascii="Times New Roman" w:eastAsia="Times New Roman" w:hAnsi="Times New Roman" w:cs="Times New Roman"/>
          <w:b/>
          <w:bCs/>
          <w:i/>
          <w:iCs/>
          <w:color w:val="FF0000"/>
          <w:sz w:val="24"/>
          <w:szCs w:val="24"/>
          <w:lang w:eastAsia="lv-LV" w:bidi="en-US"/>
        </w:rPr>
        <w:t xml:space="preserve"> (atsevišķs </w:t>
      </w:r>
      <w:proofErr w:type="spellStart"/>
      <w:r w:rsidR="00CB62FD">
        <w:rPr>
          <w:rFonts w:ascii="Times New Roman" w:eastAsia="Times New Roman" w:hAnsi="Times New Roman" w:cs="Times New Roman"/>
          <w:b/>
          <w:bCs/>
          <w:i/>
          <w:iCs/>
          <w:color w:val="FF0000"/>
          <w:sz w:val="24"/>
          <w:szCs w:val="24"/>
          <w:lang w:eastAsia="lv-LV" w:bidi="en-US"/>
        </w:rPr>
        <w:t>excel</w:t>
      </w:r>
      <w:proofErr w:type="spellEnd"/>
      <w:r w:rsidR="00CB62FD">
        <w:rPr>
          <w:rFonts w:ascii="Times New Roman" w:eastAsia="Times New Roman" w:hAnsi="Times New Roman" w:cs="Times New Roman"/>
          <w:b/>
          <w:bCs/>
          <w:i/>
          <w:iCs/>
          <w:color w:val="FF0000"/>
          <w:sz w:val="24"/>
          <w:szCs w:val="24"/>
          <w:lang w:eastAsia="lv-LV" w:bidi="en-US"/>
        </w:rPr>
        <w:t xml:space="preserve"> fails)</w:t>
      </w: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61B5BCEF" w14:textId="2416704F" w:rsidR="00200AD7" w:rsidRPr="00E10422" w:rsidRDefault="00E75A6B" w:rsidP="000B580E">
      <w:pPr>
        <w:pStyle w:val="Style4"/>
        <w:spacing w:before="0" w:after="0" w:line="240" w:lineRule="auto"/>
        <w:ind w:left="720" w:right="23"/>
        <w:jc w:val="right"/>
        <w:rPr>
          <w:rFonts w:ascii="Times New Roman" w:hAnsi="Times New Roman" w:cs="Times New Roman"/>
          <w:i w:val="0"/>
          <w:iCs w:val="0"/>
          <w:sz w:val="22"/>
          <w:szCs w:val="22"/>
          <w:lang w:val="lv-LV"/>
        </w:rPr>
      </w:pPr>
      <w:r>
        <w:rPr>
          <w:rFonts w:ascii="Times New Roman" w:hAnsi="Times New Roman" w:cs="Times New Roman"/>
          <w:b/>
          <w:bCs/>
          <w:i w:val="0"/>
          <w:iCs w:val="0"/>
          <w:position w:val="-4"/>
          <w:sz w:val="22"/>
          <w:szCs w:val="22"/>
          <w:lang w:val="lv-LV" w:eastAsia="ar-SA"/>
        </w:rPr>
        <w:lastRenderedPageBreak/>
        <w:t>3</w:t>
      </w:r>
      <w:r w:rsidR="003D7B5D" w:rsidRPr="00E10422">
        <w:rPr>
          <w:rFonts w:ascii="Times New Roman" w:hAnsi="Times New Roman" w:cs="Times New Roman"/>
          <w:b/>
          <w:bCs/>
          <w:i w:val="0"/>
          <w:iCs w:val="0"/>
          <w:position w:val="-4"/>
          <w:sz w:val="22"/>
          <w:szCs w:val="22"/>
          <w:lang w:val="lv-LV" w:eastAsia="ar-SA"/>
        </w:rPr>
        <w:t>.pielikums</w:t>
      </w:r>
      <w:r w:rsidR="003D7B5D"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position w:val="-4"/>
          <w:sz w:val="22"/>
          <w:szCs w:val="22"/>
          <w:lang w:val="lv-LV" w:eastAsia="ar-SA"/>
        </w:rPr>
        <w:t>iepirkuma procedūras nolikumam</w:t>
      </w:r>
      <w:r w:rsidR="00467E58" w:rsidRPr="00E10422">
        <w:rPr>
          <w:rFonts w:ascii="Times New Roman" w:hAnsi="Times New Roman" w:cs="Times New Roman"/>
          <w:i w:val="0"/>
          <w:iCs w:val="0"/>
          <w:position w:val="-4"/>
          <w:sz w:val="22"/>
          <w:szCs w:val="22"/>
          <w:lang w:val="lv-LV" w:eastAsia="ar-SA"/>
        </w:rPr>
        <w:br/>
      </w:r>
      <w:r w:rsidR="00467E58" w:rsidRPr="00E10422">
        <w:rPr>
          <w:rFonts w:ascii="Times New Roman" w:hAnsi="Times New Roman" w:cs="Times New Roman"/>
          <w:i w:val="0"/>
          <w:iCs w:val="0"/>
          <w:sz w:val="22"/>
          <w:szCs w:val="22"/>
          <w:lang w:val="lv-LV"/>
        </w:rPr>
        <w:t>“</w:t>
      </w:r>
      <w:r w:rsidR="00D30A36">
        <w:rPr>
          <w:rFonts w:ascii="Times New Roman" w:hAnsi="Times New Roman" w:cs="Times New Roman"/>
          <w:i w:val="0"/>
          <w:iCs w:val="0"/>
          <w:position w:val="-4"/>
          <w:sz w:val="22"/>
          <w:szCs w:val="22"/>
          <w:lang w:val="lv-LV" w:eastAsia="ar-SA"/>
        </w:rPr>
        <w:t>Dzesēšanas šķidrumu</w:t>
      </w:r>
      <w:r w:rsidR="00031751" w:rsidRPr="00031751">
        <w:rPr>
          <w:rFonts w:ascii="Times New Roman" w:hAnsi="Times New Roman" w:cs="Times New Roman"/>
          <w:i w:val="0"/>
          <w:iCs w:val="0"/>
          <w:position w:val="-4"/>
          <w:sz w:val="22"/>
          <w:szCs w:val="22"/>
          <w:lang w:val="lv-LV" w:eastAsia="ar-SA"/>
        </w:rPr>
        <w:t xml:space="preserve"> piegāde</w:t>
      </w:r>
      <w:r w:rsidR="00441A94" w:rsidRPr="00E10422">
        <w:rPr>
          <w:rFonts w:ascii="Times New Roman" w:hAnsi="Times New Roman" w:cs="Times New Roman"/>
          <w:i w:val="0"/>
          <w:iCs w:val="0"/>
          <w:position w:val="-4"/>
          <w:sz w:val="22"/>
          <w:szCs w:val="22"/>
          <w:lang w:val="lv-LV" w:eastAsia="ar-SA"/>
        </w:rPr>
        <w:t>”</w:t>
      </w:r>
    </w:p>
    <w:p w14:paraId="5A9DFD50" w14:textId="025088A6"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Pr="00E85E6C">
        <w:rPr>
          <w:rFonts w:ascii="Times New Roman" w:hAnsi="Times New Roman" w:cs="Times New Roman"/>
          <w:i w:val="0"/>
          <w:iCs w:val="0"/>
          <w:position w:val="-4"/>
          <w:sz w:val="22"/>
          <w:szCs w:val="22"/>
          <w:lang w:val="lv-LV" w:eastAsia="ar-SA"/>
        </w:rPr>
        <w:t>/</w:t>
      </w:r>
      <w:r w:rsidR="005D4712">
        <w:rPr>
          <w:rFonts w:ascii="Times New Roman" w:hAnsi="Times New Roman" w:cs="Times New Roman"/>
          <w:i w:val="0"/>
          <w:iCs w:val="0"/>
          <w:position w:val="-4"/>
          <w:sz w:val="22"/>
          <w:szCs w:val="22"/>
          <w:lang w:val="lv-LV" w:eastAsia="ar-SA"/>
        </w:rPr>
        <w:t>61</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70C435AF"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D30A36">
        <w:rPr>
          <w:rFonts w:ascii="Times New Roman" w:eastAsia="Times New Roman" w:hAnsi="Times New Roman" w:cs="Times New Roman"/>
          <w:sz w:val="24"/>
          <w:szCs w:val="24"/>
        </w:rPr>
        <w:t>dzesēšanas šķidrumu</w:t>
      </w:r>
      <w:r w:rsidR="00707F8C" w:rsidRPr="00707F8C">
        <w:rPr>
          <w:rFonts w:ascii="Times New Roman" w:eastAsia="Times New Roman" w:hAnsi="Times New Roman" w:cs="Times New Roman"/>
          <w:sz w:val="24"/>
          <w:szCs w:val="24"/>
        </w:rPr>
        <w:t xml:space="preserve"> piegād</w:t>
      </w:r>
      <w:r w:rsidR="00D30A36">
        <w:rPr>
          <w:rFonts w:ascii="Times New Roman" w:eastAsia="Times New Roman" w:hAnsi="Times New Roman" w:cs="Times New Roman"/>
          <w:sz w:val="24"/>
          <w:szCs w:val="24"/>
        </w:rPr>
        <w:t>i</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5F5EB988"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B31CC0">
        <w:rPr>
          <w:rFonts w:ascii="Times New Roman" w:eastAsia="Times New Roman" w:hAnsi="Times New Roman" w:cs="Times New Roman"/>
          <w:sz w:val="24"/>
          <w:szCs w:val="24"/>
          <w:lang w:eastAsia="ar-SA"/>
        </w:rPr>
        <w:t>Dzesēšanas šķidrumu</w:t>
      </w:r>
      <w:r w:rsidR="00031751" w:rsidRPr="00031751">
        <w:rPr>
          <w:rFonts w:ascii="Times New Roman" w:eastAsia="Times New Roman" w:hAnsi="Times New Roman" w:cs="Times New Roman"/>
          <w:sz w:val="24"/>
          <w:szCs w:val="24"/>
          <w:lang w:eastAsia="ar-SA"/>
        </w:rPr>
        <w:t xml:space="preserve"> piegāde</w:t>
      </w:r>
      <w:r w:rsidR="0098092E" w:rsidRPr="00E10422">
        <w:rPr>
          <w:rFonts w:ascii="Times New Roman" w:eastAsia="Times New Roman" w:hAnsi="Times New Roman" w:cs="Times New Roman"/>
          <w:sz w:val="24"/>
          <w:szCs w:val="24"/>
          <w:lang w:eastAsia="ar-SA"/>
        </w:rPr>
        <w:t>” (identifikācijas Nr. RS/202</w:t>
      </w:r>
      <w:r w:rsidRPr="00E10422">
        <w:rPr>
          <w:rFonts w:ascii="Times New Roman" w:eastAsia="Times New Roman" w:hAnsi="Times New Roman" w:cs="Times New Roman"/>
          <w:sz w:val="24"/>
          <w:szCs w:val="24"/>
          <w:lang w:eastAsia="ar-SA"/>
        </w:rPr>
        <w:t>3</w:t>
      </w:r>
      <w:r w:rsidR="0098092E" w:rsidRPr="00E85E6C">
        <w:rPr>
          <w:rFonts w:ascii="Times New Roman" w:eastAsia="Times New Roman" w:hAnsi="Times New Roman" w:cs="Times New Roman"/>
          <w:sz w:val="24"/>
          <w:szCs w:val="24"/>
          <w:lang w:eastAsia="ar-SA"/>
        </w:rPr>
        <w:t>/</w:t>
      </w:r>
      <w:r w:rsidR="005D4712">
        <w:rPr>
          <w:rFonts w:ascii="Times New Roman" w:eastAsia="Times New Roman" w:hAnsi="Times New Roman" w:cs="Times New Roman"/>
          <w:sz w:val="24"/>
          <w:szCs w:val="24"/>
          <w:lang w:eastAsia="ar-SA"/>
        </w:rPr>
        <w:t>61</w:t>
      </w:r>
      <w:r w:rsidR="0098092E" w:rsidRPr="00E85E6C">
        <w:rPr>
          <w:rFonts w:ascii="Times New Roman" w:eastAsia="Times New Roman" w:hAnsi="Times New Roman" w:cs="Times New Roman"/>
          <w:sz w:val="24"/>
          <w:szCs w:val="24"/>
          <w:lang w:eastAsia="ar-SA"/>
        </w:rPr>
        <w:t>)</w:t>
      </w:r>
      <w:r w:rsidR="0098092E" w:rsidRPr="00E10422">
        <w:rPr>
          <w:rFonts w:ascii="Times New Roman" w:eastAsia="Times New Roman" w:hAnsi="Times New Roman" w:cs="Times New Roman"/>
          <w:sz w:val="24"/>
          <w:szCs w:val="24"/>
          <w:lang w:eastAsia="ar-SA"/>
        </w:rPr>
        <w:t xml:space="preserve">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ADF23E8" w14:textId="3FC6A793" w:rsidR="00E93E29" w:rsidRPr="006D1C2A" w:rsidRDefault="00E93E29" w:rsidP="00E93E29">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000A53CA">
        <w:rPr>
          <w:rFonts w:ascii="Times New Roman" w:hAnsi="Times New Roman" w:cs="Times New Roman"/>
          <w:b/>
          <w:sz w:val="24"/>
          <w:szCs w:val="24"/>
          <w:lang w:eastAsia="ar-SA"/>
        </w:rPr>
        <w:t>dzesēšanas šķidrumus</w:t>
      </w:r>
      <w:r w:rsidR="00707F8C">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(turpmāk – Prece)</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saskaņā ar Līguma 1. pielikumā ietverto tehnisko specifikāciju un cenu.</w:t>
      </w:r>
    </w:p>
    <w:p w14:paraId="2D713188" w14:textId="77777777" w:rsidR="00E93E29" w:rsidRPr="006D1C2A"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pasūta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59C6187C"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2358F418" w:rsidR="00765F8E" w:rsidRPr="00765F8E" w:rsidRDefault="00765F8E" w:rsidP="00BB5FAF">
      <w:pPr>
        <w:numPr>
          <w:ilvl w:val="1"/>
          <w:numId w:val="14"/>
        </w:numPr>
        <w:suppressAutoHyphens/>
        <w:spacing w:after="0" w:line="240" w:lineRule="auto"/>
        <w:ind w:left="425" w:hanging="425"/>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Līguma kopējā darījuma summa ir EUR (</w:t>
      </w:r>
      <w:r w:rsidR="00147412">
        <w:rPr>
          <w:rFonts w:ascii="Times New Roman" w:hAnsi="Times New Roman" w:cs="Times New Roman"/>
          <w:sz w:val="24"/>
          <w:szCs w:val="24"/>
          <w:lang w:eastAsia="ar-SA"/>
        </w:rPr>
        <w:t>_____</w:t>
      </w:r>
      <w:r w:rsidR="00BB5FAF">
        <w:rPr>
          <w:rFonts w:ascii="Times New Roman" w:hAnsi="Times New Roman" w:cs="Times New Roman"/>
          <w:sz w:val="24"/>
          <w:szCs w:val="24"/>
          <w:lang w:eastAsia="ar-SA"/>
        </w:rPr>
        <w:t>____________</w:t>
      </w:r>
      <w:r w:rsidR="00147412">
        <w:rPr>
          <w:rFonts w:ascii="Times New Roman" w:hAnsi="Times New Roman" w:cs="Times New Roman"/>
          <w:sz w:val="24"/>
          <w:szCs w:val="24"/>
          <w:lang w:eastAsia="ar-SA"/>
        </w:rPr>
        <w:t>_______________</w:t>
      </w:r>
      <w:r w:rsidRPr="00765F8E">
        <w:rPr>
          <w:rFonts w:ascii="Times New Roman" w:hAnsi="Times New Roman" w:cs="Times New Roman"/>
          <w:sz w:val="24"/>
          <w:szCs w:val="24"/>
          <w:lang w:eastAsia="ar-SA"/>
        </w:rPr>
        <w:t>), neieskaitot pievienotās vērtības nodokli (turpmāk - PVN)</w:t>
      </w:r>
      <w:r w:rsidR="00B126D8">
        <w:rPr>
          <w:rFonts w:ascii="Times New Roman" w:eastAsia="Times New Roman" w:hAnsi="Times New Roman" w:cs="Times New Roman"/>
          <w:sz w:val="24"/>
          <w:szCs w:val="24"/>
          <w:lang w:eastAsia="ar-SA"/>
        </w:rPr>
        <w:t>.</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lastRenderedPageBreak/>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266174B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B54AC3F"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w:t>
      </w:r>
      <w:r w:rsidR="00361E89">
        <w:rPr>
          <w:rFonts w:ascii="Times New Roman" w:hAnsi="Times New Roman" w:cs="Times New Roman"/>
          <w:sz w:val="24"/>
          <w:szCs w:val="24"/>
          <w:lang w:eastAsia="ar-SA"/>
        </w:rPr>
        <w:t>am</w:t>
      </w:r>
      <w:r w:rsidRPr="00765F8E">
        <w:rPr>
          <w:rFonts w:ascii="Times New Roman" w:hAnsi="Times New Roman" w:cs="Times New Roman"/>
          <w:sz w:val="24"/>
          <w:szCs w:val="24"/>
          <w:lang w:eastAsia="ar-SA"/>
        </w:rPr>
        <w:t xml:space="preserve"> ir tiesības neapgūt līguma kopējo summu pilnā apmērā.</w:t>
      </w:r>
    </w:p>
    <w:p w14:paraId="07E1DBB3" w14:textId="695567A8" w:rsidR="00AD4E05" w:rsidRPr="004257CA" w:rsidRDefault="00AD4E05" w:rsidP="00AD4E05">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eastAsia="Times New Roman" w:hAnsi="Times New Roman" w:cs="Times New Roman"/>
          <w:sz w:val="24"/>
          <w:szCs w:val="24"/>
          <w:lang w:eastAsia="fi-FI"/>
        </w:rPr>
        <w:t>Finanšu piedāvājumā norādītās cenas</w:t>
      </w:r>
      <w:r w:rsidRPr="004257CA">
        <w:rPr>
          <w:rFonts w:ascii="Times New Roman" w:hAnsi="Times New Roman" w:cs="Times New Roman"/>
          <w:sz w:val="24"/>
          <w:szCs w:val="24"/>
        </w:rPr>
        <w:t xml:space="preserve"> var tikt mainītas (palielinātas vai samazinātas) vienu reizi </w:t>
      </w:r>
      <w:r w:rsidR="00B81FCA" w:rsidRPr="004257CA">
        <w:rPr>
          <w:rFonts w:ascii="Times New Roman" w:hAnsi="Times New Roman" w:cs="Times New Roman"/>
          <w:sz w:val="24"/>
          <w:szCs w:val="24"/>
        </w:rPr>
        <w:t>12</w:t>
      </w:r>
      <w:r w:rsidR="001F0A2E" w:rsidRPr="004257CA">
        <w:rPr>
          <w:rFonts w:ascii="Times New Roman" w:hAnsi="Times New Roman" w:cs="Times New Roman"/>
          <w:sz w:val="24"/>
          <w:szCs w:val="24"/>
        </w:rPr>
        <w:t xml:space="preserve"> (</w:t>
      </w:r>
      <w:r w:rsidR="00B81FCA" w:rsidRPr="004257CA">
        <w:rPr>
          <w:rFonts w:ascii="Times New Roman" w:hAnsi="Times New Roman" w:cs="Times New Roman"/>
          <w:sz w:val="24"/>
          <w:szCs w:val="24"/>
        </w:rPr>
        <w:t>divpadsmit</w:t>
      </w:r>
      <w:r w:rsidR="001F0A2E" w:rsidRPr="004257CA">
        <w:rPr>
          <w:rFonts w:ascii="Times New Roman" w:hAnsi="Times New Roman" w:cs="Times New Roman"/>
          <w:sz w:val="24"/>
          <w:szCs w:val="24"/>
        </w:rPr>
        <w:t>) mēnešos</w:t>
      </w:r>
      <w:r w:rsidRPr="004257CA">
        <w:rPr>
          <w:rFonts w:ascii="Times New Roman" w:hAnsi="Times New Roman" w:cs="Times New Roman"/>
          <w:sz w:val="24"/>
          <w:szCs w:val="24"/>
        </w:rPr>
        <w:t xml:space="preserve">, sākot ar </w:t>
      </w:r>
      <w:proofErr w:type="gramStart"/>
      <w:r w:rsidR="005C1AC3" w:rsidRPr="004257CA">
        <w:rPr>
          <w:rFonts w:ascii="Times New Roman" w:hAnsi="Times New Roman" w:cs="Times New Roman"/>
          <w:sz w:val="24"/>
          <w:szCs w:val="24"/>
        </w:rPr>
        <w:t>202</w:t>
      </w:r>
      <w:r w:rsidR="00962C9C" w:rsidRPr="004257CA">
        <w:rPr>
          <w:rFonts w:ascii="Times New Roman" w:hAnsi="Times New Roman" w:cs="Times New Roman"/>
          <w:sz w:val="24"/>
          <w:szCs w:val="24"/>
        </w:rPr>
        <w:t>4</w:t>
      </w:r>
      <w:r w:rsidR="005C1AC3" w:rsidRPr="004257CA">
        <w:rPr>
          <w:rFonts w:ascii="Times New Roman" w:hAnsi="Times New Roman" w:cs="Times New Roman"/>
          <w:sz w:val="24"/>
          <w:szCs w:val="24"/>
        </w:rPr>
        <w:t>.gada</w:t>
      </w:r>
      <w:proofErr w:type="gramEnd"/>
      <w:r w:rsidRPr="004257CA">
        <w:rPr>
          <w:rFonts w:ascii="Times New Roman" w:hAnsi="Times New Roman" w:cs="Times New Roman"/>
          <w:sz w:val="24"/>
          <w:szCs w:val="24"/>
        </w:rPr>
        <w:t xml:space="preserve"> </w:t>
      </w:r>
      <w:r w:rsidR="005C1AC3" w:rsidRPr="004257CA">
        <w:rPr>
          <w:rFonts w:ascii="Times New Roman" w:hAnsi="Times New Roman" w:cs="Times New Roman"/>
          <w:sz w:val="24"/>
          <w:szCs w:val="24"/>
        </w:rPr>
        <w:t>____</w:t>
      </w:r>
      <w:r w:rsidR="00C5405F">
        <w:rPr>
          <w:rFonts w:ascii="Times New Roman" w:hAnsi="Times New Roman" w:cs="Times New Roman"/>
          <w:sz w:val="24"/>
          <w:szCs w:val="24"/>
        </w:rPr>
        <w:t xml:space="preserve"> (</w:t>
      </w:r>
      <w:r w:rsidR="00C5405F" w:rsidRPr="00C5405F">
        <w:rPr>
          <w:rFonts w:ascii="Times New Roman" w:hAnsi="Times New Roman" w:cs="Times New Roman"/>
          <w:i/>
          <w:iCs/>
          <w:sz w:val="24"/>
          <w:szCs w:val="24"/>
        </w:rPr>
        <w:t xml:space="preserve">12 mēneši </w:t>
      </w:r>
      <w:r w:rsidRPr="00C5405F">
        <w:rPr>
          <w:rFonts w:ascii="Times New Roman" w:hAnsi="Times New Roman" w:cs="Times New Roman"/>
          <w:i/>
          <w:iCs/>
          <w:sz w:val="24"/>
          <w:szCs w:val="24"/>
        </w:rPr>
        <w:t>pēc līguma noslēgšanas</w:t>
      </w:r>
      <w:r w:rsidR="00C5405F">
        <w:rPr>
          <w:rFonts w:ascii="Times New Roman" w:hAnsi="Times New Roman" w:cs="Times New Roman"/>
          <w:sz w:val="24"/>
          <w:szCs w:val="24"/>
        </w:rPr>
        <w:t>)</w:t>
      </w:r>
      <w:r w:rsidRPr="004257CA">
        <w:rPr>
          <w:rFonts w:ascii="Times New Roman" w:hAnsi="Times New Roman" w:cs="Times New Roman"/>
          <w:sz w:val="24"/>
          <w:szCs w:val="24"/>
        </w:rPr>
        <w:t>, veicot cenu indeksāciju un piemērojot L</w:t>
      </w:r>
      <w:r w:rsidR="00962C9C" w:rsidRPr="004257CA">
        <w:rPr>
          <w:rFonts w:ascii="Times New Roman" w:hAnsi="Times New Roman" w:cs="Times New Roman"/>
          <w:sz w:val="24"/>
          <w:szCs w:val="24"/>
        </w:rPr>
        <w:t xml:space="preserve">atvijas </w:t>
      </w:r>
      <w:r w:rsidRPr="004257CA">
        <w:rPr>
          <w:rFonts w:ascii="Times New Roman" w:hAnsi="Times New Roman" w:cs="Times New Roman"/>
          <w:sz w:val="24"/>
          <w:szCs w:val="24"/>
        </w:rPr>
        <w:t>R</w:t>
      </w:r>
      <w:r w:rsidR="00962C9C" w:rsidRPr="004257CA">
        <w:rPr>
          <w:rFonts w:ascii="Times New Roman" w:hAnsi="Times New Roman" w:cs="Times New Roman"/>
          <w:sz w:val="24"/>
          <w:szCs w:val="24"/>
        </w:rPr>
        <w:t>epublikas</w:t>
      </w:r>
      <w:r w:rsidRPr="004257CA">
        <w:rPr>
          <w:rFonts w:ascii="Times New Roman" w:hAnsi="Times New Roman" w:cs="Times New Roman"/>
          <w:sz w:val="24"/>
          <w:szCs w:val="24"/>
        </w:rPr>
        <w:t xml:space="preserve"> Centrālās statistikas pārvaldes noteiktos patēriņa cenu indeksus (pārmaiņas) patēriņa grupai “</w:t>
      </w:r>
      <w:hyperlink r:id="rId16" w:history="1">
        <w:r w:rsidR="000B2603" w:rsidRPr="004257CA">
          <w:rPr>
            <w:rFonts w:ascii="Times New Roman" w:hAnsi="Times New Roman" w:cs="Times New Roman"/>
            <w:sz w:val="24"/>
            <w:szCs w:val="24"/>
            <w:lang w:eastAsia="ar-SA"/>
          </w:rPr>
          <w:t>ķīmisko</w:t>
        </w:r>
      </w:hyperlink>
      <w:r w:rsidR="000B2603" w:rsidRPr="004257CA">
        <w:rPr>
          <w:rFonts w:ascii="Times New Roman" w:hAnsi="Times New Roman" w:cs="Times New Roman"/>
          <w:sz w:val="24"/>
          <w:szCs w:val="24"/>
          <w:lang w:eastAsia="ar-SA"/>
        </w:rPr>
        <w:t xml:space="preserve"> vielu un ķīmisko produktu ražošana” (NACE kods C20)</w:t>
      </w:r>
      <w:r w:rsidRPr="004257CA">
        <w:rPr>
          <w:rFonts w:ascii="Times New Roman" w:hAnsi="Times New Roman" w:cs="Times New Roman"/>
          <w:sz w:val="24"/>
          <w:szCs w:val="24"/>
        </w:rPr>
        <w:t xml:space="preserve">”, ja indeksa (pārmaiņu) svārstības ir vismaz 5 %. Veicot cenu indeksāciju, cenu indeksus (pārmaiņas) nosaka, salīdzinot iepriekšējā pilnā ceturkšņa pirms piedāvājuma iesniegšanas datus ar attiecīgā pilnā ceturkšņa datiem pēc </w:t>
      </w:r>
      <w:r w:rsidR="00C5405F">
        <w:rPr>
          <w:rFonts w:ascii="Times New Roman" w:hAnsi="Times New Roman" w:cs="Times New Roman"/>
          <w:sz w:val="24"/>
          <w:szCs w:val="24"/>
        </w:rPr>
        <w:t>12 mēnešiem</w:t>
      </w:r>
      <w:r w:rsidRPr="004257CA">
        <w:rPr>
          <w:rFonts w:ascii="Times New Roman" w:hAnsi="Times New Roman" w:cs="Times New Roman"/>
          <w:sz w:val="24"/>
          <w:szCs w:val="24"/>
        </w:rPr>
        <w:t>.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697E73" w14:textId="218FC857" w:rsidR="00D60D2E" w:rsidRPr="004257CA" w:rsidRDefault="00D60D2E" w:rsidP="00D60D2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Ja Izpildītājs vēlas ierosināt cenu indeksāciju, pamatojoties uz Līguma 3.</w:t>
      </w:r>
      <w:r w:rsidR="003D2FA7" w:rsidRPr="004257CA">
        <w:rPr>
          <w:rFonts w:ascii="Times New Roman" w:hAnsi="Times New Roman" w:cs="Times New Roman"/>
          <w:sz w:val="24"/>
          <w:szCs w:val="24"/>
          <w:lang w:eastAsia="ar-SA"/>
        </w:rPr>
        <w:t>8</w:t>
      </w:r>
      <w:r w:rsidRPr="004257CA">
        <w:rPr>
          <w:rFonts w:ascii="Times New Roman" w:hAnsi="Times New Roman" w:cs="Times New Roman"/>
          <w:sz w:val="24"/>
          <w:szCs w:val="24"/>
          <w:lang w:eastAsia="ar-SA"/>
        </w:rPr>
        <w:t xml:space="preserve">.punktu, tas iesniedz Pasūtītājam rakstisku lūgumu, pievienojot atbilstošu ierosināto cenu indeksāciju pamatojošu Latvijas Republikas Centrālās statistikas pārvaldes izdotu izziņu. </w:t>
      </w:r>
    </w:p>
    <w:p w14:paraId="47640D33" w14:textId="54E19260" w:rsidR="0040425C" w:rsidRPr="004257CA" w:rsidRDefault="0040425C" w:rsidP="0040425C">
      <w:pPr>
        <w:pStyle w:val="ListParagraph"/>
        <w:numPr>
          <w:ilvl w:val="1"/>
          <w:numId w:val="14"/>
        </w:numPr>
        <w:spacing w:after="0" w:line="240" w:lineRule="auto"/>
        <w:jc w:val="both"/>
        <w:rPr>
          <w:rFonts w:ascii="Times New Roman" w:hAnsi="Times New Roman" w:cs="Times New Roman"/>
          <w:sz w:val="24"/>
          <w:szCs w:val="24"/>
        </w:rPr>
      </w:pPr>
      <w:r w:rsidRPr="004257CA">
        <w:rPr>
          <w:rFonts w:ascii="Times New Roman" w:hAnsi="Times New Roman" w:cs="Times New Roman"/>
          <w:sz w:val="24"/>
          <w:szCs w:val="24"/>
        </w:rPr>
        <w:t xml:space="preserve">Ja Pasūtītājs vēlas ierosināt cenu indeksāciju, pamatojoties uz Līguma </w:t>
      </w:r>
      <w:r w:rsidR="003D2FA7" w:rsidRPr="004257CA">
        <w:rPr>
          <w:rFonts w:ascii="Times New Roman" w:hAnsi="Times New Roman" w:cs="Times New Roman"/>
          <w:sz w:val="24"/>
          <w:szCs w:val="24"/>
        </w:rPr>
        <w:t>3</w:t>
      </w:r>
      <w:r w:rsidRPr="004257CA">
        <w:rPr>
          <w:rFonts w:ascii="Times New Roman" w:hAnsi="Times New Roman" w:cs="Times New Roman"/>
          <w:sz w:val="24"/>
          <w:szCs w:val="24"/>
        </w:rPr>
        <w:t>.</w:t>
      </w:r>
      <w:r w:rsidR="003D2FA7" w:rsidRPr="004257CA">
        <w:rPr>
          <w:rFonts w:ascii="Times New Roman" w:hAnsi="Times New Roman" w:cs="Times New Roman"/>
          <w:sz w:val="24"/>
          <w:szCs w:val="24"/>
        </w:rPr>
        <w:t>8</w:t>
      </w:r>
      <w:r w:rsidRPr="004257CA">
        <w:rPr>
          <w:rFonts w:ascii="Times New Roman" w:hAnsi="Times New Roman" w:cs="Times New Roman"/>
          <w:sz w:val="24"/>
          <w:szCs w:val="24"/>
        </w:rPr>
        <w:t>.punktu, tas iesniedz Izpildītājam attiecīgu papildus vienošanās pie Līguma projekt</w:t>
      </w:r>
      <w:r w:rsidR="00616047" w:rsidRPr="004257CA">
        <w:rPr>
          <w:rFonts w:ascii="Times New Roman" w:hAnsi="Times New Roman" w:cs="Times New Roman"/>
          <w:sz w:val="24"/>
          <w:szCs w:val="24"/>
        </w:rPr>
        <w:t>a</w:t>
      </w:r>
      <w:r w:rsidRPr="004257CA">
        <w:rPr>
          <w:rFonts w:ascii="Times New Roman" w:hAnsi="Times New Roman" w:cs="Times New Roman"/>
          <w:sz w:val="24"/>
          <w:szCs w:val="24"/>
        </w:rPr>
        <w:t>, pievienojot atbilstošu ierosināto cenu indeksāciju pamatojošu L</w:t>
      </w:r>
      <w:r w:rsidR="003D2FA7" w:rsidRPr="004257CA">
        <w:rPr>
          <w:rFonts w:ascii="Times New Roman" w:hAnsi="Times New Roman" w:cs="Times New Roman"/>
          <w:sz w:val="24"/>
          <w:szCs w:val="24"/>
        </w:rPr>
        <w:t xml:space="preserve">atvijas </w:t>
      </w:r>
      <w:r w:rsidRPr="004257CA">
        <w:rPr>
          <w:rFonts w:ascii="Times New Roman" w:hAnsi="Times New Roman" w:cs="Times New Roman"/>
          <w:sz w:val="24"/>
          <w:szCs w:val="24"/>
        </w:rPr>
        <w:t>R</w:t>
      </w:r>
      <w:r w:rsidR="003D2FA7" w:rsidRPr="004257CA">
        <w:rPr>
          <w:rFonts w:ascii="Times New Roman" w:hAnsi="Times New Roman" w:cs="Times New Roman"/>
          <w:sz w:val="24"/>
          <w:szCs w:val="24"/>
        </w:rPr>
        <w:t>epublikas</w:t>
      </w:r>
      <w:r w:rsidRPr="004257CA">
        <w:rPr>
          <w:rFonts w:ascii="Times New Roman" w:hAnsi="Times New Roman" w:cs="Times New Roman"/>
          <w:sz w:val="24"/>
          <w:szCs w:val="24"/>
        </w:rPr>
        <w:t xml:space="preserve"> Centrālās statistikas pārvaldes izdotu izziņu.</w:t>
      </w:r>
    </w:p>
    <w:p w14:paraId="0D42CD9C" w14:textId="0C7698FC" w:rsidR="00D60D2E" w:rsidRPr="004257CA" w:rsidRDefault="00D60D2E" w:rsidP="00EE5AE6">
      <w:pPr>
        <w:numPr>
          <w:ilvl w:val="1"/>
          <w:numId w:val="14"/>
        </w:numPr>
        <w:tabs>
          <w:tab w:val="left" w:pos="567"/>
        </w:tabs>
        <w:suppressAutoHyphens/>
        <w:spacing w:after="0" w:line="240" w:lineRule="auto"/>
        <w:ind w:left="426" w:hanging="426"/>
        <w:jc w:val="both"/>
        <w:rPr>
          <w:rFonts w:ascii="Times New Roman" w:hAnsi="Times New Roman" w:cs="Times New Roman"/>
          <w:sz w:val="24"/>
          <w:szCs w:val="24"/>
          <w:lang w:eastAsia="ar-SA"/>
        </w:rPr>
      </w:pPr>
      <w:r w:rsidRPr="004257CA">
        <w:rPr>
          <w:rFonts w:ascii="Times New Roman" w:hAnsi="Times New Roman" w:cs="Times New Roman"/>
          <w:sz w:val="24"/>
          <w:szCs w:val="24"/>
          <w:lang w:eastAsia="ar-SA"/>
        </w:rPr>
        <w:t xml:space="preserve">Izmaiņas Līguma </w:t>
      </w:r>
      <w:r w:rsidR="00E83639" w:rsidRPr="004257CA">
        <w:rPr>
          <w:rFonts w:ascii="Times New Roman" w:hAnsi="Times New Roman" w:cs="Times New Roman"/>
          <w:sz w:val="24"/>
          <w:szCs w:val="24"/>
          <w:lang w:eastAsia="ar-SA"/>
        </w:rPr>
        <w:t>1</w:t>
      </w:r>
      <w:r w:rsidRPr="004257CA">
        <w:rPr>
          <w:rFonts w:ascii="Times New Roman" w:hAnsi="Times New Roman" w:cs="Times New Roman"/>
          <w:sz w:val="24"/>
          <w:szCs w:val="24"/>
          <w:lang w:eastAsia="ar-SA"/>
        </w:rPr>
        <w:t>.pielikumā (Finanšu piedāvājumā) norādītajās cenās, pamatojoties uz Līguma 3.</w:t>
      </w:r>
      <w:r w:rsidR="003D2FA7" w:rsidRPr="004257CA">
        <w:rPr>
          <w:rFonts w:ascii="Times New Roman" w:hAnsi="Times New Roman" w:cs="Times New Roman"/>
          <w:sz w:val="24"/>
          <w:szCs w:val="24"/>
          <w:lang w:eastAsia="ar-SA"/>
        </w:rPr>
        <w:t>8</w:t>
      </w:r>
      <w:r w:rsidRPr="004257CA">
        <w:rPr>
          <w:rFonts w:ascii="Times New Roman" w:hAnsi="Times New Roman" w:cs="Times New Roman"/>
          <w:sz w:val="24"/>
          <w:szCs w:val="24"/>
          <w:lang w:eastAsia="ar-SA"/>
        </w:rPr>
        <w:t>.punktu, tiek veiktas, Pusēm par to rakstiskā veidā noslēdzot papildu vienošanos pie Līguma.</w:t>
      </w:r>
    </w:p>
    <w:p w14:paraId="03D38930" w14:textId="77777777" w:rsidR="00E14526" w:rsidRPr="00EC5115"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34FA9AD1"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sidR="00382852">
        <w:rPr>
          <w:rFonts w:ascii="Times New Roman" w:eastAsia="Times New Roman" w:hAnsi="Times New Roman" w:cs="Times New Roman"/>
          <w:sz w:val="24"/>
          <w:szCs w:val="24"/>
        </w:rPr>
        <w:t>10</w:t>
      </w:r>
      <w:r w:rsidRPr="006D1C2A">
        <w:rPr>
          <w:rFonts w:ascii="Times New Roman" w:eastAsia="Times New Roman" w:hAnsi="Times New Roman" w:cs="Times New Roman"/>
          <w:sz w:val="24"/>
          <w:szCs w:val="24"/>
        </w:rPr>
        <w:t>.1.1. apakšpunktā (turpmāk – Pasūtītāja pilnvarotā persona), nosūtot Izpildītājam pasūtījumu (turpmāk - Pasūtījums) uz Izpildītāja pilnvarotās personas</w:t>
      </w:r>
      <w:r w:rsidR="002A7723">
        <w:rPr>
          <w:rFonts w:ascii="Times New Roman" w:eastAsia="Times New Roman" w:hAnsi="Times New Roman" w:cs="Times New Roman"/>
          <w:sz w:val="24"/>
          <w:szCs w:val="24"/>
        </w:rPr>
        <w:t>, kas nor</w:t>
      </w:r>
      <w:r w:rsidR="00217811">
        <w:rPr>
          <w:rFonts w:ascii="Times New Roman" w:eastAsia="Times New Roman" w:hAnsi="Times New Roman" w:cs="Times New Roman"/>
          <w:sz w:val="24"/>
          <w:szCs w:val="24"/>
        </w:rPr>
        <w:t>ādīta</w:t>
      </w:r>
      <w:r w:rsidR="009861B9">
        <w:rPr>
          <w:rFonts w:ascii="Times New Roman" w:eastAsia="Times New Roman" w:hAnsi="Times New Roman" w:cs="Times New Roman"/>
          <w:sz w:val="24"/>
          <w:szCs w:val="24"/>
        </w:rPr>
        <w:t xml:space="preserve"> 10</w:t>
      </w:r>
      <w:r w:rsidR="009861B9" w:rsidRPr="006D1C2A">
        <w:rPr>
          <w:rFonts w:ascii="Times New Roman" w:eastAsia="Times New Roman" w:hAnsi="Times New Roman" w:cs="Times New Roman"/>
          <w:sz w:val="24"/>
          <w:szCs w:val="24"/>
        </w:rPr>
        <w:t>.1.</w:t>
      </w:r>
      <w:r w:rsidR="009861B9">
        <w:rPr>
          <w:rFonts w:ascii="Times New Roman" w:eastAsia="Times New Roman" w:hAnsi="Times New Roman" w:cs="Times New Roman"/>
          <w:sz w:val="24"/>
          <w:szCs w:val="24"/>
        </w:rPr>
        <w:t>2</w:t>
      </w:r>
      <w:r w:rsidR="009861B9" w:rsidRPr="006D1C2A">
        <w:rPr>
          <w:rFonts w:ascii="Times New Roman" w:eastAsia="Times New Roman" w:hAnsi="Times New Roman" w:cs="Times New Roman"/>
          <w:sz w:val="24"/>
          <w:szCs w:val="24"/>
        </w:rPr>
        <w:t xml:space="preserve">. apakšpunktā (turpmāk – </w:t>
      </w:r>
      <w:r w:rsidR="009861B9">
        <w:rPr>
          <w:rFonts w:ascii="Times New Roman" w:eastAsia="Times New Roman" w:hAnsi="Times New Roman" w:cs="Times New Roman"/>
          <w:sz w:val="24"/>
          <w:szCs w:val="24"/>
        </w:rPr>
        <w:t>Izpildītāja</w:t>
      </w:r>
      <w:r w:rsidR="009861B9" w:rsidRPr="006D1C2A">
        <w:rPr>
          <w:rFonts w:ascii="Times New Roman" w:eastAsia="Times New Roman" w:hAnsi="Times New Roman" w:cs="Times New Roman"/>
          <w:sz w:val="24"/>
          <w:szCs w:val="24"/>
        </w:rPr>
        <w:t xml:space="preserve"> pilnvarotā persona)</w:t>
      </w:r>
      <w:r w:rsidR="00217811">
        <w:rPr>
          <w:rFonts w:ascii="Times New Roman" w:eastAsia="Times New Roman" w:hAnsi="Times New Roman" w:cs="Times New Roman"/>
          <w:sz w:val="24"/>
          <w:szCs w:val="24"/>
        </w:rPr>
        <w:t xml:space="preserve"> </w:t>
      </w:r>
      <w:r w:rsidRPr="006D1C2A">
        <w:rPr>
          <w:rFonts w:ascii="Times New Roman" w:eastAsia="Times New Roman" w:hAnsi="Times New Roman" w:cs="Times New Roman"/>
          <w:sz w:val="24"/>
          <w:szCs w:val="24"/>
        </w:rPr>
        <w:t xml:space="preserve">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7001657D"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 xml:space="preserve">Ja tiek konstatēts, ka Preces veids vai daudzums neatbilst dokumentiem, no pavadzīmes – rēķina nepiegādātās Preces tiek svītrotas vai tiek veikti </w:t>
      </w:r>
      <w:r w:rsidRPr="006D1C2A">
        <w:rPr>
          <w:rFonts w:ascii="Times New Roman" w:hAnsi="Times New Roman" w:cs="Times New Roman"/>
          <w:sz w:val="24"/>
          <w:szCs w:val="24"/>
          <w:lang w:eastAsia="ar-SA"/>
        </w:rPr>
        <w:lastRenderedPageBreak/>
        <w:t>labojumi Preču daudzumā, un veikts pavadzīmes – rēķina pārrēķins  - novērtējums naudas izteiksmē.</w:t>
      </w:r>
    </w:p>
    <w:p w14:paraId="362E04F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nosūta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jāatsūta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A83E45E"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172014"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2161614F" w14:textId="4DF52391" w:rsidR="00673DB5" w:rsidRPr="00F470D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 Piegādājot Preci, Izpildītājs nodrošina Pasūtītāju ar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 Ja uz piegādātās Preces fasējuma nav norādīts ražošanas datums, Izpildītājam jāiesniedz konkrētās Preces ražotāja izsniegts dokuments, kas apliecina ražošanas datumu.</w:t>
      </w:r>
      <w:r w:rsidR="00F418BA" w:rsidRPr="00F470D7">
        <w:rPr>
          <w:rFonts w:ascii="Times New Roman" w:hAnsi="Times New Roman" w:cs="Times New Roman"/>
          <w:sz w:val="24"/>
          <w:szCs w:val="24"/>
        </w:rPr>
        <w:t xml:space="preserve"> Ja ir</w:t>
      </w:r>
      <w:r w:rsidR="00E516CE" w:rsidRPr="00F470D7">
        <w:rPr>
          <w:rFonts w:ascii="Times New Roman" w:hAnsi="Times New Roman" w:cs="Times New Roman"/>
          <w:sz w:val="24"/>
          <w:szCs w:val="24"/>
        </w:rPr>
        <w:t xml:space="preserve"> veiktas</w:t>
      </w:r>
      <w:r w:rsidR="00F418BA" w:rsidRPr="00F470D7">
        <w:rPr>
          <w:rFonts w:ascii="Times New Roman" w:hAnsi="Times New Roman" w:cs="Times New Roman"/>
          <w:sz w:val="24"/>
          <w:szCs w:val="24"/>
        </w:rPr>
        <w:t xml:space="preserve"> izmaiņas</w:t>
      </w:r>
      <w:r w:rsidR="00F979A9" w:rsidRPr="00F470D7">
        <w:rPr>
          <w:rFonts w:ascii="Times New Roman" w:hAnsi="Times New Roman" w:cs="Times New Roman"/>
          <w:sz w:val="24"/>
          <w:szCs w:val="24"/>
        </w:rPr>
        <w:t xml:space="preserve"> DDL</w:t>
      </w:r>
      <w:r w:rsidR="0081052D" w:rsidRPr="00F470D7">
        <w:rPr>
          <w:rFonts w:ascii="Times New Roman" w:hAnsi="Times New Roman" w:cs="Times New Roman"/>
          <w:sz w:val="24"/>
          <w:szCs w:val="24"/>
        </w:rPr>
        <w:t>,</w:t>
      </w:r>
      <w:r w:rsidRPr="00F470D7">
        <w:rPr>
          <w:rFonts w:ascii="Times New Roman" w:hAnsi="Times New Roman" w:cs="Times New Roman"/>
          <w:sz w:val="24"/>
          <w:szCs w:val="24"/>
        </w:rPr>
        <w:t xml:space="preserve"> </w:t>
      </w:r>
      <w:r w:rsidR="001E1C00" w:rsidRPr="00F470D7">
        <w:rPr>
          <w:rFonts w:ascii="Times New Roman" w:hAnsi="Times New Roman" w:cs="Times New Roman"/>
          <w:sz w:val="24"/>
          <w:szCs w:val="24"/>
        </w:rPr>
        <w:t xml:space="preserve">Izpildītājs </w:t>
      </w:r>
      <w:r w:rsidR="0058158E" w:rsidRPr="00F470D7">
        <w:rPr>
          <w:rFonts w:ascii="Times New Roman" w:hAnsi="Times New Roman" w:cs="Times New Roman"/>
          <w:sz w:val="24"/>
          <w:szCs w:val="24"/>
        </w:rPr>
        <w:t>informē</w:t>
      </w:r>
      <w:r w:rsidR="00F979A9" w:rsidRPr="00F470D7">
        <w:rPr>
          <w:rFonts w:ascii="Times New Roman" w:hAnsi="Times New Roman" w:cs="Times New Roman"/>
          <w:sz w:val="24"/>
          <w:szCs w:val="24"/>
        </w:rPr>
        <w:t xml:space="preserve"> un iesniedz</w:t>
      </w:r>
      <w:r w:rsidR="0058158E" w:rsidRPr="00F470D7">
        <w:rPr>
          <w:rFonts w:ascii="Times New Roman" w:hAnsi="Times New Roman" w:cs="Times New Roman"/>
          <w:sz w:val="24"/>
          <w:szCs w:val="24"/>
        </w:rPr>
        <w:t xml:space="preserve"> Pasūtītāj</w:t>
      </w:r>
      <w:r w:rsidR="00F979A9" w:rsidRPr="00F470D7">
        <w:rPr>
          <w:rFonts w:ascii="Times New Roman" w:hAnsi="Times New Roman" w:cs="Times New Roman"/>
          <w:sz w:val="24"/>
          <w:szCs w:val="24"/>
        </w:rPr>
        <w:t xml:space="preserve">am </w:t>
      </w:r>
      <w:r w:rsidR="000C386E" w:rsidRPr="00F470D7">
        <w:rPr>
          <w:rFonts w:ascii="Times New Roman" w:hAnsi="Times New Roman" w:cs="Times New Roman"/>
          <w:sz w:val="24"/>
          <w:szCs w:val="24"/>
        </w:rPr>
        <w:t>atjauninātu</w:t>
      </w:r>
      <w:r w:rsidR="00F979A9" w:rsidRPr="00F470D7">
        <w:rPr>
          <w:rFonts w:ascii="Times New Roman" w:hAnsi="Times New Roman" w:cs="Times New Roman"/>
          <w:sz w:val="24"/>
          <w:szCs w:val="24"/>
        </w:rPr>
        <w:t xml:space="preserve"> </w:t>
      </w:r>
      <w:r w:rsidR="001B0C15" w:rsidRPr="00F470D7">
        <w:rPr>
          <w:rFonts w:ascii="Times New Roman" w:hAnsi="Times New Roman" w:cs="Times New Roman"/>
          <w:sz w:val="24"/>
          <w:szCs w:val="24"/>
        </w:rPr>
        <w:t>DDL par Precēm, kas piegādātās iepriekšējos 12 mēneš</w:t>
      </w:r>
      <w:r w:rsidR="00B8117D" w:rsidRPr="00F470D7">
        <w:rPr>
          <w:rFonts w:ascii="Times New Roman" w:hAnsi="Times New Roman" w:cs="Times New Roman"/>
          <w:sz w:val="24"/>
          <w:szCs w:val="24"/>
        </w:rPr>
        <w:t>u laikā</w:t>
      </w:r>
      <w:r w:rsidR="005571C6" w:rsidRPr="00F470D7">
        <w:rPr>
          <w:rFonts w:ascii="Times New Roman" w:hAnsi="Times New Roman" w:cs="Times New Roman"/>
          <w:sz w:val="24"/>
          <w:szCs w:val="24"/>
        </w:rPr>
        <w:t xml:space="preserve"> </w:t>
      </w:r>
      <w:r w:rsidR="000E3438" w:rsidRPr="00F470D7">
        <w:rPr>
          <w:rFonts w:ascii="Times New Roman" w:hAnsi="Times New Roman" w:cs="Times New Roman"/>
          <w:sz w:val="24"/>
          <w:szCs w:val="24"/>
        </w:rPr>
        <w:t>saskaņā ar Eiropas Parlamenta un Padomes regulas Nr. 1907/2006</w:t>
      </w:r>
      <w:r w:rsidR="00257B73" w:rsidRPr="00F470D7">
        <w:t xml:space="preserve"> </w:t>
      </w:r>
      <w:r w:rsidR="00257B73" w:rsidRPr="00F470D7">
        <w:rPr>
          <w:rFonts w:ascii="Times New Roman" w:hAnsi="Times New Roman" w:cs="Times New Roman"/>
          <w:sz w:val="24"/>
          <w:szCs w:val="24"/>
        </w:rPr>
        <w:t xml:space="preserve"> 31. panta devīto punktu</w:t>
      </w:r>
      <w:r w:rsidR="00F418BA" w:rsidRPr="00F470D7">
        <w:rPr>
          <w:rFonts w:ascii="Times New Roman" w:hAnsi="Times New Roman" w:cs="Times New Roman"/>
          <w:sz w:val="24"/>
          <w:szCs w:val="24"/>
        </w:rPr>
        <w:t>.</w:t>
      </w:r>
    </w:p>
    <w:p w14:paraId="2FDED629" w14:textId="2EE05865" w:rsidR="00673DB5" w:rsidRPr="006D1C2A" w:rsidRDefault="007E214C"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rPr>
        <w:t xml:space="preserve">Izpildītājs </w:t>
      </w:r>
      <w:r w:rsidR="00673DB5" w:rsidRPr="006D1C2A">
        <w:rPr>
          <w:rFonts w:ascii="Times New Roman" w:hAnsi="Times New Roman" w:cs="Times New Roman"/>
          <w:sz w:val="24"/>
          <w:szCs w:val="24"/>
          <w:lang w:eastAsia="lv-LV"/>
        </w:rPr>
        <w:t xml:space="preserve">nodrošina piegādātajai Precei garantijas laiku </w:t>
      </w:r>
      <w:r w:rsidR="00673DB5">
        <w:rPr>
          <w:rFonts w:ascii="Times New Roman" w:hAnsi="Times New Roman" w:cs="Times New Roman"/>
          <w:sz w:val="24"/>
          <w:szCs w:val="24"/>
          <w:lang w:eastAsia="lv-LV"/>
        </w:rPr>
        <w:t xml:space="preserve">ne mazāk kā </w:t>
      </w:r>
      <w:r w:rsidR="00E47E29">
        <w:rPr>
          <w:rFonts w:ascii="Times New Roman" w:hAnsi="Times New Roman" w:cs="Times New Roman"/>
          <w:sz w:val="24"/>
          <w:szCs w:val="24"/>
          <w:lang w:eastAsia="lv-LV"/>
        </w:rPr>
        <w:t>12</w:t>
      </w:r>
      <w:r w:rsidR="00673DB5" w:rsidRPr="006D1C2A">
        <w:rPr>
          <w:rFonts w:ascii="Times New Roman" w:hAnsi="Times New Roman" w:cs="Times New Roman"/>
          <w:sz w:val="24"/>
          <w:szCs w:val="24"/>
          <w:lang w:eastAsia="lv-LV"/>
        </w:rPr>
        <w:t xml:space="preserve"> (div</w:t>
      </w:r>
      <w:r w:rsidR="00E47E29">
        <w:rPr>
          <w:rFonts w:ascii="Times New Roman" w:hAnsi="Times New Roman" w:cs="Times New Roman"/>
          <w:sz w:val="24"/>
          <w:szCs w:val="24"/>
          <w:lang w:eastAsia="lv-LV"/>
        </w:rPr>
        <w:t>padsmit</w:t>
      </w:r>
      <w:r w:rsidR="00673DB5" w:rsidRPr="006D1C2A">
        <w:rPr>
          <w:rFonts w:ascii="Times New Roman" w:hAnsi="Times New Roman" w:cs="Times New Roman"/>
          <w:sz w:val="24"/>
          <w:szCs w:val="24"/>
          <w:lang w:eastAsia="lv-LV"/>
        </w:rPr>
        <w:t xml:space="preserve">) mēnešus, skaitot no Pušu abpusēji parakstīta pieņemšanas – nodošanas akta vai Izpildītāja iesniegtās pavadzīmes-rēķina saņemšanas. Garantija attiecas uz izgatavošanas defektiem, </w:t>
      </w:r>
      <w:r w:rsidR="00673DB5" w:rsidRPr="006D1C2A">
        <w:rPr>
          <w:rFonts w:ascii="Times New Roman" w:hAnsi="Times New Roman" w:cs="Times New Roman"/>
          <w:sz w:val="24"/>
          <w:szCs w:val="24"/>
          <w:lang w:eastAsia="lv-LV"/>
        </w:rPr>
        <w:lastRenderedPageBreak/>
        <w:t>bojājumiem, kas radušies transportējot Preci, kā arī uz to, ka prece saglabās savas īpašības garantijas laikā, bet neattiecas uz preču bojājumiem, kas radušies tās nepareizas lietošanas rezultātā.</w:t>
      </w:r>
    </w:p>
    <w:p w14:paraId="12CAC12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57134788"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pienākumu izpildes, kā arī ar savu darbību nodarīto zaudējumu atlīdzināšanas.</w:t>
      </w:r>
    </w:p>
    <w:p w14:paraId="29DE1BD7" w14:textId="61DD5083"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1E81F237"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4A26295B"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677C0">
        <w:rPr>
          <w:rFonts w:ascii="Times New Roman" w:hAnsi="Times New Roman" w:cs="Times New Roman"/>
          <w:sz w:val="24"/>
          <w:szCs w:val="24"/>
        </w:rPr>
        <w:lastRenderedPageBreak/>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A06606">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29D3BD3" w:rsidR="0006639F" w:rsidRPr="00E530F8" w:rsidRDefault="0006639F" w:rsidP="00E530F8">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w:t>
      </w:r>
      <w:r w:rsidR="00E530F8">
        <w:rPr>
          <w:rFonts w:ascii="Times New Roman" w:hAnsi="Times New Roman" w:cs="Times New Roman"/>
          <w:sz w:val="24"/>
          <w:szCs w:val="24"/>
        </w:rPr>
        <w:t xml:space="preserve">, ja </w:t>
      </w:r>
      <w:r w:rsidRPr="00E530F8">
        <w:rPr>
          <w:rFonts w:ascii="Times New Roman" w:hAnsi="Times New Roman" w:cs="Times New Roman"/>
          <w:sz w:val="24"/>
          <w:szCs w:val="24"/>
        </w:rPr>
        <w:t>Pasūtītājs neveic maksājumu un līgumsods sasniedz 10% (desmit procentus) no neapmaksātās summas, neieskaitot PVN</w:t>
      </w:r>
      <w:r w:rsidR="00E530F8">
        <w:rPr>
          <w:rFonts w:ascii="Times New Roman" w:hAnsi="Times New Roman" w:cs="Times New Roman"/>
          <w:sz w:val="24"/>
          <w:szCs w:val="24"/>
        </w:rPr>
        <w:t>.</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A5509C">
        <w:rPr>
          <w:rFonts w:ascii="Times New Roman" w:eastAsia="Times New Roman" w:hAnsi="Times New Roman" w:cs="Times New Roman"/>
          <w:i/>
          <w:iCs/>
          <w:sz w:val="24"/>
          <w:szCs w:val="24"/>
        </w:rPr>
        <w:t>euro</w:t>
      </w:r>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r w:rsidR="00C87301" w:rsidRPr="009E3200">
        <w:rPr>
          <w:rFonts w:ascii="Times New Roman" w:eastAsia="Times New Roman" w:hAnsi="Times New Roman" w:cs="Times New Roman"/>
          <w:i/>
          <w:iCs/>
          <w:sz w:val="24"/>
          <w:szCs w:val="24"/>
          <w:lang w:eastAsia="lv-LV"/>
        </w:rPr>
        <w:t>euro</w:t>
      </w:r>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xml:space="preserve">, Pusēm ir tiesības vienpusēji izbeigt Līguma darbību kopumā vai arī attiecībā uz to daļu, kuru izpildi traucē nepārvaramas varas apstākļi. Šādā gadījumā nevienai no Pusēm nav tiesību uz zaudējumu </w:t>
      </w:r>
      <w:r w:rsidRPr="00E10422">
        <w:rPr>
          <w:rFonts w:ascii="Times New Roman" w:eastAsia="Calibri" w:hAnsi="Times New Roman" w:cs="Times New Roman"/>
          <w:sz w:val="24"/>
          <w:szCs w:val="24"/>
        </w:rPr>
        <w:lastRenderedPageBreak/>
        <w:t>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E10422"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8. KONFIDENCIALITĀTE</w:t>
      </w: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7"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18" w:history="1">
        <w:r w:rsidR="00D8060C" w:rsidRPr="000507A9">
          <w:rPr>
            <w:rFonts w:ascii="Times New Roman" w:hAnsi="Times New Roman" w:cs="Times New Roman"/>
            <w:sz w:val="24"/>
            <w:szCs w:val="24"/>
            <w:lang w:eastAsia="ar-SA"/>
          </w:rPr>
          <w:t>_________________________</w:t>
        </w:r>
      </w:hyperlink>
    </w:p>
    <w:p w14:paraId="30BC049B" w14:textId="67541A10" w:rsidR="0098092E" w:rsidRP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pilnvarotajām </w:t>
      </w:r>
      <w:r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 </w:t>
      </w:r>
      <w:r w:rsidR="00D8060C" w:rsidRPr="00E10422">
        <w:rPr>
          <w:rFonts w:ascii="Times New Roman" w:hAnsi="Times New Roman" w:cs="Times New Roman"/>
          <w:sz w:val="24"/>
          <w:szCs w:val="24"/>
          <w:lang w:eastAsia="ar-SA"/>
        </w:rPr>
        <w:t>__________________</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D8060C" w:rsidRPr="00E10422">
        <w:rPr>
          <w:rFonts w:ascii="Times New Roman" w:hAnsi="Times New Roman" w:cs="Times New Roman"/>
          <w:sz w:val="24"/>
          <w:szCs w:val="24"/>
          <w:lang w:eastAsia="ar-SA"/>
        </w:rPr>
        <w:t>________________</w:t>
      </w:r>
      <w:r w:rsidRPr="00E10422">
        <w:rPr>
          <w:rFonts w:ascii="Times New Roman" w:hAnsi="Times New Roman" w:cs="Times New Roman"/>
          <w:sz w:val="24"/>
          <w:szCs w:val="24"/>
          <w:lang w:eastAsia="ar-SA"/>
        </w:rPr>
        <w:t xml:space="preserve">, e-pasts: </w:t>
      </w:r>
      <w:hyperlink r:id="rId19" w:history="1">
        <w:r w:rsidR="00D8060C" w:rsidRPr="00E10422">
          <w:rPr>
            <w:rFonts w:ascii="Times New Roman" w:hAnsi="Times New Roman" w:cs="Times New Roman"/>
            <w:sz w:val="24"/>
            <w:szCs w:val="24"/>
            <w:lang w:eastAsia="ar-SA"/>
          </w:rPr>
          <w:t>_________________________</w:t>
        </w:r>
      </w:hyperlink>
      <w:r w:rsidRPr="00E10422">
        <w:rPr>
          <w:rFonts w:ascii="Times New Roman" w:hAnsi="Times New Roman" w:cs="Times New Roman"/>
          <w:sz w:val="24"/>
          <w:szCs w:val="24"/>
          <w:lang w:eastAsia="ar-SA"/>
        </w:rPr>
        <w:t>.</w:t>
      </w:r>
    </w:p>
    <w:p w14:paraId="618DA1E8"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B4061AE"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lastRenderedPageBreak/>
        <w:t>Jautājumus, kas nav atrunāti šajā Līgumā, Puses risina saskaņā ar Latvijas Republikā spēkā esošajiem normatīvajiem aktiem.</w:t>
      </w:r>
    </w:p>
    <w:p w14:paraId="7D4D3A26" w14:textId="70F9B172" w:rsidR="0098092E" w:rsidRPr="00E10422"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E10422" w:rsidRDefault="00150F3F" w:rsidP="00124DD5">
      <w:pPr>
        <w:numPr>
          <w:ilvl w:val="1"/>
          <w:numId w:val="5"/>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DC94" w14:textId="77777777" w:rsidR="00CC6603" w:rsidRDefault="00CC6603" w:rsidP="00651C94">
      <w:pPr>
        <w:spacing w:after="0" w:line="240" w:lineRule="auto"/>
      </w:pPr>
      <w:r>
        <w:separator/>
      </w:r>
    </w:p>
  </w:endnote>
  <w:endnote w:type="continuationSeparator" w:id="0">
    <w:p w14:paraId="5AB85529" w14:textId="77777777" w:rsidR="00CC6603" w:rsidRDefault="00CC6603"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824B4" w14:textId="77777777" w:rsidR="00CC6603" w:rsidRDefault="00CC6603" w:rsidP="00651C94">
      <w:pPr>
        <w:spacing w:after="0" w:line="240" w:lineRule="auto"/>
      </w:pPr>
      <w:r>
        <w:separator/>
      </w:r>
    </w:p>
  </w:footnote>
  <w:footnote w:type="continuationSeparator" w:id="0">
    <w:p w14:paraId="4A16656F" w14:textId="77777777" w:rsidR="00CC6603" w:rsidRDefault="00CC6603"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5"/>
  </w:num>
  <w:num w:numId="2" w16cid:durableId="228344567">
    <w:abstractNumId w:val="14"/>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6"/>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3"/>
  </w:num>
  <w:num w:numId="15" w16cid:durableId="1640962925">
    <w:abstractNumId w:val="5"/>
  </w:num>
  <w:num w:numId="16" w16cid:durableId="1224027932">
    <w:abstractNumId w:val="17"/>
  </w:num>
  <w:num w:numId="17" w16cid:durableId="1509128133">
    <w:abstractNumId w:val="2"/>
  </w:num>
  <w:num w:numId="18" w16cid:durableId="1020201328">
    <w:abstractNumId w:val="19"/>
  </w:num>
  <w:num w:numId="19" w16cid:durableId="1933737425">
    <w:abstractNumId w:val="6"/>
  </w:num>
  <w:num w:numId="20" w16cid:durableId="87785629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461"/>
    <w:rsid w:val="00010592"/>
    <w:rsid w:val="000112C3"/>
    <w:rsid w:val="00011731"/>
    <w:rsid w:val="0001279E"/>
    <w:rsid w:val="00012B19"/>
    <w:rsid w:val="00013B3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3738"/>
    <w:rsid w:val="00044094"/>
    <w:rsid w:val="000469A0"/>
    <w:rsid w:val="000507A9"/>
    <w:rsid w:val="00051214"/>
    <w:rsid w:val="000513AA"/>
    <w:rsid w:val="0005268D"/>
    <w:rsid w:val="000542F1"/>
    <w:rsid w:val="00054D55"/>
    <w:rsid w:val="00057D1D"/>
    <w:rsid w:val="00060C0C"/>
    <w:rsid w:val="0006184C"/>
    <w:rsid w:val="00061EFD"/>
    <w:rsid w:val="00062216"/>
    <w:rsid w:val="00063B7F"/>
    <w:rsid w:val="00064278"/>
    <w:rsid w:val="0006639F"/>
    <w:rsid w:val="00067278"/>
    <w:rsid w:val="00067E06"/>
    <w:rsid w:val="00072CF7"/>
    <w:rsid w:val="00073529"/>
    <w:rsid w:val="0007358C"/>
    <w:rsid w:val="000746D5"/>
    <w:rsid w:val="0007600E"/>
    <w:rsid w:val="000770BE"/>
    <w:rsid w:val="00081674"/>
    <w:rsid w:val="00081D44"/>
    <w:rsid w:val="00082486"/>
    <w:rsid w:val="00082F3B"/>
    <w:rsid w:val="000847D6"/>
    <w:rsid w:val="000855EC"/>
    <w:rsid w:val="00093706"/>
    <w:rsid w:val="00093BBE"/>
    <w:rsid w:val="00093C67"/>
    <w:rsid w:val="00094B9B"/>
    <w:rsid w:val="00095825"/>
    <w:rsid w:val="000977E2"/>
    <w:rsid w:val="00097ABB"/>
    <w:rsid w:val="000A2287"/>
    <w:rsid w:val="000A2D27"/>
    <w:rsid w:val="000A3EE2"/>
    <w:rsid w:val="000A4B8D"/>
    <w:rsid w:val="000A53CA"/>
    <w:rsid w:val="000A6286"/>
    <w:rsid w:val="000A7936"/>
    <w:rsid w:val="000B07E2"/>
    <w:rsid w:val="000B0976"/>
    <w:rsid w:val="000B0CC2"/>
    <w:rsid w:val="000B157D"/>
    <w:rsid w:val="000B1DDB"/>
    <w:rsid w:val="000B2603"/>
    <w:rsid w:val="000B2761"/>
    <w:rsid w:val="000B339D"/>
    <w:rsid w:val="000B5031"/>
    <w:rsid w:val="000B580E"/>
    <w:rsid w:val="000B783D"/>
    <w:rsid w:val="000C0BEB"/>
    <w:rsid w:val="000C1456"/>
    <w:rsid w:val="000C386E"/>
    <w:rsid w:val="000C4CE2"/>
    <w:rsid w:val="000C655A"/>
    <w:rsid w:val="000D0905"/>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46CC"/>
    <w:rsid w:val="000F65A1"/>
    <w:rsid w:val="000F7299"/>
    <w:rsid w:val="000F7814"/>
    <w:rsid w:val="00101DC9"/>
    <w:rsid w:val="00103E2C"/>
    <w:rsid w:val="0010547B"/>
    <w:rsid w:val="001061A0"/>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356BC"/>
    <w:rsid w:val="00136C50"/>
    <w:rsid w:val="00136EB4"/>
    <w:rsid w:val="00137464"/>
    <w:rsid w:val="00140827"/>
    <w:rsid w:val="00141C28"/>
    <w:rsid w:val="00141D10"/>
    <w:rsid w:val="0014645D"/>
    <w:rsid w:val="00147412"/>
    <w:rsid w:val="00147E74"/>
    <w:rsid w:val="00150F3F"/>
    <w:rsid w:val="00154AAA"/>
    <w:rsid w:val="00155D46"/>
    <w:rsid w:val="00160AB1"/>
    <w:rsid w:val="001613CE"/>
    <w:rsid w:val="00161D11"/>
    <w:rsid w:val="00162D3C"/>
    <w:rsid w:val="00163EAD"/>
    <w:rsid w:val="00163F30"/>
    <w:rsid w:val="00166228"/>
    <w:rsid w:val="00170AC8"/>
    <w:rsid w:val="00172014"/>
    <w:rsid w:val="00173351"/>
    <w:rsid w:val="00175068"/>
    <w:rsid w:val="00175CF3"/>
    <w:rsid w:val="00181C51"/>
    <w:rsid w:val="00182194"/>
    <w:rsid w:val="00183144"/>
    <w:rsid w:val="001838B0"/>
    <w:rsid w:val="00184ED3"/>
    <w:rsid w:val="001862BB"/>
    <w:rsid w:val="001867D0"/>
    <w:rsid w:val="00187EEC"/>
    <w:rsid w:val="00191A90"/>
    <w:rsid w:val="00192948"/>
    <w:rsid w:val="00193B95"/>
    <w:rsid w:val="001943A1"/>
    <w:rsid w:val="00197873"/>
    <w:rsid w:val="001A1DE1"/>
    <w:rsid w:val="001A31B5"/>
    <w:rsid w:val="001A67A6"/>
    <w:rsid w:val="001A78DD"/>
    <w:rsid w:val="001B05E0"/>
    <w:rsid w:val="001B0C15"/>
    <w:rsid w:val="001B0E04"/>
    <w:rsid w:val="001B1EAD"/>
    <w:rsid w:val="001B3622"/>
    <w:rsid w:val="001B4B9E"/>
    <w:rsid w:val="001B536B"/>
    <w:rsid w:val="001B570A"/>
    <w:rsid w:val="001B630A"/>
    <w:rsid w:val="001B6A34"/>
    <w:rsid w:val="001B6EC1"/>
    <w:rsid w:val="001C067C"/>
    <w:rsid w:val="001C0F77"/>
    <w:rsid w:val="001C29E5"/>
    <w:rsid w:val="001C3483"/>
    <w:rsid w:val="001C4DAC"/>
    <w:rsid w:val="001C509D"/>
    <w:rsid w:val="001C5ACB"/>
    <w:rsid w:val="001C6094"/>
    <w:rsid w:val="001C6D51"/>
    <w:rsid w:val="001D2737"/>
    <w:rsid w:val="001D2A79"/>
    <w:rsid w:val="001D2CDB"/>
    <w:rsid w:val="001D3057"/>
    <w:rsid w:val="001D43B7"/>
    <w:rsid w:val="001D499A"/>
    <w:rsid w:val="001D4BB5"/>
    <w:rsid w:val="001D5A9F"/>
    <w:rsid w:val="001D6468"/>
    <w:rsid w:val="001D6722"/>
    <w:rsid w:val="001D77EF"/>
    <w:rsid w:val="001D7C23"/>
    <w:rsid w:val="001D7EA1"/>
    <w:rsid w:val="001E1C00"/>
    <w:rsid w:val="001E3516"/>
    <w:rsid w:val="001E3CBA"/>
    <w:rsid w:val="001E439E"/>
    <w:rsid w:val="001E4A17"/>
    <w:rsid w:val="001E6C03"/>
    <w:rsid w:val="001F0A2E"/>
    <w:rsid w:val="001F3205"/>
    <w:rsid w:val="001F6CEE"/>
    <w:rsid w:val="002006F7"/>
    <w:rsid w:val="00200AD7"/>
    <w:rsid w:val="00204076"/>
    <w:rsid w:val="002051E4"/>
    <w:rsid w:val="002056B0"/>
    <w:rsid w:val="0020572A"/>
    <w:rsid w:val="0020695E"/>
    <w:rsid w:val="0021229D"/>
    <w:rsid w:val="002123BC"/>
    <w:rsid w:val="002127DB"/>
    <w:rsid w:val="00215939"/>
    <w:rsid w:val="00216232"/>
    <w:rsid w:val="00217811"/>
    <w:rsid w:val="002208EF"/>
    <w:rsid w:val="00220B81"/>
    <w:rsid w:val="00220DC9"/>
    <w:rsid w:val="002214D0"/>
    <w:rsid w:val="00221DA8"/>
    <w:rsid w:val="00222386"/>
    <w:rsid w:val="00222C3F"/>
    <w:rsid w:val="00223488"/>
    <w:rsid w:val="00225037"/>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47EC"/>
    <w:rsid w:val="0025530F"/>
    <w:rsid w:val="002555BF"/>
    <w:rsid w:val="00257B73"/>
    <w:rsid w:val="002651FB"/>
    <w:rsid w:val="00265A2A"/>
    <w:rsid w:val="0026614E"/>
    <w:rsid w:val="00267178"/>
    <w:rsid w:val="002677C0"/>
    <w:rsid w:val="00272884"/>
    <w:rsid w:val="002764ED"/>
    <w:rsid w:val="00276E89"/>
    <w:rsid w:val="00282CE9"/>
    <w:rsid w:val="00283660"/>
    <w:rsid w:val="00285515"/>
    <w:rsid w:val="002866CD"/>
    <w:rsid w:val="00286B2B"/>
    <w:rsid w:val="00286D8A"/>
    <w:rsid w:val="00287502"/>
    <w:rsid w:val="0029066B"/>
    <w:rsid w:val="00292556"/>
    <w:rsid w:val="00292CA6"/>
    <w:rsid w:val="00295299"/>
    <w:rsid w:val="002A00EB"/>
    <w:rsid w:val="002A0F7F"/>
    <w:rsid w:val="002A21A1"/>
    <w:rsid w:val="002A6A13"/>
    <w:rsid w:val="002A7723"/>
    <w:rsid w:val="002B11C3"/>
    <w:rsid w:val="002B11C9"/>
    <w:rsid w:val="002B3522"/>
    <w:rsid w:val="002B3F0B"/>
    <w:rsid w:val="002C214F"/>
    <w:rsid w:val="002C34D8"/>
    <w:rsid w:val="002C3737"/>
    <w:rsid w:val="002C46FD"/>
    <w:rsid w:val="002C4824"/>
    <w:rsid w:val="002C6B94"/>
    <w:rsid w:val="002C76F7"/>
    <w:rsid w:val="002D0548"/>
    <w:rsid w:val="002D15CE"/>
    <w:rsid w:val="002D1A86"/>
    <w:rsid w:val="002D2129"/>
    <w:rsid w:val="002D2F54"/>
    <w:rsid w:val="002D39BD"/>
    <w:rsid w:val="002D3ADC"/>
    <w:rsid w:val="002D3B22"/>
    <w:rsid w:val="002D3DA3"/>
    <w:rsid w:val="002D43DD"/>
    <w:rsid w:val="002D44CF"/>
    <w:rsid w:val="002D59A9"/>
    <w:rsid w:val="002D5C47"/>
    <w:rsid w:val="002D6BEE"/>
    <w:rsid w:val="002D78AA"/>
    <w:rsid w:val="002E047B"/>
    <w:rsid w:val="002E0A66"/>
    <w:rsid w:val="002E1026"/>
    <w:rsid w:val="002E1B17"/>
    <w:rsid w:val="002E2B0C"/>
    <w:rsid w:val="002E4372"/>
    <w:rsid w:val="002E451D"/>
    <w:rsid w:val="002E4D45"/>
    <w:rsid w:val="002F0E9E"/>
    <w:rsid w:val="002F2EF4"/>
    <w:rsid w:val="002F43F5"/>
    <w:rsid w:val="002F4A78"/>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4C4"/>
    <w:rsid w:val="003307D2"/>
    <w:rsid w:val="00330A21"/>
    <w:rsid w:val="00331A0B"/>
    <w:rsid w:val="003356FE"/>
    <w:rsid w:val="0034153B"/>
    <w:rsid w:val="00342443"/>
    <w:rsid w:val="0034262E"/>
    <w:rsid w:val="00343452"/>
    <w:rsid w:val="00343492"/>
    <w:rsid w:val="003437A4"/>
    <w:rsid w:val="00343966"/>
    <w:rsid w:val="00345CDC"/>
    <w:rsid w:val="00346025"/>
    <w:rsid w:val="003466B9"/>
    <w:rsid w:val="003478C5"/>
    <w:rsid w:val="0035060A"/>
    <w:rsid w:val="00350C2C"/>
    <w:rsid w:val="003514D0"/>
    <w:rsid w:val="0035183F"/>
    <w:rsid w:val="003531F1"/>
    <w:rsid w:val="003533D1"/>
    <w:rsid w:val="00353B6F"/>
    <w:rsid w:val="003569AF"/>
    <w:rsid w:val="00357DD1"/>
    <w:rsid w:val="00360CF9"/>
    <w:rsid w:val="00361E89"/>
    <w:rsid w:val="003623DD"/>
    <w:rsid w:val="003636F7"/>
    <w:rsid w:val="00365111"/>
    <w:rsid w:val="00365F14"/>
    <w:rsid w:val="00367B09"/>
    <w:rsid w:val="00371500"/>
    <w:rsid w:val="00372BA7"/>
    <w:rsid w:val="00377119"/>
    <w:rsid w:val="0038151D"/>
    <w:rsid w:val="00381B82"/>
    <w:rsid w:val="0038282E"/>
    <w:rsid w:val="00382852"/>
    <w:rsid w:val="003844EF"/>
    <w:rsid w:val="0039020B"/>
    <w:rsid w:val="00391D19"/>
    <w:rsid w:val="00392D80"/>
    <w:rsid w:val="00393224"/>
    <w:rsid w:val="00394580"/>
    <w:rsid w:val="00395352"/>
    <w:rsid w:val="003A238E"/>
    <w:rsid w:val="003A552A"/>
    <w:rsid w:val="003A6344"/>
    <w:rsid w:val="003A6689"/>
    <w:rsid w:val="003A6755"/>
    <w:rsid w:val="003A7293"/>
    <w:rsid w:val="003B0A0D"/>
    <w:rsid w:val="003B169A"/>
    <w:rsid w:val="003B29F3"/>
    <w:rsid w:val="003B3692"/>
    <w:rsid w:val="003B7725"/>
    <w:rsid w:val="003C00BE"/>
    <w:rsid w:val="003C285F"/>
    <w:rsid w:val="003C502E"/>
    <w:rsid w:val="003C63F0"/>
    <w:rsid w:val="003D132D"/>
    <w:rsid w:val="003D2FA7"/>
    <w:rsid w:val="003D302B"/>
    <w:rsid w:val="003D3732"/>
    <w:rsid w:val="003D4F74"/>
    <w:rsid w:val="003D51C2"/>
    <w:rsid w:val="003D5A6F"/>
    <w:rsid w:val="003D6D1E"/>
    <w:rsid w:val="003D7B5D"/>
    <w:rsid w:val="003E117E"/>
    <w:rsid w:val="003E2BCA"/>
    <w:rsid w:val="003E351D"/>
    <w:rsid w:val="003E3EA6"/>
    <w:rsid w:val="003E3FBA"/>
    <w:rsid w:val="003E507F"/>
    <w:rsid w:val="003E553C"/>
    <w:rsid w:val="003E6797"/>
    <w:rsid w:val="003E67BB"/>
    <w:rsid w:val="003E7032"/>
    <w:rsid w:val="003F143C"/>
    <w:rsid w:val="003F784B"/>
    <w:rsid w:val="0040425C"/>
    <w:rsid w:val="004055A5"/>
    <w:rsid w:val="0041027C"/>
    <w:rsid w:val="00411082"/>
    <w:rsid w:val="00411FAB"/>
    <w:rsid w:val="0041267C"/>
    <w:rsid w:val="00413CF5"/>
    <w:rsid w:val="00413D90"/>
    <w:rsid w:val="00422196"/>
    <w:rsid w:val="00424894"/>
    <w:rsid w:val="00424C6D"/>
    <w:rsid w:val="004257CA"/>
    <w:rsid w:val="00430A14"/>
    <w:rsid w:val="00433588"/>
    <w:rsid w:val="004337C1"/>
    <w:rsid w:val="00433CE2"/>
    <w:rsid w:val="004362D6"/>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2924"/>
    <w:rsid w:val="004879AA"/>
    <w:rsid w:val="004907EE"/>
    <w:rsid w:val="00490837"/>
    <w:rsid w:val="00491ADA"/>
    <w:rsid w:val="00492007"/>
    <w:rsid w:val="00492970"/>
    <w:rsid w:val="00492DA3"/>
    <w:rsid w:val="00492FB3"/>
    <w:rsid w:val="004937F8"/>
    <w:rsid w:val="00493D36"/>
    <w:rsid w:val="00494733"/>
    <w:rsid w:val="00495BA9"/>
    <w:rsid w:val="004A1BAE"/>
    <w:rsid w:val="004A2780"/>
    <w:rsid w:val="004A3502"/>
    <w:rsid w:val="004A422C"/>
    <w:rsid w:val="004B0B79"/>
    <w:rsid w:val="004B1005"/>
    <w:rsid w:val="004B2CA6"/>
    <w:rsid w:val="004B34BB"/>
    <w:rsid w:val="004B4201"/>
    <w:rsid w:val="004B45EB"/>
    <w:rsid w:val="004B4D16"/>
    <w:rsid w:val="004B4D48"/>
    <w:rsid w:val="004B50EA"/>
    <w:rsid w:val="004B5507"/>
    <w:rsid w:val="004B5EF8"/>
    <w:rsid w:val="004B6E7D"/>
    <w:rsid w:val="004B7E4C"/>
    <w:rsid w:val="004C066F"/>
    <w:rsid w:val="004C077C"/>
    <w:rsid w:val="004C0851"/>
    <w:rsid w:val="004C3F05"/>
    <w:rsid w:val="004D00A9"/>
    <w:rsid w:val="004D0B31"/>
    <w:rsid w:val="004D1A66"/>
    <w:rsid w:val="004D1EAB"/>
    <w:rsid w:val="004D2739"/>
    <w:rsid w:val="004D3F62"/>
    <w:rsid w:val="004D459A"/>
    <w:rsid w:val="004D5C5F"/>
    <w:rsid w:val="004D6884"/>
    <w:rsid w:val="004D72D3"/>
    <w:rsid w:val="004E040C"/>
    <w:rsid w:val="004E3478"/>
    <w:rsid w:val="004E5D1C"/>
    <w:rsid w:val="004F09D5"/>
    <w:rsid w:val="004F31AF"/>
    <w:rsid w:val="004F62E0"/>
    <w:rsid w:val="004F79BF"/>
    <w:rsid w:val="005015DD"/>
    <w:rsid w:val="00501F7D"/>
    <w:rsid w:val="005069E6"/>
    <w:rsid w:val="00507AC0"/>
    <w:rsid w:val="005107E7"/>
    <w:rsid w:val="00511666"/>
    <w:rsid w:val="00512188"/>
    <w:rsid w:val="00512C94"/>
    <w:rsid w:val="00514F1A"/>
    <w:rsid w:val="00522E35"/>
    <w:rsid w:val="00531367"/>
    <w:rsid w:val="005324BF"/>
    <w:rsid w:val="00532EA0"/>
    <w:rsid w:val="0053455B"/>
    <w:rsid w:val="00537505"/>
    <w:rsid w:val="00540107"/>
    <w:rsid w:val="0054114E"/>
    <w:rsid w:val="0054156E"/>
    <w:rsid w:val="005415BD"/>
    <w:rsid w:val="00542638"/>
    <w:rsid w:val="00542FF9"/>
    <w:rsid w:val="005457F3"/>
    <w:rsid w:val="00545AE0"/>
    <w:rsid w:val="00546054"/>
    <w:rsid w:val="00546B0C"/>
    <w:rsid w:val="0055262D"/>
    <w:rsid w:val="0055582C"/>
    <w:rsid w:val="00555D72"/>
    <w:rsid w:val="00556C54"/>
    <w:rsid w:val="00556D94"/>
    <w:rsid w:val="005571C6"/>
    <w:rsid w:val="00561B6D"/>
    <w:rsid w:val="005621B4"/>
    <w:rsid w:val="00564647"/>
    <w:rsid w:val="0056510C"/>
    <w:rsid w:val="005652D0"/>
    <w:rsid w:val="00567635"/>
    <w:rsid w:val="00570297"/>
    <w:rsid w:val="00571674"/>
    <w:rsid w:val="00572ED2"/>
    <w:rsid w:val="00573208"/>
    <w:rsid w:val="005739DF"/>
    <w:rsid w:val="005746B7"/>
    <w:rsid w:val="005747C5"/>
    <w:rsid w:val="00576261"/>
    <w:rsid w:val="00577C81"/>
    <w:rsid w:val="00580182"/>
    <w:rsid w:val="0058158E"/>
    <w:rsid w:val="0058274B"/>
    <w:rsid w:val="0058364C"/>
    <w:rsid w:val="00586880"/>
    <w:rsid w:val="005913C6"/>
    <w:rsid w:val="005914E7"/>
    <w:rsid w:val="005937E2"/>
    <w:rsid w:val="005942E9"/>
    <w:rsid w:val="00595287"/>
    <w:rsid w:val="005964CD"/>
    <w:rsid w:val="00596832"/>
    <w:rsid w:val="00597339"/>
    <w:rsid w:val="005A12CD"/>
    <w:rsid w:val="005A2125"/>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49A"/>
    <w:rsid w:val="005C282D"/>
    <w:rsid w:val="005C300F"/>
    <w:rsid w:val="005C3EE3"/>
    <w:rsid w:val="005C514D"/>
    <w:rsid w:val="005C523E"/>
    <w:rsid w:val="005C53CE"/>
    <w:rsid w:val="005C5461"/>
    <w:rsid w:val="005C79F6"/>
    <w:rsid w:val="005D3992"/>
    <w:rsid w:val="005D44A1"/>
    <w:rsid w:val="005D4712"/>
    <w:rsid w:val="005D4771"/>
    <w:rsid w:val="005D4AE5"/>
    <w:rsid w:val="005D5B17"/>
    <w:rsid w:val="005D76C9"/>
    <w:rsid w:val="005E213D"/>
    <w:rsid w:val="005E24BD"/>
    <w:rsid w:val="005E2E73"/>
    <w:rsid w:val="005E3458"/>
    <w:rsid w:val="005E38CF"/>
    <w:rsid w:val="005E402F"/>
    <w:rsid w:val="005E4BC4"/>
    <w:rsid w:val="005E4F35"/>
    <w:rsid w:val="005E7106"/>
    <w:rsid w:val="005E7C70"/>
    <w:rsid w:val="005F0128"/>
    <w:rsid w:val="005F0481"/>
    <w:rsid w:val="005F0806"/>
    <w:rsid w:val="005F1B5B"/>
    <w:rsid w:val="005F296A"/>
    <w:rsid w:val="005F4E07"/>
    <w:rsid w:val="005F505D"/>
    <w:rsid w:val="005F54B1"/>
    <w:rsid w:val="005F58B1"/>
    <w:rsid w:val="005F5AA9"/>
    <w:rsid w:val="005F61A6"/>
    <w:rsid w:val="00601653"/>
    <w:rsid w:val="00602DA1"/>
    <w:rsid w:val="00604287"/>
    <w:rsid w:val="006049CE"/>
    <w:rsid w:val="00605CD3"/>
    <w:rsid w:val="00605E0C"/>
    <w:rsid w:val="00606621"/>
    <w:rsid w:val="00606627"/>
    <w:rsid w:val="00610F0C"/>
    <w:rsid w:val="00610F22"/>
    <w:rsid w:val="00611550"/>
    <w:rsid w:val="00612FFC"/>
    <w:rsid w:val="0061440F"/>
    <w:rsid w:val="0061477B"/>
    <w:rsid w:val="0061534F"/>
    <w:rsid w:val="00616047"/>
    <w:rsid w:val="00621126"/>
    <w:rsid w:val="00624BFC"/>
    <w:rsid w:val="00630714"/>
    <w:rsid w:val="00631DE5"/>
    <w:rsid w:val="00632D40"/>
    <w:rsid w:val="00633339"/>
    <w:rsid w:val="00633896"/>
    <w:rsid w:val="00633D88"/>
    <w:rsid w:val="00637907"/>
    <w:rsid w:val="0064215F"/>
    <w:rsid w:val="00643164"/>
    <w:rsid w:val="00643593"/>
    <w:rsid w:val="00644CC4"/>
    <w:rsid w:val="0064542F"/>
    <w:rsid w:val="0064574E"/>
    <w:rsid w:val="0064609D"/>
    <w:rsid w:val="00647508"/>
    <w:rsid w:val="00650ED9"/>
    <w:rsid w:val="00651011"/>
    <w:rsid w:val="00651C94"/>
    <w:rsid w:val="00652044"/>
    <w:rsid w:val="00653358"/>
    <w:rsid w:val="00655E9B"/>
    <w:rsid w:val="0065725C"/>
    <w:rsid w:val="00657E88"/>
    <w:rsid w:val="006615A8"/>
    <w:rsid w:val="00667091"/>
    <w:rsid w:val="006716AF"/>
    <w:rsid w:val="006723E8"/>
    <w:rsid w:val="00673A78"/>
    <w:rsid w:val="00673DB1"/>
    <w:rsid w:val="00673DB5"/>
    <w:rsid w:val="006756D2"/>
    <w:rsid w:val="00675BBA"/>
    <w:rsid w:val="0067622C"/>
    <w:rsid w:val="00676F3C"/>
    <w:rsid w:val="006808A5"/>
    <w:rsid w:val="00681F6A"/>
    <w:rsid w:val="006836EF"/>
    <w:rsid w:val="006846F0"/>
    <w:rsid w:val="00684BF6"/>
    <w:rsid w:val="00684CF9"/>
    <w:rsid w:val="00685A06"/>
    <w:rsid w:val="006874C9"/>
    <w:rsid w:val="006879B0"/>
    <w:rsid w:val="00687AA2"/>
    <w:rsid w:val="00690106"/>
    <w:rsid w:val="006921A5"/>
    <w:rsid w:val="00692DCF"/>
    <w:rsid w:val="00695D62"/>
    <w:rsid w:val="006A4BC4"/>
    <w:rsid w:val="006A53DE"/>
    <w:rsid w:val="006A7D4A"/>
    <w:rsid w:val="006A7F7B"/>
    <w:rsid w:val="006A7F83"/>
    <w:rsid w:val="006B2A23"/>
    <w:rsid w:val="006B3C95"/>
    <w:rsid w:val="006B53AB"/>
    <w:rsid w:val="006B5673"/>
    <w:rsid w:val="006B57D4"/>
    <w:rsid w:val="006B6D63"/>
    <w:rsid w:val="006B7333"/>
    <w:rsid w:val="006B798B"/>
    <w:rsid w:val="006B7ABB"/>
    <w:rsid w:val="006C15C5"/>
    <w:rsid w:val="006C1A4B"/>
    <w:rsid w:val="006C26BF"/>
    <w:rsid w:val="006C2956"/>
    <w:rsid w:val="006C3EA9"/>
    <w:rsid w:val="006C440B"/>
    <w:rsid w:val="006C58DF"/>
    <w:rsid w:val="006C599B"/>
    <w:rsid w:val="006C5A83"/>
    <w:rsid w:val="006D030A"/>
    <w:rsid w:val="006D0D0D"/>
    <w:rsid w:val="006D2EE9"/>
    <w:rsid w:val="006D3CED"/>
    <w:rsid w:val="006D43FC"/>
    <w:rsid w:val="006D4ADA"/>
    <w:rsid w:val="006D748A"/>
    <w:rsid w:val="006D767A"/>
    <w:rsid w:val="006D76C3"/>
    <w:rsid w:val="006E1102"/>
    <w:rsid w:val="006E165A"/>
    <w:rsid w:val="006E1865"/>
    <w:rsid w:val="006E194D"/>
    <w:rsid w:val="006E3250"/>
    <w:rsid w:val="006E36DD"/>
    <w:rsid w:val="006E50A6"/>
    <w:rsid w:val="006E7115"/>
    <w:rsid w:val="006F0EC9"/>
    <w:rsid w:val="006F3316"/>
    <w:rsid w:val="006F3AB3"/>
    <w:rsid w:val="006F3C55"/>
    <w:rsid w:val="006F3FA0"/>
    <w:rsid w:val="006F53C0"/>
    <w:rsid w:val="006F558D"/>
    <w:rsid w:val="006F5DE1"/>
    <w:rsid w:val="006F6258"/>
    <w:rsid w:val="007014F7"/>
    <w:rsid w:val="007018C4"/>
    <w:rsid w:val="0070267C"/>
    <w:rsid w:val="007028D9"/>
    <w:rsid w:val="00704F4A"/>
    <w:rsid w:val="00705A62"/>
    <w:rsid w:val="00705E0F"/>
    <w:rsid w:val="0070613D"/>
    <w:rsid w:val="007075C2"/>
    <w:rsid w:val="00707E51"/>
    <w:rsid w:val="00707F8C"/>
    <w:rsid w:val="007127D6"/>
    <w:rsid w:val="00712C80"/>
    <w:rsid w:val="00713ED7"/>
    <w:rsid w:val="00714850"/>
    <w:rsid w:val="00715423"/>
    <w:rsid w:val="00715C0F"/>
    <w:rsid w:val="00723076"/>
    <w:rsid w:val="0072450A"/>
    <w:rsid w:val="0072461A"/>
    <w:rsid w:val="00725182"/>
    <w:rsid w:val="00730660"/>
    <w:rsid w:val="0073395A"/>
    <w:rsid w:val="00733E34"/>
    <w:rsid w:val="00734250"/>
    <w:rsid w:val="007342F7"/>
    <w:rsid w:val="0073514D"/>
    <w:rsid w:val="0073662E"/>
    <w:rsid w:val="00740658"/>
    <w:rsid w:val="00741542"/>
    <w:rsid w:val="0074505C"/>
    <w:rsid w:val="00751BEF"/>
    <w:rsid w:val="00754D5A"/>
    <w:rsid w:val="007550BB"/>
    <w:rsid w:val="00755620"/>
    <w:rsid w:val="0075644B"/>
    <w:rsid w:val="00760D78"/>
    <w:rsid w:val="00760F83"/>
    <w:rsid w:val="00764ECF"/>
    <w:rsid w:val="00765675"/>
    <w:rsid w:val="00765F8E"/>
    <w:rsid w:val="00766985"/>
    <w:rsid w:val="00766DE9"/>
    <w:rsid w:val="00766FCF"/>
    <w:rsid w:val="007676BB"/>
    <w:rsid w:val="00771B68"/>
    <w:rsid w:val="00772288"/>
    <w:rsid w:val="0077782D"/>
    <w:rsid w:val="0078043F"/>
    <w:rsid w:val="0078130F"/>
    <w:rsid w:val="0078135A"/>
    <w:rsid w:val="007847E4"/>
    <w:rsid w:val="007848C6"/>
    <w:rsid w:val="0078623B"/>
    <w:rsid w:val="00786B35"/>
    <w:rsid w:val="007902F2"/>
    <w:rsid w:val="00793B7C"/>
    <w:rsid w:val="00793C92"/>
    <w:rsid w:val="00794ABF"/>
    <w:rsid w:val="00794F4D"/>
    <w:rsid w:val="00797781"/>
    <w:rsid w:val="007A237B"/>
    <w:rsid w:val="007A3C7E"/>
    <w:rsid w:val="007A51BE"/>
    <w:rsid w:val="007A7BAC"/>
    <w:rsid w:val="007B0CC9"/>
    <w:rsid w:val="007B0ED7"/>
    <w:rsid w:val="007B279C"/>
    <w:rsid w:val="007B2B50"/>
    <w:rsid w:val="007B4C86"/>
    <w:rsid w:val="007B4D56"/>
    <w:rsid w:val="007B4E35"/>
    <w:rsid w:val="007B5945"/>
    <w:rsid w:val="007B5EA1"/>
    <w:rsid w:val="007B6302"/>
    <w:rsid w:val="007B6C1E"/>
    <w:rsid w:val="007B7B04"/>
    <w:rsid w:val="007C104C"/>
    <w:rsid w:val="007C1312"/>
    <w:rsid w:val="007C1649"/>
    <w:rsid w:val="007C245F"/>
    <w:rsid w:val="007C4CD5"/>
    <w:rsid w:val="007C6C73"/>
    <w:rsid w:val="007C71E2"/>
    <w:rsid w:val="007C7BC0"/>
    <w:rsid w:val="007D0586"/>
    <w:rsid w:val="007D067F"/>
    <w:rsid w:val="007D368E"/>
    <w:rsid w:val="007D46D1"/>
    <w:rsid w:val="007D4A8D"/>
    <w:rsid w:val="007D584D"/>
    <w:rsid w:val="007E098C"/>
    <w:rsid w:val="007E0B63"/>
    <w:rsid w:val="007E0F01"/>
    <w:rsid w:val="007E0FF1"/>
    <w:rsid w:val="007E2012"/>
    <w:rsid w:val="007E214C"/>
    <w:rsid w:val="007E235D"/>
    <w:rsid w:val="007E4550"/>
    <w:rsid w:val="007E531D"/>
    <w:rsid w:val="007E5E6B"/>
    <w:rsid w:val="007E6551"/>
    <w:rsid w:val="007E6B1C"/>
    <w:rsid w:val="007E7251"/>
    <w:rsid w:val="007F0C48"/>
    <w:rsid w:val="007F12B8"/>
    <w:rsid w:val="007F1C39"/>
    <w:rsid w:val="007F1CA7"/>
    <w:rsid w:val="007F3D5F"/>
    <w:rsid w:val="007F3FD3"/>
    <w:rsid w:val="007F48BE"/>
    <w:rsid w:val="007F602D"/>
    <w:rsid w:val="007F61CE"/>
    <w:rsid w:val="00800D3F"/>
    <w:rsid w:val="008019C4"/>
    <w:rsid w:val="00801B2D"/>
    <w:rsid w:val="00803A1C"/>
    <w:rsid w:val="00804B93"/>
    <w:rsid w:val="00804CB7"/>
    <w:rsid w:val="0080554A"/>
    <w:rsid w:val="0081052D"/>
    <w:rsid w:val="00812984"/>
    <w:rsid w:val="00814EF0"/>
    <w:rsid w:val="00815182"/>
    <w:rsid w:val="0081751A"/>
    <w:rsid w:val="008206BC"/>
    <w:rsid w:val="00821358"/>
    <w:rsid w:val="008217A7"/>
    <w:rsid w:val="0082506B"/>
    <w:rsid w:val="00825537"/>
    <w:rsid w:val="00830D56"/>
    <w:rsid w:val="00831021"/>
    <w:rsid w:val="00831D18"/>
    <w:rsid w:val="0083328E"/>
    <w:rsid w:val="0083418F"/>
    <w:rsid w:val="00837846"/>
    <w:rsid w:val="008414BD"/>
    <w:rsid w:val="00841D69"/>
    <w:rsid w:val="00842ED2"/>
    <w:rsid w:val="00843AE6"/>
    <w:rsid w:val="00844121"/>
    <w:rsid w:val="00846E6D"/>
    <w:rsid w:val="008504DB"/>
    <w:rsid w:val="0085063F"/>
    <w:rsid w:val="00850EF4"/>
    <w:rsid w:val="008536D3"/>
    <w:rsid w:val="008553D9"/>
    <w:rsid w:val="00862F1B"/>
    <w:rsid w:val="00863C97"/>
    <w:rsid w:val="00866957"/>
    <w:rsid w:val="0087014B"/>
    <w:rsid w:val="00871B1E"/>
    <w:rsid w:val="0087281B"/>
    <w:rsid w:val="0087522E"/>
    <w:rsid w:val="0088014A"/>
    <w:rsid w:val="00880980"/>
    <w:rsid w:val="008811D3"/>
    <w:rsid w:val="00882A33"/>
    <w:rsid w:val="00884C48"/>
    <w:rsid w:val="00886442"/>
    <w:rsid w:val="008869F5"/>
    <w:rsid w:val="00886D3F"/>
    <w:rsid w:val="00891331"/>
    <w:rsid w:val="008913B8"/>
    <w:rsid w:val="0089158C"/>
    <w:rsid w:val="00891CF1"/>
    <w:rsid w:val="00891E20"/>
    <w:rsid w:val="00893A86"/>
    <w:rsid w:val="00895501"/>
    <w:rsid w:val="008963C2"/>
    <w:rsid w:val="00897601"/>
    <w:rsid w:val="00897CD7"/>
    <w:rsid w:val="008A15BA"/>
    <w:rsid w:val="008A23E7"/>
    <w:rsid w:val="008A2DE2"/>
    <w:rsid w:val="008A4E52"/>
    <w:rsid w:val="008A5073"/>
    <w:rsid w:val="008A50AC"/>
    <w:rsid w:val="008A547E"/>
    <w:rsid w:val="008A55DE"/>
    <w:rsid w:val="008A5C1D"/>
    <w:rsid w:val="008A7712"/>
    <w:rsid w:val="008B0F93"/>
    <w:rsid w:val="008B1A8E"/>
    <w:rsid w:val="008B1B66"/>
    <w:rsid w:val="008B53B9"/>
    <w:rsid w:val="008B557E"/>
    <w:rsid w:val="008B7518"/>
    <w:rsid w:val="008C1A19"/>
    <w:rsid w:val="008C3797"/>
    <w:rsid w:val="008C400F"/>
    <w:rsid w:val="008C40AB"/>
    <w:rsid w:val="008C47DC"/>
    <w:rsid w:val="008C4D24"/>
    <w:rsid w:val="008C5DCE"/>
    <w:rsid w:val="008C6687"/>
    <w:rsid w:val="008D0059"/>
    <w:rsid w:val="008D127A"/>
    <w:rsid w:val="008D56E8"/>
    <w:rsid w:val="008D6E12"/>
    <w:rsid w:val="008D7B29"/>
    <w:rsid w:val="008D7F47"/>
    <w:rsid w:val="008E0449"/>
    <w:rsid w:val="008E3D61"/>
    <w:rsid w:val="008E563E"/>
    <w:rsid w:val="008E69C5"/>
    <w:rsid w:val="008E6B43"/>
    <w:rsid w:val="008F03E8"/>
    <w:rsid w:val="008F2C3E"/>
    <w:rsid w:val="008F3530"/>
    <w:rsid w:val="008F496A"/>
    <w:rsid w:val="008F4F41"/>
    <w:rsid w:val="008F5E1A"/>
    <w:rsid w:val="008F689D"/>
    <w:rsid w:val="008F699A"/>
    <w:rsid w:val="008F72E0"/>
    <w:rsid w:val="00901BB5"/>
    <w:rsid w:val="00902712"/>
    <w:rsid w:val="0090447F"/>
    <w:rsid w:val="009065A0"/>
    <w:rsid w:val="00907D90"/>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22F8"/>
    <w:rsid w:val="00934126"/>
    <w:rsid w:val="00934389"/>
    <w:rsid w:val="00935775"/>
    <w:rsid w:val="00936E80"/>
    <w:rsid w:val="00936FA9"/>
    <w:rsid w:val="00941242"/>
    <w:rsid w:val="009419A0"/>
    <w:rsid w:val="009426F3"/>
    <w:rsid w:val="00944C35"/>
    <w:rsid w:val="0094777B"/>
    <w:rsid w:val="00950EC3"/>
    <w:rsid w:val="0095127F"/>
    <w:rsid w:val="009523D3"/>
    <w:rsid w:val="00954A33"/>
    <w:rsid w:val="00954F66"/>
    <w:rsid w:val="0095580A"/>
    <w:rsid w:val="00955C5B"/>
    <w:rsid w:val="00956D94"/>
    <w:rsid w:val="0096070A"/>
    <w:rsid w:val="00960F6C"/>
    <w:rsid w:val="00961473"/>
    <w:rsid w:val="00962885"/>
    <w:rsid w:val="00962C9C"/>
    <w:rsid w:val="0096321E"/>
    <w:rsid w:val="009637E1"/>
    <w:rsid w:val="009642AD"/>
    <w:rsid w:val="009662E1"/>
    <w:rsid w:val="00967273"/>
    <w:rsid w:val="00967EF6"/>
    <w:rsid w:val="009714B5"/>
    <w:rsid w:val="0097153B"/>
    <w:rsid w:val="009715C7"/>
    <w:rsid w:val="00973868"/>
    <w:rsid w:val="00973E45"/>
    <w:rsid w:val="00974825"/>
    <w:rsid w:val="009751E8"/>
    <w:rsid w:val="00975781"/>
    <w:rsid w:val="00977C26"/>
    <w:rsid w:val="009803DE"/>
    <w:rsid w:val="0098092E"/>
    <w:rsid w:val="00984D0A"/>
    <w:rsid w:val="00984EE7"/>
    <w:rsid w:val="009857DC"/>
    <w:rsid w:val="00985EA0"/>
    <w:rsid w:val="00985F5B"/>
    <w:rsid w:val="009861B9"/>
    <w:rsid w:val="00986622"/>
    <w:rsid w:val="00987AA0"/>
    <w:rsid w:val="00987D03"/>
    <w:rsid w:val="00990463"/>
    <w:rsid w:val="009909C0"/>
    <w:rsid w:val="00990DC6"/>
    <w:rsid w:val="00992864"/>
    <w:rsid w:val="00992B85"/>
    <w:rsid w:val="00993122"/>
    <w:rsid w:val="00993F24"/>
    <w:rsid w:val="0099583F"/>
    <w:rsid w:val="00995D4E"/>
    <w:rsid w:val="00996244"/>
    <w:rsid w:val="009A09B3"/>
    <w:rsid w:val="009A1D00"/>
    <w:rsid w:val="009A1DF1"/>
    <w:rsid w:val="009A2081"/>
    <w:rsid w:val="009A2891"/>
    <w:rsid w:val="009A4537"/>
    <w:rsid w:val="009B145A"/>
    <w:rsid w:val="009B1BB5"/>
    <w:rsid w:val="009B20D1"/>
    <w:rsid w:val="009B2729"/>
    <w:rsid w:val="009B520E"/>
    <w:rsid w:val="009B60B8"/>
    <w:rsid w:val="009B6D99"/>
    <w:rsid w:val="009C1009"/>
    <w:rsid w:val="009C11AB"/>
    <w:rsid w:val="009C2E4B"/>
    <w:rsid w:val="009C57A7"/>
    <w:rsid w:val="009C5C52"/>
    <w:rsid w:val="009C644F"/>
    <w:rsid w:val="009C65A1"/>
    <w:rsid w:val="009D08B9"/>
    <w:rsid w:val="009D1150"/>
    <w:rsid w:val="009D243A"/>
    <w:rsid w:val="009D389F"/>
    <w:rsid w:val="009D44D1"/>
    <w:rsid w:val="009D63CE"/>
    <w:rsid w:val="009D67D8"/>
    <w:rsid w:val="009D68F9"/>
    <w:rsid w:val="009D6C59"/>
    <w:rsid w:val="009E08E2"/>
    <w:rsid w:val="009E0D5F"/>
    <w:rsid w:val="009E2107"/>
    <w:rsid w:val="009E23E2"/>
    <w:rsid w:val="009E3200"/>
    <w:rsid w:val="009E4F4C"/>
    <w:rsid w:val="009E611A"/>
    <w:rsid w:val="009E7E03"/>
    <w:rsid w:val="009F2A51"/>
    <w:rsid w:val="009F3C19"/>
    <w:rsid w:val="009F6ABA"/>
    <w:rsid w:val="009F6F99"/>
    <w:rsid w:val="00A00041"/>
    <w:rsid w:val="00A016AE"/>
    <w:rsid w:val="00A02565"/>
    <w:rsid w:val="00A0318E"/>
    <w:rsid w:val="00A038F3"/>
    <w:rsid w:val="00A04492"/>
    <w:rsid w:val="00A04B40"/>
    <w:rsid w:val="00A06606"/>
    <w:rsid w:val="00A12349"/>
    <w:rsid w:val="00A148D3"/>
    <w:rsid w:val="00A14BCE"/>
    <w:rsid w:val="00A1544C"/>
    <w:rsid w:val="00A160D6"/>
    <w:rsid w:val="00A16E75"/>
    <w:rsid w:val="00A21780"/>
    <w:rsid w:val="00A226BB"/>
    <w:rsid w:val="00A22B58"/>
    <w:rsid w:val="00A22D0A"/>
    <w:rsid w:val="00A266C4"/>
    <w:rsid w:val="00A30131"/>
    <w:rsid w:val="00A3047D"/>
    <w:rsid w:val="00A31BA4"/>
    <w:rsid w:val="00A31BA8"/>
    <w:rsid w:val="00A325B5"/>
    <w:rsid w:val="00A32EF8"/>
    <w:rsid w:val="00A34C8A"/>
    <w:rsid w:val="00A35501"/>
    <w:rsid w:val="00A35BAA"/>
    <w:rsid w:val="00A36A12"/>
    <w:rsid w:val="00A40396"/>
    <w:rsid w:val="00A43B74"/>
    <w:rsid w:val="00A45275"/>
    <w:rsid w:val="00A46E48"/>
    <w:rsid w:val="00A51BD4"/>
    <w:rsid w:val="00A52E82"/>
    <w:rsid w:val="00A5509C"/>
    <w:rsid w:val="00A551EF"/>
    <w:rsid w:val="00A56864"/>
    <w:rsid w:val="00A5690C"/>
    <w:rsid w:val="00A57794"/>
    <w:rsid w:val="00A6061D"/>
    <w:rsid w:val="00A62005"/>
    <w:rsid w:val="00A63BC7"/>
    <w:rsid w:val="00A6416A"/>
    <w:rsid w:val="00A666AF"/>
    <w:rsid w:val="00A667AA"/>
    <w:rsid w:val="00A73952"/>
    <w:rsid w:val="00A74E7A"/>
    <w:rsid w:val="00A7676B"/>
    <w:rsid w:val="00A7679B"/>
    <w:rsid w:val="00A80487"/>
    <w:rsid w:val="00A804C8"/>
    <w:rsid w:val="00A8267B"/>
    <w:rsid w:val="00A84811"/>
    <w:rsid w:val="00A84A40"/>
    <w:rsid w:val="00A875B3"/>
    <w:rsid w:val="00A9046E"/>
    <w:rsid w:val="00A93228"/>
    <w:rsid w:val="00A9434C"/>
    <w:rsid w:val="00A96AAC"/>
    <w:rsid w:val="00AA0FED"/>
    <w:rsid w:val="00AA1682"/>
    <w:rsid w:val="00AA1E30"/>
    <w:rsid w:val="00AA22CA"/>
    <w:rsid w:val="00AA2D37"/>
    <w:rsid w:val="00AA34CE"/>
    <w:rsid w:val="00AA3CC1"/>
    <w:rsid w:val="00AA570C"/>
    <w:rsid w:val="00AA6646"/>
    <w:rsid w:val="00AA6A64"/>
    <w:rsid w:val="00AA7653"/>
    <w:rsid w:val="00AB4DF7"/>
    <w:rsid w:val="00AC0E9F"/>
    <w:rsid w:val="00AC1065"/>
    <w:rsid w:val="00AC10C9"/>
    <w:rsid w:val="00AC4F5C"/>
    <w:rsid w:val="00AC5CCC"/>
    <w:rsid w:val="00AC7653"/>
    <w:rsid w:val="00AD00B3"/>
    <w:rsid w:val="00AD4E05"/>
    <w:rsid w:val="00AD5E42"/>
    <w:rsid w:val="00AE0564"/>
    <w:rsid w:val="00AE2D38"/>
    <w:rsid w:val="00AE312A"/>
    <w:rsid w:val="00AE345C"/>
    <w:rsid w:val="00AE3C84"/>
    <w:rsid w:val="00AE527C"/>
    <w:rsid w:val="00AE6322"/>
    <w:rsid w:val="00AE6639"/>
    <w:rsid w:val="00AF0A98"/>
    <w:rsid w:val="00AF0B37"/>
    <w:rsid w:val="00AF0BFF"/>
    <w:rsid w:val="00AF19BC"/>
    <w:rsid w:val="00AF5C6A"/>
    <w:rsid w:val="00AF6008"/>
    <w:rsid w:val="00AF674B"/>
    <w:rsid w:val="00AF75C4"/>
    <w:rsid w:val="00B01984"/>
    <w:rsid w:val="00B02B16"/>
    <w:rsid w:val="00B03735"/>
    <w:rsid w:val="00B037D5"/>
    <w:rsid w:val="00B04964"/>
    <w:rsid w:val="00B04A4E"/>
    <w:rsid w:val="00B057B5"/>
    <w:rsid w:val="00B05A9A"/>
    <w:rsid w:val="00B05E8A"/>
    <w:rsid w:val="00B07628"/>
    <w:rsid w:val="00B07A0B"/>
    <w:rsid w:val="00B117C3"/>
    <w:rsid w:val="00B11998"/>
    <w:rsid w:val="00B1207D"/>
    <w:rsid w:val="00B126D8"/>
    <w:rsid w:val="00B13411"/>
    <w:rsid w:val="00B13943"/>
    <w:rsid w:val="00B148B4"/>
    <w:rsid w:val="00B15211"/>
    <w:rsid w:val="00B21D4F"/>
    <w:rsid w:val="00B22FE0"/>
    <w:rsid w:val="00B23F54"/>
    <w:rsid w:val="00B24525"/>
    <w:rsid w:val="00B24DF4"/>
    <w:rsid w:val="00B30FBA"/>
    <w:rsid w:val="00B315B3"/>
    <w:rsid w:val="00B31CC0"/>
    <w:rsid w:val="00B32114"/>
    <w:rsid w:val="00B35769"/>
    <w:rsid w:val="00B3609F"/>
    <w:rsid w:val="00B36471"/>
    <w:rsid w:val="00B372D6"/>
    <w:rsid w:val="00B4142C"/>
    <w:rsid w:val="00B42322"/>
    <w:rsid w:val="00B438CB"/>
    <w:rsid w:val="00B51780"/>
    <w:rsid w:val="00B54BF4"/>
    <w:rsid w:val="00B5562C"/>
    <w:rsid w:val="00B55DD3"/>
    <w:rsid w:val="00B56E24"/>
    <w:rsid w:val="00B574A1"/>
    <w:rsid w:val="00B6088D"/>
    <w:rsid w:val="00B61C9B"/>
    <w:rsid w:val="00B6252B"/>
    <w:rsid w:val="00B62CB4"/>
    <w:rsid w:val="00B635BB"/>
    <w:rsid w:val="00B657CD"/>
    <w:rsid w:val="00B65B7F"/>
    <w:rsid w:val="00B6645A"/>
    <w:rsid w:val="00B66A23"/>
    <w:rsid w:val="00B70B8E"/>
    <w:rsid w:val="00B710C0"/>
    <w:rsid w:val="00B722D6"/>
    <w:rsid w:val="00B72C1C"/>
    <w:rsid w:val="00B8117D"/>
    <w:rsid w:val="00B81FCA"/>
    <w:rsid w:val="00B8267A"/>
    <w:rsid w:val="00B85200"/>
    <w:rsid w:val="00B878DA"/>
    <w:rsid w:val="00B9148A"/>
    <w:rsid w:val="00B92F8F"/>
    <w:rsid w:val="00B93AFB"/>
    <w:rsid w:val="00B96787"/>
    <w:rsid w:val="00B97721"/>
    <w:rsid w:val="00BA1798"/>
    <w:rsid w:val="00BA35EF"/>
    <w:rsid w:val="00BA4181"/>
    <w:rsid w:val="00BA53C6"/>
    <w:rsid w:val="00BA58A0"/>
    <w:rsid w:val="00BA593B"/>
    <w:rsid w:val="00BA5D36"/>
    <w:rsid w:val="00BA706E"/>
    <w:rsid w:val="00BA78D8"/>
    <w:rsid w:val="00BA7B47"/>
    <w:rsid w:val="00BB00CF"/>
    <w:rsid w:val="00BB1CC3"/>
    <w:rsid w:val="00BB2AEB"/>
    <w:rsid w:val="00BB5FAF"/>
    <w:rsid w:val="00BB641D"/>
    <w:rsid w:val="00BB66EC"/>
    <w:rsid w:val="00BB6DA2"/>
    <w:rsid w:val="00BB742A"/>
    <w:rsid w:val="00BC0256"/>
    <w:rsid w:val="00BC3CE6"/>
    <w:rsid w:val="00BC512F"/>
    <w:rsid w:val="00BC7DDC"/>
    <w:rsid w:val="00BD01BC"/>
    <w:rsid w:val="00BD0699"/>
    <w:rsid w:val="00BD0742"/>
    <w:rsid w:val="00BD14D7"/>
    <w:rsid w:val="00BD215C"/>
    <w:rsid w:val="00BD320B"/>
    <w:rsid w:val="00BD3B6A"/>
    <w:rsid w:val="00BE4444"/>
    <w:rsid w:val="00BE73D6"/>
    <w:rsid w:val="00BF0E64"/>
    <w:rsid w:val="00BF0F35"/>
    <w:rsid w:val="00BF2C6D"/>
    <w:rsid w:val="00BF3806"/>
    <w:rsid w:val="00BF4C5D"/>
    <w:rsid w:val="00BF51D7"/>
    <w:rsid w:val="00BF6496"/>
    <w:rsid w:val="00BF671F"/>
    <w:rsid w:val="00BF6CD5"/>
    <w:rsid w:val="00BF6FA9"/>
    <w:rsid w:val="00BF74D8"/>
    <w:rsid w:val="00BF7A90"/>
    <w:rsid w:val="00C00DC9"/>
    <w:rsid w:val="00C017FD"/>
    <w:rsid w:val="00C020CE"/>
    <w:rsid w:val="00C02AA3"/>
    <w:rsid w:val="00C02D35"/>
    <w:rsid w:val="00C04ECD"/>
    <w:rsid w:val="00C065C7"/>
    <w:rsid w:val="00C145E9"/>
    <w:rsid w:val="00C14F83"/>
    <w:rsid w:val="00C15096"/>
    <w:rsid w:val="00C15828"/>
    <w:rsid w:val="00C17709"/>
    <w:rsid w:val="00C17911"/>
    <w:rsid w:val="00C20619"/>
    <w:rsid w:val="00C23224"/>
    <w:rsid w:val="00C2345C"/>
    <w:rsid w:val="00C2573F"/>
    <w:rsid w:val="00C274AB"/>
    <w:rsid w:val="00C321AB"/>
    <w:rsid w:val="00C32ACC"/>
    <w:rsid w:val="00C3602F"/>
    <w:rsid w:val="00C37CA7"/>
    <w:rsid w:val="00C37DDD"/>
    <w:rsid w:val="00C42625"/>
    <w:rsid w:val="00C43CBF"/>
    <w:rsid w:val="00C44010"/>
    <w:rsid w:val="00C47813"/>
    <w:rsid w:val="00C51097"/>
    <w:rsid w:val="00C51204"/>
    <w:rsid w:val="00C52AF4"/>
    <w:rsid w:val="00C52C5B"/>
    <w:rsid w:val="00C53019"/>
    <w:rsid w:val="00C53F41"/>
    <w:rsid w:val="00C5405F"/>
    <w:rsid w:val="00C55276"/>
    <w:rsid w:val="00C553BF"/>
    <w:rsid w:val="00C55B61"/>
    <w:rsid w:val="00C569B7"/>
    <w:rsid w:val="00C57B0A"/>
    <w:rsid w:val="00C605FC"/>
    <w:rsid w:val="00C60B41"/>
    <w:rsid w:val="00C619A2"/>
    <w:rsid w:val="00C62586"/>
    <w:rsid w:val="00C626B1"/>
    <w:rsid w:val="00C62823"/>
    <w:rsid w:val="00C62831"/>
    <w:rsid w:val="00C62B23"/>
    <w:rsid w:val="00C63381"/>
    <w:rsid w:val="00C634AC"/>
    <w:rsid w:val="00C64483"/>
    <w:rsid w:val="00C66C4D"/>
    <w:rsid w:val="00C67C80"/>
    <w:rsid w:val="00C67E73"/>
    <w:rsid w:val="00C70B15"/>
    <w:rsid w:val="00C70CF5"/>
    <w:rsid w:val="00C70E28"/>
    <w:rsid w:val="00C714D4"/>
    <w:rsid w:val="00C72DFD"/>
    <w:rsid w:val="00C7304D"/>
    <w:rsid w:val="00C73E2B"/>
    <w:rsid w:val="00C76758"/>
    <w:rsid w:val="00C76D43"/>
    <w:rsid w:val="00C7727C"/>
    <w:rsid w:val="00C80A95"/>
    <w:rsid w:val="00C80DD0"/>
    <w:rsid w:val="00C824E7"/>
    <w:rsid w:val="00C8361A"/>
    <w:rsid w:val="00C841EF"/>
    <w:rsid w:val="00C843FB"/>
    <w:rsid w:val="00C85136"/>
    <w:rsid w:val="00C868AA"/>
    <w:rsid w:val="00C87301"/>
    <w:rsid w:val="00C87E4A"/>
    <w:rsid w:val="00C91CAC"/>
    <w:rsid w:val="00C92FE9"/>
    <w:rsid w:val="00C93AB0"/>
    <w:rsid w:val="00C94039"/>
    <w:rsid w:val="00C942AF"/>
    <w:rsid w:val="00C9441F"/>
    <w:rsid w:val="00C94C6C"/>
    <w:rsid w:val="00C94D12"/>
    <w:rsid w:val="00C974B3"/>
    <w:rsid w:val="00CA31CF"/>
    <w:rsid w:val="00CA3C49"/>
    <w:rsid w:val="00CA3FD7"/>
    <w:rsid w:val="00CA46A3"/>
    <w:rsid w:val="00CA4842"/>
    <w:rsid w:val="00CA595A"/>
    <w:rsid w:val="00CB16AB"/>
    <w:rsid w:val="00CB21A2"/>
    <w:rsid w:val="00CB2AF8"/>
    <w:rsid w:val="00CB2DC5"/>
    <w:rsid w:val="00CB535B"/>
    <w:rsid w:val="00CB5DC8"/>
    <w:rsid w:val="00CB62FD"/>
    <w:rsid w:val="00CB7FE6"/>
    <w:rsid w:val="00CC0A64"/>
    <w:rsid w:val="00CC0DED"/>
    <w:rsid w:val="00CC1939"/>
    <w:rsid w:val="00CC2E06"/>
    <w:rsid w:val="00CC338C"/>
    <w:rsid w:val="00CC35BC"/>
    <w:rsid w:val="00CC42FF"/>
    <w:rsid w:val="00CC64BE"/>
    <w:rsid w:val="00CC6603"/>
    <w:rsid w:val="00CC683E"/>
    <w:rsid w:val="00CC6EA2"/>
    <w:rsid w:val="00CC6F44"/>
    <w:rsid w:val="00CD21D2"/>
    <w:rsid w:val="00CD4DB9"/>
    <w:rsid w:val="00CD5152"/>
    <w:rsid w:val="00CD520D"/>
    <w:rsid w:val="00CD6F73"/>
    <w:rsid w:val="00CE0CD4"/>
    <w:rsid w:val="00CE2B21"/>
    <w:rsid w:val="00CE42F8"/>
    <w:rsid w:val="00CE5DA4"/>
    <w:rsid w:val="00CE5DA6"/>
    <w:rsid w:val="00CE6323"/>
    <w:rsid w:val="00CE6487"/>
    <w:rsid w:val="00CF10BA"/>
    <w:rsid w:val="00CF17BD"/>
    <w:rsid w:val="00CF19DF"/>
    <w:rsid w:val="00CF2609"/>
    <w:rsid w:val="00CF375C"/>
    <w:rsid w:val="00CF59F7"/>
    <w:rsid w:val="00CF706A"/>
    <w:rsid w:val="00CF727D"/>
    <w:rsid w:val="00CF7996"/>
    <w:rsid w:val="00D027AC"/>
    <w:rsid w:val="00D036C9"/>
    <w:rsid w:val="00D13225"/>
    <w:rsid w:val="00D13D83"/>
    <w:rsid w:val="00D140F5"/>
    <w:rsid w:val="00D15FA9"/>
    <w:rsid w:val="00D17126"/>
    <w:rsid w:val="00D1747B"/>
    <w:rsid w:val="00D17828"/>
    <w:rsid w:val="00D1797F"/>
    <w:rsid w:val="00D2059A"/>
    <w:rsid w:val="00D20665"/>
    <w:rsid w:val="00D2140A"/>
    <w:rsid w:val="00D21F74"/>
    <w:rsid w:val="00D221B3"/>
    <w:rsid w:val="00D22BC3"/>
    <w:rsid w:val="00D30A36"/>
    <w:rsid w:val="00D30AA6"/>
    <w:rsid w:val="00D338FB"/>
    <w:rsid w:val="00D44A34"/>
    <w:rsid w:val="00D46D28"/>
    <w:rsid w:val="00D46E5F"/>
    <w:rsid w:val="00D471FF"/>
    <w:rsid w:val="00D505AE"/>
    <w:rsid w:val="00D51FC5"/>
    <w:rsid w:val="00D528D1"/>
    <w:rsid w:val="00D53505"/>
    <w:rsid w:val="00D543B8"/>
    <w:rsid w:val="00D56972"/>
    <w:rsid w:val="00D5773B"/>
    <w:rsid w:val="00D57E11"/>
    <w:rsid w:val="00D60D2E"/>
    <w:rsid w:val="00D61803"/>
    <w:rsid w:val="00D61CB3"/>
    <w:rsid w:val="00D6245C"/>
    <w:rsid w:val="00D63482"/>
    <w:rsid w:val="00D65651"/>
    <w:rsid w:val="00D71C96"/>
    <w:rsid w:val="00D74243"/>
    <w:rsid w:val="00D7533C"/>
    <w:rsid w:val="00D75DC9"/>
    <w:rsid w:val="00D76790"/>
    <w:rsid w:val="00D80007"/>
    <w:rsid w:val="00D8060C"/>
    <w:rsid w:val="00D80EF2"/>
    <w:rsid w:val="00D8199C"/>
    <w:rsid w:val="00D82AA8"/>
    <w:rsid w:val="00D8443B"/>
    <w:rsid w:val="00D8542A"/>
    <w:rsid w:val="00D86DDD"/>
    <w:rsid w:val="00D87672"/>
    <w:rsid w:val="00D90FC6"/>
    <w:rsid w:val="00D91004"/>
    <w:rsid w:val="00D91568"/>
    <w:rsid w:val="00D922D8"/>
    <w:rsid w:val="00D93C7E"/>
    <w:rsid w:val="00D965B6"/>
    <w:rsid w:val="00DA240E"/>
    <w:rsid w:val="00DA32FB"/>
    <w:rsid w:val="00DA672D"/>
    <w:rsid w:val="00DB0CAA"/>
    <w:rsid w:val="00DB21DE"/>
    <w:rsid w:val="00DB21E6"/>
    <w:rsid w:val="00DB4E14"/>
    <w:rsid w:val="00DB5074"/>
    <w:rsid w:val="00DB5994"/>
    <w:rsid w:val="00DB5DEB"/>
    <w:rsid w:val="00DB6645"/>
    <w:rsid w:val="00DB6828"/>
    <w:rsid w:val="00DB7476"/>
    <w:rsid w:val="00DB78C2"/>
    <w:rsid w:val="00DC2328"/>
    <w:rsid w:val="00DC383D"/>
    <w:rsid w:val="00DC4E91"/>
    <w:rsid w:val="00DC4FB4"/>
    <w:rsid w:val="00DC7189"/>
    <w:rsid w:val="00DD0204"/>
    <w:rsid w:val="00DD09FE"/>
    <w:rsid w:val="00DD2C71"/>
    <w:rsid w:val="00DD3065"/>
    <w:rsid w:val="00DD415E"/>
    <w:rsid w:val="00DD74D1"/>
    <w:rsid w:val="00DE1DDA"/>
    <w:rsid w:val="00DE252B"/>
    <w:rsid w:val="00DE3FCE"/>
    <w:rsid w:val="00DE420E"/>
    <w:rsid w:val="00DE5DF8"/>
    <w:rsid w:val="00DF00BA"/>
    <w:rsid w:val="00DF0C25"/>
    <w:rsid w:val="00DF0CDE"/>
    <w:rsid w:val="00DF0D17"/>
    <w:rsid w:val="00DF0E40"/>
    <w:rsid w:val="00DF3650"/>
    <w:rsid w:val="00DF3811"/>
    <w:rsid w:val="00DF429F"/>
    <w:rsid w:val="00DF48ED"/>
    <w:rsid w:val="00DF5D74"/>
    <w:rsid w:val="00DF5F73"/>
    <w:rsid w:val="00DF60C8"/>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2834"/>
    <w:rsid w:val="00E1327D"/>
    <w:rsid w:val="00E14526"/>
    <w:rsid w:val="00E14D0A"/>
    <w:rsid w:val="00E15149"/>
    <w:rsid w:val="00E17496"/>
    <w:rsid w:val="00E228C8"/>
    <w:rsid w:val="00E22E8D"/>
    <w:rsid w:val="00E22F7B"/>
    <w:rsid w:val="00E23150"/>
    <w:rsid w:val="00E23893"/>
    <w:rsid w:val="00E26BF3"/>
    <w:rsid w:val="00E315D6"/>
    <w:rsid w:val="00E316AE"/>
    <w:rsid w:val="00E34257"/>
    <w:rsid w:val="00E357A9"/>
    <w:rsid w:val="00E36CCA"/>
    <w:rsid w:val="00E40100"/>
    <w:rsid w:val="00E41712"/>
    <w:rsid w:val="00E42686"/>
    <w:rsid w:val="00E43A79"/>
    <w:rsid w:val="00E441AA"/>
    <w:rsid w:val="00E47E29"/>
    <w:rsid w:val="00E516CE"/>
    <w:rsid w:val="00E52488"/>
    <w:rsid w:val="00E52802"/>
    <w:rsid w:val="00E530F8"/>
    <w:rsid w:val="00E55EC2"/>
    <w:rsid w:val="00E5790D"/>
    <w:rsid w:val="00E605E0"/>
    <w:rsid w:val="00E610BC"/>
    <w:rsid w:val="00E61E10"/>
    <w:rsid w:val="00E632BB"/>
    <w:rsid w:val="00E635D8"/>
    <w:rsid w:val="00E63EC6"/>
    <w:rsid w:val="00E64150"/>
    <w:rsid w:val="00E659BE"/>
    <w:rsid w:val="00E67119"/>
    <w:rsid w:val="00E6794E"/>
    <w:rsid w:val="00E70BDE"/>
    <w:rsid w:val="00E7256E"/>
    <w:rsid w:val="00E72B8E"/>
    <w:rsid w:val="00E72F18"/>
    <w:rsid w:val="00E74602"/>
    <w:rsid w:val="00E75A6B"/>
    <w:rsid w:val="00E75CBF"/>
    <w:rsid w:val="00E7690D"/>
    <w:rsid w:val="00E80100"/>
    <w:rsid w:val="00E83639"/>
    <w:rsid w:val="00E85E6C"/>
    <w:rsid w:val="00E8659F"/>
    <w:rsid w:val="00E872CF"/>
    <w:rsid w:val="00E87508"/>
    <w:rsid w:val="00E91915"/>
    <w:rsid w:val="00E932F6"/>
    <w:rsid w:val="00E93E29"/>
    <w:rsid w:val="00E94700"/>
    <w:rsid w:val="00E962AE"/>
    <w:rsid w:val="00EA0F3A"/>
    <w:rsid w:val="00EA2BE9"/>
    <w:rsid w:val="00EA4425"/>
    <w:rsid w:val="00EA4CE2"/>
    <w:rsid w:val="00EA57ED"/>
    <w:rsid w:val="00EB1F44"/>
    <w:rsid w:val="00EB3AF8"/>
    <w:rsid w:val="00EB40A6"/>
    <w:rsid w:val="00EB4984"/>
    <w:rsid w:val="00EB53C1"/>
    <w:rsid w:val="00EB6A47"/>
    <w:rsid w:val="00EB7B89"/>
    <w:rsid w:val="00EC1EB8"/>
    <w:rsid w:val="00EC1F46"/>
    <w:rsid w:val="00EC3278"/>
    <w:rsid w:val="00EC3867"/>
    <w:rsid w:val="00EC4B34"/>
    <w:rsid w:val="00EC5048"/>
    <w:rsid w:val="00EC5115"/>
    <w:rsid w:val="00EC5A37"/>
    <w:rsid w:val="00EC68D4"/>
    <w:rsid w:val="00ED2BCA"/>
    <w:rsid w:val="00ED3077"/>
    <w:rsid w:val="00ED3479"/>
    <w:rsid w:val="00ED349C"/>
    <w:rsid w:val="00ED483C"/>
    <w:rsid w:val="00EE140C"/>
    <w:rsid w:val="00EE2B96"/>
    <w:rsid w:val="00EE3804"/>
    <w:rsid w:val="00EE5AE6"/>
    <w:rsid w:val="00EE7096"/>
    <w:rsid w:val="00EE7A59"/>
    <w:rsid w:val="00EF037D"/>
    <w:rsid w:val="00EF0394"/>
    <w:rsid w:val="00EF0A65"/>
    <w:rsid w:val="00EF25B1"/>
    <w:rsid w:val="00EF2743"/>
    <w:rsid w:val="00F008E4"/>
    <w:rsid w:val="00F01C9F"/>
    <w:rsid w:val="00F02F55"/>
    <w:rsid w:val="00F03FAC"/>
    <w:rsid w:val="00F050B9"/>
    <w:rsid w:val="00F06C5C"/>
    <w:rsid w:val="00F101CA"/>
    <w:rsid w:val="00F1089E"/>
    <w:rsid w:val="00F118D8"/>
    <w:rsid w:val="00F126CB"/>
    <w:rsid w:val="00F1406D"/>
    <w:rsid w:val="00F15FA0"/>
    <w:rsid w:val="00F20926"/>
    <w:rsid w:val="00F223A0"/>
    <w:rsid w:val="00F23719"/>
    <w:rsid w:val="00F237A5"/>
    <w:rsid w:val="00F237BB"/>
    <w:rsid w:val="00F25FF1"/>
    <w:rsid w:val="00F2620D"/>
    <w:rsid w:val="00F27A87"/>
    <w:rsid w:val="00F30424"/>
    <w:rsid w:val="00F324FE"/>
    <w:rsid w:val="00F32C99"/>
    <w:rsid w:val="00F32ED7"/>
    <w:rsid w:val="00F34C88"/>
    <w:rsid w:val="00F3693D"/>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52A6"/>
    <w:rsid w:val="00F55581"/>
    <w:rsid w:val="00F55ED7"/>
    <w:rsid w:val="00F567D1"/>
    <w:rsid w:val="00F57DCE"/>
    <w:rsid w:val="00F57E35"/>
    <w:rsid w:val="00F62FEA"/>
    <w:rsid w:val="00F67089"/>
    <w:rsid w:val="00F70163"/>
    <w:rsid w:val="00F71E17"/>
    <w:rsid w:val="00F72914"/>
    <w:rsid w:val="00F753D1"/>
    <w:rsid w:val="00F76864"/>
    <w:rsid w:val="00F806BB"/>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B64"/>
    <w:rsid w:val="00FA71E2"/>
    <w:rsid w:val="00FB0FD7"/>
    <w:rsid w:val="00FB2326"/>
    <w:rsid w:val="00FB27E2"/>
    <w:rsid w:val="00FB30F2"/>
    <w:rsid w:val="00FB374B"/>
    <w:rsid w:val="00FB6919"/>
    <w:rsid w:val="00FB78FA"/>
    <w:rsid w:val="00FC0B08"/>
    <w:rsid w:val="00FC2D95"/>
    <w:rsid w:val="00FC3C73"/>
    <w:rsid w:val="00FC413C"/>
    <w:rsid w:val="00FC5488"/>
    <w:rsid w:val="00FC5D67"/>
    <w:rsid w:val="00FC6B2A"/>
    <w:rsid w:val="00FC70F2"/>
    <w:rsid w:val="00FC7711"/>
    <w:rsid w:val="00FD0118"/>
    <w:rsid w:val="00FD2795"/>
    <w:rsid w:val="00FD49D9"/>
    <w:rsid w:val="00FD4BE0"/>
    <w:rsid w:val="00FD503C"/>
    <w:rsid w:val="00FE2CD0"/>
    <w:rsid w:val="00FE303F"/>
    <w:rsid w:val="00FE35F2"/>
    <w:rsid w:val="00FE481B"/>
    <w:rsid w:val="00FE4B3B"/>
    <w:rsid w:val="00FE4D18"/>
    <w:rsid w:val="00FE4DA5"/>
    <w:rsid w:val="00FE70DA"/>
    <w:rsid w:val="00FE7DD7"/>
    <w:rsid w:val="00FE7EE2"/>
    <w:rsid w:val="00FF21F4"/>
    <w:rsid w:val="00FF3606"/>
    <w:rsid w:val="00FF4B9F"/>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473">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532231662">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735082912">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981957369">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77460824">
      <w:bodyDiv w:val="1"/>
      <w:marLeft w:val="0"/>
      <w:marRight w:val="0"/>
      <w:marTop w:val="0"/>
      <w:marBottom w:val="0"/>
      <w:divBdr>
        <w:top w:val="none" w:sz="0" w:space="0" w:color="auto"/>
        <w:left w:val="none" w:sz="0" w:space="0" w:color="auto"/>
        <w:bottom w:val="none" w:sz="0" w:space="0" w:color="auto"/>
        <w:right w:val="none" w:sz="0" w:space="0" w:color="auto"/>
      </w:divBdr>
    </w:div>
    <w:div w:id="170139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19</Pages>
  <Words>31280</Words>
  <Characters>17830</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Karīna Meiberga</cp:lastModifiedBy>
  <cp:revision>432</cp:revision>
  <cp:lastPrinted>2021-04-01T06:11:00Z</cp:lastPrinted>
  <dcterms:created xsi:type="dcterms:W3CDTF">2023-06-02T06:13:00Z</dcterms:created>
  <dcterms:modified xsi:type="dcterms:W3CDTF">2023-09-25T11:22:00Z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