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7D982BC6"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02376C">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486212">
        <w:rPr>
          <w:rFonts w:ascii="Times New Roman" w:hAnsi="Times New Roman" w:cs="Times New Roman"/>
          <w:sz w:val="24"/>
          <w:szCs w:val="24"/>
        </w:rPr>
        <w:t xml:space="preserve">8. decembra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4236EBDF" w:rsidR="00EC623C" w:rsidRDefault="001D531F" w:rsidP="0002376C">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proofErr w:type="spellStart"/>
      <w:r w:rsidR="0002376C">
        <w:rPr>
          <w:rFonts w:ascii="Times New Roman" w:eastAsia="Times New Roman" w:hAnsi="Times New Roman" w:cs="Times New Roman"/>
          <w:b/>
          <w:bCs/>
          <w:color w:val="000000"/>
          <w:sz w:val="24"/>
          <w:szCs w:val="24"/>
        </w:rPr>
        <w:t>Elektro</w:t>
      </w:r>
      <w:r w:rsidR="00140A44">
        <w:rPr>
          <w:rFonts w:ascii="Times New Roman" w:eastAsia="Times New Roman" w:hAnsi="Times New Roman" w:cs="Times New Roman"/>
          <w:b/>
          <w:bCs/>
          <w:color w:val="000000"/>
          <w:sz w:val="24"/>
          <w:szCs w:val="24"/>
        </w:rPr>
        <w:t>auto</w:t>
      </w:r>
      <w:r w:rsidR="0002376C">
        <w:rPr>
          <w:rFonts w:ascii="Times New Roman" w:eastAsia="Times New Roman" w:hAnsi="Times New Roman" w:cs="Times New Roman"/>
          <w:b/>
          <w:bCs/>
          <w:color w:val="000000"/>
          <w:sz w:val="24"/>
          <w:szCs w:val="24"/>
        </w:rPr>
        <w:t>busu</w:t>
      </w:r>
      <w:proofErr w:type="spellEnd"/>
      <w:r w:rsidR="0002376C">
        <w:rPr>
          <w:rFonts w:ascii="Times New Roman" w:eastAsia="Times New Roman" w:hAnsi="Times New Roman" w:cs="Times New Roman"/>
          <w:b/>
          <w:bCs/>
          <w:color w:val="000000"/>
          <w:sz w:val="24"/>
          <w:szCs w:val="24"/>
        </w:rPr>
        <w:t xml:space="preserve"> </w:t>
      </w:r>
      <w:r w:rsidR="00312C7D">
        <w:rPr>
          <w:rFonts w:ascii="Times New Roman" w:eastAsia="Times New Roman" w:hAnsi="Times New Roman" w:cs="Times New Roman"/>
          <w:b/>
          <w:bCs/>
          <w:color w:val="000000"/>
          <w:sz w:val="24"/>
          <w:szCs w:val="24"/>
        </w:rPr>
        <w:t>uzlādes stacijas infrastruktūras izbūve</w:t>
      </w:r>
      <w:r w:rsidR="00EA75CC">
        <w:rPr>
          <w:rFonts w:ascii="Times New Roman" w:eastAsia="Times New Roman" w:hAnsi="Times New Roman" w:cs="Times New Roman"/>
          <w:b/>
          <w:bCs/>
          <w:color w:val="000000"/>
          <w:sz w:val="24"/>
          <w:szCs w:val="24"/>
        </w:rPr>
        <w:t>”</w:t>
      </w:r>
    </w:p>
    <w:p w14:paraId="3E1D2014" w14:textId="0CA46AB0"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12C7D">
        <w:rPr>
          <w:rFonts w:ascii="Times New Roman" w:hAnsi="Times New Roman" w:cs="Times New Roman"/>
          <w:sz w:val="24"/>
          <w:szCs w:val="24"/>
        </w:rPr>
        <w:t>2</w:t>
      </w:r>
      <w:r w:rsidR="0039244A">
        <w:rPr>
          <w:rFonts w:ascii="Times New Roman" w:hAnsi="Times New Roman" w:cs="Times New Roman"/>
          <w:sz w:val="24"/>
          <w:szCs w:val="24"/>
        </w:rPr>
        <w:t>/</w:t>
      </w:r>
      <w:r w:rsidR="00486212">
        <w:rPr>
          <w:rFonts w:ascii="Times New Roman" w:hAnsi="Times New Roman" w:cs="Times New Roman"/>
          <w:sz w:val="24"/>
          <w:szCs w:val="24"/>
        </w:rPr>
        <w:t>75</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42949848"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12C7D">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4CEA4BCC" w:rsidR="00EE6474" w:rsidRPr="00F13CBE"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F13CBE">
        <w:rPr>
          <w:rFonts w:ascii="Times New Roman" w:hAnsi="Times New Roman" w:cs="Times New Roman"/>
          <w:sz w:val="24"/>
          <w:szCs w:val="24"/>
        </w:rPr>
        <w:t xml:space="preserve">Iepirkuma </w:t>
      </w:r>
      <w:r w:rsidR="00AF689A" w:rsidRPr="00F13CBE">
        <w:rPr>
          <w:rFonts w:ascii="Times New Roman" w:hAnsi="Times New Roman" w:cs="Times New Roman"/>
          <w:sz w:val="24"/>
          <w:szCs w:val="24"/>
        </w:rPr>
        <w:t xml:space="preserve">priekšmets </w:t>
      </w:r>
      <w:r w:rsidRPr="00F13CBE">
        <w:rPr>
          <w:rFonts w:ascii="Times New Roman" w:hAnsi="Times New Roman" w:cs="Times New Roman"/>
          <w:sz w:val="24"/>
          <w:szCs w:val="24"/>
        </w:rPr>
        <w:t xml:space="preserve"> –</w:t>
      </w:r>
      <w:bookmarkStart w:id="1" w:name="_Hlk3457458"/>
      <w:r w:rsidRPr="00F13CBE">
        <w:rPr>
          <w:rFonts w:ascii="Times New Roman" w:hAnsi="Times New Roman" w:cs="Times New Roman"/>
          <w:sz w:val="24"/>
          <w:szCs w:val="24"/>
        </w:rPr>
        <w:t xml:space="preserve"> </w:t>
      </w:r>
      <w:bookmarkEnd w:id="1"/>
      <w:proofErr w:type="spellStart"/>
      <w:r w:rsidR="00146C57" w:rsidRPr="00F13CBE">
        <w:rPr>
          <w:rFonts w:ascii="Times New Roman" w:eastAsia="Times New Roman" w:hAnsi="Times New Roman" w:cs="Times New Roman"/>
          <w:color w:val="000000"/>
          <w:sz w:val="24"/>
          <w:szCs w:val="24"/>
        </w:rPr>
        <w:t>elektro</w:t>
      </w:r>
      <w:r w:rsidR="00140A44">
        <w:rPr>
          <w:rFonts w:ascii="Times New Roman" w:eastAsia="Times New Roman" w:hAnsi="Times New Roman" w:cs="Times New Roman"/>
          <w:color w:val="000000"/>
          <w:sz w:val="24"/>
          <w:szCs w:val="24"/>
        </w:rPr>
        <w:t>auto</w:t>
      </w:r>
      <w:r w:rsidR="00146C57" w:rsidRPr="00F13CBE">
        <w:rPr>
          <w:rFonts w:ascii="Times New Roman" w:eastAsia="Times New Roman" w:hAnsi="Times New Roman" w:cs="Times New Roman"/>
          <w:color w:val="000000"/>
          <w:sz w:val="24"/>
          <w:szCs w:val="24"/>
        </w:rPr>
        <w:t>busu</w:t>
      </w:r>
      <w:proofErr w:type="spellEnd"/>
      <w:r w:rsidR="00146C57" w:rsidRPr="00F13CBE">
        <w:rPr>
          <w:rFonts w:ascii="Times New Roman" w:eastAsia="Times New Roman" w:hAnsi="Times New Roman" w:cs="Times New Roman"/>
          <w:color w:val="000000"/>
          <w:sz w:val="24"/>
          <w:szCs w:val="24"/>
        </w:rPr>
        <w:t xml:space="preserve"> uzlādes stacijas infrastruktūras izbūve</w:t>
      </w:r>
      <w:r w:rsidRPr="00F13CBE">
        <w:rPr>
          <w:rFonts w:ascii="Times New Roman" w:hAnsi="Times New Roman" w:cs="Times New Roman"/>
          <w:sz w:val="24"/>
          <w:szCs w:val="24"/>
        </w:rPr>
        <w:t>.</w:t>
      </w:r>
    </w:p>
    <w:p w14:paraId="4F803372" w14:textId="77777777" w:rsidR="003E25EE" w:rsidRPr="003E25EE" w:rsidRDefault="00EE6474" w:rsidP="00081064">
      <w:pPr>
        <w:pStyle w:val="ListParagraph"/>
        <w:numPr>
          <w:ilvl w:val="1"/>
          <w:numId w:val="3"/>
        </w:numPr>
        <w:spacing w:after="0" w:line="240" w:lineRule="auto"/>
        <w:jc w:val="both"/>
        <w:rPr>
          <w:rFonts w:ascii="Times New Roman" w:hAnsi="Times New Roman" w:cs="Times New Roman"/>
          <w:sz w:val="24"/>
          <w:szCs w:val="24"/>
        </w:rPr>
      </w:pPr>
      <w:r w:rsidRPr="003E25EE">
        <w:rPr>
          <w:rFonts w:ascii="Times New Roman" w:hAnsi="Times New Roman" w:cs="Times New Roman"/>
          <w:sz w:val="24"/>
          <w:szCs w:val="24"/>
        </w:rPr>
        <w:t xml:space="preserve">Iepirkuma nomenklatūras CPV kods – </w:t>
      </w:r>
      <w:r w:rsidR="00907185" w:rsidRPr="003E25EE">
        <w:rPr>
          <w:rFonts w:ascii="Times New Roman" w:hAnsi="Times New Roman" w:cs="Times New Roman"/>
          <w:sz w:val="24"/>
          <w:szCs w:val="24"/>
        </w:rPr>
        <w:t xml:space="preserve">45231000-5 Cauruļvadu, komunikāciju un </w:t>
      </w:r>
      <w:proofErr w:type="spellStart"/>
      <w:r w:rsidR="00907185" w:rsidRPr="003E25EE">
        <w:rPr>
          <w:rFonts w:ascii="Times New Roman" w:hAnsi="Times New Roman" w:cs="Times New Roman"/>
          <w:sz w:val="24"/>
          <w:szCs w:val="24"/>
        </w:rPr>
        <w:t>elektropadeves</w:t>
      </w:r>
      <w:proofErr w:type="spellEnd"/>
      <w:r w:rsidR="00907185" w:rsidRPr="003E25EE">
        <w:rPr>
          <w:rFonts w:ascii="Times New Roman" w:hAnsi="Times New Roman" w:cs="Times New Roman"/>
          <w:sz w:val="24"/>
          <w:szCs w:val="24"/>
        </w:rPr>
        <w:t xml:space="preserve"> līniju būvdarbi</w:t>
      </w:r>
      <w:r w:rsidR="00907185" w:rsidRPr="003E25EE">
        <w:rPr>
          <w:rFonts w:ascii="Times New Roman" w:hAnsi="Times New Roman" w:cs="Times New Roman"/>
          <w:color w:val="000000"/>
          <w:sz w:val="24"/>
          <w:szCs w:val="24"/>
          <w:lang w:eastAsia="lv-LV"/>
        </w:rPr>
        <w:t xml:space="preserve"> un 31681500-8 Uzlādes ierīces.</w:t>
      </w:r>
    </w:p>
    <w:p w14:paraId="35BC490E" w14:textId="2742FA11" w:rsidR="00EE6474" w:rsidRPr="003E25EE" w:rsidRDefault="00EE6474" w:rsidP="00081064">
      <w:pPr>
        <w:pStyle w:val="ListParagraph"/>
        <w:numPr>
          <w:ilvl w:val="1"/>
          <w:numId w:val="3"/>
        </w:numPr>
        <w:spacing w:after="0" w:line="240" w:lineRule="auto"/>
        <w:jc w:val="both"/>
        <w:rPr>
          <w:rFonts w:ascii="Times New Roman" w:hAnsi="Times New Roman" w:cs="Times New Roman"/>
          <w:sz w:val="24"/>
          <w:szCs w:val="24"/>
        </w:rPr>
      </w:pPr>
      <w:r w:rsidRPr="003E25EE">
        <w:rPr>
          <w:rFonts w:ascii="Times New Roman" w:hAnsi="Times New Roman" w:cs="Times New Roman"/>
          <w:sz w:val="24"/>
          <w:szCs w:val="24"/>
        </w:rPr>
        <w:t xml:space="preserve">Iepirkuma </w:t>
      </w:r>
      <w:r w:rsidR="00FA6E51" w:rsidRPr="003E25EE">
        <w:rPr>
          <w:rFonts w:ascii="Times New Roman" w:hAnsi="Times New Roman" w:cs="Times New Roman"/>
          <w:sz w:val="24"/>
          <w:szCs w:val="24"/>
        </w:rPr>
        <w:t>procedūras veids</w:t>
      </w:r>
      <w:r w:rsidRPr="003E25EE">
        <w:rPr>
          <w:rFonts w:ascii="Times New Roman" w:hAnsi="Times New Roman" w:cs="Times New Roman"/>
          <w:sz w:val="24"/>
          <w:szCs w:val="24"/>
        </w:rPr>
        <w:t xml:space="preserve"> – </w:t>
      </w:r>
      <w:r w:rsidR="008E2D35" w:rsidRPr="003E25EE">
        <w:rPr>
          <w:rFonts w:ascii="Times New Roman" w:hAnsi="Times New Roman" w:cs="Times New Roman"/>
          <w:sz w:val="24"/>
          <w:szCs w:val="24"/>
        </w:rPr>
        <w:t xml:space="preserve">atklāta </w:t>
      </w:r>
      <w:r w:rsidR="006302E0" w:rsidRPr="003E25EE">
        <w:rPr>
          <w:rFonts w:ascii="Times New Roman" w:hAnsi="Times New Roman" w:cs="Times New Roman"/>
          <w:sz w:val="24"/>
          <w:szCs w:val="24"/>
        </w:rPr>
        <w:t xml:space="preserve">iepirkuma </w:t>
      </w:r>
      <w:r w:rsidR="0024290D" w:rsidRPr="003E25EE">
        <w:rPr>
          <w:rFonts w:ascii="Times New Roman" w:hAnsi="Times New Roman" w:cs="Times New Roman"/>
          <w:sz w:val="24"/>
          <w:szCs w:val="24"/>
        </w:rPr>
        <w:t xml:space="preserve">procedūra </w:t>
      </w:r>
      <w:r w:rsidR="008E2D35" w:rsidRPr="003E25EE">
        <w:rPr>
          <w:rFonts w:ascii="Times New Roman" w:hAnsi="Times New Roman" w:cs="Times New Roman"/>
          <w:sz w:val="24"/>
          <w:szCs w:val="24"/>
        </w:rPr>
        <w:t xml:space="preserve">saskaņā ar Pasūtītāja </w:t>
      </w:r>
      <w:r w:rsidR="00565D7F" w:rsidRPr="003E25EE">
        <w:rPr>
          <w:rFonts w:ascii="Times New Roman" w:hAnsi="Times New Roman" w:cs="Times New Roman"/>
          <w:sz w:val="24"/>
          <w:szCs w:val="24"/>
        </w:rPr>
        <w:t xml:space="preserve">iepirkuma </w:t>
      </w:r>
      <w:r w:rsidR="008E2D35" w:rsidRPr="003E25EE">
        <w:rPr>
          <w:rFonts w:ascii="Times New Roman" w:hAnsi="Times New Roman" w:cs="Times New Roman"/>
          <w:sz w:val="24"/>
          <w:szCs w:val="24"/>
        </w:rPr>
        <w:t>nolikumu</w:t>
      </w:r>
      <w:r w:rsidRPr="003E25EE">
        <w:rPr>
          <w:rFonts w:ascii="Times New Roman" w:hAnsi="Times New Roman" w:cs="Times New Roman"/>
          <w:sz w:val="24"/>
          <w:szCs w:val="24"/>
        </w:rPr>
        <w:t>.</w:t>
      </w:r>
      <w:r w:rsidR="00E66143" w:rsidRPr="003E25EE">
        <w:rPr>
          <w:rFonts w:ascii="Times New Roman" w:hAnsi="Times New Roman" w:cs="Times New Roman"/>
          <w:sz w:val="24"/>
          <w:szCs w:val="24"/>
        </w:rPr>
        <w:t xml:space="preserve"> </w:t>
      </w:r>
    </w:p>
    <w:p w14:paraId="2979AE85" w14:textId="60BABBEB" w:rsidR="006549C1" w:rsidRPr="000F06DA" w:rsidRDefault="00EE6474" w:rsidP="00081064">
      <w:pPr>
        <w:pStyle w:val="ListParagraph"/>
        <w:numPr>
          <w:ilvl w:val="1"/>
          <w:numId w:val="3"/>
        </w:numPr>
        <w:spacing w:after="0" w:line="240" w:lineRule="auto"/>
        <w:ind w:left="1070"/>
        <w:jc w:val="both"/>
        <w:rPr>
          <w:rFonts w:ascii="Times New Roman" w:hAnsi="Times New Roman" w:cs="Times New Roman"/>
          <w:sz w:val="24"/>
          <w:szCs w:val="24"/>
        </w:rPr>
      </w:pPr>
      <w:r w:rsidRPr="000F06DA">
        <w:rPr>
          <w:rFonts w:ascii="Times New Roman" w:hAnsi="Times New Roman" w:cs="Times New Roman"/>
          <w:sz w:val="24"/>
          <w:szCs w:val="24"/>
        </w:rPr>
        <w:t xml:space="preserve">Iepirkuma paredzamā </w:t>
      </w:r>
      <w:r w:rsidR="004A0810" w:rsidRPr="000F06DA">
        <w:rPr>
          <w:rFonts w:ascii="Times New Roman" w:hAnsi="Times New Roman" w:cs="Times New Roman"/>
          <w:sz w:val="24"/>
          <w:szCs w:val="24"/>
        </w:rPr>
        <w:t xml:space="preserve">kopējā </w:t>
      </w:r>
      <w:r w:rsidRPr="000F06DA">
        <w:rPr>
          <w:rFonts w:ascii="Times New Roman" w:hAnsi="Times New Roman" w:cs="Times New Roman"/>
          <w:sz w:val="24"/>
          <w:szCs w:val="24"/>
        </w:rPr>
        <w:t xml:space="preserve">līguma cena: </w:t>
      </w:r>
      <w:r w:rsidR="000F06DA" w:rsidRPr="000F06DA">
        <w:rPr>
          <w:rFonts w:ascii="Times New Roman" w:hAnsi="Times New Roman" w:cs="Times New Roman"/>
          <w:sz w:val="24"/>
          <w:szCs w:val="24"/>
        </w:rPr>
        <w:t xml:space="preserve">EUR </w:t>
      </w:r>
      <w:r w:rsidR="000F06DA" w:rsidRPr="000F06DA">
        <w:rPr>
          <w:rFonts w:ascii="Times New Roman" w:hAnsi="Times New Roman" w:cs="Times New Roman"/>
          <w:color w:val="000000"/>
          <w:sz w:val="24"/>
          <w:szCs w:val="24"/>
          <w:lang w:eastAsia="lv-LV"/>
        </w:rPr>
        <w:t xml:space="preserve">3 385 000,00 </w:t>
      </w:r>
      <w:r w:rsidR="000F06DA">
        <w:rPr>
          <w:rFonts w:ascii="Times New Roman" w:hAnsi="Times New Roman" w:cs="Times New Roman"/>
          <w:color w:val="000000"/>
          <w:sz w:val="24"/>
          <w:szCs w:val="24"/>
          <w:lang w:eastAsia="lv-LV"/>
        </w:rPr>
        <w:t xml:space="preserve">(trīs miljoni trīs simti </w:t>
      </w:r>
      <w:r w:rsidR="005323AC">
        <w:rPr>
          <w:rFonts w:ascii="Times New Roman" w:hAnsi="Times New Roman" w:cs="Times New Roman"/>
          <w:color w:val="000000"/>
          <w:sz w:val="24"/>
          <w:szCs w:val="24"/>
          <w:lang w:eastAsia="lv-LV"/>
        </w:rPr>
        <w:t xml:space="preserve">astoņdesmit pieci tūkstoši </w:t>
      </w:r>
      <w:proofErr w:type="spellStart"/>
      <w:r w:rsidR="005323AC">
        <w:rPr>
          <w:rFonts w:ascii="Times New Roman" w:hAnsi="Times New Roman" w:cs="Times New Roman"/>
          <w:color w:val="000000"/>
          <w:sz w:val="24"/>
          <w:szCs w:val="24"/>
          <w:lang w:eastAsia="lv-LV"/>
        </w:rPr>
        <w:t>euro</w:t>
      </w:r>
      <w:proofErr w:type="spellEnd"/>
      <w:r w:rsidR="005323AC">
        <w:rPr>
          <w:rFonts w:ascii="Times New Roman" w:hAnsi="Times New Roman" w:cs="Times New Roman"/>
          <w:color w:val="000000"/>
          <w:sz w:val="24"/>
          <w:szCs w:val="24"/>
          <w:lang w:eastAsia="lv-LV"/>
        </w:rPr>
        <w:t xml:space="preserve"> 00 centi).</w:t>
      </w:r>
    </w:p>
    <w:p w14:paraId="5E2D9152" w14:textId="77777777" w:rsidR="000F06DA" w:rsidRPr="000F06DA" w:rsidRDefault="000F06DA" w:rsidP="000F06DA">
      <w:pPr>
        <w:pStyle w:val="ListParagraph"/>
        <w:spacing w:after="0" w:line="240" w:lineRule="auto"/>
        <w:ind w:left="1070"/>
        <w:jc w:val="both"/>
        <w:rPr>
          <w:rFonts w:ascii="Times New Roman" w:hAnsi="Times New Roman" w:cs="Times New Roman"/>
          <w:sz w:val="24"/>
          <w:szCs w:val="24"/>
        </w:rPr>
      </w:pPr>
    </w:p>
    <w:p w14:paraId="6DF8F5F0" w14:textId="5E23C819"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49165C">
        <w:rPr>
          <w:rFonts w:ascii="Times New Roman" w:hAnsi="Times New Roman" w:cs="Times New Roman"/>
          <w:sz w:val="24"/>
          <w:szCs w:val="24"/>
        </w:rPr>
        <w:t>2</w:t>
      </w:r>
      <w:r w:rsidRPr="00EE6474">
        <w:rPr>
          <w:rFonts w:ascii="Times New Roman" w:hAnsi="Times New Roman" w:cs="Times New Roman"/>
          <w:sz w:val="24"/>
          <w:szCs w:val="24"/>
        </w:rPr>
        <w:t>/</w:t>
      </w:r>
      <w:r w:rsidR="00486212">
        <w:rPr>
          <w:rFonts w:ascii="Times New Roman" w:hAnsi="Times New Roman" w:cs="Times New Roman"/>
          <w:sz w:val="24"/>
          <w:szCs w:val="24"/>
        </w:rPr>
        <w:t>75</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4B88F851"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B86405">
        <w:rPr>
          <w:rFonts w:ascii="Times New Roman" w:eastAsia="Times New Roman" w:hAnsi="Times New Roman" w:cs="Times New Roman"/>
          <w:b/>
          <w:sz w:val="24"/>
          <w:szCs w:val="24"/>
        </w:rPr>
        <w:t>65 000,00 E</w:t>
      </w:r>
      <w:r w:rsidRPr="000419CC">
        <w:rPr>
          <w:rFonts w:ascii="Times New Roman" w:eastAsia="Times New Roman" w:hAnsi="Times New Roman" w:cs="Times New Roman"/>
          <w:b/>
          <w:sz w:val="24"/>
          <w:szCs w:val="24"/>
        </w:rPr>
        <w:t>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B86405">
        <w:rPr>
          <w:rFonts w:ascii="Times New Roman" w:eastAsia="Times New Roman" w:hAnsi="Times New Roman" w:cs="Times New Roman"/>
          <w:sz w:val="24"/>
          <w:szCs w:val="24"/>
        </w:rPr>
        <w:t>sešdesmit pieci tūkstoši</w:t>
      </w:r>
      <w:r w:rsidR="002E3DBD" w:rsidRPr="000419CC">
        <w:rPr>
          <w:rFonts w:ascii="Times New Roman" w:eastAsia="Times New Roman" w:hAnsi="Times New Roman" w:cs="Times New Roman"/>
          <w:sz w:val="24"/>
          <w:szCs w:val="24"/>
        </w:rPr>
        <w:t xml:space="preserve"> </w:t>
      </w:r>
      <w:proofErr w:type="spellStart"/>
      <w:r w:rsidRPr="000419CC">
        <w:rPr>
          <w:rFonts w:ascii="Times New Roman" w:eastAsia="Times New Roman" w:hAnsi="Times New Roman" w:cs="Times New Roman"/>
          <w:i/>
          <w:sz w:val="24"/>
          <w:szCs w:val="24"/>
        </w:rPr>
        <w:t>euro</w:t>
      </w:r>
      <w:proofErr w:type="spellEnd"/>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1CF8AE69"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F965FC">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F965FC">
        <w:rPr>
          <w:rFonts w:ascii="Times New Roman" w:eastAsia="Calibri" w:hAnsi="Times New Roman" w:cs="Times New Roman"/>
          <w:sz w:val="24"/>
          <w:szCs w:val="24"/>
        </w:rPr>
        <w:t>piecas</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9C8C322" w:rsidR="002A7BB3"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w:t>
      </w:r>
      <w:r w:rsidR="00DE3BD1">
        <w:rPr>
          <w:rFonts w:ascii="Times New Roman" w:eastAsia="Times New Roman" w:hAnsi="Times New Roman" w:cs="Times New Roman"/>
          <w:sz w:val="24"/>
          <w:szCs w:val="24"/>
        </w:rPr>
        <w:t>iepirkuma procedūrai</w:t>
      </w:r>
      <w:r w:rsidRPr="00784BF9">
        <w:rPr>
          <w:rFonts w:ascii="Times New Roman" w:eastAsia="Times New Roman" w:hAnsi="Times New Roman" w:cs="Times New Roman"/>
          <w:sz w:val="24"/>
          <w:szCs w:val="24"/>
        </w:rPr>
        <w:t xml:space="preserve"> “</w:t>
      </w:r>
      <w:proofErr w:type="spellStart"/>
      <w:r w:rsidR="00F965FC" w:rsidRPr="00F965FC">
        <w:rPr>
          <w:rFonts w:ascii="Times New Roman" w:eastAsia="Times New Roman" w:hAnsi="Times New Roman" w:cs="Times New Roman"/>
          <w:color w:val="000000"/>
          <w:sz w:val="24"/>
          <w:szCs w:val="24"/>
        </w:rPr>
        <w:t>Elektro</w:t>
      </w:r>
      <w:r w:rsidR="00081064">
        <w:rPr>
          <w:rFonts w:ascii="Times New Roman" w:eastAsia="Times New Roman" w:hAnsi="Times New Roman" w:cs="Times New Roman"/>
          <w:color w:val="000000"/>
          <w:sz w:val="24"/>
          <w:szCs w:val="24"/>
        </w:rPr>
        <w:t>auto</w:t>
      </w:r>
      <w:r w:rsidR="00F965FC" w:rsidRPr="00F965FC">
        <w:rPr>
          <w:rFonts w:ascii="Times New Roman" w:eastAsia="Times New Roman" w:hAnsi="Times New Roman" w:cs="Times New Roman"/>
          <w:color w:val="000000"/>
          <w:sz w:val="24"/>
          <w:szCs w:val="24"/>
        </w:rPr>
        <w:t>busu</w:t>
      </w:r>
      <w:proofErr w:type="spellEnd"/>
      <w:r w:rsidR="00F965FC" w:rsidRPr="00F965FC">
        <w:rPr>
          <w:rFonts w:ascii="Times New Roman" w:eastAsia="Times New Roman" w:hAnsi="Times New Roman" w:cs="Times New Roman"/>
          <w:color w:val="000000"/>
          <w:sz w:val="24"/>
          <w:szCs w:val="24"/>
        </w:rPr>
        <w:t xml:space="preserve"> uzlādes stacijas infrastruktūras izbūve</w:t>
      </w:r>
      <w:r w:rsidR="00E64E2D">
        <w:rPr>
          <w:rFonts w:ascii="Times New Roman" w:eastAsia="Times New Roman" w:hAnsi="Times New Roman" w:cs="Times New Roman"/>
          <w:color w:val="000000"/>
          <w:sz w:val="24"/>
          <w:szCs w:val="24"/>
        </w:rPr>
        <w:t>”,</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w:t>
      </w:r>
      <w:r w:rsidR="00F965FC">
        <w:rPr>
          <w:rFonts w:ascii="Times New Roman" w:hAnsi="Times New Roman" w:cs="Times New Roman"/>
          <w:sz w:val="24"/>
          <w:szCs w:val="24"/>
        </w:rPr>
        <w:t>2</w:t>
      </w:r>
      <w:r w:rsidR="00486212">
        <w:rPr>
          <w:rFonts w:ascii="Times New Roman" w:hAnsi="Times New Roman" w:cs="Times New Roman"/>
          <w:sz w:val="24"/>
          <w:szCs w:val="24"/>
        </w:rPr>
        <w:t>/75</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lastRenderedPageBreak/>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6273CD04"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9179DE">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9179DE">
        <w:rPr>
          <w:rFonts w:ascii="Times New Roman" w:hAnsi="Times New Roman" w:cs="Times New Roman"/>
          <w:sz w:val="24"/>
          <w:szCs w:val="24"/>
        </w:rPr>
        <w:t>3. janvāra</w:t>
      </w:r>
      <w:r w:rsidRPr="00C406D9">
        <w:rPr>
          <w:rFonts w:ascii="Times New Roman" w:hAnsi="Times New Roman" w:cs="Times New Roman"/>
          <w:sz w:val="24"/>
          <w:szCs w:val="24"/>
        </w:rPr>
        <w:t xml:space="preserve">, plkst. </w:t>
      </w:r>
      <w:r w:rsidR="009179DE">
        <w:rPr>
          <w:rFonts w:ascii="Times New Roman" w:hAnsi="Times New Roman" w:cs="Times New Roman"/>
          <w:sz w:val="24"/>
          <w:szCs w:val="24"/>
        </w:rPr>
        <w:t>15</w:t>
      </w:r>
      <w:r w:rsidRPr="00C406D9">
        <w:rPr>
          <w:rFonts w:ascii="Times New Roman" w:hAnsi="Times New Roman" w:cs="Times New Roman"/>
          <w:sz w:val="24"/>
          <w:szCs w:val="24"/>
        </w:rPr>
        <w:t>.00,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D241F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23B3BE15"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25.1.</w:t>
      </w:r>
      <w:r w:rsidRPr="00B41ABC">
        <w:rPr>
          <w:rFonts w:ascii="Times New Roman" w:hAnsi="Times New Roman" w:cs="Times New Roman"/>
          <w:sz w:val="24"/>
          <w:szCs w:val="24"/>
        </w:rPr>
        <w:t>punkta prasībām;</w:t>
      </w:r>
    </w:p>
    <w:p w14:paraId="40E43826" w14:textId="2B6FF3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25.2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2920F5" w:rsidRDefault="00EE6474" w:rsidP="00EE6474">
      <w:pPr>
        <w:jc w:val="center"/>
        <w:rPr>
          <w:rFonts w:ascii="Times New Roman" w:hAnsi="Times New Roman" w:cs="Times New Roman"/>
          <w:b/>
          <w:sz w:val="24"/>
          <w:szCs w:val="24"/>
        </w:rPr>
      </w:pPr>
      <w:r w:rsidRPr="002920F5">
        <w:rPr>
          <w:rFonts w:ascii="Times New Roman" w:hAnsi="Times New Roman" w:cs="Times New Roman"/>
          <w:b/>
          <w:sz w:val="24"/>
          <w:szCs w:val="24"/>
        </w:rPr>
        <w:t>III INFORMĀCIJA PAR IEPIRKUMA PRIEKŠMETU</w:t>
      </w:r>
    </w:p>
    <w:p w14:paraId="60AE2D41" w14:textId="49CE6651" w:rsidR="00EE6474" w:rsidRPr="002920F5" w:rsidRDefault="00917C44" w:rsidP="00961212">
      <w:pPr>
        <w:numPr>
          <w:ilvl w:val="0"/>
          <w:numId w:val="1"/>
        </w:numPr>
        <w:spacing w:after="0" w:line="240" w:lineRule="auto"/>
        <w:jc w:val="both"/>
        <w:rPr>
          <w:rFonts w:ascii="Times New Roman" w:hAnsi="Times New Roman" w:cs="Times New Roman"/>
          <w:sz w:val="24"/>
          <w:szCs w:val="24"/>
        </w:rPr>
      </w:pPr>
      <w:r w:rsidRPr="002920F5">
        <w:rPr>
          <w:rFonts w:ascii="Times New Roman" w:hAnsi="Times New Roman" w:cs="Times New Roman"/>
          <w:b/>
          <w:bCs/>
          <w:sz w:val="24"/>
          <w:szCs w:val="24"/>
        </w:rPr>
        <w:t>Iepirkuma</w:t>
      </w:r>
      <w:r w:rsidR="00EE6474" w:rsidRPr="002920F5">
        <w:rPr>
          <w:rFonts w:ascii="Times New Roman" w:hAnsi="Times New Roman" w:cs="Times New Roman"/>
          <w:b/>
          <w:bCs/>
          <w:sz w:val="24"/>
          <w:szCs w:val="24"/>
        </w:rPr>
        <w:t xml:space="preserve"> priekšmets un apjoms</w:t>
      </w:r>
    </w:p>
    <w:p w14:paraId="48709A3E" w14:textId="38EA70F0" w:rsidR="003322F1" w:rsidRPr="002920F5"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2920F5">
        <w:rPr>
          <w:rFonts w:ascii="Times New Roman" w:hAnsi="Times New Roman" w:cs="Times New Roman"/>
          <w:b/>
          <w:bCs/>
          <w:sz w:val="24"/>
          <w:szCs w:val="24"/>
        </w:rPr>
        <w:t>Iepirkuma priekšmets</w:t>
      </w:r>
      <w:r w:rsidR="00C95CE4" w:rsidRPr="00DA3A96">
        <w:rPr>
          <w:rFonts w:ascii="Times New Roman" w:hAnsi="Times New Roman" w:cs="Times New Roman"/>
          <w:b/>
          <w:bCs/>
          <w:sz w:val="24"/>
          <w:szCs w:val="24"/>
        </w:rPr>
        <w:t xml:space="preserve">: </w:t>
      </w:r>
      <w:proofErr w:type="spellStart"/>
      <w:r w:rsidR="00C95CE4" w:rsidRPr="00DA3A96">
        <w:rPr>
          <w:rFonts w:ascii="Times New Roman" w:hAnsi="Times New Roman" w:cs="Times New Roman"/>
          <w:sz w:val="24"/>
          <w:szCs w:val="24"/>
        </w:rPr>
        <w:t>e</w:t>
      </w:r>
      <w:r w:rsidR="00C95CE4" w:rsidRPr="00DA3A96">
        <w:rPr>
          <w:rFonts w:ascii="Times New Roman" w:eastAsia="Times New Roman" w:hAnsi="Times New Roman" w:cs="Times New Roman"/>
          <w:color w:val="000000"/>
          <w:sz w:val="24"/>
          <w:szCs w:val="24"/>
        </w:rPr>
        <w:t>lektro</w:t>
      </w:r>
      <w:r w:rsidR="00A664CE" w:rsidRPr="00DA3A96">
        <w:rPr>
          <w:rFonts w:ascii="Times New Roman" w:eastAsia="Times New Roman" w:hAnsi="Times New Roman" w:cs="Times New Roman"/>
          <w:color w:val="000000"/>
          <w:sz w:val="24"/>
          <w:szCs w:val="24"/>
        </w:rPr>
        <w:t>auto</w:t>
      </w:r>
      <w:r w:rsidR="00C95CE4" w:rsidRPr="00DA3A96">
        <w:rPr>
          <w:rFonts w:ascii="Times New Roman" w:eastAsia="Times New Roman" w:hAnsi="Times New Roman" w:cs="Times New Roman"/>
          <w:color w:val="000000"/>
          <w:sz w:val="24"/>
          <w:szCs w:val="24"/>
        </w:rPr>
        <w:t>busu</w:t>
      </w:r>
      <w:proofErr w:type="spellEnd"/>
      <w:r w:rsidR="00C95CE4" w:rsidRPr="00DA3A96">
        <w:rPr>
          <w:rFonts w:ascii="Times New Roman" w:eastAsia="Times New Roman" w:hAnsi="Times New Roman" w:cs="Times New Roman"/>
          <w:color w:val="000000"/>
          <w:sz w:val="24"/>
          <w:szCs w:val="24"/>
        </w:rPr>
        <w:t xml:space="preserve"> uzlādes stacijas infrastruktūras izbūve</w:t>
      </w:r>
      <w:r w:rsidR="00AB4ADE" w:rsidRPr="00DA3A96">
        <w:rPr>
          <w:rFonts w:ascii="Times New Roman" w:hAnsi="Times New Roman" w:cs="Times New Roman"/>
          <w:color w:val="000000"/>
          <w:sz w:val="24"/>
          <w:szCs w:val="24"/>
        </w:rPr>
        <w:t xml:space="preserve">, </w:t>
      </w:r>
      <w:r w:rsidR="000553AF" w:rsidRPr="00DA3A96">
        <w:rPr>
          <w:rFonts w:ascii="Times New Roman" w:hAnsi="Times New Roman" w:cs="Times New Roman"/>
          <w:color w:val="000000"/>
          <w:sz w:val="24"/>
          <w:szCs w:val="24"/>
        </w:rPr>
        <w:t>tajā skaitā</w:t>
      </w:r>
      <w:r w:rsidR="00034196">
        <w:rPr>
          <w:rFonts w:ascii="Times New Roman" w:hAnsi="Times New Roman" w:cs="Times New Roman"/>
          <w:color w:val="000000"/>
          <w:sz w:val="24"/>
          <w:szCs w:val="24"/>
        </w:rPr>
        <w:t>,</w:t>
      </w:r>
      <w:r w:rsidR="000553AF" w:rsidRPr="00DA3A96">
        <w:rPr>
          <w:rFonts w:ascii="Times New Roman" w:hAnsi="Times New Roman" w:cs="Times New Roman"/>
          <w:color w:val="000000"/>
          <w:sz w:val="24"/>
          <w:szCs w:val="24"/>
        </w:rPr>
        <w:t xml:space="preserve"> uzlādes staciju</w:t>
      </w:r>
      <w:r w:rsidR="00755943" w:rsidRPr="00DA3A96">
        <w:rPr>
          <w:rFonts w:ascii="Times New Roman" w:hAnsi="Times New Roman" w:cs="Times New Roman"/>
          <w:color w:val="000000"/>
          <w:sz w:val="24"/>
          <w:szCs w:val="24"/>
        </w:rPr>
        <w:t xml:space="preserve"> (iekārtu)</w:t>
      </w:r>
      <w:r w:rsidR="000553AF" w:rsidRPr="00DA3A96">
        <w:rPr>
          <w:rFonts w:ascii="Times New Roman" w:hAnsi="Times New Roman" w:cs="Times New Roman"/>
          <w:color w:val="000000"/>
          <w:sz w:val="24"/>
          <w:szCs w:val="24"/>
        </w:rPr>
        <w:t xml:space="preserve"> uzstādīšana un darbības nodrošināšana, </w:t>
      </w:r>
      <w:r w:rsidR="00AB4ADE" w:rsidRPr="00DA3A96">
        <w:rPr>
          <w:rFonts w:ascii="Times New Roman" w:hAnsi="Times New Roman" w:cs="Times New Roman"/>
          <w:color w:val="000000"/>
          <w:sz w:val="24"/>
          <w:szCs w:val="24"/>
        </w:rPr>
        <w:t xml:space="preserve">pamatojoties uz </w:t>
      </w:r>
      <w:r w:rsidR="003322F1" w:rsidRPr="00DA3A96">
        <w:rPr>
          <w:rFonts w:ascii="Times New Roman" w:hAnsi="Times New Roman" w:cs="Times New Roman"/>
          <w:color w:val="000000"/>
          <w:sz w:val="24"/>
          <w:szCs w:val="24"/>
        </w:rPr>
        <w:t>būvprojektu “</w:t>
      </w:r>
      <w:proofErr w:type="spellStart"/>
      <w:r w:rsidR="00C95CE4" w:rsidRPr="00DA3A96">
        <w:rPr>
          <w:rFonts w:ascii="Times New Roman" w:eastAsia="Times New Roman" w:hAnsi="Times New Roman" w:cs="Times New Roman"/>
          <w:color w:val="000000"/>
          <w:sz w:val="24"/>
          <w:szCs w:val="24"/>
        </w:rPr>
        <w:t>Elektro</w:t>
      </w:r>
      <w:r w:rsidR="00DA7F79" w:rsidRPr="00DA3A96">
        <w:rPr>
          <w:rFonts w:ascii="Times New Roman" w:eastAsia="Times New Roman" w:hAnsi="Times New Roman" w:cs="Times New Roman"/>
          <w:color w:val="000000"/>
          <w:sz w:val="24"/>
          <w:szCs w:val="24"/>
        </w:rPr>
        <w:t>auto</w:t>
      </w:r>
      <w:r w:rsidR="00C95CE4" w:rsidRPr="00DA3A96">
        <w:rPr>
          <w:rFonts w:ascii="Times New Roman" w:eastAsia="Times New Roman" w:hAnsi="Times New Roman" w:cs="Times New Roman"/>
          <w:color w:val="000000"/>
          <w:sz w:val="24"/>
          <w:szCs w:val="24"/>
        </w:rPr>
        <w:t>busu</w:t>
      </w:r>
      <w:proofErr w:type="spellEnd"/>
      <w:r w:rsidR="00C95CE4" w:rsidRPr="00DA3A96">
        <w:rPr>
          <w:rFonts w:ascii="Times New Roman" w:eastAsia="Times New Roman" w:hAnsi="Times New Roman" w:cs="Times New Roman"/>
          <w:color w:val="000000"/>
          <w:sz w:val="24"/>
          <w:szCs w:val="24"/>
        </w:rPr>
        <w:t xml:space="preserve"> uzlādes stacijas infrastruktūras izbūve</w:t>
      </w:r>
      <w:r w:rsidR="00754593" w:rsidRPr="00DA3A96">
        <w:rPr>
          <w:rFonts w:ascii="Times New Roman" w:eastAsia="Times New Roman" w:hAnsi="Times New Roman" w:cs="Times New Roman"/>
          <w:color w:val="000000"/>
          <w:sz w:val="24"/>
          <w:szCs w:val="24"/>
        </w:rPr>
        <w:t xml:space="preserve"> 7.autobusu parka teritorijā </w:t>
      </w:r>
      <w:r w:rsidR="00DB254D" w:rsidRPr="00DA3A96">
        <w:rPr>
          <w:rFonts w:ascii="Times New Roman" w:eastAsia="Times New Roman" w:hAnsi="Times New Roman" w:cs="Times New Roman"/>
          <w:color w:val="000000"/>
          <w:sz w:val="24"/>
          <w:szCs w:val="24"/>
        </w:rPr>
        <w:t>Vestienas ielā 35, Rīgā</w:t>
      </w:r>
      <w:r w:rsidR="00385DD2" w:rsidRPr="00DA3A96">
        <w:rPr>
          <w:rFonts w:ascii="Times New Roman" w:eastAsia="Times New Roman" w:hAnsi="Times New Roman" w:cs="Times New Roman"/>
          <w:color w:val="000000"/>
          <w:sz w:val="24"/>
          <w:szCs w:val="24"/>
        </w:rPr>
        <w:t xml:space="preserve"> – 1.kārta</w:t>
      </w:r>
      <w:r w:rsidR="003322F1" w:rsidRPr="00DA3A96">
        <w:rPr>
          <w:rFonts w:ascii="Times New Roman" w:eastAsia="Times New Roman" w:hAnsi="Times New Roman" w:cs="Times New Roman"/>
          <w:color w:val="000000"/>
          <w:sz w:val="24"/>
          <w:szCs w:val="24"/>
        </w:rPr>
        <w:t>”</w:t>
      </w:r>
      <w:r w:rsidR="00722A16" w:rsidRPr="00DA3A96">
        <w:rPr>
          <w:rFonts w:ascii="Times New Roman" w:eastAsia="Times New Roman" w:hAnsi="Times New Roman" w:cs="Times New Roman"/>
          <w:color w:val="000000"/>
          <w:sz w:val="24"/>
          <w:szCs w:val="24"/>
        </w:rPr>
        <w:t>, turpmāk  - būvprojekts</w:t>
      </w:r>
      <w:r w:rsidR="00755943" w:rsidRPr="00DA3A96">
        <w:rPr>
          <w:rFonts w:ascii="Times New Roman" w:eastAsia="Times New Roman" w:hAnsi="Times New Roman" w:cs="Times New Roman"/>
          <w:color w:val="000000"/>
          <w:sz w:val="24"/>
          <w:szCs w:val="24"/>
        </w:rPr>
        <w:t>,</w:t>
      </w:r>
      <w:r w:rsidR="009E385D" w:rsidRPr="00DA3A96">
        <w:rPr>
          <w:rFonts w:ascii="Times New Roman" w:eastAsia="Times New Roman" w:hAnsi="Times New Roman" w:cs="Times New Roman"/>
          <w:color w:val="000000"/>
          <w:sz w:val="24"/>
          <w:szCs w:val="24"/>
        </w:rPr>
        <w:t xml:space="preserve"> </w:t>
      </w:r>
      <w:r w:rsidR="00E811F7" w:rsidRPr="00DA3A96">
        <w:rPr>
          <w:rFonts w:ascii="Times New Roman" w:eastAsia="Times New Roman" w:hAnsi="Times New Roman" w:cs="Times New Roman"/>
          <w:color w:val="000000"/>
          <w:sz w:val="24"/>
          <w:szCs w:val="24"/>
        </w:rPr>
        <w:t>saskaņā</w:t>
      </w:r>
      <w:r w:rsidR="00E811F7">
        <w:rPr>
          <w:rFonts w:ascii="Times New Roman" w:eastAsia="Times New Roman" w:hAnsi="Times New Roman" w:cs="Times New Roman"/>
          <w:color w:val="000000"/>
          <w:sz w:val="24"/>
          <w:szCs w:val="24"/>
        </w:rPr>
        <w:t xml:space="preserve"> ar </w:t>
      </w:r>
      <w:r w:rsidR="00E638DD">
        <w:rPr>
          <w:rFonts w:ascii="Times New Roman" w:eastAsia="Times New Roman" w:hAnsi="Times New Roman" w:cs="Times New Roman"/>
          <w:color w:val="000000"/>
          <w:sz w:val="24"/>
          <w:szCs w:val="24"/>
        </w:rPr>
        <w:t>Uzlādes stacijas (iekārtu) tehnisko speci</w:t>
      </w:r>
      <w:r w:rsidR="005E7A0B">
        <w:rPr>
          <w:rFonts w:ascii="Times New Roman" w:eastAsia="Times New Roman" w:hAnsi="Times New Roman" w:cs="Times New Roman"/>
          <w:color w:val="000000"/>
          <w:sz w:val="24"/>
          <w:szCs w:val="24"/>
        </w:rPr>
        <w:t xml:space="preserve">fikāciju (Pielikums Nr.7) un </w:t>
      </w:r>
      <w:r w:rsidR="00E811F7">
        <w:rPr>
          <w:rFonts w:ascii="Times New Roman" w:eastAsia="Times New Roman" w:hAnsi="Times New Roman" w:cs="Times New Roman"/>
          <w:color w:val="000000"/>
          <w:sz w:val="24"/>
          <w:szCs w:val="24"/>
        </w:rPr>
        <w:t>U</w:t>
      </w:r>
      <w:r w:rsidR="00856255">
        <w:rPr>
          <w:rFonts w:ascii="Times New Roman" w:eastAsia="Times New Roman" w:hAnsi="Times New Roman" w:cs="Times New Roman"/>
          <w:color w:val="000000"/>
          <w:sz w:val="24"/>
          <w:szCs w:val="24"/>
        </w:rPr>
        <w:t>zlādes iekārtas darbības</w:t>
      </w:r>
      <w:r w:rsidR="00522D46">
        <w:rPr>
          <w:rFonts w:ascii="Times New Roman" w:eastAsia="Times New Roman" w:hAnsi="Times New Roman" w:cs="Times New Roman"/>
          <w:color w:val="000000"/>
          <w:sz w:val="24"/>
          <w:szCs w:val="24"/>
        </w:rPr>
        <w:t xml:space="preserve"> nodrošināšanas </w:t>
      </w:r>
      <w:r w:rsidR="00FF2065">
        <w:rPr>
          <w:rFonts w:ascii="Times New Roman" w:eastAsia="Times New Roman" w:hAnsi="Times New Roman" w:cs="Times New Roman"/>
          <w:color w:val="000000"/>
          <w:sz w:val="24"/>
          <w:szCs w:val="24"/>
        </w:rPr>
        <w:t>prasībām</w:t>
      </w:r>
      <w:r w:rsidR="00565DF6">
        <w:rPr>
          <w:rFonts w:ascii="Times New Roman" w:eastAsia="Times New Roman" w:hAnsi="Times New Roman" w:cs="Times New Roman"/>
          <w:color w:val="000000"/>
          <w:sz w:val="24"/>
          <w:szCs w:val="24"/>
        </w:rPr>
        <w:t xml:space="preserve"> (</w:t>
      </w:r>
      <w:r w:rsidR="005E7A0B">
        <w:rPr>
          <w:rFonts w:ascii="Times New Roman" w:eastAsia="Times New Roman" w:hAnsi="Times New Roman" w:cs="Times New Roman"/>
          <w:color w:val="000000"/>
          <w:sz w:val="24"/>
          <w:szCs w:val="24"/>
        </w:rPr>
        <w:t>P</w:t>
      </w:r>
      <w:r w:rsidR="00565DF6">
        <w:rPr>
          <w:rFonts w:ascii="Times New Roman" w:eastAsia="Times New Roman" w:hAnsi="Times New Roman" w:cs="Times New Roman"/>
          <w:color w:val="000000"/>
          <w:sz w:val="24"/>
          <w:szCs w:val="24"/>
        </w:rPr>
        <w:t>ielikums Nr.</w:t>
      </w:r>
      <w:r w:rsidR="00E638DD">
        <w:rPr>
          <w:rFonts w:ascii="Times New Roman" w:eastAsia="Times New Roman" w:hAnsi="Times New Roman" w:cs="Times New Roman"/>
          <w:color w:val="000000"/>
          <w:sz w:val="24"/>
          <w:szCs w:val="24"/>
        </w:rPr>
        <w:t>8</w:t>
      </w:r>
      <w:r w:rsidR="00565DF6">
        <w:rPr>
          <w:rFonts w:ascii="Times New Roman" w:eastAsia="Times New Roman" w:hAnsi="Times New Roman" w:cs="Times New Roman"/>
          <w:color w:val="000000"/>
          <w:sz w:val="24"/>
          <w:szCs w:val="24"/>
        </w:rPr>
        <w:t>)</w:t>
      </w:r>
      <w:r w:rsidR="00553847">
        <w:rPr>
          <w:rFonts w:ascii="Times New Roman" w:eastAsia="Times New Roman" w:hAnsi="Times New Roman" w:cs="Times New Roman"/>
          <w:color w:val="000000"/>
          <w:sz w:val="24"/>
          <w:szCs w:val="24"/>
        </w:rPr>
        <w:t>.</w:t>
      </w:r>
    </w:p>
    <w:p w14:paraId="2C1890A9" w14:textId="180E068C" w:rsidR="00043CF1" w:rsidRPr="002920F5"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2920F5">
        <w:rPr>
          <w:rFonts w:ascii="Times New Roman" w:hAnsi="Times New Roman"/>
          <w:sz w:val="24"/>
          <w:szCs w:val="24"/>
        </w:rPr>
        <w:t>Būvd</w:t>
      </w:r>
      <w:r w:rsidRPr="002920F5">
        <w:rPr>
          <w:rFonts w:ascii="Times New Roman" w:hAnsi="Times New Roman"/>
          <w:color w:val="000000"/>
          <w:sz w:val="24"/>
          <w:szCs w:val="24"/>
        </w:rPr>
        <w:t>arbi ti</w:t>
      </w:r>
      <w:r w:rsidR="00E9764C" w:rsidRPr="002920F5">
        <w:rPr>
          <w:rFonts w:ascii="Times New Roman" w:hAnsi="Times New Roman"/>
          <w:color w:val="000000"/>
          <w:sz w:val="24"/>
          <w:szCs w:val="24"/>
        </w:rPr>
        <w:t>ks</w:t>
      </w:r>
      <w:r w:rsidRPr="002920F5">
        <w:rPr>
          <w:rFonts w:ascii="Times New Roman" w:hAnsi="Times New Roman"/>
          <w:color w:val="000000"/>
          <w:sz w:val="24"/>
          <w:szCs w:val="24"/>
        </w:rPr>
        <w:t xml:space="preserve"> veikti, pamatojoties uz būvprojekt</w:t>
      </w:r>
      <w:r w:rsidR="00AF77D5" w:rsidRPr="002920F5">
        <w:rPr>
          <w:rFonts w:ascii="Times New Roman" w:hAnsi="Times New Roman"/>
          <w:color w:val="000000"/>
          <w:sz w:val="24"/>
          <w:szCs w:val="24"/>
        </w:rPr>
        <w:t>u</w:t>
      </w:r>
      <w:r w:rsidRPr="002920F5">
        <w:rPr>
          <w:rFonts w:ascii="Times New Roman" w:hAnsi="Times New Roman"/>
          <w:color w:val="000000"/>
          <w:sz w:val="24"/>
          <w:szCs w:val="24"/>
        </w:rPr>
        <w:t xml:space="preserve"> (Pielikums N</w:t>
      </w:r>
      <w:r w:rsidR="00C42E48" w:rsidRPr="002920F5">
        <w:rPr>
          <w:rFonts w:ascii="Times New Roman" w:hAnsi="Times New Roman"/>
          <w:color w:val="000000"/>
          <w:sz w:val="24"/>
          <w:szCs w:val="24"/>
        </w:rPr>
        <w:t>r.</w:t>
      </w:r>
      <w:r w:rsidR="000F6F81" w:rsidRPr="002920F5">
        <w:rPr>
          <w:rFonts w:ascii="Times New Roman" w:hAnsi="Times New Roman"/>
          <w:color w:val="000000"/>
          <w:sz w:val="24"/>
          <w:szCs w:val="24"/>
        </w:rPr>
        <w:t>6</w:t>
      </w:r>
      <w:r w:rsidRPr="002920F5">
        <w:rPr>
          <w:rFonts w:ascii="Times New Roman" w:hAnsi="Times New Roman"/>
          <w:color w:val="000000"/>
          <w:sz w:val="24"/>
          <w:szCs w:val="24"/>
        </w:rPr>
        <w:t>)</w:t>
      </w:r>
      <w:r w:rsidR="00980DC4" w:rsidRPr="002920F5">
        <w:rPr>
          <w:rFonts w:ascii="Times New Roman" w:hAnsi="Times New Roman"/>
          <w:color w:val="000000"/>
          <w:sz w:val="24"/>
          <w:szCs w:val="24"/>
        </w:rPr>
        <w:t xml:space="preserve">, </w:t>
      </w:r>
      <w:r w:rsidR="002872AD" w:rsidRPr="002920F5">
        <w:rPr>
          <w:rFonts w:ascii="Times New Roman" w:hAnsi="Times New Roman"/>
          <w:color w:val="000000"/>
          <w:sz w:val="24"/>
          <w:szCs w:val="24"/>
        </w:rPr>
        <w:t>Lokālo tāmi</w:t>
      </w:r>
      <w:r w:rsidRPr="002920F5">
        <w:rPr>
          <w:rFonts w:ascii="Times New Roman" w:hAnsi="Times New Roman"/>
          <w:color w:val="000000"/>
          <w:sz w:val="24"/>
          <w:szCs w:val="24"/>
        </w:rPr>
        <w:t xml:space="preserve"> (Pielikums Nr.</w:t>
      </w:r>
      <w:r w:rsidR="000F6F81" w:rsidRPr="002920F5">
        <w:rPr>
          <w:rFonts w:ascii="Times New Roman" w:hAnsi="Times New Roman"/>
          <w:color w:val="000000"/>
          <w:sz w:val="24"/>
          <w:szCs w:val="24"/>
        </w:rPr>
        <w:t>5</w:t>
      </w:r>
      <w:r w:rsidRPr="002920F5">
        <w:rPr>
          <w:rFonts w:ascii="Times New Roman" w:hAnsi="Times New Roman"/>
          <w:color w:val="000000"/>
          <w:sz w:val="24"/>
          <w:szCs w:val="24"/>
        </w:rPr>
        <w:t>),</w:t>
      </w:r>
      <w:r w:rsidR="00980E26" w:rsidRPr="002920F5">
        <w:rPr>
          <w:rFonts w:ascii="Times New Roman" w:hAnsi="Times New Roman"/>
          <w:color w:val="000000"/>
          <w:sz w:val="24"/>
          <w:szCs w:val="24"/>
        </w:rPr>
        <w:t xml:space="preserve"> </w:t>
      </w:r>
      <w:r w:rsidR="00980DC4" w:rsidRPr="002920F5">
        <w:rPr>
          <w:rFonts w:ascii="Times New Roman" w:hAnsi="Times New Roman"/>
          <w:color w:val="000000"/>
          <w:sz w:val="24"/>
          <w:szCs w:val="24"/>
        </w:rPr>
        <w:t xml:space="preserve">ievērojot </w:t>
      </w:r>
      <w:r w:rsidRPr="002920F5">
        <w:rPr>
          <w:rFonts w:ascii="Times New Roman" w:hAnsi="Times New Roman"/>
          <w:color w:val="000000"/>
          <w:sz w:val="24"/>
          <w:szCs w:val="24"/>
        </w:rPr>
        <w:t>spēkā esošo normatīvo aktu prasības.</w:t>
      </w:r>
    </w:p>
    <w:p w14:paraId="41368BB8" w14:textId="6ED457AF" w:rsidR="00043CF1" w:rsidRPr="00645EAF" w:rsidRDefault="00645EAF" w:rsidP="00DD3A51">
      <w:pPr>
        <w:tabs>
          <w:tab w:val="left" w:pos="567"/>
        </w:tabs>
        <w:spacing w:after="0" w:line="240" w:lineRule="auto"/>
        <w:ind w:left="709" w:hanging="709"/>
        <w:jc w:val="both"/>
        <w:rPr>
          <w:rFonts w:ascii="Times New Roman" w:hAnsi="Times New Roman" w:cs="Times New Roman"/>
          <w:sz w:val="24"/>
          <w:szCs w:val="24"/>
        </w:rPr>
      </w:pPr>
      <w:r w:rsidRPr="002920F5">
        <w:rPr>
          <w:rFonts w:ascii="Times New Roman" w:hAnsi="Times New Roman" w:cs="Times New Roman"/>
          <w:sz w:val="24"/>
          <w:szCs w:val="24"/>
        </w:rPr>
        <w:t xml:space="preserve">14.3. </w:t>
      </w:r>
      <w:r w:rsidR="00666BFA" w:rsidRPr="002920F5">
        <w:rPr>
          <w:rFonts w:ascii="Times New Roman" w:hAnsi="Times New Roman" w:cs="Times New Roman"/>
          <w:sz w:val="24"/>
          <w:szCs w:val="24"/>
        </w:rPr>
        <w:t xml:space="preserve"> </w:t>
      </w:r>
      <w:r w:rsidR="00DD3A51">
        <w:rPr>
          <w:rFonts w:ascii="Times New Roman" w:hAnsi="Times New Roman" w:cs="Times New Roman"/>
          <w:sz w:val="24"/>
          <w:szCs w:val="24"/>
        </w:rPr>
        <w:t xml:space="preserve"> </w:t>
      </w:r>
      <w:r w:rsidR="00666BFA" w:rsidRPr="002920F5">
        <w:rPr>
          <w:rFonts w:ascii="Times New Roman" w:hAnsi="Times New Roman" w:cs="Times New Roman"/>
          <w:sz w:val="24"/>
          <w:szCs w:val="24"/>
        </w:rPr>
        <w:t>B</w:t>
      </w:r>
      <w:r w:rsidR="00043CF1" w:rsidRPr="002920F5">
        <w:rPr>
          <w:rFonts w:ascii="Times New Roman" w:hAnsi="Times New Roman" w:cs="Times New Roman"/>
          <w:sz w:val="24"/>
          <w:szCs w:val="24"/>
        </w:rPr>
        <w:t>ūvuzņēmējam ir pienākums izpildīt inženierkomunikāciju īpašnieku izvirzītās prasības attiecībā uz inženierkomunikāciju pārbūves darbu</w:t>
      </w:r>
      <w:r w:rsidR="00B022A1" w:rsidRPr="002920F5">
        <w:rPr>
          <w:rFonts w:ascii="Times New Roman" w:hAnsi="Times New Roman" w:cs="Times New Roman"/>
          <w:sz w:val="24"/>
          <w:szCs w:val="24"/>
        </w:rPr>
        <w:t xml:space="preserve"> </w:t>
      </w:r>
      <w:r w:rsidR="00043CF1" w:rsidRPr="002920F5">
        <w:rPr>
          <w:rFonts w:ascii="Times New Roman" w:hAnsi="Times New Roman" w:cs="Times New Roman"/>
          <w:sz w:val="24"/>
          <w:szCs w:val="24"/>
        </w:rPr>
        <w:t>izpildi, kā arī pēc inženierkomunikāciju īpašnieku pieprasījuma slēgt līgumus ar inženierkomunikāciju</w:t>
      </w:r>
      <w:r w:rsidR="00043CF1" w:rsidRPr="00645EAF">
        <w:rPr>
          <w:rFonts w:ascii="Times New Roman" w:hAnsi="Times New Roman" w:cs="Times New Roman"/>
          <w:sz w:val="24"/>
          <w:szCs w:val="24"/>
        </w:rPr>
        <w:t xml:space="preserve">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476ACC44" w:rsidR="00CE5A9E" w:rsidRPr="00C807CA" w:rsidRDefault="00DA5DBB" w:rsidP="00C807CA">
      <w:pPr>
        <w:pStyle w:val="ListParagraph"/>
        <w:numPr>
          <w:ilvl w:val="0"/>
          <w:numId w:val="1"/>
        </w:numPr>
        <w:spacing w:after="0" w:line="240" w:lineRule="auto"/>
        <w:jc w:val="both"/>
        <w:rPr>
          <w:rFonts w:ascii="Times New Roman" w:hAnsi="Times New Roman" w:cs="Times New Roman"/>
          <w:sz w:val="24"/>
          <w:szCs w:val="24"/>
        </w:rPr>
      </w:pPr>
      <w:r w:rsidRPr="00C807CA">
        <w:rPr>
          <w:rFonts w:ascii="Times New Roman" w:hAnsi="Times New Roman" w:cs="Times New Roman"/>
          <w:b/>
          <w:bCs/>
          <w:sz w:val="24"/>
          <w:szCs w:val="24"/>
        </w:rPr>
        <w:t>Līguma izpildes vieta</w:t>
      </w:r>
      <w:r w:rsidRPr="00C807CA">
        <w:rPr>
          <w:rFonts w:ascii="Times New Roman" w:hAnsi="Times New Roman" w:cs="Times New Roman"/>
          <w:sz w:val="24"/>
          <w:szCs w:val="24"/>
        </w:rPr>
        <w:t xml:space="preserve"> – Rīga. </w:t>
      </w:r>
    </w:p>
    <w:p w14:paraId="19D496F5" w14:textId="25E07790" w:rsidR="00DA5DBB" w:rsidRPr="00CC1E54" w:rsidRDefault="00DA5DBB" w:rsidP="00C807CA">
      <w:pPr>
        <w:pStyle w:val="ListParagraph"/>
        <w:numPr>
          <w:ilvl w:val="0"/>
          <w:numId w:val="1"/>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1EA96BF" w:rsidR="00347F3A" w:rsidRPr="00645EAF" w:rsidRDefault="00645EAF" w:rsidP="002A774B">
      <w:pPr>
        <w:pStyle w:val="ListParagraph"/>
        <w:numPr>
          <w:ilvl w:val="1"/>
          <w:numId w:val="22"/>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3 (trīs) darba dienu laikā no līguma parakstīšanas dienas un dokumentu, kas saistīti ar būvuzraudzības</w:t>
      </w:r>
      <w:r w:rsidR="00937670">
        <w:rPr>
          <w:rFonts w:ascii="Times New Roman" w:hAnsi="Times New Roman" w:cs="Times New Roman"/>
          <w:iCs/>
          <w:sz w:val="24"/>
          <w:szCs w:val="24"/>
        </w:rPr>
        <w:t xml:space="preserve"> un autoruzraudzības</w:t>
      </w:r>
      <w:r w:rsidR="00985E8F" w:rsidRPr="00645EAF">
        <w:rPr>
          <w:rFonts w:ascii="Times New Roman" w:hAnsi="Times New Roman" w:cs="Times New Roman"/>
          <w:iCs/>
          <w:sz w:val="24"/>
          <w:szCs w:val="24"/>
        </w:rPr>
        <w:t xml:space="preserve"> veikšanu objektā,</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izdarīšanai</w:t>
      </w:r>
      <w:r w:rsidR="00980E26" w:rsidRPr="00645EAF">
        <w:rPr>
          <w:rFonts w:ascii="Times New Roman" w:hAnsi="Times New Roman" w:cs="Times New Roman"/>
          <w:iCs/>
          <w:sz w:val="24"/>
          <w:szCs w:val="24"/>
        </w:rPr>
        <w:t xml:space="preserve"> </w:t>
      </w:r>
      <w:r w:rsidR="00D14297" w:rsidRPr="00645EAF">
        <w:rPr>
          <w:rFonts w:ascii="Times New Roman" w:hAnsi="Times New Roman" w:cs="Times New Roman"/>
          <w:iCs/>
          <w:sz w:val="24"/>
          <w:szCs w:val="24"/>
        </w:rPr>
        <w:t xml:space="preserve">būvatļaujā </w:t>
      </w:r>
      <w:r w:rsidR="00985E8F" w:rsidRPr="00645EAF">
        <w:rPr>
          <w:rFonts w:ascii="Times New Roman" w:hAnsi="Times New Roman" w:cs="Times New Roman"/>
          <w:iCs/>
          <w:sz w:val="24"/>
          <w:szCs w:val="24"/>
        </w:rPr>
        <w:t xml:space="preserve">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w:t>
      </w:r>
      <w:r w:rsidR="00AC27C5" w:rsidRPr="00645EAF">
        <w:rPr>
          <w:rFonts w:ascii="Times New Roman" w:hAnsi="Times New Roman" w:cs="Times New Roman"/>
          <w:iCs/>
          <w:sz w:val="24"/>
          <w:szCs w:val="24"/>
        </w:rPr>
        <w:lastRenderedPageBreak/>
        <w:t xml:space="preserve">Pilsētas attīstības departamenta </w:t>
      </w:r>
      <w:r w:rsidR="00985E8F" w:rsidRPr="00645EAF">
        <w:rPr>
          <w:rFonts w:ascii="Times New Roman" w:hAnsi="Times New Roman" w:cs="Times New Roman"/>
          <w:iCs/>
          <w:sz w:val="24"/>
          <w:szCs w:val="24"/>
        </w:rPr>
        <w:t xml:space="preserve">atzīmes izdarīšanas par Būvdarbu uzsākšanas nosacījumu izpildi </w:t>
      </w:r>
      <w:r w:rsidR="005D6B20" w:rsidRPr="00645EAF">
        <w:rPr>
          <w:rFonts w:ascii="Times New Roman" w:hAnsi="Times New Roman" w:cs="Times New Roman"/>
          <w:iCs/>
          <w:sz w:val="24"/>
          <w:szCs w:val="24"/>
        </w:rPr>
        <w:t>būvatļaujā</w:t>
      </w:r>
      <w:r w:rsidR="00985E8F" w:rsidRPr="00645EAF">
        <w:rPr>
          <w:rFonts w:ascii="Times New Roman" w:hAnsi="Times New Roman" w:cs="Times New Roman"/>
          <w:iCs/>
          <w:sz w:val="24"/>
          <w:szCs w:val="24"/>
        </w:rPr>
        <w:t xml:space="preserve">. </w:t>
      </w:r>
    </w:p>
    <w:p w14:paraId="36E9B436" w14:textId="15431DDF" w:rsidR="00985E8F" w:rsidRPr="00CC1E54"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EB33CBB" w14:textId="064575BD" w:rsidR="00985E8F" w:rsidRPr="00645EAF" w:rsidRDefault="00755943" w:rsidP="002A774B">
      <w:pPr>
        <w:pStyle w:val="ListParagraph"/>
        <w:numPr>
          <w:ilvl w:val="1"/>
          <w:numId w:val="2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Līguma</w:t>
      </w:r>
      <w:r w:rsidR="00985E8F" w:rsidRPr="00645EAF">
        <w:rPr>
          <w:rFonts w:ascii="Times New Roman" w:hAnsi="Times New Roman" w:cs="Times New Roman"/>
          <w:color w:val="000000"/>
          <w:sz w:val="24"/>
          <w:szCs w:val="24"/>
        </w:rPr>
        <w:t xml:space="preserve"> izpildes </w:t>
      </w:r>
      <w:r w:rsidR="00985E8F" w:rsidRPr="0007604B">
        <w:rPr>
          <w:rFonts w:ascii="Times New Roman" w:hAnsi="Times New Roman" w:cs="Times New Roman"/>
          <w:color w:val="000000"/>
          <w:sz w:val="24"/>
          <w:szCs w:val="24"/>
        </w:rPr>
        <w:t xml:space="preserve">termiņš </w:t>
      </w:r>
      <w:r w:rsidR="00435364" w:rsidRPr="0007604B">
        <w:rPr>
          <w:rFonts w:ascii="Times New Roman" w:hAnsi="Times New Roman" w:cs="Times New Roman"/>
          <w:color w:val="000000"/>
          <w:sz w:val="24"/>
          <w:szCs w:val="24"/>
        </w:rPr>
        <w:t xml:space="preserve">nevar būt garāks par </w:t>
      </w:r>
      <w:r w:rsidR="000E796C" w:rsidRPr="0007604B">
        <w:rPr>
          <w:rFonts w:ascii="Times New Roman" w:hAnsi="Times New Roman" w:cs="Times New Roman"/>
          <w:color w:val="000000"/>
          <w:sz w:val="24"/>
          <w:szCs w:val="24"/>
        </w:rPr>
        <w:t>10 mēnešiem</w:t>
      </w:r>
      <w:r w:rsidRPr="0007604B">
        <w:rPr>
          <w:rFonts w:ascii="Times New Roman" w:hAnsi="Times New Roman" w:cs="Times New Roman"/>
          <w:color w:val="000000"/>
          <w:sz w:val="24"/>
          <w:szCs w:val="24"/>
        </w:rPr>
        <w:t xml:space="preserve"> (tajā skaitā</w:t>
      </w:r>
      <w:r w:rsidR="0007604B" w:rsidRPr="0007604B">
        <w:rPr>
          <w:rFonts w:ascii="Times New Roman" w:hAnsi="Times New Roman" w:cs="Times New Roman"/>
          <w:color w:val="000000"/>
          <w:sz w:val="24"/>
          <w:szCs w:val="24"/>
        </w:rPr>
        <w:t>,</w:t>
      </w:r>
      <w:r w:rsidRPr="0007604B">
        <w:rPr>
          <w:rFonts w:ascii="Times New Roman" w:hAnsi="Times New Roman" w:cs="Times New Roman"/>
          <w:color w:val="000000"/>
          <w:sz w:val="24"/>
          <w:szCs w:val="24"/>
        </w:rPr>
        <w:t xml:space="preserve"> </w:t>
      </w:r>
      <w:r w:rsidR="00CC65C6">
        <w:rPr>
          <w:rFonts w:ascii="Times New Roman" w:hAnsi="Times New Roman" w:cs="Times New Roman"/>
          <w:color w:val="000000"/>
          <w:sz w:val="24"/>
          <w:szCs w:val="24"/>
        </w:rPr>
        <w:t xml:space="preserve">objekta </w:t>
      </w:r>
      <w:r w:rsidRPr="0007604B">
        <w:rPr>
          <w:rFonts w:ascii="Times New Roman" w:hAnsi="Times New Roman" w:cs="Times New Roman"/>
          <w:color w:val="000000"/>
          <w:sz w:val="24"/>
          <w:szCs w:val="24"/>
        </w:rPr>
        <w:t>nodošana ekspluatāc</w:t>
      </w:r>
      <w:r w:rsidR="0007604B" w:rsidRPr="0007604B">
        <w:rPr>
          <w:rFonts w:ascii="Times New Roman" w:hAnsi="Times New Roman" w:cs="Times New Roman"/>
          <w:color w:val="000000"/>
          <w:sz w:val="24"/>
          <w:szCs w:val="24"/>
        </w:rPr>
        <w:t>i</w:t>
      </w:r>
      <w:r w:rsidRPr="0007604B">
        <w:rPr>
          <w:rFonts w:ascii="Times New Roman" w:hAnsi="Times New Roman" w:cs="Times New Roman"/>
          <w:color w:val="000000"/>
          <w:sz w:val="24"/>
          <w:szCs w:val="24"/>
        </w:rPr>
        <w:t>jā)</w:t>
      </w:r>
      <w:r w:rsidR="00403F36" w:rsidRPr="0007604B">
        <w:rPr>
          <w:rFonts w:ascii="Times New Roman" w:hAnsi="Times New Roman" w:cs="Times New Roman"/>
          <w:color w:val="000000"/>
          <w:sz w:val="24"/>
          <w:szCs w:val="24"/>
        </w:rPr>
        <w:t>.</w:t>
      </w:r>
      <w:r w:rsidR="00985E8F" w:rsidRPr="00645EAF">
        <w:rPr>
          <w:rFonts w:ascii="Times New Roman" w:hAnsi="Times New Roman" w:cs="Times New Roman"/>
          <w:color w:val="000000"/>
          <w:sz w:val="24"/>
          <w:szCs w:val="24"/>
        </w:rPr>
        <w:t xml:space="preserve"> </w:t>
      </w:r>
    </w:p>
    <w:p w14:paraId="71A1ABBD" w14:textId="11A21B8A" w:rsidR="00A46A1B" w:rsidRPr="006D17D0" w:rsidRDefault="00A46A1B" w:rsidP="002A774B">
      <w:pPr>
        <w:pStyle w:val="ListParagraph"/>
        <w:numPr>
          <w:ilvl w:val="0"/>
          <w:numId w:val="23"/>
        </w:numPr>
        <w:spacing w:before="120" w:after="0" w:line="240" w:lineRule="auto"/>
        <w:jc w:val="both"/>
        <w:rPr>
          <w:rFonts w:ascii="Times New Roman" w:hAnsi="Times New Roman" w:cs="Times New Roman"/>
          <w:sz w:val="24"/>
          <w:szCs w:val="24"/>
        </w:rPr>
      </w:pPr>
      <w:r w:rsidRPr="006D17D0">
        <w:rPr>
          <w:rFonts w:ascii="Times New Roman" w:hAnsi="Times New Roman" w:cs="Times New Roman"/>
          <w:b/>
          <w:bCs/>
          <w:sz w:val="24"/>
          <w:szCs w:val="24"/>
        </w:rPr>
        <w:t>Garantijas laiks:</w:t>
      </w:r>
      <w:r w:rsidRPr="006D17D0">
        <w:rPr>
          <w:rFonts w:ascii="Times New Roman" w:hAnsi="Times New Roman" w:cs="Times New Roman"/>
          <w:sz w:val="24"/>
          <w:szCs w:val="24"/>
        </w:rPr>
        <w:t xml:space="preserve"> ne </w:t>
      </w:r>
      <w:r w:rsidRPr="0007604B">
        <w:rPr>
          <w:rFonts w:ascii="Times New Roman" w:hAnsi="Times New Roman" w:cs="Times New Roman"/>
          <w:sz w:val="24"/>
          <w:szCs w:val="24"/>
        </w:rPr>
        <w:t xml:space="preserve">īsāks kā </w:t>
      </w:r>
      <w:r w:rsidR="002C24B2" w:rsidRPr="0007604B">
        <w:rPr>
          <w:rFonts w:ascii="Times New Roman" w:hAnsi="Times New Roman" w:cs="Times New Roman"/>
          <w:b/>
          <w:bCs/>
          <w:sz w:val="24"/>
          <w:szCs w:val="24"/>
        </w:rPr>
        <w:t>3</w:t>
      </w:r>
      <w:r w:rsidR="007C3210" w:rsidRPr="0007604B">
        <w:rPr>
          <w:rFonts w:ascii="Times New Roman" w:hAnsi="Times New Roman" w:cs="Times New Roman"/>
          <w:b/>
          <w:bCs/>
          <w:sz w:val="24"/>
          <w:szCs w:val="24"/>
        </w:rPr>
        <w:t xml:space="preserve"> (trīs) </w:t>
      </w:r>
      <w:r w:rsidR="002C24B2" w:rsidRPr="0007604B">
        <w:rPr>
          <w:rFonts w:ascii="Times New Roman" w:hAnsi="Times New Roman" w:cs="Times New Roman"/>
          <w:b/>
          <w:bCs/>
          <w:sz w:val="24"/>
          <w:szCs w:val="24"/>
        </w:rPr>
        <w:t>gadi</w:t>
      </w:r>
      <w:r w:rsidR="00726FAB" w:rsidRPr="0007604B">
        <w:rPr>
          <w:rFonts w:ascii="Times New Roman" w:hAnsi="Times New Roman" w:cs="Times New Roman"/>
          <w:sz w:val="24"/>
          <w:szCs w:val="24"/>
        </w:rPr>
        <w:t xml:space="preserve"> objektam</w:t>
      </w:r>
      <w:r w:rsidR="00080C72" w:rsidRPr="0007604B">
        <w:rPr>
          <w:rFonts w:ascii="Times New Roman" w:hAnsi="Times New Roman" w:cs="Times New Roman"/>
          <w:sz w:val="24"/>
          <w:szCs w:val="24"/>
        </w:rPr>
        <w:t xml:space="preserve"> </w:t>
      </w:r>
      <w:r w:rsidR="00726FAB" w:rsidRPr="0007604B">
        <w:rPr>
          <w:rFonts w:ascii="Times New Roman" w:hAnsi="Times New Roman" w:cs="Times New Roman"/>
          <w:sz w:val="24"/>
          <w:szCs w:val="24"/>
        </w:rPr>
        <w:t xml:space="preserve">un </w:t>
      </w:r>
      <w:r w:rsidR="00761E4D" w:rsidRPr="0007604B">
        <w:rPr>
          <w:rFonts w:ascii="Times New Roman" w:hAnsi="Times New Roman" w:cs="Times New Roman"/>
          <w:b/>
          <w:bCs/>
          <w:sz w:val="24"/>
          <w:szCs w:val="24"/>
        </w:rPr>
        <w:t>2 (divi) gadi</w:t>
      </w:r>
      <w:r w:rsidR="00761E4D" w:rsidRPr="0007604B">
        <w:rPr>
          <w:rFonts w:ascii="Times New Roman" w:hAnsi="Times New Roman" w:cs="Times New Roman"/>
          <w:sz w:val="24"/>
          <w:szCs w:val="24"/>
        </w:rPr>
        <w:t xml:space="preserve"> uzklātajam ceļa horizontālajam apzīmējumam </w:t>
      </w:r>
      <w:r w:rsidR="007C3210" w:rsidRPr="0007604B">
        <w:rPr>
          <w:rFonts w:ascii="Times New Roman" w:hAnsi="Times New Roman" w:cs="Times New Roman"/>
          <w:sz w:val="24"/>
          <w:szCs w:val="24"/>
        </w:rPr>
        <w:t xml:space="preserve"> un </w:t>
      </w:r>
      <w:r w:rsidR="007C3210" w:rsidRPr="0007604B">
        <w:rPr>
          <w:rFonts w:ascii="Times New Roman" w:hAnsi="Times New Roman" w:cs="Times New Roman"/>
          <w:b/>
          <w:bCs/>
          <w:sz w:val="24"/>
          <w:szCs w:val="24"/>
        </w:rPr>
        <w:t>3 (trīs)</w:t>
      </w:r>
      <w:r w:rsidR="007C3210" w:rsidRPr="0007604B">
        <w:rPr>
          <w:rFonts w:ascii="Times New Roman" w:hAnsi="Times New Roman" w:cs="Times New Roman"/>
          <w:sz w:val="24"/>
          <w:szCs w:val="24"/>
        </w:rPr>
        <w:t xml:space="preserve"> gadi uzlādes stacijām (iekārtām) </w:t>
      </w:r>
      <w:r w:rsidR="002C24B2" w:rsidRPr="0007604B">
        <w:rPr>
          <w:rFonts w:ascii="Times New Roman" w:hAnsi="Times New Roman" w:cs="Times New Roman"/>
          <w:sz w:val="24"/>
          <w:szCs w:val="24"/>
        </w:rPr>
        <w:t>no</w:t>
      </w:r>
      <w:r w:rsidR="002C24B2" w:rsidRPr="006D17D0">
        <w:rPr>
          <w:rFonts w:ascii="Times New Roman" w:hAnsi="Times New Roman" w:cs="Times New Roman"/>
          <w:sz w:val="24"/>
          <w:szCs w:val="24"/>
        </w:rPr>
        <w:t xml:space="preserve"> objekta pieņemšanas ekspluatācijā. </w:t>
      </w:r>
    </w:p>
    <w:p w14:paraId="0995AB2E" w14:textId="77777777" w:rsidR="00877DED" w:rsidRPr="00CC1E54" w:rsidRDefault="00877DED" w:rsidP="00877DED">
      <w:pPr>
        <w:pStyle w:val="ListParagraph"/>
        <w:spacing w:before="120" w:after="0" w:line="240" w:lineRule="auto"/>
        <w:ind w:left="360"/>
        <w:jc w:val="both"/>
        <w:rPr>
          <w:rFonts w:ascii="Times New Roman" w:hAnsi="Times New Roman" w:cs="Times New Roman"/>
          <w:sz w:val="24"/>
          <w:szCs w:val="24"/>
        </w:rPr>
      </w:pPr>
    </w:p>
    <w:p w14:paraId="2ED984E5" w14:textId="74E6B213" w:rsidR="00DE4027" w:rsidRPr="00CC1E54" w:rsidRDefault="00DE4027" w:rsidP="002A774B">
      <w:pPr>
        <w:pStyle w:val="ListParagraph"/>
        <w:numPr>
          <w:ilvl w:val="0"/>
          <w:numId w:val="23"/>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6AE6511F" w:rsidR="00DE4027" w:rsidRPr="00B57159" w:rsidRDefault="00E13CCD" w:rsidP="002A774B">
      <w:pPr>
        <w:pStyle w:val="ListParagraph"/>
        <w:numPr>
          <w:ilvl w:val="2"/>
          <w:numId w:val="24"/>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avansu </w:t>
      </w:r>
      <w:r w:rsidRPr="00C24C7F">
        <w:rPr>
          <w:rFonts w:ascii="Times New Roman" w:hAnsi="Times New Roman" w:cs="Times New Roman"/>
          <w:sz w:val="24"/>
          <w:szCs w:val="24"/>
        </w:rPr>
        <w:t>10</w:t>
      </w:r>
      <w:r w:rsidRPr="00B57159">
        <w:rPr>
          <w:rFonts w:ascii="Times New Roman" w:hAnsi="Times New Roman" w:cs="Times New Roman"/>
          <w:sz w:val="24"/>
          <w:szCs w:val="24"/>
        </w:rPr>
        <w:t xml:space="preserve"> % (desmit procentu) apmērā no līguma summas, ar nosacījumu, ka Būvuzņēmējs iesniedz Pasūtītājam apdrošināšanas sabiedrības vai kredītiestādes izsniegtu avansa garantiju maksājamā avansa apmērā;</w:t>
      </w:r>
    </w:p>
    <w:p w14:paraId="566D8BF9" w14:textId="144AB6CB" w:rsidR="00DE4027" w:rsidRPr="00F93C04" w:rsidRDefault="00DE4027" w:rsidP="002A774B">
      <w:pPr>
        <w:numPr>
          <w:ilvl w:val="2"/>
          <w:numId w:val="24"/>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024483A1" w:rsidR="007B2636" w:rsidRPr="0007604B" w:rsidRDefault="007D5D7D" w:rsidP="00C24C7F">
      <w:pPr>
        <w:numPr>
          <w:ilvl w:val="2"/>
          <w:numId w:val="24"/>
        </w:numPr>
        <w:suppressAutoHyphens/>
        <w:spacing w:after="0" w:line="240" w:lineRule="auto"/>
        <w:jc w:val="both"/>
        <w:rPr>
          <w:rFonts w:ascii="Times New Roman" w:hAnsi="Times New Roman" w:cs="Times New Roman"/>
          <w:color w:val="000000"/>
          <w:sz w:val="24"/>
          <w:szCs w:val="24"/>
        </w:rPr>
      </w:pPr>
      <w:r w:rsidRPr="00F93C04">
        <w:rPr>
          <w:rFonts w:ascii="Times New Roman" w:eastAsia="Times New Roman" w:hAnsi="Times New Roman" w:cs="Times New Roman"/>
          <w:bCs/>
          <w:sz w:val="24"/>
          <w:szCs w:val="24"/>
        </w:rPr>
        <w:t xml:space="preserve">atlikušo </w:t>
      </w:r>
      <w:r w:rsidR="00E13CCD" w:rsidRPr="00F93C04">
        <w:rPr>
          <w:rFonts w:ascii="Times New Roman" w:hAnsi="Times New Roman" w:cs="Times New Roman"/>
          <w:bCs/>
          <w:sz w:val="24"/>
          <w:szCs w:val="24"/>
        </w:rPr>
        <w:t xml:space="preserve">maksājumu atbilstoši faktiski izpildīto Darbu apjomam Pasūtītājs apmaksā pēc </w:t>
      </w:r>
      <w:r w:rsidR="002729CF">
        <w:rPr>
          <w:rFonts w:ascii="Times New Roman" w:hAnsi="Times New Roman" w:cs="Times New Roman"/>
          <w:bCs/>
          <w:sz w:val="24"/>
          <w:szCs w:val="24"/>
        </w:rPr>
        <w:t xml:space="preserve">objekta </w:t>
      </w:r>
      <w:r w:rsidR="00E13CCD" w:rsidRPr="00F93C04">
        <w:rPr>
          <w:rFonts w:ascii="Times New Roman" w:hAnsi="Times New Roman" w:cs="Times New Roman"/>
          <w:bCs/>
          <w:sz w:val="24"/>
          <w:szCs w:val="24"/>
        </w:rPr>
        <w:t>pieņemšanas ekspluatācijā ar nosacījumu, ka</w:t>
      </w:r>
      <w:r w:rsidR="00E13CCD" w:rsidRPr="00F93C04">
        <w:rPr>
          <w:rFonts w:ascii="Times New Roman" w:hAnsi="Times New Roman" w:cs="Times New Roman"/>
          <w:sz w:val="24"/>
          <w:szCs w:val="24"/>
        </w:rPr>
        <w:t xml:space="preserve"> uz 5% maksājumiem no izpildīto darbu maksājuma </w:t>
      </w:r>
      <w:r w:rsidR="00E13CCD" w:rsidRPr="0007604B">
        <w:rPr>
          <w:rFonts w:ascii="Times New Roman" w:hAnsi="Times New Roman" w:cs="Times New Roman"/>
          <w:sz w:val="24"/>
          <w:szCs w:val="24"/>
        </w:rPr>
        <w:t>summas Būvuzņēmējs uz Līgumā paredzēto Darbu garantijas termiņu (3 gadi objektam</w:t>
      </w:r>
      <w:r w:rsidR="00675524" w:rsidRPr="0007604B">
        <w:rPr>
          <w:rFonts w:ascii="Times New Roman" w:hAnsi="Times New Roman" w:cs="Times New Roman"/>
          <w:sz w:val="24"/>
          <w:szCs w:val="24"/>
        </w:rPr>
        <w:t xml:space="preserve"> (tajā skaitā, uzlādes </w:t>
      </w:r>
      <w:r w:rsidR="008C4BF8" w:rsidRPr="0007604B">
        <w:rPr>
          <w:rFonts w:ascii="Times New Roman" w:hAnsi="Times New Roman" w:cs="Times New Roman"/>
          <w:sz w:val="24"/>
          <w:szCs w:val="24"/>
        </w:rPr>
        <w:t>stacijām (</w:t>
      </w:r>
      <w:r w:rsidR="00675524" w:rsidRPr="0007604B">
        <w:rPr>
          <w:rFonts w:ascii="Times New Roman" w:hAnsi="Times New Roman" w:cs="Times New Roman"/>
          <w:sz w:val="24"/>
          <w:szCs w:val="24"/>
        </w:rPr>
        <w:t>iekārtām</w:t>
      </w:r>
      <w:r w:rsidR="008C4BF8" w:rsidRPr="0007604B">
        <w:rPr>
          <w:rFonts w:ascii="Times New Roman" w:hAnsi="Times New Roman" w:cs="Times New Roman"/>
          <w:sz w:val="24"/>
          <w:szCs w:val="24"/>
        </w:rPr>
        <w:t>)</w:t>
      </w:r>
      <w:r w:rsidR="00675524" w:rsidRPr="0007604B">
        <w:rPr>
          <w:rFonts w:ascii="Times New Roman" w:hAnsi="Times New Roman" w:cs="Times New Roman"/>
          <w:sz w:val="24"/>
          <w:szCs w:val="24"/>
        </w:rPr>
        <w:t>)</w:t>
      </w:r>
      <w:r w:rsidR="00E13CCD" w:rsidRPr="0007604B">
        <w:rPr>
          <w:rFonts w:ascii="Times New Roman" w:hAnsi="Times New Roman" w:cs="Times New Roman"/>
          <w:sz w:val="24"/>
          <w:szCs w:val="24"/>
        </w:rPr>
        <w:t xml:space="preserve"> un 2 gadi uzklātajam ceļa horizontālajam apzīmējumam) pēc akta par objekta pieņemšanu ekspluatācijā parakstīšanas izsniedz bankas garantiju vai apdrošināšanas sabiedrības polisi, garantijas laikā radušos defektu novēršanai.</w:t>
      </w:r>
    </w:p>
    <w:p w14:paraId="34BF7B59" w14:textId="4275AD60" w:rsidR="00DC4F84" w:rsidRPr="00CC65C6" w:rsidRDefault="007B2636" w:rsidP="00C24C7F">
      <w:pPr>
        <w:pStyle w:val="ListParagraph"/>
        <w:numPr>
          <w:ilvl w:val="0"/>
          <w:numId w:val="24"/>
        </w:numPr>
        <w:suppressAutoHyphens/>
        <w:spacing w:after="0" w:line="240" w:lineRule="auto"/>
        <w:jc w:val="both"/>
        <w:rPr>
          <w:rFonts w:ascii="Times New Roman" w:hAnsi="Times New Roman"/>
          <w:b/>
          <w:szCs w:val="24"/>
        </w:rPr>
      </w:pPr>
      <w:r w:rsidRPr="00CC65C6">
        <w:rPr>
          <w:rFonts w:ascii="Times New Roman" w:eastAsia="Calibri" w:hAnsi="Times New Roman" w:cs="Times New Roman"/>
          <w:color w:val="000000"/>
          <w:sz w:val="24"/>
          <w:szCs w:val="24"/>
        </w:rPr>
        <w:t xml:space="preserve">Pasūtītājs, atbilstoši </w:t>
      </w:r>
      <w:r w:rsidR="00C366DD" w:rsidRPr="00CC65C6">
        <w:rPr>
          <w:rFonts w:ascii="Times New Roman" w:eastAsia="Calibri" w:hAnsi="Times New Roman" w:cs="Times New Roman"/>
          <w:color w:val="000000"/>
          <w:sz w:val="24"/>
          <w:szCs w:val="24"/>
        </w:rPr>
        <w:t>Sabiedrisko pakalpojumu sniedzēju</w:t>
      </w:r>
      <w:r w:rsidRPr="00CC65C6">
        <w:rPr>
          <w:rFonts w:ascii="Times New Roman" w:eastAsia="Calibri" w:hAnsi="Times New Roman" w:cs="Times New Roman"/>
          <w:color w:val="000000"/>
          <w:sz w:val="24"/>
          <w:szCs w:val="24"/>
        </w:rPr>
        <w:t xml:space="preserve"> iepirkumu likuma </w:t>
      </w:r>
      <w:bookmarkStart w:id="5" w:name="_Hlk65567142"/>
      <w:r w:rsidRPr="00CC65C6">
        <w:rPr>
          <w:rFonts w:ascii="Times New Roman" w:eastAsia="Calibri" w:hAnsi="Times New Roman" w:cs="Times New Roman"/>
          <w:color w:val="000000"/>
          <w:sz w:val="24"/>
          <w:szCs w:val="24"/>
        </w:rPr>
        <w:t>6</w:t>
      </w:r>
      <w:r w:rsidR="00B270AE" w:rsidRPr="00CC65C6">
        <w:rPr>
          <w:rFonts w:ascii="Times New Roman" w:eastAsia="Calibri" w:hAnsi="Times New Roman" w:cs="Times New Roman"/>
          <w:color w:val="000000"/>
          <w:sz w:val="24"/>
          <w:szCs w:val="24"/>
        </w:rPr>
        <w:t>6</w:t>
      </w:r>
      <w:r w:rsidRPr="00CC65C6">
        <w:rPr>
          <w:rFonts w:ascii="Times New Roman" w:eastAsia="Calibri" w:hAnsi="Times New Roman" w:cs="Times New Roman"/>
          <w:color w:val="000000"/>
          <w:sz w:val="24"/>
          <w:szCs w:val="24"/>
        </w:rPr>
        <w:t>.panta piektajai daļai,</w:t>
      </w:r>
      <w:bookmarkEnd w:id="5"/>
      <w:r w:rsidRPr="00CC65C6">
        <w:rPr>
          <w:rFonts w:ascii="Times New Roman" w:eastAsia="Calibri" w:hAnsi="Times New Roman" w:cs="Times New Roman"/>
          <w:color w:val="000000"/>
          <w:sz w:val="24"/>
          <w:szCs w:val="24"/>
        </w:rPr>
        <w:t xml:space="preserve"> atkarībā no līgum</w:t>
      </w:r>
      <w:r w:rsidR="00B270AE" w:rsidRPr="00CC65C6">
        <w:rPr>
          <w:rFonts w:ascii="Times New Roman" w:eastAsia="Calibri" w:hAnsi="Times New Roman" w:cs="Times New Roman"/>
          <w:color w:val="000000"/>
          <w:sz w:val="24"/>
          <w:szCs w:val="24"/>
        </w:rPr>
        <w:t>a i</w:t>
      </w:r>
      <w:r w:rsidRPr="00CC65C6">
        <w:rPr>
          <w:rFonts w:ascii="Times New Roman" w:eastAsia="Calibri" w:hAnsi="Times New Roman" w:cs="Times New Roman"/>
          <w:color w:val="000000"/>
          <w:sz w:val="24"/>
          <w:szCs w:val="24"/>
        </w:rPr>
        <w:t>zpildei piešķirtā finansējuma apjoma, darbu nepieciešamības vai citiem objektīviem apstākļiem</w:t>
      </w:r>
      <w:r w:rsidRPr="00CC65C6">
        <w:rPr>
          <w:rFonts w:ascii="Calibri" w:eastAsia="Calibri" w:hAnsi="Calibri" w:cs="Times New Roman"/>
          <w:color w:val="000000"/>
          <w:sz w:val="24"/>
          <w:szCs w:val="24"/>
        </w:rPr>
        <w:t xml:space="preserve"> </w:t>
      </w:r>
      <w:r w:rsidRPr="00CC65C6">
        <w:rPr>
          <w:rFonts w:ascii="Times New Roman" w:eastAsia="Calibri" w:hAnsi="Times New Roman" w:cs="Times New Roman"/>
          <w:color w:val="000000"/>
          <w:sz w:val="24"/>
          <w:szCs w:val="24"/>
        </w:rPr>
        <w:t xml:space="preserve">var izmainīt plānoto darbu apjomu, </w:t>
      </w:r>
      <w:r w:rsidRPr="00CC65C6">
        <w:rPr>
          <w:rFonts w:ascii="Times New Roman" w:eastAsia="Calibri" w:hAnsi="Times New Roman" w:cs="Times New Roman"/>
          <w:sz w:val="24"/>
          <w:szCs w:val="24"/>
        </w:rPr>
        <w:t>ar nosacījumu, ka minēto izmaiņu apjoms nesasniedz 1</w:t>
      </w:r>
      <w:r w:rsidR="00266D40" w:rsidRPr="00CC65C6">
        <w:rPr>
          <w:rFonts w:ascii="Times New Roman" w:eastAsia="Calibri" w:hAnsi="Times New Roman" w:cs="Times New Roman"/>
          <w:sz w:val="24"/>
          <w:szCs w:val="24"/>
        </w:rPr>
        <w:t>5</w:t>
      </w:r>
      <w:r w:rsidRPr="00CC65C6">
        <w:rPr>
          <w:rFonts w:ascii="Times New Roman" w:eastAsia="Calibri" w:hAnsi="Times New Roman" w:cs="Times New Roman"/>
          <w:sz w:val="24"/>
          <w:szCs w:val="24"/>
        </w:rPr>
        <w:t>% (</w:t>
      </w:r>
      <w:r w:rsidR="00266D40" w:rsidRPr="00CC65C6">
        <w:rPr>
          <w:rFonts w:ascii="Times New Roman" w:eastAsia="Calibri" w:hAnsi="Times New Roman" w:cs="Times New Roman"/>
          <w:sz w:val="24"/>
          <w:szCs w:val="24"/>
        </w:rPr>
        <w:t>piecpadsmit</w:t>
      </w:r>
      <w:r w:rsidRPr="00CC65C6">
        <w:rPr>
          <w:rFonts w:ascii="Times New Roman" w:eastAsia="Calibri" w:hAnsi="Times New Roman" w:cs="Times New Roman"/>
          <w:sz w:val="24"/>
          <w:szCs w:val="24"/>
        </w:rPr>
        <w:t xml:space="preserve"> procentus) no iepirkuma līguma summas</w:t>
      </w:r>
      <w:r w:rsidRPr="00CC65C6">
        <w:rPr>
          <w:rFonts w:ascii="Times New Roman" w:eastAsia="Calibri" w:hAnsi="Times New Roman" w:cs="Times New Roman"/>
          <w:color w:val="000000"/>
          <w:sz w:val="24"/>
          <w:szCs w:val="24"/>
        </w:rPr>
        <w:t xml:space="preserve">. </w:t>
      </w:r>
    </w:p>
    <w:p w14:paraId="378912B8" w14:textId="77777777" w:rsidR="00CC65C6" w:rsidRPr="00CC65C6" w:rsidRDefault="00CC65C6" w:rsidP="00B95039">
      <w:pPr>
        <w:pStyle w:val="ListParagraph"/>
        <w:suppressAutoHyphens/>
        <w:spacing w:after="0" w:line="240" w:lineRule="auto"/>
        <w:ind w:left="660"/>
        <w:rPr>
          <w:rFonts w:ascii="Times New Roman" w:hAnsi="Times New Roman"/>
          <w:b/>
          <w:szCs w:val="24"/>
        </w:rPr>
      </w:pPr>
    </w:p>
    <w:p w14:paraId="15E05E6A" w14:textId="0B1160E9"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2A774B">
      <w:pPr>
        <w:pStyle w:val="BodyText2"/>
        <w:numPr>
          <w:ilvl w:val="0"/>
          <w:numId w:val="24"/>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159BD6C5" w14:textId="0CD5532D" w:rsidR="00993903" w:rsidRPr="000013BE" w:rsidRDefault="00993903" w:rsidP="002A774B">
      <w:pPr>
        <w:pStyle w:val="BodyText2"/>
        <w:numPr>
          <w:ilvl w:val="1"/>
          <w:numId w:val="24"/>
        </w:numPr>
        <w:rPr>
          <w:rFonts w:ascii="Times New Roman" w:hAnsi="Times New Roman"/>
        </w:rPr>
      </w:pPr>
      <w:r w:rsidRPr="000013BE">
        <w:rPr>
          <w:rFonts w:ascii="Times New Roman" w:hAnsi="Times New Roman"/>
        </w:rPr>
        <w:t xml:space="preserve">Uz pretendentu </w:t>
      </w:r>
      <w:r w:rsidRPr="000013BE">
        <w:rPr>
          <w:rFonts w:ascii="Times New Roman" w:hAnsi="Times New Roman"/>
          <w:szCs w:val="24"/>
        </w:rPr>
        <w:t>(arī visiem piegādātāju apvienības dalībniekiem vai personālsabiedrības biedriem (ja pretendents ir piegādātāju apvienība vai personālsabiedrība</w:t>
      </w:r>
      <w:r w:rsidRPr="000013BE">
        <w:rPr>
          <w:rFonts w:ascii="Times New Roman" w:hAnsi="Times New Roman"/>
          <w:sz w:val="22"/>
          <w:szCs w:val="22"/>
        </w:rPr>
        <w:t xml:space="preserve">) </w:t>
      </w:r>
      <w:r w:rsidRPr="000013BE">
        <w:rPr>
          <w:rFonts w:ascii="Times New Roman" w:hAnsi="Times New Roman"/>
        </w:rPr>
        <w:t>un uz pretendenta norādīto personu, uz kuras iespējām pretendents balstās, lai apliecinātu, ka tā kvalifikācija atbilst iepirkuma procedūras dokumentos noteiktajām prasībām</w:t>
      </w:r>
      <w:r w:rsidR="00BA0AC9">
        <w:rPr>
          <w:rFonts w:ascii="Times New Roman" w:hAnsi="Times New Roman"/>
        </w:rPr>
        <w:t xml:space="preserve"> un uz </w:t>
      </w:r>
      <w:r w:rsidR="00781C23" w:rsidRPr="005D13E7">
        <w:rPr>
          <w:rFonts w:ascii="Times New Roman" w:hAnsi="Times New Roman"/>
          <w:szCs w:val="24"/>
        </w:rPr>
        <w:t xml:space="preserve">apakšuzņēmējiem, kuru sniedzamo pakalpojumu vērtība ir vismaz 10% (desmit procenti) no kopējās iepirkuma līguma </w:t>
      </w:r>
      <w:r w:rsidR="00781C23" w:rsidRPr="001D0CFD">
        <w:rPr>
          <w:rFonts w:ascii="Times New Roman" w:hAnsi="Times New Roman"/>
          <w:szCs w:val="24"/>
        </w:rPr>
        <w:t>vērtības</w:t>
      </w:r>
      <w:r w:rsidR="00781C23" w:rsidRPr="000013BE">
        <w:rPr>
          <w:rFonts w:ascii="Times New Roman" w:hAnsi="Times New Roman"/>
        </w:rPr>
        <w:t xml:space="preserve"> </w:t>
      </w:r>
      <w:r w:rsidRPr="000013BE">
        <w:rPr>
          <w:rFonts w:ascii="Times New Roman" w:hAnsi="Times New Roman"/>
        </w:rPr>
        <w:t>attiecas Sabiedrisko pakalpojumu sniedzēju iepirkumu likuma 48.panta pirmās daļas 2. un 3.punktā noteiktie pretendentu izslēgšanas noteikumi.</w:t>
      </w:r>
    </w:p>
    <w:p w14:paraId="168B0EF2" w14:textId="77777777" w:rsidR="00993903" w:rsidRPr="000013BE" w:rsidRDefault="00993903" w:rsidP="002A774B">
      <w:pPr>
        <w:pStyle w:val="BodyText2"/>
        <w:numPr>
          <w:ilvl w:val="1"/>
          <w:numId w:val="24"/>
        </w:numPr>
        <w:rPr>
          <w:rFonts w:ascii="Times New Roman" w:hAnsi="Times New Roman"/>
          <w:szCs w:val="24"/>
        </w:rPr>
      </w:pPr>
      <w:r w:rsidRPr="000013BE">
        <w:rPr>
          <w:rFonts w:ascii="Times New Roman" w:hAnsi="Times New Roman"/>
          <w:szCs w:val="24"/>
        </w:rPr>
        <w:t xml:space="preserve">Pretendentu izslēgšanas noteikumu </w:t>
      </w:r>
      <w:proofErr w:type="spellStart"/>
      <w:r w:rsidRPr="000013BE">
        <w:rPr>
          <w:rFonts w:ascii="Times New Roman" w:hAnsi="Times New Roman"/>
          <w:szCs w:val="24"/>
        </w:rPr>
        <w:t>attiecināmība</w:t>
      </w:r>
      <w:proofErr w:type="spellEnd"/>
      <w:r w:rsidRPr="000013BE">
        <w:rPr>
          <w:rFonts w:ascii="Times New Roman" w:hAnsi="Times New Roman"/>
          <w:szCs w:val="24"/>
        </w:rPr>
        <w:t xml:space="preserve"> uz konkrēto pretendentu tiks pārbaudīta </w:t>
      </w:r>
      <w:r w:rsidRPr="000013BE">
        <w:rPr>
          <w:rFonts w:ascii="Times New Roman" w:hAnsi="Times New Roman"/>
        </w:rPr>
        <w:t xml:space="preserve">Sabiedrisko pakalpojumu sniedzēju </w:t>
      </w:r>
      <w:r w:rsidRPr="000013BE">
        <w:rPr>
          <w:rFonts w:ascii="Times New Roman" w:hAnsi="Times New Roman"/>
          <w:szCs w:val="24"/>
        </w:rPr>
        <w:t xml:space="preserve">iepirkumu likuma 48. pantā noteiktajā kārtībā. </w:t>
      </w:r>
    </w:p>
    <w:p w14:paraId="6F92B896" w14:textId="77777777" w:rsidR="00637B05" w:rsidRPr="001D0CFD" w:rsidRDefault="00637B05" w:rsidP="00637B05">
      <w:pPr>
        <w:pStyle w:val="BodyText2"/>
        <w:tabs>
          <w:tab w:val="clear" w:pos="0"/>
        </w:tabs>
        <w:ind w:left="720"/>
        <w:rPr>
          <w:rFonts w:ascii="Times New Roman" w:hAnsi="Times New Roman"/>
          <w:szCs w:val="24"/>
        </w:rPr>
      </w:pPr>
      <w:bookmarkStart w:id="6" w:name="_Hlk65569965"/>
    </w:p>
    <w:bookmarkEnd w:id="6"/>
    <w:p w14:paraId="3BA12A61" w14:textId="3737716D" w:rsidR="00FB2F90" w:rsidRPr="009D1E22" w:rsidRDefault="00FB2F90" w:rsidP="002A774B">
      <w:pPr>
        <w:pStyle w:val="BodyText2"/>
        <w:numPr>
          <w:ilvl w:val="0"/>
          <w:numId w:val="24"/>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2A774B">
      <w:pPr>
        <w:pStyle w:val="BodyText2"/>
        <w:numPr>
          <w:ilvl w:val="1"/>
          <w:numId w:val="24"/>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2A774B">
      <w:pPr>
        <w:pStyle w:val="BodyText2"/>
        <w:numPr>
          <w:ilvl w:val="1"/>
          <w:numId w:val="24"/>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w:t>
      </w:r>
      <w:r w:rsidRPr="00B06132">
        <w:rPr>
          <w:rFonts w:ascii="Times New Roman" w:hAnsi="Times New Roman"/>
          <w:szCs w:val="24"/>
        </w:rPr>
        <w:lastRenderedPageBreak/>
        <w:t xml:space="preserve">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1FF1D7A2" w:rsidR="00A43DC2" w:rsidRPr="002D15EE" w:rsidRDefault="003265DE" w:rsidP="002A774B">
      <w:pPr>
        <w:pStyle w:val="BodyText2"/>
        <w:numPr>
          <w:ilvl w:val="1"/>
          <w:numId w:val="24"/>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veikt </w:t>
      </w:r>
      <w:r w:rsidR="00960467">
        <w:rPr>
          <w:rFonts w:ascii="Times New Roman" w:hAnsi="Times New Roman"/>
          <w:szCs w:val="24"/>
        </w:rPr>
        <w:t xml:space="preserve">ceļu būvdarbus, ūdensapgādes un kanalizācijas, </w:t>
      </w:r>
      <w:r w:rsidR="00960467" w:rsidRPr="00570862">
        <w:rPr>
          <w:rFonts w:ascii="Times New Roman" w:hAnsi="Times New Roman"/>
          <w:szCs w:val="24"/>
        </w:rPr>
        <w:t>ieskaitot ugunsdzēsības sistēmas būvdarbus</w:t>
      </w:r>
      <w:r w:rsidR="00960467">
        <w:rPr>
          <w:rFonts w:ascii="Times New Roman" w:hAnsi="Times New Roman"/>
          <w:szCs w:val="24"/>
        </w:rPr>
        <w:t>, elektroietaišu (</w:t>
      </w:r>
      <w:r w:rsidR="00960467" w:rsidRPr="000278D0">
        <w:rPr>
          <w:rFonts w:ascii="Times New Roman" w:hAnsi="Times New Roman"/>
          <w:szCs w:val="24"/>
        </w:rPr>
        <w:t>spriegums: līdz 1kV; no 1kV līdz 35kV) būvdarbus, elektronisko sakaru sistēmu un tīklu būvdarbus.</w:t>
      </w:r>
      <w:r w:rsidR="00431FB4">
        <w:rPr>
          <w:rFonts w:ascii="Times New Roman" w:hAnsi="Times New Roman"/>
          <w:szCs w:val="24"/>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6ADB1443" w:rsidR="003265DE" w:rsidRPr="00877DED" w:rsidRDefault="003265DE" w:rsidP="002A774B">
      <w:pPr>
        <w:pStyle w:val="BodyText2"/>
        <w:numPr>
          <w:ilvl w:val="1"/>
          <w:numId w:val="24"/>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C50D5C">
        <w:rPr>
          <w:rFonts w:ascii="Times New Roman" w:hAnsi="Times New Roman"/>
          <w:spacing w:val="-3"/>
          <w:szCs w:val="24"/>
        </w:rPr>
        <w:t xml:space="preserve">veikt </w:t>
      </w:r>
      <w:r w:rsidR="002A5E4D">
        <w:rPr>
          <w:rFonts w:ascii="Times New Roman" w:hAnsi="Times New Roman"/>
          <w:szCs w:val="24"/>
        </w:rPr>
        <w:t xml:space="preserve">ceļu būvdarbus, ūdensapgādes un kanalizācijas, </w:t>
      </w:r>
      <w:r w:rsidR="002A5E4D" w:rsidRPr="00570862">
        <w:rPr>
          <w:rFonts w:ascii="Times New Roman" w:hAnsi="Times New Roman"/>
          <w:szCs w:val="24"/>
        </w:rPr>
        <w:t>ieskaitot ugunsdzēsības sistēmas būvdarbus</w:t>
      </w:r>
      <w:r w:rsidR="002A5E4D">
        <w:rPr>
          <w:rFonts w:ascii="Times New Roman" w:hAnsi="Times New Roman"/>
          <w:szCs w:val="24"/>
        </w:rPr>
        <w:t>, elektroietaišu (</w:t>
      </w:r>
      <w:r w:rsidR="002A5E4D" w:rsidRPr="000278D0">
        <w:rPr>
          <w:rFonts w:ascii="Times New Roman" w:hAnsi="Times New Roman"/>
          <w:szCs w:val="24"/>
        </w:rPr>
        <w:t>spriegums: līdz 1kV; no 1kV līdz 35kV) būvdarbus, elektronisko sakaru sistēmu un tīklu būvdarbus</w:t>
      </w:r>
      <w:r w:rsidR="000914B4">
        <w:rPr>
          <w:rFonts w:ascii="Times New Roman" w:hAnsi="Times New Roman"/>
          <w:shd w:val="clear" w:color="auto" w:fill="FFFFFF"/>
        </w:rPr>
        <w:t xml:space="preserve">. </w:t>
      </w:r>
      <w:r w:rsidRPr="002D15EE">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2A774B">
      <w:pPr>
        <w:pStyle w:val="ListParagraph"/>
        <w:numPr>
          <w:ilvl w:val="0"/>
          <w:numId w:val="24"/>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390F5788" w:rsidR="007A0DE8" w:rsidRPr="002D15EE" w:rsidRDefault="007A0DE8" w:rsidP="002A774B">
      <w:pPr>
        <w:pStyle w:val="ListParagraph"/>
        <w:numPr>
          <w:ilvl w:val="1"/>
          <w:numId w:val="24"/>
        </w:numPr>
        <w:spacing w:after="0" w:line="240" w:lineRule="auto"/>
        <w:jc w:val="both"/>
        <w:rPr>
          <w:rFonts w:ascii="Times New Roman" w:eastAsia="Times New Roman" w:hAnsi="Times New Roman"/>
          <w:b/>
          <w:sz w:val="24"/>
          <w:szCs w:val="24"/>
        </w:rPr>
      </w:pPr>
      <w:bookmarkStart w:id="7"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2A774B">
      <w:pPr>
        <w:pStyle w:val="ListParagraph"/>
        <w:numPr>
          <w:ilvl w:val="2"/>
          <w:numId w:val="24"/>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2A774B">
      <w:pPr>
        <w:pStyle w:val="ListParagraph"/>
        <w:numPr>
          <w:ilvl w:val="2"/>
          <w:numId w:val="24"/>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357222D5"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505F4F">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505F4F">
        <w:rPr>
          <w:rFonts w:ascii="Times New Roman" w:hAnsi="Times New Roman" w:cs="Times New Roman"/>
          <w:sz w:val="24"/>
          <w:szCs w:val="24"/>
        </w:rPr>
        <w:t>22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6F6D2EED"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05F4F">
        <w:rPr>
          <w:rFonts w:ascii="Times New Roman" w:eastAsia="Times New Roman" w:hAnsi="Times New Roman" w:cs="Times New Roman"/>
          <w:spacing w:val="-3"/>
          <w:sz w:val="24"/>
          <w:szCs w:val="24"/>
        </w:rPr>
        <w:t>22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C1E54" w:rsidRDefault="0073431E" w:rsidP="002A774B">
      <w:pPr>
        <w:pStyle w:val="ListParagraph"/>
        <w:numPr>
          <w:ilvl w:val="0"/>
          <w:numId w:val="24"/>
        </w:numPr>
        <w:spacing w:after="0" w:line="240" w:lineRule="auto"/>
        <w:jc w:val="both"/>
        <w:rPr>
          <w:rFonts w:ascii="Times New Roman" w:eastAsia="Times New Roman" w:hAnsi="Times New Roman" w:cs="Times New Roman"/>
          <w:sz w:val="24"/>
          <w:szCs w:val="24"/>
        </w:rPr>
      </w:pPr>
      <w:bookmarkStart w:id="8" w:name="_Hlk502922621"/>
      <w:bookmarkEnd w:id="7"/>
      <w:r w:rsidRPr="00CC1E54">
        <w:rPr>
          <w:rFonts w:ascii="Times New Roman" w:eastAsia="Times New Roman" w:hAnsi="Times New Roman" w:cs="Times New Roman"/>
          <w:b/>
          <w:spacing w:val="-3"/>
          <w:sz w:val="24"/>
          <w:szCs w:val="24"/>
        </w:rPr>
        <w:t>Prasības tehniskajām un profesionālajām spējām</w:t>
      </w:r>
    </w:p>
    <w:p w14:paraId="02DD04CB" w14:textId="5DE4E71B" w:rsidR="00AD04D3" w:rsidRPr="00AD04D3" w:rsidRDefault="00AD04D3" w:rsidP="002A774B">
      <w:pPr>
        <w:pStyle w:val="ListParagraph"/>
        <w:numPr>
          <w:ilvl w:val="1"/>
          <w:numId w:val="24"/>
        </w:numPr>
        <w:spacing w:after="0"/>
        <w:jc w:val="both"/>
        <w:rPr>
          <w:rFonts w:ascii="Times New Roman" w:hAnsi="Times New Roman" w:cs="Times New Roman"/>
          <w:sz w:val="24"/>
          <w:szCs w:val="24"/>
        </w:rPr>
      </w:pPr>
      <w:bookmarkStart w:id="9" w:name="_Hlk30407190"/>
      <w:bookmarkStart w:id="10" w:name="_Hlk30582111"/>
      <w:r w:rsidRPr="00AD04D3">
        <w:rPr>
          <w:rFonts w:ascii="Times New Roman" w:hAnsi="Times New Roman" w:cs="Times New Roman"/>
          <w:sz w:val="24"/>
          <w:szCs w:val="24"/>
        </w:rPr>
        <w:t>Pretendents, vai, ja pretendents ir apvienība, tad vismaz viens apvienības dalībnieks:</w:t>
      </w:r>
    </w:p>
    <w:p w14:paraId="740D8EA6" w14:textId="41BE76A2" w:rsidR="00AD04D3" w:rsidRPr="00967AF7" w:rsidRDefault="00AD04D3" w:rsidP="002A774B">
      <w:pPr>
        <w:pStyle w:val="ListParagraph"/>
        <w:numPr>
          <w:ilvl w:val="2"/>
          <w:numId w:val="24"/>
        </w:numPr>
        <w:jc w:val="both"/>
        <w:rPr>
          <w:rFonts w:ascii="Times New Roman" w:hAnsi="Times New Roman" w:cs="Times New Roman"/>
          <w:sz w:val="24"/>
          <w:szCs w:val="24"/>
        </w:rPr>
      </w:pPr>
      <w:r w:rsidRPr="00AD04D3">
        <w:rPr>
          <w:rFonts w:ascii="Times New Roman" w:hAnsi="Times New Roman" w:cs="Times New Roman"/>
          <w:sz w:val="24"/>
          <w:szCs w:val="24"/>
        </w:rPr>
        <w:t xml:space="preserve"> ne vairāk kā 5 (piecos) iepriekšējos gados </w:t>
      </w:r>
      <w:bookmarkStart w:id="11" w:name="_Hlk96675278"/>
      <w:r w:rsidRPr="00AD04D3">
        <w:rPr>
          <w:rFonts w:ascii="Times New Roman" w:eastAsia="Calibri" w:hAnsi="Times New Roman" w:cs="Times New Roman"/>
          <w:sz w:val="24"/>
          <w:szCs w:val="24"/>
        </w:rPr>
        <w:t>(kā arī periodā līdz piedāvājumu iesniegšanas brīdim</w:t>
      </w:r>
      <w:r w:rsidRPr="00AD04D3">
        <w:rPr>
          <w:rFonts w:ascii="Times New Roman" w:hAnsi="Times New Roman" w:cs="Times New Roman"/>
          <w:sz w:val="24"/>
          <w:szCs w:val="24"/>
        </w:rPr>
        <w:t xml:space="preserve">) </w:t>
      </w:r>
      <w:bookmarkEnd w:id="11"/>
      <w:r w:rsidRPr="00AD04D3">
        <w:rPr>
          <w:rFonts w:ascii="Times New Roman" w:hAnsi="Times New Roman" w:cs="Times New Roman"/>
          <w:sz w:val="24"/>
          <w:szCs w:val="24"/>
        </w:rPr>
        <w:t>vismaz 2 (divos) objektos ir veicis betona bruģakmens brauktuves izbūvi vai pārbūvi vismaz 1000 m</w:t>
      </w:r>
      <w:r w:rsidRPr="00AD04D3">
        <w:rPr>
          <w:rFonts w:ascii="Times New Roman" w:hAnsi="Times New Roman" w:cs="Times New Roman"/>
          <w:sz w:val="24"/>
          <w:szCs w:val="24"/>
          <w:vertAlign w:val="superscript"/>
        </w:rPr>
        <w:t xml:space="preserve">2 </w:t>
      </w:r>
      <w:r w:rsidRPr="00AD04D3">
        <w:rPr>
          <w:rFonts w:ascii="Times New Roman" w:hAnsi="Times New Roman" w:cs="Times New Roman"/>
          <w:sz w:val="24"/>
          <w:szCs w:val="24"/>
        </w:rPr>
        <w:t>platībā katrā</w:t>
      </w:r>
      <w:r w:rsidR="00967AF7">
        <w:rPr>
          <w:rFonts w:ascii="Times New Roman" w:hAnsi="Times New Roman" w:cs="Times New Roman"/>
          <w:sz w:val="24"/>
          <w:szCs w:val="24"/>
        </w:rPr>
        <w:t>,</w:t>
      </w:r>
      <w:r w:rsidRPr="00967AF7">
        <w:rPr>
          <w:rFonts w:ascii="Times New Roman" w:hAnsi="Times New Roman" w:cs="Times New Roman"/>
          <w:sz w:val="24"/>
          <w:szCs w:val="24"/>
        </w:rPr>
        <w:t xml:space="preserve"> katrā no šiem objektiem būvdarbu ietvaros ir veikta vismaz vienas apakšzemes inženierkomunikācijas (piemēram, ūdensvads, kanalizācija, gāzes vads, utt.) izbūve vai pārbūve un objekti ir pilnībā pabeigti un nodoti ekspluatācijā;</w:t>
      </w:r>
    </w:p>
    <w:p w14:paraId="47266B45" w14:textId="21641785" w:rsidR="00AD04D3" w:rsidRPr="00AD04D3" w:rsidRDefault="00AD04D3" w:rsidP="002A774B">
      <w:pPr>
        <w:pStyle w:val="ListParagraph"/>
        <w:numPr>
          <w:ilvl w:val="2"/>
          <w:numId w:val="24"/>
        </w:numPr>
        <w:spacing w:after="0"/>
        <w:jc w:val="both"/>
        <w:rPr>
          <w:rFonts w:ascii="Times New Roman" w:hAnsi="Times New Roman" w:cs="Times New Roman"/>
          <w:sz w:val="24"/>
          <w:szCs w:val="24"/>
        </w:rPr>
      </w:pPr>
      <w:r w:rsidRPr="00AD04D3">
        <w:rPr>
          <w:rFonts w:ascii="Times New Roman" w:hAnsi="Times New Roman" w:cs="Times New Roman"/>
          <w:sz w:val="24"/>
          <w:szCs w:val="24"/>
        </w:rPr>
        <w:t xml:space="preserve">ne vairāk kā 5 (piecos) iepriekšējos gados </w:t>
      </w:r>
      <w:r w:rsidRPr="00AD04D3">
        <w:rPr>
          <w:rFonts w:ascii="Times New Roman" w:eastAsia="Calibri" w:hAnsi="Times New Roman" w:cs="Times New Roman"/>
          <w:sz w:val="24"/>
          <w:szCs w:val="24"/>
        </w:rPr>
        <w:t>(kā arī periodā līdz piedāvājumu iesniegšanas brīdim</w:t>
      </w:r>
      <w:r w:rsidRPr="00AD04D3">
        <w:rPr>
          <w:rFonts w:ascii="Times New Roman" w:hAnsi="Times New Roman" w:cs="Times New Roman"/>
          <w:sz w:val="24"/>
          <w:szCs w:val="24"/>
        </w:rPr>
        <w:t xml:space="preserve">) vismaz 2 (divos) objektos ir veicis transformatoru apakšstacijas ar nominālo spriegumu no 6 </w:t>
      </w:r>
      <w:proofErr w:type="spellStart"/>
      <w:r w:rsidRPr="00AD04D3">
        <w:rPr>
          <w:rFonts w:ascii="Times New Roman" w:hAnsi="Times New Roman" w:cs="Times New Roman"/>
          <w:sz w:val="24"/>
          <w:szCs w:val="24"/>
        </w:rPr>
        <w:t>kV</w:t>
      </w:r>
      <w:proofErr w:type="spellEnd"/>
      <w:r w:rsidRPr="00AD04D3">
        <w:rPr>
          <w:rFonts w:ascii="Times New Roman" w:hAnsi="Times New Roman" w:cs="Times New Roman"/>
          <w:sz w:val="24"/>
          <w:szCs w:val="24"/>
        </w:rPr>
        <w:t xml:space="preserve"> līdz 35 </w:t>
      </w:r>
      <w:proofErr w:type="spellStart"/>
      <w:r w:rsidRPr="00AD04D3">
        <w:rPr>
          <w:rFonts w:ascii="Times New Roman" w:hAnsi="Times New Roman" w:cs="Times New Roman"/>
          <w:sz w:val="24"/>
          <w:szCs w:val="24"/>
        </w:rPr>
        <w:t>kV</w:t>
      </w:r>
      <w:proofErr w:type="spellEnd"/>
      <w:r w:rsidR="001F45B8">
        <w:rPr>
          <w:rFonts w:ascii="Times New Roman" w:hAnsi="Times New Roman" w:cs="Times New Roman"/>
          <w:sz w:val="24"/>
          <w:szCs w:val="24"/>
        </w:rPr>
        <w:t>,</w:t>
      </w:r>
      <w:r w:rsidRPr="00AD04D3">
        <w:rPr>
          <w:rFonts w:ascii="Times New Roman" w:hAnsi="Times New Roman" w:cs="Times New Roman"/>
          <w:sz w:val="24"/>
          <w:szCs w:val="24"/>
        </w:rPr>
        <w:t xml:space="preserve"> </w:t>
      </w:r>
      <w:r w:rsidR="001F45B8" w:rsidRPr="00E77976">
        <w:rPr>
          <w:rFonts w:ascii="Times New Roman" w:hAnsi="Times New Roman" w:cs="Times New Roman"/>
          <w:sz w:val="24"/>
          <w:szCs w:val="24"/>
        </w:rPr>
        <w:t>t.sk. releju aizsardzības un automātikas sistēmu</w:t>
      </w:r>
      <w:r w:rsidR="001F45B8">
        <w:rPr>
          <w:rFonts w:ascii="Times New Roman" w:hAnsi="Times New Roman" w:cs="Times New Roman"/>
          <w:sz w:val="24"/>
          <w:szCs w:val="24"/>
        </w:rPr>
        <w:t xml:space="preserve"> </w:t>
      </w:r>
      <w:r w:rsidRPr="00AD04D3">
        <w:rPr>
          <w:rFonts w:ascii="Times New Roman" w:hAnsi="Times New Roman" w:cs="Times New Roman"/>
          <w:sz w:val="24"/>
          <w:szCs w:val="24"/>
        </w:rPr>
        <w:t xml:space="preserve">izbūvi vai pārbūvi, katrā no šiem objektiem ir veikta 1 </w:t>
      </w:r>
      <w:proofErr w:type="spellStart"/>
      <w:r w:rsidRPr="00AD04D3">
        <w:rPr>
          <w:rFonts w:ascii="Times New Roman" w:hAnsi="Times New Roman" w:cs="Times New Roman"/>
          <w:sz w:val="24"/>
          <w:szCs w:val="24"/>
        </w:rPr>
        <w:t>kV</w:t>
      </w:r>
      <w:proofErr w:type="spellEnd"/>
      <w:r w:rsidRPr="00AD04D3">
        <w:rPr>
          <w:rFonts w:ascii="Times New Roman" w:hAnsi="Times New Roman" w:cs="Times New Roman"/>
          <w:sz w:val="24"/>
          <w:szCs w:val="24"/>
        </w:rPr>
        <w:t xml:space="preserve"> līdz 35kV </w:t>
      </w:r>
      <w:proofErr w:type="spellStart"/>
      <w:r w:rsidRPr="00AD04D3">
        <w:rPr>
          <w:rFonts w:ascii="Times New Roman" w:hAnsi="Times New Roman" w:cs="Times New Roman"/>
          <w:sz w:val="24"/>
          <w:szCs w:val="24"/>
        </w:rPr>
        <w:t>kabeļlīnijas</w:t>
      </w:r>
      <w:proofErr w:type="spellEnd"/>
      <w:r w:rsidRPr="00AD04D3">
        <w:rPr>
          <w:rFonts w:ascii="Times New Roman" w:hAnsi="Times New Roman" w:cs="Times New Roman"/>
          <w:sz w:val="24"/>
          <w:szCs w:val="24"/>
        </w:rPr>
        <w:t xml:space="preserve"> izbūve vai pārbūve un objekti ir pilnībā pabeigti un nodoti ekspluatācijā</w:t>
      </w:r>
    </w:p>
    <w:p w14:paraId="27EE154D" w14:textId="1A997AA7" w:rsidR="00AD04D3" w:rsidRDefault="00AD04D3" w:rsidP="00993DC5">
      <w:pPr>
        <w:pStyle w:val="ListParagraph"/>
        <w:ind w:right="-1"/>
        <w:jc w:val="both"/>
        <w:rPr>
          <w:rFonts w:ascii="Times New Roman" w:hAnsi="Times New Roman" w:cs="Times New Roman"/>
          <w:sz w:val="24"/>
          <w:szCs w:val="24"/>
        </w:rPr>
      </w:pPr>
      <w:r w:rsidRPr="00AD04D3">
        <w:rPr>
          <w:rFonts w:ascii="Times New Roman" w:hAnsi="Times New Roman" w:cs="Times New Roman"/>
          <w:sz w:val="24"/>
          <w:szCs w:val="24"/>
        </w:rPr>
        <w:lastRenderedPageBreak/>
        <w:t xml:space="preserve">Pretendenta pieredze tiks atzīta par atbilstošu </w:t>
      </w:r>
      <w:r w:rsidR="00967AF7">
        <w:rPr>
          <w:rFonts w:ascii="Times New Roman" w:hAnsi="Times New Roman" w:cs="Times New Roman"/>
          <w:sz w:val="24"/>
          <w:szCs w:val="24"/>
        </w:rPr>
        <w:t>23.1</w:t>
      </w:r>
      <w:r w:rsidRPr="00AD04D3">
        <w:rPr>
          <w:rFonts w:ascii="Times New Roman" w:hAnsi="Times New Roman" w:cs="Times New Roman"/>
          <w:sz w:val="24"/>
          <w:szCs w:val="24"/>
        </w:rPr>
        <w:t xml:space="preserve">.punktam arī tad, ja nolikuma </w:t>
      </w:r>
      <w:r w:rsidR="00967AF7">
        <w:rPr>
          <w:rFonts w:ascii="Times New Roman" w:hAnsi="Times New Roman" w:cs="Times New Roman"/>
          <w:sz w:val="24"/>
          <w:szCs w:val="24"/>
        </w:rPr>
        <w:t>23</w:t>
      </w:r>
      <w:r w:rsidRPr="00AD04D3">
        <w:rPr>
          <w:rFonts w:ascii="Times New Roman" w:hAnsi="Times New Roman" w:cs="Times New Roman"/>
          <w:sz w:val="24"/>
          <w:szCs w:val="24"/>
        </w:rPr>
        <w:t xml:space="preserve">.1.1. un </w:t>
      </w:r>
      <w:r w:rsidR="00967AF7">
        <w:rPr>
          <w:rFonts w:ascii="Times New Roman" w:hAnsi="Times New Roman" w:cs="Times New Roman"/>
          <w:sz w:val="24"/>
          <w:szCs w:val="24"/>
        </w:rPr>
        <w:t>23</w:t>
      </w:r>
      <w:r w:rsidRPr="00AD04D3">
        <w:rPr>
          <w:rFonts w:ascii="Times New Roman" w:hAnsi="Times New Roman" w:cs="Times New Roman"/>
          <w:sz w:val="24"/>
          <w:szCs w:val="24"/>
        </w:rPr>
        <w:t xml:space="preserve">.1.2.punktā norādītie būvdarbi būs veikti vienos un tajos pašos objektos (piemēram, nolikuma </w:t>
      </w:r>
      <w:r w:rsidR="00E900CF">
        <w:rPr>
          <w:rFonts w:ascii="Times New Roman" w:hAnsi="Times New Roman" w:cs="Times New Roman"/>
          <w:sz w:val="24"/>
          <w:szCs w:val="24"/>
        </w:rPr>
        <w:t>2</w:t>
      </w:r>
      <w:r w:rsidRPr="00AD04D3">
        <w:rPr>
          <w:rFonts w:ascii="Times New Roman" w:hAnsi="Times New Roman" w:cs="Times New Roman"/>
          <w:sz w:val="24"/>
          <w:szCs w:val="24"/>
        </w:rPr>
        <w:t xml:space="preserve">3.1.1.punktā norādītie būvdarbi būs veikti vienā no objektiem, kurā veikti </w:t>
      </w:r>
      <w:r w:rsidR="00E900CF">
        <w:rPr>
          <w:rFonts w:ascii="Times New Roman" w:hAnsi="Times New Roman" w:cs="Times New Roman"/>
          <w:sz w:val="24"/>
          <w:szCs w:val="24"/>
        </w:rPr>
        <w:t>2</w:t>
      </w:r>
      <w:r w:rsidRPr="00AD04D3">
        <w:rPr>
          <w:rFonts w:ascii="Times New Roman" w:hAnsi="Times New Roman" w:cs="Times New Roman"/>
          <w:sz w:val="24"/>
          <w:szCs w:val="24"/>
        </w:rPr>
        <w:t>3.1.2.punktā norādītie būvdarbi).</w:t>
      </w:r>
    </w:p>
    <w:p w14:paraId="2493828F" w14:textId="6D504790" w:rsidR="00936CD7" w:rsidRPr="00A23186" w:rsidRDefault="00936CD7" w:rsidP="002A774B">
      <w:pPr>
        <w:pStyle w:val="ListParagraph"/>
        <w:numPr>
          <w:ilvl w:val="1"/>
          <w:numId w:val="24"/>
        </w:numPr>
        <w:spacing w:after="0"/>
        <w:jc w:val="both"/>
        <w:rPr>
          <w:rFonts w:ascii="Times New Roman" w:eastAsia="Calibri" w:hAnsi="Times New Roman" w:cs="Times New Roman"/>
          <w:bCs/>
          <w:sz w:val="24"/>
          <w:szCs w:val="24"/>
        </w:rPr>
      </w:pPr>
      <w:r w:rsidRPr="00A23186">
        <w:rPr>
          <w:rFonts w:ascii="Times New Roman" w:eastAsia="Calibri" w:hAnsi="Times New Roman" w:cs="Times New Roman"/>
          <w:bCs/>
          <w:sz w:val="24"/>
          <w:szCs w:val="24"/>
        </w:rPr>
        <w:t xml:space="preserve">Pretendenta vai, ja pretendents ir apvienība, tad vismaz viena apvienības dalībnieka rīcībā jābūt: </w:t>
      </w:r>
    </w:p>
    <w:p w14:paraId="4A0480E4" w14:textId="00FF01FD" w:rsidR="00936CD7" w:rsidRPr="00A23186" w:rsidRDefault="008A0C34" w:rsidP="002A774B">
      <w:pPr>
        <w:pStyle w:val="ListParagraph"/>
        <w:numPr>
          <w:ilvl w:val="2"/>
          <w:numId w:val="24"/>
        </w:numPr>
        <w:jc w:val="both"/>
        <w:rPr>
          <w:rFonts w:ascii="Times New Roman" w:hAnsi="Times New Roman" w:cs="Times New Roman"/>
          <w:sz w:val="24"/>
          <w:szCs w:val="24"/>
        </w:rPr>
      </w:pPr>
      <w:r>
        <w:rPr>
          <w:rFonts w:ascii="Times New Roman" w:hAnsi="Times New Roman" w:cs="Times New Roman"/>
          <w:sz w:val="24"/>
          <w:szCs w:val="24"/>
        </w:rPr>
        <w:t xml:space="preserve"> </w:t>
      </w:r>
      <w:r w:rsidR="00936CD7" w:rsidRPr="00A23186">
        <w:rPr>
          <w:rFonts w:ascii="Times New Roman" w:hAnsi="Times New Roman" w:cs="Times New Roman"/>
          <w:sz w:val="24"/>
          <w:szCs w:val="24"/>
        </w:rPr>
        <w:t>būvdarbu vadītājam, kuram ir spēkā esošs būvprakses sertifikāts ceļu būvdarbu vadīšanā un pieredze ne vairāk kā 5 (piecos) iepriekšējos gados (</w:t>
      </w:r>
      <w:r w:rsidR="00936CD7" w:rsidRPr="00A23186">
        <w:rPr>
          <w:rFonts w:ascii="Times New Roman" w:eastAsia="Calibri" w:hAnsi="Times New Roman" w:cs="Times New Roman"/>
          <w:sz w:val="24"/>
          <w:szCs w:val="24"/>
        </w:rPr>
        <w:t>kā arī periodā līdz piedāvājumu iesniegšanas brīdim</w:t>
      </w:r>
      <w:r w:rsidR="00936CD7" w:rsidRPr="00A23186">
        <w:rPr>
          <w:rFonts w:ascii="Times New Roman" w:hAnsi="Times New Roman" w:cs="Times New Roman"/>
          <w:sz w:val="24"/>
          <w:szCs w:val="24"/>
        </w:rPr>
        <w:t>) būvdarbu vadīšanā vismaz 1 (vienā) objektā, kurš ir pilnībā pabeigts un nodots ekspluatācijā,</w:t>
      </w:r>
      <w:r w:rsidR="002D2EA7">
        <w:rPr>
          <w:rFonts w:ascii="Times New Roman" w:hAnsi="Times New Roman" w:cs="Times New Roman"/>
          <w:sz w:val="24"/>
          <w:szCs w:val="24"/>
        </w:rPr>
        <w:t xml:space="preserve"> k</w:t>
      </w:r>
      <w:r w:rsidR="00936CD7" w:rsidRPr="00A23186">
        <w:rPr>
          <w:rFonts w:ascii="Times New Roman" w:hAnsi="Times New Roman" w:cs="Times New Roman"/>
          <w:sz w:val="24"/>
          <w:szCs w:val="24"/>
        </w:rPr>
        <w:t>urā ir veikti betona bruģakmens brauktuves izbūve vai pārbūve vismaz 1000 m</w:t>
      </w:r>
      <w:r w:rsidR="00936CD7" w:rsidRPr="00A23186">
        <w:rPr>
          <w:rFonts w:ascii="Times New Roman" w:hAnsi="Times New Roman" w:cs="Times New Roman"/>
          <w:sz w:val="24"/>
          <w:szCs w:val="24"/>
          <w:vertAlign w:val="superscript"/>
        </w:rPr>
        <w:t xml:space="preserve">2 </w:t>
      </w:r>
      <w:r w:rsidR="00936CD7" w:rsidRPr="00A23186">
        <w:rPr>
          <w:rFonts w:ascii="Times New Roman" w:hAnsi="Times New Roman" w:cs="Times New Roman"/>
          <w:sz w:val="24"/>
          <w:szCs w:val="24"/>
        </w:rPr>
        <w:t>platībā un ir veikta vismaz vienas apakšzemes inženierkomunikācijas (piemēram, ūdensvads</w:t>
      </w:r>
      <w:r w:rsidR="00D70384">
        <w:rPr>
          <w:rFonts w:ascii="Times New Roman" w:hAnsi="Times New Roman" w:cs="Times New Roman"/>
          <w:sz w:val="24"/>
          <w:szCs w:val="24"/>
        </w:rPr>
        <w:t xml:space="preserve"> vai</w:t>
      </w:r>
      <w:r w:rsidR="00936CD7" w:rsidRPr="00A23186">
        <w:rPr>
          <w:rFonts w:ascii="Times New Roman" w:hAnsi="Times New Roman" w:cs="Times New Roman"/>
          <w:sz w:val="24"/>
          <w:szCs w:val="24"/>
        </w:rPr>
        <w:t xml:space="preserve"> kanalizācija</w:t>
      </w:r>
      <w:r w:rsidR="00D70384">
        <w:rPr>
          <w:rFonts w:ascii="Times New Roman" w:hAnsi="Times New Roman" w:cs="Times New Roman"/>
          <w:sz w:val="24"/>
          <w:szCs w:val="24"/>
        </w:rPr>
        <w:t xml:space="preserve"> vai </w:t>
      </w:r>
      <w:r w:rsidR="00936CD7" w:rsidRPr="00A23186">
        <w:rPr>
          <w:rFonts w:ascii="Times New Roman" w:hAnsi="Times New Roman" w:cs="Times New Roman"/>
          <w:sz w:val="24"/>
          <w:szCs w:val="24"/>
        </w:rPr>
        <w:t>gāzes vads, utt.) izbūve vai pārbūve.</w:t>
      </w:r>
    </w:p>
    <w:p w14:paraId="5384DA68" w14:textId="3E780640" w:rsidR="00665E51" w:rsidRPr="00665E51" w:rsidRDefault="00665E51" w:rsidP="002A774B">
      <w:pPr>
        <w:pStyle w:val="ListParagraph"/>
        <w:numPr>
          <w:ilvl w:val="2"/>
          <w:numId w:val="24"/>
        </w:numPr>
        <w:spacing w:before="120" w:after="0" w:line="240" w:lineRule="auto"/>
        <w:ind w:right="-1"/>
        <w:jc w:val="both"/>
        <w:rPr>
          <w:rFonts w:ascii="Times New Roman" w:hAnsi="Times New Roman" w:cs="Times New Roman"/>
          <w:sz w:val="24"/>
          <w:szCs w:val="24"/>
        </w:rPr>
      </w:pPr>
      <w:r w:rsidRPr="00665E51">
        <w:rPr>
          <w:rFonts w:ascii="Times New Roman" w:hAnsi="Times New Roman" w:cs="Times New Roman"/>
          <w:sz w:val="24"/>
          <w:szCs w:val="24"/>
        </w:rPr>
        <w:t>būvdarbu vadītājam, kuram ir spēkā esošs būvprakses sertifikāts ūdensapgādes un kanalizācijas,</w:t>
      </w:r>
      <w:r w:rsidRPr="00665E51">
        <w:rPr>
          <w:sz w:val="24"/>
          <w:szCs w:val="24"/>
        </w:rPr>
        <w:t xml:space="preserve"> </w:t>
      </w:r>
      <w:r w:rsidRPr="00665E51">
        <w:rPr>
          <w:rFonts w:ascii="Times New Roman" w:hAnsi="Times New Roman" w:cs="Times New Roman"/>
          <w:sz w:val="24"/>
          <w:szCs w:val="24"/>
        </w:rPr>
        <w:t>ieskaitot ugunsdzēsības sistēmu būvdarbu vadīšanā un  pieredze  ne vairāk kā 5 (piecos)  iepriekšējos gados (</w:t>
      </w:r>
      <w:r w:rsidRPr="00665E51">
        <w:rPr>
          <w:rFonts w:ascii="Times New Roman" w:eastAsia="Calibri" w:hAnsi="Times New Roman" w:cs="Times New Roman"/>
          <w:sz w:val="24"/>
          <w:szCs w:val="24"/>
        </w:rPr>
        <w:t>kā arī periodā līdz piedāvājumu iesniegšanas brīdim</w:t>
      </w:r>
      <w:r w:rsidRPr="00665E51">
        <w:rPr>
          <w:rFonts w:ascii="Times New Roman" w:hAnsi="Times New Roman" w:cs="Times New Roman"/>
          <w:sz w:val="24"/>
          <w:szCs w:val="24"/>
        </w:rPr>
        <w:t>) būvdarbu vadīšanā:</w:t>
      </w:r>
    </w:p>
    <w:p w14:paraId="2ABBB075" w14:textId="46DC67E7" w:rsidR="00665E51" w:rsidRPr="00665E51" w:rsidRDefault="00665E51" w:rsidP="002A774B">
      <w:pPr>
        <w:pStyle w:val="ListParagraph"/>
        <w:numPr>
          <w:ilvl w:val="3"/>
          <w:numId w:val="24"/>
        </w:numPr>
        <w:spacing w:before="120" w:after="0" w:line="240" w:lineRule="auto"/>
        <w:jc w:val="both"/>
        <w:rPr>
          <w:rFonts w:ascii="Times New Roman" w:hAnsi="Times New Roman" w:cs="Times New Roman"/>
          <w:sz w:val="24"/>
          <w:szCs w:val="24"/>
        </w:rPr>
      </w:pPr>
      <w:r w:rsidRPr="00665E51">
        <w:rPr>
          <w:rFonts w:ascii="Times New Roman" w:hAnsi="Times New Roman" w:cs="Times New Roman"/>
          <w:sz w:val="24"/>
          <w:szCs w:val="24"/>
        </w:rPr>
        <w:t>vismaz 1 (vienā) objektā, kurš ir pilnībā pabeigts un nodots ekspluatācijā, un kurā ir veikti ārējā ūdensvada tīkla ar diametru vismaz OD225mm izbūves vai pārbūves būvdarbi ar atvērtās tranšejas metodi;</w:t>
      </w:r>
    </w:p>
    <w:p w14:paraId="7D6D48D3" w14:textId="522FFD51" w:rsidR="00665E51" w:rsidRPr="00665E51" w:rsidRDefault="00665E51" w:rsidP="002A774B">
      <w:pPr>
        <w:pStyle w:val="ListParagraph"/>
        <w:numPr>
          <w:ilvl w:val="3"/>
          <w:numId w:val="24"/>
        </w:numPr>
        <w:spacing w:before="120" w:after="0" w:line="240" w:lineRule="auto"/>
        <w:jc w:val="both"/>
        <w:rPr>
          <w:rFonts w:ascii="Times New Roman" w:hAnsi="Times New Roman" w:cs="Times New Roman"/>
          <w:sz w:val="24"/>
          <w:szCs w:val="24"/>
        </w:rPr>
      </w:pPr>
      <w:r w:rsidRPr="00665E51">
        <w:rPr>
          <w:rFonts w:ascii="Times New Roman" w:hAnsi="Times New Roman" w:cs="Times New Roman"/>
          <w:sz w:val="24"/>
          <w:szCs w:val="24"/>
        </w:rPr>
        <w:t xml:space="preserve"> vismaz 1 (vienā) objektā, kurš ir pilnībā pabeigts un nodots ekspluatācijā, un kurā ir veikti ārējā kanalizācijas tīkla ar diametru vismaz OD200mm izbūves vai pārbūves būvdarbi ar atvērtās tranšejas metodi;</w:t>
      </w:r>
    </w:p>
    <w:p w14:paraId="648FBC10" w14:textId="177C3D8F" w:rsidR="00665E51" w:rsidRPr="005966D9" w:rsidRDefault="00665E51" w:rsidP="00665E51">
      <w:pPr>
        <w:pStyle w:val="ListParagraph"/>
        <w:spacing w:before="120" w:after="0" w:line="240" w:lineRule="auto"/>
        <w:ind w:left="660"/>
        <w:jc w:val="both"/>
        <w:rPr>
          <w:rFonts w:ascii="Times New Roman" w:hAnsi="Times New Roman" w:cs="Times New Roman"/>
          <w:sz w:val="24"/>
          <w:szCs w:val="24"/>
        </w:rPr>
      </w:pPr>
      <w:r w:rsidRPr="005966D9">
        <w:rPr>
          <w:rFonts w:ascii="Times New Roman" w:hAnsi="Times New Roman" w:cs="Times New Roman"/>
          <w:sz w:val="24"/>
          <w:szCs w:val="24"/>
        </w:rPr>
        <w:t>Pretendenta pieredze tiks atzīta par atbilstošu 23</w:t>
      </w:r>
      <w:r w:rsidR="005966D9" w:rsidRPr="005966D9">
        <w:rPr>
          <w:rFonts w:ascii="Times New Roman" w:hAnsi="Times New Roman" w:cs="Times New Roman"/>
          <w:sz w:val="24"/>
          <w:szCs w:val="24"/>
        </w:rPr>
        <w:t>.2.2</w:t>
      </w:r>
      <w:r w:rsidRPr="005966D9">
        <w:rPr>
          <w:rFonts w:ascii="Times New Roman" w:hAnsi="Times New Roman" w:cs="Times New Roman"/>
          <w:sz w:val="24"/>
          <w:szCs w:val="24"/>
        </w:rPr>
        <w:t xml:space="preserve">.punktam arī, ja nolikuma </w:t>
      </w:r>
      <w:r w:rsidR="005966D9" w:rsidRPr="005966D9">
        <w:rPr>
          <w:rFonts w:ascii="Times New Roman" w:hAnsi="Times New Roman" w:cs="Times New Roman"/>
          <w:sz w:val="24"/>
          <w:szCs w:val="24"/>
        </w:rPr>
        <w:t>23.2.2.1. un 23.2.2.2</w:t>
      </w:r>
      <w:r w:rsidRPr="005966D9">
        <w:rPr>
          <w:rFonts w:ascii="Times New Roman" w:hAnsi="Times New Roman" w:cs="Times New Roman"/>
          <w:sz w:val="24"/>
          <w:szCs w:val="24"/>
        </w:rPr>
        <w:t>. punktos norādītie būvdarbi būs veikti vienā objektā.</w:t>
      </w:r>
    </w:p>
    <w:p w14:paraId="6FC02FEC" w14:textId="2D055CC6" w:rsidR="004C304C" w:rsidRPr="003E1B08" w:rsidRDefault="004C304C" w:rsidP="002A774B">
      <w:pPr>
        <w:pStyle w:val="ListParagraph"/>
        <w:numPr>
          <w:ilvl w:val="2"/>
          <w:numId w:val="24"/>
        </w:numPr>
        <w:spacing w:before="120" w:after="0" w:line="240" w:lineRule="auto"/>
        <w:jc w:val="both"/>
        <w:rPr>
          <w:rFonts w:ascii="Times New Roman" w:hAnsi="Times New Roman" w:cs="Times New Roman"/>
          <w:sz w:val="24"/>
          <w:szCs w:val="24"/>
        </w:rPr>
      </w:pPr>
      <w:r w:rsidRPr="004C304C">
        <w:rPr>
          <w:rFonts w:ascii="Times New Roman" w:hAnsi="Times New Roman" w:cs="Times New Roman"/>
          <w:sz w:val="24"/>
          <w:szCs w:val="24"/>
        </w:rPr>
        <w:t>būvdarbu vadītājam</w:t>
      </w:r>
      <w:r w:rsidRPr="00A66B04">
        <w:rPr>
          <w:rFonts w:ascii="Times New Roman" w:hAnsi="Times New Roman" w:cs="Times New Roman"/>
          <w:sz w:val="24"/>
          <w:szCs w:val="24"/>
        </w:rPr>
        <w:t>, kuram ir spēkā esoš</w:t>
      </w:r>
      <w:r w:rsidR="003E1B08" w:rsidRPr="00A66B04">
        <w:rPr>
          <w:rFonts w:ascii="Times New Roman" w:hAnsi="Times New Roman" w:cs="Times New Roman"/>
          <w:sz w:val="24"/>
          <w:szCs w:val="24"/>
        </w:rPr>
        <w:t>s</w:t>
      </w:r>
      <w:r w:rsidRPr="00A66B04">
        <w:rPr>
          <w:rFonts w:ascii="Times New Roman" w:hAnsi="Times New Roman" w:cs="Times New Roman"/>
          <w:sz w:val="24"/>
          <w:szCs w:val="24"/>
        </w:rPr>
        <w:t xml:space="preserve"> būvprakses sertifikāt</w:t>
      </w:r>
      <w:r w:rsidR="003E1B08" w:rsidRPr="00A66B04">
        <w:rPr>
          <w:rFonts w:ascii="Times New Roman" w:hAnsi="Times New Roman" w:cs="Times New Roman"/>
          <w:sz w:val="24"/>
          <w:szCs w:val="24"/>
        </w:rPr>
        <w:t>s</w:t>
      </w:r>
      <w:r w:rsidRPr="00A66B04">
        <w:rPr>
          <w:rFonts w:ascii="Times New Roman" w:hAnsi="Times New Roman" w:cs="Times New Roman"/>
          <w:sz w:val="24"/>
          <w:szCs w:val="24"/>
        </w:rPr>
        <w:t xml:space="preserve"> elektroietaišu (spriegums no 1 līdz 35 </w:t>
      </w:r>
      <w:proofErr w:type="spellStart"/>
      <w:r w:rsidRPr="00A66B04">
        <w:rPr>
          <w:rFonts w:ascii="Times New Roman" w:hAnsi="Times New Roman" w:cs="Times New Roman"/>
          <w:sz w:val="24"/>
          <w:szCs w:val="24"/>
        </w:rPr>
        <w:t>kV</w:t>
      </w:r>
      <w:proofErr w:type="spellEnd"/>
      <w:r w:rsidRPr="00A66B04">
        <w:rPr>
          <w:rFonts w:ascii="Times New Roman" w:hAnsi="Times New Roman" w:cs="Times New Roman"/>
          <w:sz w:val="24"/>
          <w:szCs w:val="24"/>
        </w:rPr>
        <w:t xml:space="preserve">) izbūves darbu vadīšanā ar sertifikātā norādītiem sertifikācijas virzieniem – Transformatoru apakšstacijas un sadales punkti, </w:t>
      </w:r>
      <w:proofErr w:type="spellStart"/>
      <w:r w:rsidRPr="00A66B04">
        <w:rPr>
          <w:rFonts w:ascii="Times New Roman" w:hAnsi="Times New Roman" w:cs="Times New Roman"/>
          <w:sz w:val="24"/>
          <w:szCs w:val="24"/>
        </w:rPr>
        <w:t>Kabeļlīnijas</w:t>
      </w:r>
      <w:proofErr w:type="spellEnd"/>
      <w:r w:rsidRPr="00A66B04">
        <w:rPr>
          <w:rFonts w:ascii="Times New Roman" w:hAnsi="Times New Roman" w:cs="Times New Roman"/>
          <w:sz w:val="24"/>
          <w:szCs w:val="24"/>
        </w:rPr>
        <w:t xml:space="preserve">, </w:t>
      </w:r>
      <w:proofErr w:type="spellStart"/>
      <w:r w:rsidRPr="00A66B04">
        <w:rPr>
          <w:rFonts w:ascii="Times New Roman" w:hAnsi="Times New Roman" w:cs="Times New Roman"/>
          <w:sz w:val="24"/>
          <w:szCs w:val="24"/>
        </w:rPr>
        <w:t>Relejaizsardzība</w:t>
      </w:r>
      <w:proofErr w:type="spellEnd"/>
      <w:r w:rsidRPr="00A66B04">
        <w:rPr>
          <w:rFonts w:ascii="Times New Roman" w:hAnsi="Times New Roman" w:cs="Times New Roman"/>
          <w:sz w:val="24"/>
          <w:szCs w:val="24"/>
        </w:rPr>
        <w:t xml:space="preserve"> un automātika un </w:t>
      </w:r>
      <w:r w:rsidR="003E1B08" w:rsidRPr="00A66B04">
        <w:rPr>
          <w:rFonts w:ascii="Times New Roman" w:hAnsi="Times New Roman" w:cs="Times New Roman"/>
          <w:sz w:val="24"/>
          <w:szCs w:val="24"/>
        </w:rPr>
        <w:t xml:space="preserve">spēkā esošs </w:t>
      </w:r>
      <w:r w:rsidR="00EA696A" w:rsidRPr="00A66B04">
        <w:rPr>
          <w:rFonts w:ascii="Times New Roman" w:hAnsi="Times New Roman" w:cs="Times New Roman"/>
          <w:sz w:val="24"/>
          <w:szCs w:val="24"/>
        </w:rPr>
        <w:t xml:space="preserve">būvprakses sertifikāts </w:t>
      </w:r>
      <w:r w:rsidRPr="00A66B04">
        <w:rPr>
          <w:rFonts w:ascii="Times New Roman" w:hAnsi="Times New Roman" w:cs="Times New Roman"/>
          <w:sz w:val="24"/>
          <w:szCs w:val="24"/>
        </w:rPr>
        <w:t xml:space="preserve">elektroietaišu </w:t>
      </w:r>
      <w:r w:rsidR="00EA696A" w:rsidRPr="00A66B04">
        <w:rPr>
          <w:rFonts w:ascii="Times New Roman" w:hAnsi="Times New Roman" w:cs="Times New Roman"/>
          <w:sz w:val="24"/>
          <w:szCs w:val="24"/>
        </w:rPr>
        <w:t xml:space="preserve">(spriegums līdz 1 </w:t>
      </w:r>
      <w:proofErr w:type="spellStart"/>
      <w:r w:rsidR="00EA696A" w:rsidRPr="00A66B04">
        <w:rPr>
          <w:rFonts w:ascii="Times New Roman" w:hAnsi="Times New Roman" w:cs="Times New Roman"/>
          <w:sz w:val="24"/>
          <w:szCs w:val="24"/>
        </w:rPr>
        <w:t>kV</w:t>
      </w:r>
      <w:proofErr w:type="spellEnd"/>
      <w:r w:rsidR="00EA696A" w:rsidRPr="00A66B04">
        <w:rPr>
          <w:rFonts w:ascii="Times New Roman" w:hAnsi="Times New Roman" w:cs="Times New Roman"/>
          <w:sz w:val="24"/>
          <w:szCs w:val="24"/>
        </w:rPr>
        <w:t xml:space="preserve">) </w:t>
      </w:r>
      <w:r w:rsidRPr="00A66B04">
        <w:rPr>
          <w:rFonts w:ascii="Times New Roman" w:hAnsi="Times New Roman" w:cs="Times New Roman"/>
          <w:sz w:val="24"/>
          <w:szCs w:val="24"/>
        </w:rPr>
        <w:t xml:space="preserve">izbūves darbu vadīšanā ar sertifikātā norādītiem sertifikācijas virzieniem – </w:t>
      </w:r>
      <w:proofErr w:type="spellStart"/>
      <w:r w:rsidRPr="00A66B04">
        <w:rPr>
          <w:rFonts w:ascii="Times New Roman" w:hAnsi="Times New Roman" w:cs="Times New Roman"/>
          <w:sz w:val="24"/>
          <w:szCs w:val="24"/>
        </w:rPr>
        <w:t>Kabeļlīnijas</w:t>
      </w:r>
      <w:proofErr w:type="spellEnd"/>
      <w:r w:rsidRPr="00A66B04">
        <w:rPr>
          <w:rFonts w:ascii="Times New Roman" w:hAnsi="Times New Roman" w:cs="Times New Roman"/>
          <w:sz w:val="24"/>
          <w:szCs w:val="24"/>
        </w:rPr>
        <w:t>,  </w:t>
      </w:r>
      <w:proofErr w:type="spellStart"/>
      <w:r w:rsidRPr="00A66B04">
        <w:rPr>
          <w:rFonts w:ascii="Times New Roman" w:hAnsi="Times New Roman" w:cs="Times New Roman"/>
          <w:sz w:val="24"/>
          <w:szCs w:val="24"/>
        </w:rPr>
        <w:t>Zibensaizsardzība</w:t>
      </w:r>
      <w:proofErr w:type="spellEnd"/>
      <w:r w:rsidRPr="00A66B04">
        <w:rPr>
          <w:rFonts w:ascii="Times New Roman" w:hAnsi="Times New Roman" w:cs="Times New Roman"/>
          <w:sz w:val="24"/>
          <w:szCs w:val="24"/>
        </w:rPr>
        <w:t xml:space="preserve"> un </w:t>
      </w:r>
      <w:proofErr w:type="spellStart"/>
      <w:r w:rsidRPr="00A66B04">
        <w:rPr>
          <w:rFonts w:ascii="Times New Roman" w:hAnsi="Times New Roman" w:cs="Times New Roman"/>
          <w:sz w:val="24"/>
          <w:szCs w:val="24"/>
        </w:rPr>
        <w:t>pārspriegumaizsardzība</w:t>
      </w:r>
      <w:proofErr w:type="spellEnd"/>
      <w:r w:rsidRPr="00A66B04">
        <w:rPr>
          <w:rFonts w:ascii="Times New Roman" w:hAnsi="Times New Roman" w:cs="Times New Roman"/>
          <w:sz w:val="24"/>
          <w:szCs w:val="24"/>
        </w:rPr>
        <w:t xml:space="preserve"> un, kuram ir pieredze ne vairāk kā 5 (piecos) iepriekšējos gados (</w:t>
      </w:r>
      <w:r w:rsidRPr="00A66B04">
        <w:rPr>
          <w:rFonts w:ascii="Times New Roman" w:eastAsia="Calibri" w:hAnsi="Times New Roman" w:cs="Times New Roman"/>
          <w:sz w:val="24"/>
          <w:szCs w:val="24"/>
        </w:rPr>
        <w:t>kā arī periodā līdz piedāvājumu iesniegšanas brīdim</w:t>
      </w:r>
      <w:r w:rsidRPr="00A66B04">
        <w:rPr>
          <w:rFonts w:ascii="Times New Roman" w:hAnsi="Times New Roman" w:cs="Times New Roman"/>
          <w:sz w:val="24"/>
          <w:szCs w:val="24"/>
        </w:rPr>
        <w:t>) būvdarbu vadīšanā vismaz 1 (vienā) objektā, kurš ir pilnībā pabeigts un nodots ekspluatācijā, kurā ir veikta</w:t>
      </w:r>
      <w:r w:rsidRPr="003E1B08">
        <w:rPr>
          <w:rFonts w:ascii="Times New Roman" w:hAnsi="Times New Roman" w:cs="Times New Roman"/>
          <w:sz w:val="24"/>
          <w:szCs w:val="24"/>
        </w:rPr>
        <w:t xml:space="preserve"> transformatoru apakšstacijas ar nominālo spriegumu no 6 </w:t>
      </w:r>
      <w:proofErr w:type="spellStart"/>
      <w:r w:rsidRPr="003E1B08">
        <w:rPr>
          <w:rFonts w:ascii="Times New Roman" w:hAnsi="Times New Roman" w:cs="Times New Roman"/>
          <w:sz w:val="24"/>
          <w:szCs w:val="24"/>
        </w:rPr>
        <w:t>kV</w:t>
      </w:r>
      <w:proofErr w:type="spellEnd"/>
      <w:r w:rsidRPr="003E1B08">
        <w:rPr>
          <w:rFonts w:ascii="Times New Roman" w:hAnsi="Times New Roman" w:cs="Times New Roman"/>
          <w:sz w:val="24"/>
          <w:szCs w:val="24"/>
        </w:rPr>
        <w:t xml:space="preserve"> līdz 35 </w:t>
      </w:r>
      <w:proofErr w:type="spellStart"/>
      <w:r w:rsidRPr="003E1B08">
        <w:rPr>
          <w:rFonts w:ascii="Times New Roman" w:hAnsi="Times New Roman" w:cs="Times New Roman"/>
          <w:sz w:val="24"/>
          <w:szCs w:val="24"/>
        </w:rPr>
        <w:t>kV</w:t>
      </w:r>
      <w:proofErr w:type="spellEnd"/>
      <w:r w:rsidRPr="003E1B08">
        <w:rPr>
          <w:rFonts w:ascii="Times New Roman" w:hAnsi="Times New Roman" w:cs="Times New Roman"/>
          <w:sz w:val="24"/>
          <w:szCs w:val="24"/>
        </w:rPr>
        <w:t xml:space="preserve">, t.sk. releju aizsardzības un automātikas sistēmu, un  1 </w:t>
      </w:r>
      <w:proofErr w:type="spellStart"/>
      <w:r w:rsidRPr="003E1B08">
        <w:rPr>
          <w:rFonts w:ascii="Times New Roman" w:hAnsi="Times New Roman" w:cs="Times New Roman"/>
          <w:sz w:val="24"/>
          <w:szCs w:val="24"/>
        </w:rPr>
        <w:t>kV</w:t>
      </w:r>
      <w:proofErr w:type="spellEnd"/>
      <w:r w:rsidRPr="003E1B08">
        <w:rPr>
          <w:rFonts w:ascii="Times New Roman" w:hAnsi="Times New Roman" w:cs="Times New Roman"/>
          <w:sz w:val="24"/>
          <w:szCs w:val="24"/>
        </w:rPr>
        <w:t xml:space="preserve"> - 35kV </w:t>
      </w:r>
      <w:proofErr w:type="spellStart"/>
      <w:r w:rsidRPr="003E1B08">
        <w:rPr>
          <w:rFonts w:ascii="Times New Roman" w:hAnsi="Times New Roman" w:cs="Times New Roman"/>
          <w:sz w:val="24"/>
          <w:szCs w:val="24"/>
        </w:rPr>
        <w:t>kabeļlīnijas</w:t>
      </w:r>
      <w:proofErr w:type="spellEnd"/>
      <w:r w:rsidRPr="003E1B08">
        <w:rPr>
          <w:rFonts w:ascii="Times New Roman" w:hAnsi="Times New Roman" w:cs="Times New Roman"/>
          <w:sz w:val="24"/>
          <w:szCs w:val="24"/>
        </w:rPr>
        <w:t xml:space="preserve"> izbūve vai pārbūve.</w:t>
      </w:r>
    </w:p>
    <w:p w14:paraId="36420E9B" w14:textId="21E7B7FE" w:rsidR="00936CD7" w:rsidRPr="00493FEC" w:rsidRDefault="00936CD7" w:rsidP="002A774B">
      <w:pPr>
        <w:pStyle w:val="ListParagraph"/>
        <w:numPr>
          <w:ilvl w:val="2"/>
          <w:numId w:val="24"/>
        </w:numPr>
        <w:ind w:right="-1"/>
        <w:jc w:val="both"/>
        <w:rPr>
          <w:rFonts w:ascii="Times New Roman" w:hAnsi="Times New Roman" w:cs="Times New Roman"/>
          <w:sz w:val="24"/>
          <w:szCs w:val="24"/>
        </w:rPr>
      </w:pPr>
      <w:r w:rsidRPr="00493FEC">
        <w:rPr>
          <w:rFonts w:ascii="Times New Roman" w:hAnsi="Times New Roman" w:cs="Times New Roman"/>
          <w:sz w:val="24"/>
          <w:szCs w:val="24"/>
        </w:rPr>
        <w:t>būvdarbu vadītāj</w:t>
      </w:r>
      <w:r w:rsidR="00493FEC">
        <w:rPr>
          <w:rFonts w:ascii="Times New Roman" w:hAnsi="Times New Roman" w:cs="Times New Roman"/>
          <w:sz w:val="24"/>
          <w:szCs w:val="24"/>
        </w:rPr>
        <w:t>am</w:t>
      </w:r>
      <w:r w:rsidRPr="00493FEC">
        <w:rPr>
          <w:rFonts w:ascii="Times New Roman" w:hAnsi="Times New Roman" w:cs="Times New Roman"/>
          <w:sz w:val="24"/>
          <w:szCs w:val="24"/>
        </w:rPr>
        <w:t xml:space="preserve">, kuram ir </w:t>
      </w:r>
      <w:r w:rsidR="0045782E">
        <w:rPr>
          <w:rFonts w:ascii="Times New Roman" w:hAnsi="Times New Roman" w:cs="Times New Roman"/>
          <w:sz w:val="24"/>
          <w:szCs w:val="24"/>
        </w:rPr>
        <w:t xml:space="preserve">spēkā esošs </w:t>
      </w:r>
      <w:r w:rsidRPr="00493FEC">
        <w:rPr>
          <w:rFonts w:ascii="Times New Roman" w:hAnsi="Times New Roman" w:cs="Times New Roman"/>
          <w:sz w:val="24"/>
          <w:szCs w:val="24"/>
        </w:rPr>
        <w:t>būvprakses sertifikāts elektronisko sakaru un tīklu būvdarbu vadīšanā, un kuram ir pieredze ne vairāk kā  5 (piec</w:t>
      </w:r>
      <w:r w:rsidR="00CE778D">
        <w:rPr>
          <w:rFonts w:ascii="Times New Roman" w:hAnsi="Times New Roman" w:cs="Times New Roman"/>
          <w:sz w:val="24"/>
          <w:szCs w:val="24"/>
        </w:rPr>
        <w:t>os</w:t>
      </w:r>
      <w:r w:rsidRPr="00493FEC">
        <w:rPr>
          <w:rFonts w:ascii="Times New Roman" w:hAnsi="Times New Roman" w:cs="Times New Roman"/>
          <w:sz w:val="24"/>
          <w:szCs w:val="24"/>
        </w:rPr>
        <w:t>) iepriekšējos gados (</w:t>
      </w:r>
      <w:r w:rsidRPr="00493FEC">
        <w:rPr>
          <w:rFonts w:ascii="Times New Roman" w:eastAsia="Calibri" w:hAnsi="Times New Roman" w:cs="Times New Roman"/>
          <w:sz w:val="24"/>
          <w:szCs w:val="24"/>
        </w:rPr>
        <w:t>kā arī periodā līdz piedāvājumu iesniegšanas brīdim</w:t>
      </w:r>
      <w:r w:rsidRPr="00493FEC">
        <w:rPr>
          <w:rFonts w:ascii="Times New Roman" w:hAnsi="Times New Roman" w:cs="Times New Roman"/>
          <w:sz w:val="24"/>
          <w:szCs w:val="24"/>
        </w:rPr>
        <w:t>) vismaz 1 (vienā) objektā, kurš ir pilnībā pabeigts un nodots ekspluatācijā, un kurā ir veikti sakaru kabeļu kanalizācijas izbūves vai pārbūves būvdarbi ar atvērtās tranšejas metodi ar optiskā kabeļa ieguldīšanu kabeļu kanalizācijā.</w:t>
      </w:r>
    </w:p>
    <w:bookmarkEnd w:id="8"/>
    <w:bookmarkEnd w:id="9"/>
    <w:bookmarkEnd w:id="10"/>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5A64D3E1" w:rsidR="0073431E" w:rsidRPr="00FF46B9" w:rsidRDefault="0073431E" w:rsidP="002A774B">
      <w:pPr>
        <w:pStyle w:val="ListParagraph"/>
        <w:numPr>
          <w:ilvl w:val="1"/>
          <w:numId w:val="24"/>
        </w:numPr>
        <w:tabs>
          <w:tab w:val="left" w:pos="-142"/>
        </w:tabs>
        <w:spacing w:after="0" w:line="240" w:lineRule="auto"/>
        <w:jc w:val="both"/>
        <w:rPr>
          <w:rFonts w:ascii="Times New Roman" w:eastAsia="Times New Roman" w:hAnsi="Times New Roman" w:cs="Times New Roman"/>
          <w:sz w:val="24"/>
          <w:szCs w:val="24"/>
        </w:rPr>
      </w:pPr>
      <w:r w:rsidRPr="00FF46B9">
        <w:rPr>
          <w:rFonts w:ascii="Times New Roman" w:eastAsia="Times New Roman" w:hAnsi="Times New Roman" w:cs="Times New Roman"/>
          <w:bCs/>
          <w:sz w:val="24"/>
          <w:szCs w:val="24"/>
        </w:rPr>
        <w:t>P</w:t>
      </w:r>
      <w:r w:rsidRPr="00FF46B9">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FF46B9">
        <w:rPr>
          <w:rFonts w:ascii="Times New Roman" w:eastAsia="Times New Roman" w:hAnsi="Times New Roman" w:cs="Times New Roman"/>
          <w:sz w:val="24"/>
          <w:szCs w:val="24"/>
        </w:rPr>
        <w:t xml:space="preserve"> </w:t>
      </w:r>
    </w:p>
    <w:p w14:paraId="52E0F9C7" w14:textId="7160E47F" w:rsidR="00C614E1" w:rsidRPr="00FF46B9" w:rsidRDefault="0073431E" w:rsidP="002A774B">
      <w:pPr>
        <w:pStyle w:val="ListParagraph"/>
        <w:numPr>
          <w:ilvl w:val="1"/>
          <w:numId w:val="24"/>
        </w:numPr>
        <w:tabs>
          <w:tab w:val="left" w:pos="-142"/>
        </w:tabs>
        <w:spacing w:after="0" w:line="240" w:lineRule="auto"/>
        <w:jc w:val="both"/>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072A48" w:rsidRPr="00FF46B9">
        <w:rPr>
          <w:rFonts w:ascii="Times New Roman" w:eastAsia="Times New Roman" w:hAnsi="Times New Roman" w:cs="Times New Roman"/>
          <w:sz w:val="24"/>
          <w:szCs w:val="24"/>
        </w:rPr>
        <w:t xml:space="preserve">sniedzamo pakalpojumu </w:t>
      </w:r>
      <w:r w:rsidRPr="00FF46B9">
        <w:rPr>
          <w:rFonts w:ascii="Times New Roman" w:eastAsia="Times New Roman" w:hAnsi="Times New Roman" w:cs="Times New Roman"/>
          <w:sz w:val="24"/>
          <w:szCs w:val="24"/>
        </w:rPr>
        <w:t xml:space="preserve">vērtība ir vismaz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0DF131C4" w14:textId="5430111E" w:rsidR="0073431E" w:rsidRPr="00FF46B9" w:rsidRDefault="0073431E" w:rsidP="002A774B">
      <w:pPr>
        <w:pStyle w:val="ListParagraph"/>
        <w:numPr>
          <w:ilvl w:val="1"/>
          <w:numId w:val="24"/>
        </w:numPr>
        <w:tabs>
          <w:tab w:val="left" w:pos="-142"/>
        </w:tabs>
        <w:spacing w:after="0" w:line="240" w:lineRule="auto"/>
        <w:jc w:val="both"/>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FF46B9">
        <w:rPr>
          <w:rFonts w:ascii="Times New Roman" w:eastAsia="Times New Roman" w:hAnsi="Times New Roman" w:cs="Times New Roman"/>
          <w:sz w:val="24"/>
          <w:szCs w:val="24"/>
        </w:rPr>
        <w:t>c</w:t>
      </w:r>
      <w:r w:rsidRPr="00FF46B9">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w:t>
      </w:r>
      <w:r w:rsidRPr="00FF46B9">
        <w:rPr>
          <w:rFonts w:ascii="Times New Roman" w:eastAsia="Times New Roman" w:hAnsi="Times New Roman" w:cs="Times New Roman"/>
          <w:sz w:val="24"/>
          <w:szCs w:val="24"/>
        </w:rPr>
        <w:lastRenderedPageBreak/>
        <w:t>rīcībā. Ja šajā punktā minētā persona ir ārvalstu persona, tai ir jābūt reģistrētai atbilstoši attiecīgās valsts normatīvo aktu prasībām.</w:t>
      </w:r>
    </w:p>
    <w:p w14:paraId="790EF448" w14:textId="32615F79" w:rsidR="0073431E" w:rsidRPr="00FF46B9" w:rsidRDefault="0073431E" w:rsidP="002A774B">
      <w:pPr>
        <w:pStyle w:val="ListParagraph"/>
        <w:numPr>
          <w:ilvl w:val="1"/>
          <w:numId w:val="24"/>
        </w:numPr>
        <w:tabs>
          <w:tab w:val="left" w:pos="-142"/>
        </w:tabs>
        <w:spacing w:after="0" w:line="240" w:lineRule="auto"/>
        <w:jc w:val="both"/>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 xml:space="preserve">Ja apakšuzņēmējs vai persona, uz kuru iespējām pretendents balstās, </w:t>
      </w:r>
      <w:r w:rsidRPr="00FF46B9">
        <w:rPr>
          <w:rFonts w:ascii="Times New Roman" w:eastAsia="Calibri" w:hAnsi="Times New Roman" w:cs="Times New Roman"/>
          <w:sz w:val="24"/>
          <w:szCs w:val="24"/>
        </w:rPr>
        <w:t>lai apliecinātu tā kvalifikācijas atbilstību nolikumā noteiktajām prasībām,</w:t>
      </w:r>
      <w:r w:rsidRPr="00FF46B9">
        <w:rPr>
          <w:rFonts w:ascii="Times New Roman" w:eastAsia="Times New Roman" w:hAnsi="Times New Roman" w:cs="Times New Roman"/>
          <w:sz w:val="24"/>
          <w:szCs w:val="24"/>
        </w:rPr>
        <w:t xml:space="preserve"> veiks iepirkuma priekšmetā ietilpstošos </w:t>
      </w:r>
      <w:r w:rsidR="002047AB" w:rsidRPr="00FF46B9">
        <w:rPr>
          <w:rFonts w:ascii="Times New Roman" w:eastAsia="Times New Roman" w:hAnsi="Times New Roman" w:cs="Times New Roman"/>
          <w:sz w:val="24"/>
          <w:szCs w:val="24"/>
        </w:rPr>
        <w:t>būv</w:t>
      </w:r>
      <w:r w:rsidRPr="00FF46B9">
        <w:rPr>
          <w:rFonts w:ascii="Times New Roman" w:eastAsia="Times New Roman" w:hAnsi="Times New Roman" w:cs="Times New Roman"/>
          <w:sz w:val="24"/>
          <w:szCs w:val="24"/>
        </w:rPr>
        <w:t>darbus (saskaņā ar Būvniecības likumu), tam jābūt</w:t>
      </w:r>
      <w:r w:rsidRPr="00FF46B9">
        <w:rPr>
          <w:rFonts w:ascii="Times New Roman" w:eastAsia="Times New Roman" w:hAnsi="Times New Roman" w:cs="Times New Roman"/>
          <w:bCs/>
          <w:sz w:val="24"/>
          <w:szCs w:val="24"/>
        </w:rPr>
        <w:t xml:space="preserve"> reģistrētam </w:t>
      </w:r>
      <w:r w:rsidRPr="00FF46B9">
        <w:rPr>
          <w:rFonts w:ascii="Times New Roman" w:eastAsia="Times New Roman" w:hAnsi="Times New Roman" w:cs="Times New Roman"/>
          <w:spacing w:val="-3"/>
          <w:sz w:val="24"/>
          <w:szCs w:val="24"/>
        </w:rPr>
        <w:t>Latvijas Republikas Būvkomersantu reģistrā</w:t>
      </w:r>
      <w:r w:rsidR="00A807CE" w:rsidRPr="00FF46B9">
        <w:rPr>
          <w:rFonts w:ascii="Times New Roman" w:eastAsia="Times New Roman" w:hAnsi="Times New Roman" w:cs="Times New Roman"/>
          <w:spacing w:val="-3"/>
          <w:sz w:val="24"/>
          <w:szCs w:val="24"/>
        </w:rPr>
        <w:t xml:space="preserve"> (kas dod tiesības veikt </w:t>
      </w:r>
      <w:r w:rsidR="002047AB" w:rsidRPr="00FF46B9">
        <w:rPr>
          <w:rFonts w:ascii="Times New Roman" w:eastAsia="Times New Roman" w:hAnsi="Times New Roman" w:cs="Times New Roman"/>
          <w:spacing w:val="-3"/>
          <w:sz w:val="24"/>
          <w:szCs w:val="24"/>
        </w:rPr>
        <w:t>būv</w:t>
      </w:r>
      <w:r w:rsidR="00A807CE" w:rsidRPr="00FF46B9">
        <w:rPr>
          <w:rFonts w:ascii="Times New Roman" w:eastAsia="Times New Roman" w:hAnsi="Times New Roman" w:cs="Times New Roman"/>
          <w:spacing w:val="-3"/>
          <w:sz w:val="24"/>
          <w:szCs w:val="24"/>
        </w:rPr>
        <w:t>darbus attiecīgajā sfērā (jomā))</w:t>
      </w:r>
      <w:r w:rsidRPr="00FF46B9">
        <w:rPr>
          <w:rFonts w:ascii="Times New Roman" w:eastAsia="Times New Roman" w:hAnsi="Times New Roman" w:cs="Times New Roman"/>
          <w:spacing w:val="-3"/>
          <w:sz w:val="24"/>
          <w:szCs w:val="24"/>
        </w:rPr>
        <w:t xml:space="preserve">, saskaņā ar </w:t>
      </w:r>
      <w:r w:rsidRPr="00FF46B9">
        <w:rPr>
          <w:rFonts w:ascii="Times New Roman" w:eastAsia="Times New Roman" w:hAnsi="Times New Roman" w:cs="Times New Roman"/>
          <w:sz w:val="24"/>
          <w:szCs w:val="24"/>
        </w:rPr>
        <w:t xml:space="preserve">Būvniecības likuma 22.panta pirmo daļu </w:t>
      </w:r>
      <w:r w:rsidRPr="00FF46B9">
        <w:rPr>
          <w:rFonts w:ascii="Times New Roman" w:eastAsia="Times New Roman" w:hAnsi="Times New Roman" w:cs="Times New Roman"/>
          <w:spacing w:val="-3"/>
          <w:sz w:val="24"/>
          <w:szCs w:val="24"/>
        </w:rPr>
        <w:t xml:space="preserve">un </w:t>
      </w:r>
      <w:r w:rsidRPr="00FF46B9">
        <w:rPr>
          <w:rFonts w:ascii="Times New Roman" w:eastAsia="Times New Roman" w:hAnsi="Times New Roman" w:cs="Times New Roman"/>
          <w:sz w:val="24"/>
          <w:szCs w:val="24"/>
        </w:rPr>
        <w:t>Ministru kabineta 2014.gada 25.februāra noteikumu Nr.116 „Būvkomersantu reģistrācijas noteikumi”</w:t>
      </w:r>
      <w:r w:rsidRPr="00FF46B9">
        <w:rPr>
          <w:rFonts w:ascii="Times New Roman" w:eastAsia="Times New Roman" w:hAnsi="Times New Roman" w:cs="Times New Roman"/>
          <w:spacing w:val="-3"/>
          <w:sz w:val="24"/>
          <w:szCs w:val="24"/>
        </w:rPr>
        <w:t xml:space="preserve"> prasībām</w:t>
      </w:r>
      <w:r w:rsidRPr="00FF46B9">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FF46B9">
        <w:rPr>
          <w:rFonts w:ascii="Times New Roman" w:eastAsia="Times New Roman" w:hAnsi="Times New Roman" w:cs="Times New Roman"/>
          <w:spacing w:val="-3"/>
          <w:sz w:val="24"/>
          <w:szCs w:val="24"/>
        </w:rPr>
        <w:t xml:space="preserve"> kas dod tiesības veikt darbus iepirkuma priekšmetā paredzētajā </w:t>
      </w:r>
      <w:r w:rsidR="00012653" w:rsidRPr="00FF46B9">
        <w:rPr>
          <w:rFonts w:ascii="Times New Roman" w:eastAsia="Times New Roman" w:hAnsi="Times New Roman" w:cs="Times New Roman"/>
          <w:spacing w:val="-3"/>
          <w:sz w:val="24"/>
          <w:szCs w:val="24"/>
        </w:rPr>
        <w:t xml:space="preserve">būvdarbu </w:t>
      </w:r>
      <w:r w:rsidRPr="00FF46B9">
        <w:rPr>
          <w:rFonts w:ascii="Times New Roman" w:eastAsia="Times New Roman" w:hAnsi="Times New Roman" w:cs="Times New Roman"/>
          <w:spacing w:val="-3"/>
          <w:sz w:val="24"/>
          <w:szCs w:val="24"/>
        </w:rPr>
        <w:t xml:space="preserve">jomā </w:t>
      </w:r>
      <w:r w:rsidRPr="00FF46B9">
        <w:rPr>
          <w:rFonts w:ascii="Times New Roman" w:eastAsia="Times New Roman" w:hAnsi="Times New Roman" w:cs="Times New Roman"/>
          <w:sz w:val="24"/>
          <w:szCs w:val="24"/>
          <w:lang w:eastAsia="lv-LV"/>
        </w:rPr>
        <w:t>(sfērā)</w:t>
      </w:r>
      <w:r w:rsidRPr="00FF46B9">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Pr="0033310E" w:rsidRDefault="00EE6474" w:rsidP="00EE6474">
      <w:pPr>
        <w:pStyle w:val="BodyText2"/>
        <w:tabs>
          <w:tab w:val="clear" w:pos="0"/>
        </w:tabs>
        <w:ind w:left="1800" w:firstLine="360"/>
        <w:jc w:val="center"/>
        <w:rPr>
          <w:rFonts w:ascii="Times New Roman" w:hAnsi="Times New Roman"/>
          <w:b/>
          <w:szCs w:val="24"/>
        </w:rPr>
      </w:pPr>
      <w:r w:rsidRPr="0033310E">
        <w:rPr>
          <w:rFonts w:ascii="Times New Roman" w:hAnsi="Times New Roman"/>
          <w:b/>
          <w:szCs w:val="24"/>
        </w:rPr>
        <w:t xml:space="preserve">V PRETENDENTA </w:t>
      </w:r>
      <w:r w:rsidR="008B54B1" w:rsidRPr="0033310E">
        <w:rPr>
          <w:rFonts w:ascii="Times New Roman" w:hAnsi="Times New Roman"/>
          <w:b/>
          <w:szCs w:val="24"/>
        </w:rPr>
        <w:t xml:space="preserve">ATBILSTĪBAS PĀRBAUDE </w:t>
      </w:r>
    </w:p>
    <w:p w14:paraId="01E59257" w14:textId="680966BC" w:rsidR="00EE6474" w:rsidRPr="0033310E" w:rsidRDefault="008B54B1" w:rsidP="00EE6474">
      <w:pPr>
        <w:pStyle w:val="BodyText2"/>
        <w:tabs>
          <w:tab w:val="clear" w:pos="0"/>
        </w:tabs>
        <w:ind w:left="1800" w:firstLine="360"/>
        <w:jc w:val="center"/>
        <w:rPr>
          <w:rFonts w:ascii="Times New Roman" w:hAnsi="Times New Roman"/>
          <w:b/>
          <w:szCs w:val="24"/>
        </w:rPr>
      </w:pPr>
      <w:r w:rsidRPr="0033310E">
        <w:rPr>
          <w:rFonts w:ascii="Times New Roman" w:hAnsi="Times New Roman"/>
          <w:b/>
          <w:szCs w:val="24"/>
        </w:rPr>
        <w:t>(</w:t>
      </w:r>
      <w:r w:rsidR="00EE6474" w:rsidRPr="0033310E">
        <w:rPr>
          <w:rFonts w:ascii="Times New Roman" w:hAnsi="Times New Roman"/>
          <w:b/>
          <w:szCs w:val="24"/>
        </w:rPr>
        <w:t>ATLASES DOKUMENTI</w:t>
      </w:r>
      <w:r w:rsidRPr="0033310E">
        <w:rPr>
          <w:rFonts w:ascii="Times New Roman" w:hAnsi="Times New Roman"/>
          <w:b/>
          <w:szCs w:val="24"/>
        </w:rPr>
        <w:t>)</w:t>
      </w:r>
    </w:p>
    <w:p w14:paraId="2BA6F7A5" w14:textId="77777777" w:rsidR="00EE6474" w:rsidRPr="0033310E" w:rsidRDefault="00EE6474" w:rsidP="00EE6474">
      <w:pPr>
        <w:pStyle w:val="BodyText2"/>
        <w:tabs>
          <w:tab w:val="clear" w:pos="0"/>
        </w:tabs>
        <w:ind w:left="360"/>
        <w:rPr>
          <w:rFonts w:ascii="Times New Roman" w:hAnsi="Times New Roman"/>
          <w:b/>
          <w:szCs w:val="24"/>
        </w:rPr>
      </w:pPr>
    </w:p>
    <w:p w14:paraId="23E2349C" w14:textId="77365DAE" w:rsidR="00184CBA" w:rsidRPr="0033310E" w:rsidRDefault="00184CBA" w:rsidP="002A774B">
      <w:pPr>
        <w:pStyle w:val="BodyText2"/>
        <w:numPr>
          <w:ilvl w:val="0"/>
          <w:numId w:val="24"/>
        </w:numPr>
        <w:rPr>
          <w:rFonts w:ascii="Times New Roman" w:hAnsi="Times New Roman"/>
          <w:b/>
          <w:szCs w:val="24"/>
        </w:rPr>
      </w:pPr>
      <w:r w:rsidRPr="0033310E">
        <w:rPr>
          <w:rFonts w:ascii="Times New Roman" w:hAnsi="Times New Roman"/>
          <w:szCs w:val="24"/>
        </w:rPr>
        <w:t xml:space="preserve">Lai Pasūtītājs izvērtētu pretendentu un pretendents apliecinātu savu atbilstību nolikuma </w:t>
      </w:r>
      <w:r w:rsidR="00B2089B" w:rsidRPr="0033310E">
        <w:rPr>
          <w:rFonts w:ascii="Times New Roman" w:hAnsi="Times New Roman"/>
          <w:szCs w:val="24"/>
        </w:rPr>
        <w:t xml:space="preserve"> IV </w:t>
      </w:r>
      <w:r w:rsidRPr="0033310E">
        <w:rPr>
          <w:rFonts w:ascii="Times New Roman" w:hAnsi="Times New Roman"/>
          <w:szCs w:val="24"/>
        </w:rPr>
        <w:t>sadaļā paredzētajām prasībām, pretendentam jāiesniedz sekojoši dokumenti:</w:t>
      </w:r>
    </w:p>
    <w:p w14:paraId="530E17F9" w14:textId="476C7F70" w:rsidR="00C614E1" w:rsidRPr="0033310E" w:rsidRDefault="00184CBA" w:rsidP="002A774B">
      <w:pPr>
        <w:pStyle w:val="ListParagraph"/>
        <w:widowControl w:val="0"/>
        <w:numPr>
          <w:ilvl w:val="1"/>
          <w:numId w:val="24"/>
        </w:numPr>
        <w:spacing w:after="0" w:line="240" w:lineRule="auto"/>
        <w:jc w:val="both"/>
        <w:rPr>
          <w:rFonts w:ascii="Times New Roman" w:hAnsi="Times New Roman" w:cs="Times New Roman"/>
          <w:sz w:val="24"/>
          <w:szCs w:val="24"/>
        </w:rPr>
      </w:pPr>
      <w:r w:rsidRPr="0033310E">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sidRPr="0033310E">
        <w:rPr>
          <w:rFonts w:ascii="Times New Roman" w:hAnsi="Times New Roman" w:cs="Times New Roman"/>
          <w:sz w:val="24"/>
          <w:szCs w:val="24"/>
        </w:rPr>
        <w:t>2</w:t>
      </w:r>
      <w:r w:rsidR="006C0F76">
        <w:rPr>
          <w:rFonts w:ascii="Times New Roman" w:hAnsi="Times New Roman" w:cs="Times New Roman"/>
          <w:sz w:val="24"/>
          <w:szCs w:val="24"/>
        </w:rPr>
        <w:t>1</w:t>
      </w:r>
      <w:r w:rsidRPr="0033310E">
        <w:rPr>
          <w:rFonts w:ascii="Times New Roman" w:hAnsi="Times New Roman" w:cs="Times New Roman"/>
          <w:sz w:val="24"/>
          <w:szCs w:val="24"/>
        </w:rPr>
        <w:t xml:space="preserve">.1.punktam. Attiecībā uz Latvijas Republikā reģistrētiem pretendentiem Pasūtītājs par šo pretendentu atbilstību nolikuma </w:t>
      </w:r>
      <w:r w:rsidR="008E508D" w:rsidRPr="0033310E">
        <w:rPr>
          <w:rFonts w:ascii="Times New Roman" w:hAnsi="Times New Roman" w:cs="Times New Roman"/>
          <w:sz w:val="24"/>
          <w:szCs w:val="24"/>
        </w:rPr>
        <w:t>2</w:t>
      </w:r>
      <w:r w:rsidR="006C0F76">
        <w:rPr>
          <w:rFonts w:ascii="Times New Roman" w:hAnsi="Times New Roman" w:cs="Times New Roman"/>
          <w:sz w:val="24"/>
          <w:szCs w:val="24"/>
        </w:rPr>
        <w:t>1</w:t>
      </w:r>
      <w:r w:rsidRPr="0033310E">
        <w:rPr>
          <w:rFonts w:ascii="Times New Roman" w:hAnsi="Times New Roman" w:cs="Times New Roman"/>
          <w:sz w:val="24"/>
          <w:szCs w:val="24"/>
        </w:rPr>
        <w:t>.1.punktam pārliecinās attiecīgo informāciju iegūstot publiskajā datubāzē;</w:t>
      </w:r>
    </w:p>
    <w:p w14:paraId="4B8C16D2" w14:textId="5E0E417B" w:rsidR="00184CBA" w:rsidRDefault="00184CBA" w:rsidP="002A774B">
      <w:pPr>
        <w:pStyle w:val="ListParagraph"/>
        <w:widowControl w:val="0"/>
        <w:numPr>
          <w:ilvl w:val="1"/>
          <w:numId w:val="24"/>
        </w:numPr>
        <w:spacing w:after="0" w:line="240" w:lineRule="auto"/>
        <w:jc w:val="both"/>
        <w:rPr>
          <w:rFonts w:ascii="Times New Roman" w:hAnsi="Times New Roman" w:cs="Times New Roman"/>
          <w:sz w:val="24"/>
          <w:szCs w:val="24"/>
        </w:rPr>
      </w:pPr>
      <w:r w:rsidRPr="0033310E">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sidRPr="0033310E">
        <w:rPr>
          <w:rFonts w:ascii="Times New Roman" w:hAnsi="Times New Roman" w:cs="Times New Roman"/>
          <w:sz w:val="24"/>
          <w:szCs w:val="24"/>
        </w:rPr>
        <w:t>22.</w:t>
      </w:r>
      <w:r w:rsidR="00DD2B3D" w:rsidRPr="0033310E">
        <w:rPr>
          <w:rFonts w:ascii="Times New Roman" w:hAnsi="Times New Roman" w:cs="Times New Roman"/>
          <w:sz w:val="24"/>
          <w:szCs w:val="24"/>
        </w:rPr>
        <w:t>1</w:t>
      </w:r>
      <w:r w:rsidRPr="0033310E">
        <w:rPr>
          <w:rFonts w:ascii="Times New Roman" w:hAnsi="Times New Roman" w:cs="Times New Roman"/>
          <w:sz w:val="24"/>
          <w:szCs w:val="24"/>
        </w:rPr>
        <w:t>.punkta prasībām, vienošanās jānorāda</w:t>
      </w:r>
      <w:r w:rsidRPr="00B2089B">
        <w:rPr>
          <w:rFonts w:ascii="Times New Roman" w:hAnsi="Times New Roman" w:cs="Times New Roman"/>
          <w:sz w:val="24"/>
          <w:szCs w:val="24"/>
        </w:rPr>
        <w:t xml:space="preserve"> apvienības dalībnieks (-i), kurš (-i) būs finansiāli atbildīgs (-i) par iepirkuma līguma izpildi;</w:t>
      </w:r>
    </w:p>
    <w:p w14:paraId="3B6EE890" w14:textId="5D3A10C8" w:rsidR="00DE339D" w:rsidRDefault="0077194B" w:rsidP="002A774B">
      <w:pPr>
        <w:pStyle w:val="ListParagraph"/>
        <w:widowControl w:val="0"/>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23775A5" w:rsidR="0077194B" w:rsidRPr="00BD5FDA" w:rsidRDefault="0077194B" w:rsidP="0077194B">
      <w:pPr>
        <w:pStyle w:val="ListParagraph"/>
        <w:widowControl w:val="0"/>
        <w:spacing w:after="0" w:line="240" w:lineRule="auto"/>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21</w:t>
      </w:r>
      <w:r w:rsidRPr="00DD2B3D">
        <w:rPr>
          <w:rFonts w:ascii="Times New Roman" w:hAnsi="Times New Roman" w:cs="Times New Roman"/>
          <w:sz w:val="24"/>
          <w:szCs w:val="24"/>
        </w:rPr>
        <w:t>.3.punkta prasībai pārliecinās attiecīgo informāciju iegūstot publiskajā datubāzē (Būvniecības informācijas sistēmā (</w:t>
      </w:r>
      <w:hyperlink r:id="rId13" w:history="1">
        <w:r w:rsidRPr="00DD2B3D">
          <w:rPr>
            <w:rFonts w:ascii="Times New Roman" w:hAnsi="Times New Roman" w:cs="Times New Roman"/>
            <w:sz w:val="24"/>
            <w:szCs w:val="24"/>
            <w:u w:val="single"/>
          </w:rPr>
          <w:t>www.bis.gov.lv)</w:t>
        </w:r>
      </w:hyperlink>
      <w:r w:rsidRPr="00DD2B3D">
        <w:rPr>
          <w:rFonts w:ascii="Times New Roman" w:hAnsi="Times New Roman" w:cs="Times New Roman"/>
          <w:sz w:val="24"/>
          <w:szCs w:val="24"/>
        </w:rPr>
        <w:t>);</w:t>
      </w:r>
    </w:p>
    <w:p w14:paraId="585454C6" w14:textId="75DF3332" w:rsidR="00184CBA" w:rsidRPr="001D2B45" w:rsidRDefault="00184CBA" w:rsidP="002A774B">
      <w:pPr>
        <w:pStyle w:val="ListParagraph"/>
        <w:widowControl w:val="0"/>
        <w:numPr>
          <w:ilvl w:val="1"/>
          <w:numId w:val="24"/>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BD5FDA" w:rsidRPr="001D2B45">
        <w:rPr>
          <w:rFonts w:ascii="Times New Roman" w:hAnsi="Times New Roman" w:cs="Times New Roman"/>
          <w:spacing w:val="-3"/>
          <w:sz w:val="24"/>
          <w:szCs w:val="24"/>
        </w:rPr>
        <w:t>ceļu būvdarbus</w:t>
      </w:r>
      <w:r w:rsidR="004A52ED">
        <w:rPr>
          <w:rFonts w:ascii="Times New Roman" w:hAnsi="Times New Roman" w:cs="Times New Roman"/>
          <w:spacing w:val="-3"/>
          <w:sz w:val="24"/>
          <w:szCs w:val="24"/>
        </w:rPr>
        <w:t xml:space="preserve"> un</w:t>
      </w:r>
      <w:r w:rsidR="00BD5FDA" w:rsidRPr="001D2B45">
        <w:rPr>
          <w:rFonts w:ascii="Times New Roman" w:hAnsi="Times New Roman" w:cs="Times New Roman"/>
          <w:spacing w:val="-3"/>
          <w:sz w:val="24"/>
          <w:szCs w:val="24"/>
        </w:rPr>
        <w:t xml:space="preserve"> </w:t>
      </w:r>
      <w:r w:rsidR="00BD5FDA" w:rsidRPr="001D2B45">
        <w:rPr>
          <w:rFonts w:ascii="Times New Roman" w:hAnsi="Times New Roman" w:cs="Times New Roman"/>
          <w:sz w:val="24"/>
          <w:szCs w:val="24"/>
          <w:shd w:val="clear" w:color="auto" w:fill="FFFFFF"/>
        </w:rPr>
        <w:t>ūdensapgādes un kanalizācijas sistēmu būvdarbus</w:t>
      </w:r>
      <w:r w:rsidR="00BD5FDA" w:rsidRPr="001D2B45">
        <w:rPr>
          <w:rFonts w:ascii="Times New Roman" w:hAnsi="Times New Roman" w:cs="Times New Roman"/>
          <w:spacing w:val="-3"/>
          <w:sz w:val="24"/>
          <w:szCs w:val="24"/>
        </w:rPr>
        <w:t xml:space="preserve"> </w:t>
      </w:r>
      <w:r w:rsidRPr="001D2B45">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1A9AF4A" w:rsidR="00A36547" w:rsidRPr="0000126B" w:rsidRDefault="00A36547" w:rsidP="002A774B">
      <w:pPr>
        <w:pStyle w:val="ListParagraph"/>
        <w:widowControl w:val="0"/>
        <w:numPr>
          <w:ilvl w:val="1"/>
          <w:numId w:val="24"/>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178B4F6" w:rsidR="00A36547" w:rsidRPr="00BA5CF1" w:rsidRDefault="00A36547" w:rsidP="002A774B">
      <w:pPr>
        <w:pStyle w:val="ListParagraph"/>
        <w:widowControl w:val="0"/>
        <w:numPr>
          <w:ilvl w:val="1"/>
          <w:numId w:val="24"/>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8E508D">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1FF7E173" w:rsidR="00CF3030" w:rsidRPr="000F6F81" w:rsidRDefault="00CF3030" w:rsidP="002A774B">
      <w:pPr>
        <w:pStyle w:val="ListParagraph"/>
        <w:widowControl w:val="0"/>
        <w:numPr>
          <w:ilvl w:val="1"/>
          <w:numId w:val="24"/>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w:t>
      </w:r>
      <w:r w:rsidRPr="00BB5A41">
        <w:rPr>
          <w:rFonts w:ascii="Times New Roman" w:eastAsia="Times New Roman" w:hAnsi="Times New Roman" w:cs="Times New Roman"/>
          <w:sz w:val="24"/>
          <w:szCs w:val="24"/>
        </w:rPr>
        <w:lastRenderedPageBreak/>
        <w:t xml:space="preserve">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0FD2F183" w:rsidR="00906141" w:rsidRPr="00B96A22" w:rsidRDefault="00906141" w:rsidP="002A774B">
      <w:pPr>
        <w:pStyle w:val="ListParagraph"/>
        <w:widowControl w:val="0"/>
        <w:numPr>
          <w:ilvl w:val="1"/>
          <w:numId w:val="24"/>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23</w:t>
      </w:r>
      <w:r w:rsidR="00B96A22" w:rsidRPr="000F6F81">
        <w:rPr>
          <w:rFonts w:ascii="Times New Roman" w:hAnsi="Times New Roman"/>
          <w:sz w:val="24"/>
          <w:szCs w:val="24"/>
        </w:rPr>
        <w:t>.2.</w:t>
      </w:r>
      <w:r w:rsidR="005318A3" w:rsidRPr="000F6F81">
        <w:rPr>
          <w:rFonts w:ascii="Times New Roman" w:hAnsi="Times New Roman"/>
          <w:sz w:val="24"/>
          <w:szCs w:val="24"/>
        </w:rPr>
        <w:t>1-</w:t>
      </w:r>
      <w:r w:rsidR="008E508D">
        <w:rPr>
          <w:rFonts w:ascii="Times New Roman" w:hAnsi="Times New Roman"/>
          <w:sz w:val="24"/>
          <w:szCs w:val="24"/>
        </w:rPr>
        <w:t>23</w:t>
      </w:r>
      <w:r w:rsidR="005318A3" w:rsidRPr="000F6F81">
        <w:rPr>
          <w:rFonts w:ascii="Times New Roman" w:hAnsi="Times New Roman"/>
          <w:sz w:val="24"/>
          <w:szCs w:val="24"/>
        </w:rPr>
        <w:t>.2.</w:t>
      </w:r>
      <w:r w:rsidR="00895047">
        <w:rPr>
          <w:rFonts w:ascii="Times New Roman" w:hAnsi="Times New Roman"/>
          <w:sz w:val="24"/>
          <w:szCs w:val="24"/>
        </w:rPr>
        <w:t>4.</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23</w:t>
      </w:r>
      <w:r w:rsidR="00B96A22" w:rsidRPr="00B96A22">
        <w:rPr>
          <w:rFonts w:ascii="Times New Roman" w:hAnsi="Times New Roman"/>
          <w:sz w:val="24"/>
          <w:szCs w:val="24"/>
        </w:rPr>
        <w:t>.2.1.-</w:t>
      </w:r>
      <w:r w:rsidR="008E508D">
        <w:rPr>
          <w:rFonts w:ascii="Times New Roman" w:hAnsi="Times New Roman"/>
          <w:sz w:val="24"/>
          <w:szCs w:val="24"/>
        </w:rPr>
        <w:t>23</w:t>
      </w:r>
      <w:r w:rsidR="00B96A22" w:rsidRPr="00B96A22">
        <w:rPr>
          <w:rFonts w:ascii="Times New Roman" w:hAnsi="Times New Roman"/>
          <w:sz w:val="24"/>
          <w:szCs w:val="24"/>
        </w:rPr>
        <w:t>.2.</w:t>
      </w:r>
      <w:r w:rsidR="00895047">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23</w:t>
      </w:r>
      <w:r w:rsidR="00B96A22" w:rsidRPr="00B96A22">
        <w:rPr>
          <w:rFonts w:ascii="Times New Roman" w:hAnsi="Times New Roman"/>
          <w:sz w:val="24"/>
          <w:szCs w:val="24"/>
        </w:rPr>
        <w:t>.2.1.-</w:t>
      </w:r>
      <w:r w:rsidR="008E508D">
        <w:rPr>
          <w:rFonts w:ascii="Times New Roman" w:hAnsi="Times New Roman"/>
          <w:sz w:val="24"/>
          <w:szCs w:val="24"/>
        </w:rPr>
        <w:t>23</w:t>
      </w:r>
      <w:r w:rsidR="00B96A22" w:rsidRPr="00B96A22">
        <w:rPr>
          <w:rFonts w:ascii="Times New Roman" w:hAnsi="Times New Roman"/>
          <w:sz w:val="24"/>
          <w:szCs w:val="24"/>
        </w:rPr>
        <w:t>.2.</w:t>
      </w:r>
      <w:r w:rsidR="00895047">
        <w:rPr>
          <w:rFonts w:ascii="Times New Roman" w:hAnsi="Times New Roman"/>
          <w:sz w:val="24"/>
          <w:szCs w:val="24"/>
        </w:rPr>
        <w:t>4</w:t>
      </w:r>
      <w:r w:rsidR="00B96A22" w:rsidRPr="00B96A22">
        <w:rPr>
          <w:rFonts w:ascii="Times New Roman" w:hAnsi="Times New Roman"/>
          <w:sz w:val="24"/>
          <w:szCs w:val="24"/>
        </w:rPr>
        <w:t>.punktā norādītajiem speciālistiem;</w:t>
      </w:r>
    </w:p>
    <w:p w14:paraId="3008F140" w14:textId="77777777" w:rsidR="002B7AD5" w:rsidRPr="002B7AD5" w:rsidRDefault="00365349" w:rsidP="002A774B">
      <w:pPr>
        <w:pStyle w:val="ListParagraph"/>
        <w:widowControl w:val="0"/>
        <w:numPr>
          <w:ilvl w:val="1"/>
          <w:numId w:val="24"/>
        </w:numPr>
        <w:spacing w:after="0" w:line="240" w:lineRule="auto"/>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001832DE" w:rsidR="00C614E1" w:rsidRPr="002B7AD5" w:rsidRDefault="00365349" w:rsidP="008F5E4C">
      <w:pPr>
        <w:pStyle w:val="ListParagraph"/>
        <w:widowControl w:val="0"/>
        <w:numPr>
          <w:ilvl w:val="0"/>
          <w:numId w:val="10"/>
        </w:numPr>
        <w:spacing w:after="0" w:line="240" w:lineRule="auto"/>
        <w:ind w:left="426"/>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nolikuma </w:t>
      </w:r>
      <w:r w:rsidR="008E508D">
        <w:rPr>
          <w:rFonts w:ascii="Times New Roman" w:eastAsia="Calibri" w:hAnsi="Times New Roman" w:cs="Times New Roman"/>
          <w:sz w:val="24"/>
          <w:szCs w:val="24"/>
        </w:rPr>
        <w:t>23</w:t>
      </w:r>
      <w:r w:rsidR="00C46D3D" w:rsidRPr="002B7AD5">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C46D3D" w:rsidRPr="002B7AD5">
        <w:rPr>
          <w:rFonts w:ascii="Times New Roman" w:eastAsia="Calibri" w:hAnsi="Times New Roman" w:cs="Times New Roman"/>
          <w:sz w:val="24"/>
          <w:szCs w:val="24"/>
        </w:rPr>
        <w:t>.2.</w:t>
      </w:r>
      <w:r w:rsidR="00146DFD">
        <w:rPr>
          <w:rFonts w:ascii="Times New Roman" w:eastAsia="Calibri" w:hAnsi="Times New Roman" w:cs="Times New Roman"/>
          <w:sz w:val="24"/>
          <w:szCs w:val="24"/>
        </w:rPr>
        <w:t>4</w:t>
      </w:r>
      <w:r w:rsidRPr="002B7AD5">
        <w:rPr>
          <w:rFonts w:ascii="Times New Roman" w:eastAsia="Calibri" w:hAnsi="Times New Roman" w:cs="Times New Roman"/>
          <w:sz w:val="24"/>
          <w:szCs w:val="24"/>
        </w:rPr>
        <w:t xml:space="preserve">.punktā norādītos </w:t>
      </w:r>
      <w:r w:rsidR="00670CA2" w:rsidRPr="002B7AD5">
        <w:rPr>
          <w:rFonts w:ascii="Times New Roman" w:eastAsia="Calibri" w:hAnsi="Times New Roman" w:cs="Times New Roman"/>
          <w:sz w:val="24"/>
          <w:szCs w:val="24"/>
        </w:rPr>
        <w:t>pakalpojumus</w:t>
      </w:r>
      <w:r w:rsidRPr="002B7AD5">
        <w:rPr>
          <w:rFonts w:ascii="Times New Roman" w:eastAsia="Calibri" w:hAnsi="Times New Roman" w:cs="Times New Roman"/>
          <w:sz w:val="24"/>
          <w:szCs w:val="24"/>
        </w:rPr>
        <w:t>,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 xml:space="preserve">. </w:t>
      </w:r>
      <w:r w:rsidR="005F0094" w:rsidRPr="002B7AD5">
        <w:rPr>
          <w:rFonts w:ascii="Times New Roman" w:hAnsi="Times New Roman" w:cs="Times New Roman"/>
          <w:color w:val="FF0000"/>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2B7AD5">
        <w:rPr>
          <w:rFonts w:ascii="Times New Roman" w:hAnsi="Times New Roman" w:cs="Times New Roman"/>
          <w:sz w:val="24"/>
          <w:szCs w:val="24"/>
        </w:rPr>
        <w:t>.</w:t>
      </w:r>
    </w:p>
    <w:p w14:paraId="711C180D" w14:textId="0504FD50" w:rsidR="00365349" w:rsidRPr="00365349" w:rsidRDefault="00365349" w:rsidP="008F5E4C">
      <w:pPr>
        <w:widowControl w:val="0"/>
        <w:numPr>
          <w:ilvl w:val="0"/>
          <w:numId w:val="8"/>
        </w:numPr>
        <w:spacing w:after="0" w:line="240" w:lineRule="auto"/>
        <w:ind w:left="426"/>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8E508D">
        <w:rPr>
          <w:rFonts w:ascii="Times New Roman" w:eastAsia="Calibri" w:hAnsi="Times New Roman" w:cs="Times New Roman"/>
          <w:sz w:val="24"/>
          <w:szCs w:val="24"/>
        </w:rPr>
        <w:t>23</w:t>
      </w:r>
      <w:r w:rsidR="00C46D3D">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C46D3D">
        <w:rPr>
          <w:rFonts w:ascii="Times New Roman" w:eastAsia="Calibri" w:hAnsi="Times New Roman" w:cs="Times New Roman"/>
          <w:sz w:val="24"/>
          <w:szCs w:val="24"/>
        </w:rPr>
        <w:t>.2.</w:t>
      </w:r>
      <w:r w:rsidR="00146DFD">
        <w:rPr>
          <w:rFonts w:ascii="Times New Roman" w:eastAsia="Calibri" w:hAnsi="Times New Roman" w:cs="Times New Roman"/>
          <w:sz w:val="24"/>
          <w:szCs w:val="24"/>
        </w:rPr>
        <w:t>4</w:t>
      </w:r>
      <w:r w:rsidR="00C46D3D" w:rsidRPr="00365349">
        <w:rPr>
          <w:rFonts w:ascii="Times New Roman" w:eastAsia="Calibri" w:hAnsi="Times New Roman" w:cs="Times New Roman"/>
          <w:sz w:val="24"/>
          <w:szCs w:val="24"/>
        </w:rPr>
        <w:t>.</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5BED68FB" w:rsidR="00180C7A" w:rsidRPr="0003771B" w:rsidRDefault="00365349" w:rsidP="00365349">
      <w:pPr>
        <w:widowControl w:val="0"/>
        <w:spacing w:after="0" w:line="240" w:lineRule="auto"/>
        <w:ind w:left="426"/>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8E508D">
        <w:rPr>
          <w:rFonts w:ascii="Times New Roman" w:eastAsia="Calibri" w:hAnsi="Times New Roman" w:cs="Times New Roman"/>
          <w:sz w:val="24"/>
          <w:szCs w:val="24"/>
        </w:rPr>
        <w:t>23</w:t>
      </w:r>
      <w:r w:rsidR="00D21105">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D21105">
        <w:rPr>
          <w:rFonts w:ascii="Times New Roman" w:eastAsia="Calibri" w:hAnsi="Times New Roman" w:cs="Times New Roman"/>
          <w:sz w:val="24"/>
          <w:szCs w:val="24"/>
        </w:rPr>
        <w:t>.2.</w:t>
      </w:r>
      <w:r w:rsidR="00146DFD">
        <w:rPr>
          <w:rFonts w:ascii="Times New Roman" w:eastAsia="Calibri" w:hAnsi="Times New Roman" w:cs="Times New Roman"/>
          <w:sz w:val="24"/>
          <w:szCs w:val="24"/>
        </w:rPr>
        <w:t>4</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14" w:history="1">
        <w:r w:rsidRPr="00365349">
          <w:rPr>
            <w:rFonts w:ascii="Times New Roman" w:eastAsia="Times New Roman" w:hAnsi="Times New Roman" w:cs="Times New Roman"/>
            <w:color w:val="0000FF"/>
            <w:sz w:val="24"/>
            <w:szCs w:val="24"/>
            <w:u w:val="single"/>
          </w:rPr>
          <w:t>www.bis.gov.lv)</w:t>
        </w:r>
      </w:hyperlink>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0D0861" w:rsidRDefault="0003771B" w:rsidP="002A774B">
      <w:pPr>
        <w:pStyle w:val="ListParagraph"/>
        <w:widowControl w:val="0"/>
        <w:numPr>
          <w:ilvl w:val="1"/>
          <w:numId w:val="24"/>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2CD45CD1" w14:textId="43B8C4B5" w:rsidR="00C614E1" w:rsidRPr="00C614E1" w:rsidRDefault="0003771B" w:rsidP="002A774B">
      <w:pPr>
        <w:pStyle w:val="ListParagraph"/>
        <w:widowControl w:val="0"/>
        <w:numPr>
          <w:ilvl w:val="1"/>
          <w:numId w:val="24"/>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8E508D">
        <w:rPr>
          <w:rFonts w:ascii="Times New Roman" w:hAnsi="Times New Roman" w:cs="Times New Roman"/>
          <w:sz w:val="24"/>
          <w:szCs w:val="24"/>
        </w:rPr>
        <w:t>23</w:t>
      </w:r>
      <w:r w:rsidRPr="000D0861">
        <w:rPr>
          <w:rFonts w:ascii="Times New Roman" w:hAnsi="Times New Roman" w:cs="Times New Roman"/>
          <w:sz w:val="24"/>
          <w:szCs w:val="24"/>
        </w:rPr>
        <w:t xml:space="preserve">.4.punktā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8E508D">
        <w:rPr>
          <w:rFonts w:ascii="Times New Roman" w:hAnsi="Times New Roman" w:cs="Times New Roman"/>
          <w:sz w:val="24"/>
          <w:szCs w:val="24"/>
        </w:rPr>
        <w:t>21</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8E508D">
        <w:rPr>
          <w:rFonts w:ascii="Times New Roman" w:hAnsi="Times New Roman" w:cs="Times New Roman"/>
          <w:sz w:val="24"/>
          <w:szCs w:val="24"/>
        </w:rPr>
        <w:t>21</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w:t>
      </w:r>
      <w:r w:rsidRPr="000D0861">
        <w:rPr>
          <w:rFonts w:ascii="Times New Roman" w:hAnsi="Times New Roman" w:cs="Times New Roman"/>
          <w:sz w:val="24"/>
          <w:szCs w:val="24"/>
        </w:rPr>
        <w:lastRenderedPageBreak/>
        <w:t xml:space="preserve">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0D0861">
        <w:rPr>
          <w:rFonts w:ascii="Times New Roman" w:hAnsi="Times New Roman" w:cs="Times New Roman"/>
          <w:sz w:val="24"/>
          <w:szCs w:val="24"/>
        </w:rPr>
        <w:t>apakšuzņēmējiem</w:t>
      </w:r>
      <w:bookmarkEnd w:id="13"/>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21</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00D3514F" w:rsidR="00AB2BB1" w:rsidRPr="00AB2BB1"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566740">
        <w:rPr>
          <w:rFonts w:ascii="Times New Roman" w:hAnsi="Times New Roman" w:cs="Times New Roman"/>
          <w:sz w:val="24"/>
          <w:szCs w:val="24"/>
        </w:rPr>
        <w:t>veic būvdarbus</w:t>
      </w:r>
      <w:r w:rsidRPr="00AB2BB1">
        <w:rPr>
          <w:rFonts w:ascii="Times New Roman" w:hAnsi="Times New Roman" w:cs="Times New Roman"/>
          <w:sz w:val="24"/>
          <w:szCs w:val="24"/>
        </w:rPr>
        <w:t xml:space="preserve">, kas nepieciešami pasūtītāja noslēgtā </w:t>
      </w:r>
      <w:r w:rsidR="00566740">
        <w:rPr>
          <w:rFonts w:ascii="Times New Roman" w:hAnsi="Times New Roman" w:cs="Times New Roman"/>
          <w:sz w:val="24"/>
          <w:szCs w:val="24"/>
        </w:rPr>
        <w:t>būvdarbu</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Pr>
          <w:rFonts w:ascii="Times New Roman" w:hAnsi="Times New Roman" w:cs="Times New Roman"/>
          <w:sz w:val="24"/>
          <w:szCs w:val="24"/>
        </w:rPr>
        <w:t xml:space="preserve">veicamo būvdarbu </w:t>
      </w:r>
      <w:r w:rsidRPr="00AB2BB1">
        <w:rPr>
          <w:rFonts w:ascii="Times New Roman" w:hAnsi="Times New Roman" w:cs="Times New Roman"/>
          <w:sz w:val="24"/>
          <w:szCs w:val="24"/>
        </w:rPr>
        <w:t>vērtība ir vismaz 10% no kopējās iepirkuma līguma vērtības</w:t>
      </w:r>
      <w:r w:rsidR="00AB2BB1" w:rsidRPr="00AB2BB1">
        <w:rPr>
          <w:rFonts w:ascii="Times New Roman" w:hAnsi="Times New Roman" w:cs="Times New Roman"/>
          <w:sz w:val="24"/>
          <w:szCs w:val="24"/>
        </w:rPr>
        <w:t>.</w:t>
      </w:r>
    </w:p>
    <w:p w14:paraId="0EBC7531" w14:textId="63BEA789" w:rsidR="00617BBC" w:rsidRDefault="0003771B" w:rsidP="00CC4987">
      <w:pPr>
        <w:tabs>
          <w:tab w:val="left" w:pos="567"/>
        </w:tabs>
        <w:spacing w:after="0"/>
        <w:jc w:val="both"/>
        <w:rPr>
          <w:rFonts w:ascii="Times New Roman" w:hAnsi="Times New Roman" w:cs="Times New Roman"/>
          <w:sz w:val="24"/>
          <w:szCs w:val="24"/>
        </w:rPr>
      </w:pPr>
      <w:r w:rsidRPr="00AB2BB1">
        <w:rPr>
          <w:rFonts w:ascii="Times New Roman" w:hAnsi="Times New Roman" w:cs="Times New Roman"/>
          <w:sz w:val="24"/>
          <w:szCs w:val="24"/>
        </w:rPr>
        <w:tab/>
        <w:t xml:space="preserve">Lai izvērtētu, vai apakšuzņēmēja </w:t>
      </w:r>
      <w:r w:rsidR="00566740">
        <w:rPr>
          <w:rFonts w:ascii="Times New Roman" w:hAnsi="Times New Roman" w:cs="Times New Roman"/>
          <w:sz w:val="24"/>
          <w:szCs w:val="24"/>
        </w:rPr>
        <w:t>veicamo būvdarbu</w:t>
      </w:r>
      <w:r w:rsidR="006A2814">
        <w:rPr>
          <w:rFonts w:ascii="Times New Roman" w:hAnsi="Times New Roman" w:cs="Times New Roman"/>
          <w:sz w:val="24"/>
          <w:szCs w:val="24"/>
        </w:rPr>
        <w:t xml:space="preserve"> </w:t>
      </w:r>
      <w:r w:rsidRPr="00AB2BB1">
        <w:rPr>
          <w:rFonts w:ascii="Times New Roman" w:hAnsi="Times New Roman" w:cs="Times New Roman"/>
          <w:sz w:val="24"/>
          <w:szCs w:val="24"/>
        </w:rPr>
        <w:t xml:space="preserve">vērtība ir vismaz 10% no kopējās iepirkuma līguma vērtības, jāņem vērā, ka saskaņā ar </w:t>
      </w:r>
      <w:r w:rsidR="00910B08">
        <w:rPr>
          <w:rFonts w:ascii="Times New Roman" w:hAnsi="Times New Roman" w:cs="Times New Roman"/>
          <w:sz w:val="24"/>
          <w:szCs w:val="24"/>
        </w:rPr>
        <w:t>Sabiedrisko pakalpojumu sniedzēju</w:t>
      </w:r>
      <w:r w:rsidRPr="00AB2BB1">
        <w:rPr>
          <w:rFonts w:ascii="Times New Roman" w:hAnsi="Times New Roman" w:cs="Times New Roman"/>
          <w:sz w:val="24"/>
          <w:szCs w:val="24"/>
        </w:rPr>
        <w:t xml:space="preserve"> iepirkumu likumu apakšuzņēmēja </w:t>
      </w:r>
      <w:r w:rsidR="00566740">
        <w:rPr>
          <w:rFonts w:ascii="Times New Roman" w:hAnsi="Times New Roman" w:cs="Times New Roman"/>
          <w:sz w:val="24"/>
          <w:szCs w:val="24"/>
        </w:rPr>
        <w:t>veicamo būvdarbu</w:t>
      </w:r>
      <w:r w:rsidRPr="00AB2BB1">
        <w:rPr>
          <w:rFonts w:ascii="Times New Roman" w:hAnsi="Times New Roman" w:cs="Times New Roman"/>
          <w:sz w:val="24"/>
          <w:szCs w:val="24"/>
        </w:rPr>
        <w:t xml:space="preserve"> kopējo vērtību nosaka, ņemot vērā apakšuzņēmēja un visu attiecīgā iepirkuma ietvaros tā saistīto uzņēmumu </w:t>
      </w:r>
      <w:r w:rsidR="00566740">
        <w:rPr>
          <w:rFonts w:ascii="Times New Roman" w:hAnsi="Times New Roman" w:cs="Times New Roman"/>
          <w:sz w:val="24"/>
          <w:szCs w:val="24"/>
        </w:rPr>
        <w:t>veicamo būvdarbu</w:t>
      </w:r>
      <w:r w:rsidRPr="00AB2BB1">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11B9AD28" w:rsidR="0003771B" w:rsidRPr="006700C4" w:rsidRDefault="0003771B" w:rsidP="002A774B">
      <w:pPr>
        <w:pStyle w:val="ListParagraph"/>
        <w:numPr>
          <w:ilvl w:val="1"/>
          <w:numId w:val="24"/>
        </w:numPr>
        <w:tabs>
          <w:tab w:val="left" w:pos="567"/>
        </w:tabs>
        <w:spacing w:after="0"/>
        <w:jc w:val="both"/>
        <w:rPr>
          <w:rFonts w:ascii="Times New Roman" w:hAnsi="Times New Roman" w:cs="Times New Roman"/>
          <w:sz w:val="24"/>
          <w:szCs w:val="24"/>
        </w:rPr>
      </w:pPr>
      <w:r w:rsidRPr="00617BBC">
        <w:rPr>
          <w:rFonts w:ascii="Times New Roman" w:hAnsi="Times New Roman" w:cs="Times New Roman"/>
          <w:sz w:val="24"/>
          <w:szCs w:val="24"/>
        </w:rPr>
        <w:t xml:space="preserve">nolikuma </w:t>
      </w:r>
      <w:r w:rsidR="008E508D">
        <w:rPr>
          <w:rFonts w:ascii="Times New Roman" w:hAnsi="Times New Roman" w:cs="Times New Roman"/>
          <w:sz w:val="24"/>
          <w:szCs w:val="24"/>
        </w:rPr>
        <w:t>23</w:t>
      </w:r>
      <w:r w:rsidRPr="00617BBC">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Pr>
          <w:rFonts w:ascii="Times New Roman" w:hAnsi="Times New Roman" w:cs="Times New Roman"/>
          <w:sz w:val="24"/>
          <w:szCs w:val="24"/>
        </w:rPr>
        <w:t>17</w:t>
      </w:r>
      <w:r w:rsidRPr="00617BBC">
        <w:rPr>
          <w:rFonts w:ascii="Times New Roman" w:hAnsi="Times New Roman" w:cs="Times New Roman"/>
          <w:sz w:val="24"/>
          <w:szCs w:val="24"/>
        </w:rPr>
        <w:t xml:space="preserve">.1.punktam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nolikuma </w:t>
      </w:r>
      <w:r w:rsidR="006700C4">
        <w:rPr>
          <w:rFonts w:ascii="Times New Roman" w:hAnsi="Times New Roman" w:cs="Times New Roman"/>
          <w:sz w:val="24"/>
          <w:szCs w:val="24"/>
        </w:rPr>
        <w:t>19.</w:t>
      </w:r>
      <w:r w:rsidRPr="00617BBC">
        <w:rPr>
          <w:rFonts w:ascii="Times New Roman" w:hAnsi="Times New Roman" w:cs="Times New Roman"/>
          <w:sz w:val="24"/>
          <w:szCs w:val="24"/>
        </w:rPr>
        <w:t>6.punkta prasībai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2A774B">
      <w:pPr>
        <w:pStyle w:val="ListParagraph"/>
        <w:numPr>
          <w:ilvl w:val="1"/>
          <w:numId w:val="24"/>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2A774B">
      <w:pPr>
        <w:pStyle w:val="ListParagraph"/>
        <w:numPr>
          <w:ilvl w:val="1"/>
          <w:numId w:val="24"/>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2A774B">
      <w:pPr>
        <w:pStyle w:val="ListParagraph"/>
        <w:widowControl w:val="0"/>
        <w:numPr>
          <w:ilvl w:val="0"/>
          <w:numId w:val="24"/>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2A774B">
      <w:pPr>
        <w:pStyle w:val="ListParagraph"/>
        <w:numPr>
          <w:ilvl w:val="1"/>
          <w:numId w:val="24"/>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283706FF" w:rsidR="008D13D6" w:rsidRPr="0032242D" w:rsidRDefault="008D13D6" w:rsidP="002A774B">
      <w:pPr>
        <w:pStyle w:val="ListParagraph"/>
        <w:numPr>
          <w:ilvl w:val="2"/>
          <w:numId w:val="2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462014CD" w:rsidR="008D13D6" w:rsidRPr="00900DDF" w:rsidRDefault="008D13D6" w:rsidP="002A774B">
      <w:pPr>
        <w:numPr>
          <w:ilvl w:val="2"/>
          <w:numId w:val="24"/>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 xml:space="preserve">Tehniskais piedāvājums noformējams </w:t>
      </w:r>
      <w:r w:rsidRPr="00900DDF">
        <w:rPr>
          <w:rFonts w:ascii="Times New Roman" w:hAnsi="Times New Roman" w:cs="Times New Roman"/>
          <w:sz w:val="24"/>
          <w:szCs w:val="24"/>
        </w:rPr>
        <w:lastRenderedPageBreak/>
        <w:t>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2A774B">
      <w:pPr>
        <w:numPr>
          <w:ilvl w:val="2"/>
          <w:numId w:val="24"/>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49A9ADE" w:rsidR="008D13D6" w:rsidRPr="0032242D" w:rsidRDefault="008D13D6" w:rsidP="002A774B">
      <w:pPr>
        <w:pStyle w:val="ListParagraph"/>
        <w:numPr>
          <w:ilvl w:val="3"/>
          <w:numId w:val="24"/>
        </w:numPr>
        <w:spacing w:after="0" w:line="240" w:lineRule="auto"/>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1BEC5DAB" w14:textId="724BF065" w:rsidR="008D13D6" w:rsidRPr="00962DB6" w:rsidRDefault="008D13D6" w:rsidP="002A774B">
      <w:pPr>
        <w:pStyle w:val="ListParagraph"/>
        <w:numPr>
          <w:ilvl w:val="3"/>
          <w:numId w:val="24"/>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000000"/>
          <w:sz w:val="24"/>
          <w:szCs w:val="24"/>
        </w:rPr>
      </w:pPr>
      <w:bookmarkStart w:id="14"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9337F1">
        <w:rPr>
          <w:rFonts w:ascii="Times New Roman" w:hAnsi="Times New Roman" w:cs="Times New Roman"/>
          <w:sz w:val="24"/>
          <w:szCs w:val="24"/>
        </w:rPr>
        <w:t xml:space="preserve"> (tajā skaitā, nodošanu ekspluatācijā)</w:t>
      </w:r>
      <w:r w:rsidR="00BD7331" w:rsidRPr="00962DB6">
        <w:rPr>
          <w:rFonts w:ascii="Times New Roman" w:hAnsi="Times New Roman" w:cs="Times New Roman"/>
          <w:color w:val="000000"/>
          <w:sz w:val="24"/>
          <w:szCs w:val="24"/>
        </w:rPr>
        <w:t>.</w:t>
      </w:r>
      <w:r w:rsidRPr="00962DB6">
        <w:rPr>
          <w:rFonts w:ascii="Times New Roman" w:hAnsi="Times New Roman" w:cs="Times New Roman"/>
          <w:sz w:val="24"/>
          <w:szCs w:val="24"/>
        </w:rPr>
        <w:t xml:space="preserve"> </w:t>
      </w:r>
      <w:r w:rsidR="00113A15" w:rsidRPr="00962DB6">
        <w:rPr>
          <w:rFonts w:ascii="Times New Roman" w:hAnsi="Times New Roman" w:cs="Times New Roman"/>
          <w:color w:val="000000"/>
          <w:sz w:val="24"/>
          <w:szCs w:val="24"/>
        </w:rPr>
        <w:t>Jānorāda kopējais darbu izpildes kalendāro dienu skaits</w:t>
      </w:r>
      <w:r w:rsidR="0073768D">
        <w:rPr>
          <w:rFonts w:ascii="Times New Roman" w:hAnsi="Times New Roman" w:cs="Times New Roman"/>
          <w:color w:val="000000"/>
          <w:sz w:val="24"/>
          <w:szCs w:val="24"/>
        </w:rPr>
        <w:t xml:space="preserve"> un darbu izpildes secība</w:t>
      </w:r>
      <w:r w:rsidR="008026F4">
        <w:rPr>
          <w:rFonts w:ascii="Times New Roman" w:hAnsi="Times New Roman" w:cs="Times New Roman"/>
          <w:color w:val="000000"/>
          <w:sz w:val="24"/>
          <w:szCs w:val="24"/>
        </w:rPr>
        <w:t xml:space="preserve">, ievērojot, ka kopējais darbu izpildes termiņš nevar pārsniegt </w:t>
      </w:r>
      <w:r w:rsidR="00302927">
        <w:rPr>
          <w:rFonts w:ascii="Times New Roman" w:hAnsi="Times New Roman" w:cs="Times New Roman"/>
          <w:color w:val="000000"/>
          <w:sz w:val="24"/>
          <w:szCs w:val="24"/>
        </w:rPr>
        <w:t>10</w:t>
      </w:r>
      <w:r w:rsidR="008026F4">
        <w:rPr>
          <w:rFonts w:ascii="Times New Roman" w:hAnsi="Times New Roman" w:cs="Times New Roman"/>
          <w:color w:val="000000"/>
          <w:sz w:val="24"/>
          <w:szCs w:val="24"/>
        </w:rPr>
        <w:t xml:space="preserve"> mēnešus no līguma noslēgšanas dienas. </w:t>
      </w:r>
    </w:p>
    <w:p w14:paraId="55D2316D" w14:textId="6B48266D" w:rsidR="008D13D6" w:rsidRPr="00F24E6A" w:rsidRDefault="008D13D6" w:rsidP="002A774B">
      <w:pPr>
        <w:numPr>
          <w:ilvl w:val="3"/>
          <w:numId w:val="24"/>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bookmarkStart w:id="15" w:name="_Hlk38638627"/>
      <w:bookmarkEnd w:id="14"/>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5"/>
      <w:r w:rsidRPr="00CC1E54">
        <w:rPr>
          <w:rFonts w:ascii="Times New Roman" w:hAnsi="Times New Roman" w:cs="Times New Roman"/>
          <w:sz w:val="24"/>
          <w:szCs w:val="24"/>
        </w:rPr>
        <w:t xml:space="preserve">Jānorāda ne </w:t>
      </w:r>
      <w:r w:rsidRPr="00F24E6A">
        <w:rPr>
          <w:rFonts w:ascii="Times New Roman" w:hAnsi="Times New Roman" w:cs="Times New Roman"/>
          <w:sz w:val="24"/>
          <w:szCs w:val="24"/>
        </w:rPr>
        <w:t xml:space="preserve">īsāks par kā </w:t>
      </w:r>
      <w:r w:rsidR="00F33B0C" w:rsidRPr="00F24E6A">
        <w:rPr>
          <w:rFonts w:ascii="Times New Roman" w:hAnsi="Times New Roman" w:cs="Times New Roman"/>
          <w:b/>
          <w:sz w:val="24"/>
          <w:szCs w:val="24"/>
        </w:rPr>
        <w:t>3</w:t>
      </w:r>
      <w:r w:rsidRPr="00F24E6A">
        <w:rPr>
          <w:rFonts w:ascii="Times New Roman" w:hAnsi="Times New Roman" w:cs="Times New Roman"/>
          <w:b/>
          <w:sz w:val="24"/>
          <w:szCs w:val="24"/>
        </w:rPr>
        <w:t xml:space="preserve"> (</w:t>
      </w:r>
      <w:r w:rsidR="00F33B0C" w:rsidRPr="00F24E6A">
        <w:rPr>
          <w:rFonts w:ascii="Times New Roman" w:hAnsi="Times New Roman" w:cs="Times New Roman"/>
          <w:b/>
          <w:sz w:val="24"/>
          <w:szCs w:val="24"/>
        </w:rPr>
        <w:t>trīs</w:t>
      </w:r>
      <w:r w:rsidRPr="00F24E6A">
        <w:rPr>
          <w:rFonts w:ascii="Times New Roman" w:hAnsi="Times New Roman" w:cs="Times New Roman"/>
          <w:b/>
          <w:sz w:val="24"/>
          <w:szCs w:val="24"/>
        </w:rPr>
        <w:t>) gadi</w:t>
      </w:r>
      <w:r w:rsidRPr="00F24E6A">
        <w:rPr>
          <w:rFonts w:ascii="Times New Roman" w:hAnsi="Times New Roman" w:cs="Times New Roman"/>
          <w:sz w:val="24"/>
          <w:szCs w:val="24"/>
        </w:rPr>
        <w:t xml:space="preserve"> objektam</w:t>
      </w:r>
      <w:r w:rsidR="00302927" w:rsidRPr="00F24E6A">
        <w:rPr>
          <w:rFonts w:ascii="Times New Roman" w:hAnsi="Times New Roman" w:cs="Times New Roman"/>
          <w:sz w:val="24"/>
          <w:szCs w:val="24"/>
        </w:rPr>
        <w:t xml:space="preserve"> (tajā skaitā, </w:t>
      </w:r>
      <w:r w:rsidR="00210085" w:rsidRPr="00F24E6A">
        <w:rPr>
          <w:rFonts w:ascii="Times New Roman" w:hAnsi="Times New Roman" w:cs="Times New Roman"/>
          <w:sz w:val="24"/>
          <w:szCs w:val="24"/>
        </w:rPr>
        <w:t>uzlādes stacijām (iekārtām)</w:t>
      </w:r>
      <w:r w:rsidRPr="00F24E6A">
        <w:rPr>
          <w:rFonts w:ascii="Times New Roman" w:hAnsi="Times New Roman" w:cs="Times New Roman"/>
          <w:sz w:val="24"/>
          <w:szCs w:val="24"/>
        </w:rPr>
        <w:t xml:space="preserve"> </w:t>
      </w:r>
      <w:r w:rsidR="00070FB5" w:rsidRPr="00F24E6A">
        <w:rPr>
          <w:rFonts w:ascii="Times New Roman" w:hAnsi="Times New Roman" w:cs="Times New Roman"/>
          <w:sz w:val="24"/>
          <w:szCs w:val="24"/>
        </w:rPr>
        <w:t xml:space="preserve">un </w:t>
      </w:r>
      <w:r w:rsidR="00070FB5" w:rsidRPr="00F24E6A">
        <w:rPr>
          <w:rFonts w:ascii="Times New Roman" w:hAnsi="Times New Roman" w:cs="Times New Roman"/>
          <w:b/>
          <w:bCs/>
          <w:sz w:val="24"/>
          <w:szCs w:val="24"/>
        </w:rPr>
        <w:t>2 (divi) gadi</w:t>
      </w:r>
      <w:r w:rsidR="00070FB5" w:rsidRPr="00F24E6A">
        <w:rPr>
          <w:rFonts w:ascii="Times New Roman" w:hAnsi="Times New Roman" w:cs="Times New Roman"/>
          <w:sz w:val="24"/>
          <w:szCs w:val="24"/>
        </w:rPr>
        <w:t xml:space="preserve"> uzklātajam ceļu horizontālajam apzīmējumam </w:t>
      </w:r>
      <w:r w:rsidRPr="00F24E6A">
        <w:rPr>
          <w:rFonts w:ascii="Times New Roman" w:hAnsi="Times New Roman" w:cs="Times New Roman"/>
          <w:sz w:val="24"/>
          <w:szCs w:val="24"/>
        </w:rPr>
        <w:t xml:space="preserve">pēc objekta pieņemšanas ekspluatācijā. </w:t>
      </w:r>
    </w:p>
    <w:p w14:paraId="7BBF074C" w14:textId="41E17C79" w:rsidR="008D13D6" w:rsidRPr="00F24E6A" w:rsidRDefault="008D13D6" w:rsidP="002A774B">
      <w:pPr>
        <w:numPr>
          <w:ilvl w:val="3"/>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color w:val="000000"/>
          <w:sz w:val="24"/>
          <w:szCs w:val="24"/>
        </w:rPr>
      </w:pPr>
      <w:r w:rsidRPr="00F24E6A">
        <w:rPr>
          <w:rFonts w:ascii="Times New Roman" w:hAnsi="Times New Roman" w:cs="Times New Roman"/>
          <w:b/>
          <w:color w:val="000000"/>
          <w:sz w:val="24"/>
          <w:szCs w:val="24"/>
        </w:rPr>
        <w:t>Atkritumu apsaimniekošanas prasības</w:t>
      </w:r>
      <w:r w:rsidRPr="00F24E6A">
        <w:rPr>
          <w:rFonts w:ascii="Times New Roman" w:hAnsi="Times New Roman" w:cs="Times New Roman"/>
          <w:color w:val="000000"/>
          <w:sz w:val="24"/>
          <w:szCs w:val="24"/>
        </w:rPr>
        <w:t xml:space="preserve">. </w:t>
      </w:r>
      <w:r w:rsidRPr="00F24E6A">
        <w:rPr>
          <w:rFonts w:ascii="Times New Roman" w:hAnsi="Times New Roman" w:cs="Times New Roman"/>
          <w:sz w:val="24"/>
          <w:szCs w:val="24"/>
        </w:rPr>
        <w:t xml:space="preserve">Jānorāda būvgružu </w:t>
      </w:r>
      <w:proofErr w:type="spellStart"/>
      <w:r w:rsidRPr="00F24E6A">
        <w:rPr>
          <w:rFonts w:ascii="Times New Roman" w:hAnsi="Times New Roman" w:cs="Times New Roman"/>
          <w:sz w:val="24"/>
          <w:szCs w:val="24"/>
        </w:rPr>
        <w:t>atbērtnes</w:t>
      </w:r>
      <w:proofErr w:type="spellEnd"/>
      <w:r w:rsidRPr="00F24E6A">
        <w:rPr>
          <w:rFonts w:ascii="Times New Roman" w:hAnsi="Times New Roman" w:cs="Times New Roman"/>
          <w:sz w:val="24"/>
          <w:szCs w:val="24"/>
        </w:rPr>
        <w:t xml:space="preserve"> vieta un jāiesniedz uzņēmuma, kas veiks būvgružu apsaimniekošanu apliecinājums, ka minētajai </w:t>
      </w:r>
      <w:proofErr w:type="spellStart"/>
      <w:r w:rsidRPr="00F24E6A">
        <w:rPr>
          <w:rFonts w:ascii="Times New Roman" w:hAnsi="Times New Roman" w:cs="Times New Roman"/>
          <w:sz w:val="24"/>
          <w:szCs w:val="24"/>
        </w:rPr>
        <w:t>atbērtnei</w:t>
      </w:r>
      <w:proofErr w:type="spellEnd"/>
      <w:r w:rsidRPr="00F24E6A">
        <w:rPr>
          <w:rFonts w:ascii="Times New Roman" w:hAnsi="Times New Roman" w:cs="Times New Roman"/>
          <w:sz w:val="24"/>
          <w:szCs w:val="24"/>
        </w:rPr>
        <w:t xml:space="preserve"> ir tiesības apsaimniekot būvgružus</w:t>
      </w:r>
      <w:r w:rsidR="00E811F7" w:rsidRPr="00F24E6A">
        <w:rPr>
          <w:rFonts w:ascii="Times New Roman" w:hAnsi="Times New Roman" w:cs="Times New Roman"/>
          <w:sz w:val="24"/>
          <w:szCs w:val="24"/>
        </w:rPr>
        <w:t>;</w:t>
      </w:r>
    </w:p>
    <w:p w14:paraId="7B415619" w14:textId="665255BD" w:rsidR="00B13226" w:rsidRPr="00F24E6A" w:rsidRDefault="00402D94" w:rsidP="002A774B">
      <w:pPr>
        <w:numPr>
          <w:ilvl w:val="3"/>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color w:val="000000"/>
          <w:sz w:val="24"/>
          <w:szCs w:val="24"/>
        </w:rPr>
      </w:pPr>
      <w:r w:rsidRPr="00F24E6A">
        <w:rPr>
          <w:rFonts w:ascii="Times New Roman" w:hAnsi="Times New Roman" w:cs="Times New Roman"/>
          <w:b/>
          <w:color w:val="000000"/>
          <w:sz w:val="24"/>
          <w:szCs w:val="24"/>
        </w:rPr>
        <w:t>Uzlādes stacijas (iekā</w:t>
      </w:r>
      <w:r w:rsidR="0070599B" w:rsidRPr="00F24E6A">
        <w:rPr>
          <w:rFonts w:ascii="Times New Roman" w:hAnsi="Times New Roman" w:cs="Times New Roman"/>
          <w:b/>
          <w:color w:val="000000"/>
          <w:sz w:val="24"/>
          <w:szCs w:val="24"/>
        </w:rPr>
        <w:t>rtas).</w:t>
      </w:r>
      <w:r w:rsidR="0070599B" w:rsidRPr="00F24E6A">
        <w:rPr>
          <w:rFonts w:ascii="Times New Roman" w:hAnsi="Times New Roman" w:cs="Times New Roman"/>
          <w:color w:val="000000"/>
          <w:sz w:val="24"/>
          <w:szCs w:val="24"/>
        </w:rPr>
        <w:t xml:space="preserve"> </w:t>
      </w:r>
      <w:r w:rsidR="0033294C" w:rsidRPr="00F24E6A">
        <w:rPr>
          <w:rFonts w:ascii="Times New Roman" w:hAnsi="Times New Roman" w:cs="Times New Roman"/>
          <w:color w:val="000000"/>
          <w:sz w:val="24"/>
          <w:szCs w:val="24"/>
        </w:rPr>
        <w:t>Jānorāda informācija par piedāvāt</w:t>
      </w:r>
      <w:r w:rsidR="00897E35" w:rsidRPr="00F24E6A">
        <w:rPr>
          <w:rFonts w:ascii="Times New Roman" w:hAnsi="Times New Roman" w:cs="Times New Roman"/>
          <w:color w:val="000000"/>
          <w:sz w:val="24"/>
          <w:szCs w:val="24"/>
        </w:rPr>
        <w:t>ajām uzlādes stacijām (iekārtām)</w:t>
      </w:r>
      <w:r w:rsidR="002A774B" w:rsidRPr="00F24E6A">
        <w:rPr>
          <w:rFonts w:ascii="Times New Roman" w:hAnsi="Times New Roman" w:cs="Times New Roman"/>
          <w:color w:val="000000"/>
          <w:sz w:val="24"/>
          <w:szCs w:val="24"/>
        </w:rPr>
        <w:t xml:space="preserve">, ņemot vērā </w:t>
      </w:r>
      <w:r w:rsidR="00817C3B" w:rsidRPr="00F24E6A">
        <w:rPr>
          <w:rFonts w:ascii="Times New Roman" w:hAnsi="Times New Roman" w:cs="Times New Roman"/>
          <w:color w:val="000000"/>
          <w:sz w:val="24"/>
          <w:szCs w:val="24"/>
        </w:rPr>
        <w:t xml:space="preserve">Uzlādes stacijas </w:t>
      </w:r>
      <w:r w:rsidR="0033294C" w:rsidRPr="00F24E6A">
        <w:rPr>
          <w:rFonts w:ascii="Times New Roman" w:hAnsi="Times New Roman" w:cs="Times New Roman"/>
          <w:color w:val="000000"/>
          <w:sz w:val="24"/>
          <w:szCs w:val="24"/>
        </w:rPr>
        <w:t>tehnisk</w:t>
      </w:r>
      <w:r w:rsidR="002A774B" w:rsidRPr="00F24E6A">
        <w:rPr>
          <w:rFonts w:ascii="Times New Roman" w:hAnsi="Times New Roman" w:cs="Times New Roman"/>
          <w:color w:val="000000"/>
          <w:sz w:val="24"/>
          <w:szCs w:val="24"/>
        </w:rPr>
        <w:t>ajā</w:t>
      </w:r>
      <w:r w:rsidR="0033294C" w:rsidRPr="00F24E6A">
        <w:rPr>
          <w:rFonts w:ascii="Times New Roman" w:hAnsi="Times New Roman" w:cs="Times New Roman"/>
          <w:color w:val="000000"/>
          <w:sz w:val="24"/>
          <w:szCs w:val="24"/>
        </w:rPr>
        <w:t xml:space="preserve"> specifikācij</w:t>
      </w:r>
      <w:r w:rsidR="002A774B" w:rsidRPr="00F24E6A">
        <w:rPr>
          <w:rFonts w:ascii="Times New Roman" w:hAnsi="Times New Roman" w:cs="Times New Roman"/>
          <w:color w:val="000000"/>
          <w:sz w:val="24"/>
          <w:szCs w:val="24"/>
        </w:rPr>
        <w:t>ā norādīto</w:t>
      </w:r>
      <w:r w:rsidR="0033294C" w:rsidRPr="00F24E6A">
        <w:rPr>
          <w:rFonts w:ascii="Times New Roman" w:hAnsi="Times New Roman" w:cs="Times New Roman"/>
          <w:color w:val="000000"/>
          <w:sz w:val="24"/>
          <w:szCs w:val="24"/>
        </w:rPr>
        <w:t xml:space="preserve"> (nolikuma pielikums Nr.7)</w:t>
      </w:r>
      <w:r w:rsidR="00C85A85" w:rsidRPr="00F24E6A">
        <w:rPr>
          <w:rFonts w:ascii="Times New Roman" w:hAnsi="Times New Roman" w:cs="Times New Roman"/>
          <w:color w:val="000000"/>
          <w:sz w:val="24"/>
          <w:szCs w:val="24"/>
        </w:rPr>
        <w:t xml:space="preserve">. </w:t>
      </w:r>
    </w:p>
    <w:p w14:paraId="6A87F39B" w14:textId="0AE804D8" w:rsidR="008D13D6" w:rsidRPr="00CC1E54" w:rsidRDefault="008D13D6" w:rsidP="002A774B">
      <w:pPr>
        <w:pStyle w:val="ListParagraph"/>
        <w:numPr>
          <w:ilvl w:val="1"/>
          <w:numId w:val="24"/>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F24E6A">
        <w:rPr>
          <w:rFonts w:ascii="Times New Roman" w:hAnsi="Times New Roman" w:cs="Times New Roman"/>
          <w:sz w:val="24"/>
          <w:szCs w:val="24"/>
        </w:rPr>
        <w:t xml:space="preserve">Attiecībā uz </w:t>
      </w:r>
      <w:r w:rsidRPr="00F24E6A">
        <w:rPr>
          <w:rFonts w:ascii="Times New Roman" w:hAnsi="Times New Roman" w:cs="Times New Roman"/>
          <w:b/>
          <w:sz w:val="24"/>
          <w:szCs w:val="24"/>
        </w:rPr>
        <w:t xml:space="preserve">finanšu piedāvājuma </w:t>
      </w:r>
      <w:r w:rsidRPr="00F24E6A">
        <w:rPr>
          <w:rFonts w:ascii="Times New Roman" w:hAnsi="Times New Roman" w:cs="Times New Roman"/>
          <w:sz w:val="24"/>
          <w:szCs w:val="24"/>
        </w:rPr>
        <w:t>sagatavošanu, pretendentam jāievēro</w:t>
      </w:r>
      <w:r w:rsidRPr="00CC1E54">
        <w:rPr>
          <w:rFonts w:ascii="Times New Roman" w:hAnsi="Times New Roman" w:cs="Times New Roman"/>
          <w:sz w:val="24"/>
          <w:szCs w:val="24"/>
        </w:rPr>
        <w:t xml:space="preserve"> šādi nosacījumi:</w:t>
      </w:r>
    </w:p>
    <w:p w14:paraId="7C996B07" w14:textId="7B447115" w:rsidR="008D13D6" w:rsidRPr="00B322F2" w:rsidRDefault="008D13D6" w:rsidP="002A774B">
      <w:pPr>
        <w:numPr>
          <w:ilvl w:val="2"/>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2A774B">
      <w:pPr>
        <w:numPr>
          <w:ilvl w:val="2"/>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31990CC5" w:rsidR="00960A9A" w:rsidRPr="00960A9A" w:rsidRDefault="006F48A3" w:rsidP="002A774B">
      <w:pPr>
        <w:numPr>
          <w:ilvl w:val="2"/>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2A774B">
      <w:pPr>
        <w:numPr>
          <w:ilvl w:val="2"/>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proofErr w:type="spellStart"/>
      <w:r w:rsidRPr="00B322F2">
        <w:rPr>
          <w:rFonts w:ascii="Times New Roman" w:hAnsi="Times New Roman" w:cs="Times New Roman"/>
          <w:i/>
          <w:sz w:val="24"/>
          <w:szCs w:val="24"/>
        </w:rPr>
        <w:t>euro</w:t>
      </w:r>
      <w:proofErr w:type="spellEnd"/>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2A774B">
      <w:pPr>
        <w:numPr>
          <w:ilvl w:val="2"/>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0013BE" w:rsidRDefault="00714A35" w:rsidP="002A774B">
      <w:pPr>
        <w:numPr>
          <w:ilvl w:val="0"/>
          <w:numId w:val="24"/>
        </w:numPr>
        <w:spacing w:after="0" w:line="240" w:lineRule="auto"/>
        <w:rPr>
          <w:rFonts w:ascii="Times New Roman" w:hAnsi="Times New Roman"/>
          <w:b/>
          <w:szCs w:val="24"/>
        </w:rPr>
      </w:pPr>
      <w:r w:rsidRPr="000013BE">
        <w:rPr>
          <w:rFonts w:ascii="Times New Roman" w:hAnsi="Times New Roman"/>
          <w:b/>
          <w:szCs w:val="24"/>
        </w:rPr>
        <w:t>Piedāvājumu vērtēšanas kārtība</w:t>
      </w:r>
    </w:p>
    <w:p w14:paraId="1C01E8AE" w14:textId="77777777" w:rsidR="00714A35" w:rsidRPr="000013BE" w:rsidRDefault="00714A35" w:rsidP="002A774B">
      <w:pPr>
        <w:pStyle w:val="BodyText2"/>
        <w:numPr>
          <w:ilvl w:val="1"/>
          <w:numId w:val="24"/>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2A774B">
      <w:pPr>
        <w:pStyle w:val="BodyText2"/>
        <w:numPr>
          <w:ilvl w:val="1"/>
          <w:numId w:val="24"/>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2A774B">
      <w:pPr>
        <w:pStyle w:val="ListParagraph"/>
        <w:numPr>
          <w:ilvl w:val="1"/>
          <w:numId w:val="24"/>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w:t>
      </w:r>
      <w:r w:rsidRPr="00714A35">
        <w:rPr>
          <w:rFonts w:ascii="Times New Roman" w:hAnsi="Times New Roman" w:cs="Times New Roman"/>
          <w:sz w:val="24"/>
          <w:szCs w:val="24"/>
        </w:rPr>
        <w:lastRenderedPageBreak/>
        <w:t>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2A774B">
      <w:pPr>
        <w:pStyle w:val="BodyText2"/>
        <w:numPr>
          <w:ilvl w:val="1"/>
          <w:numId w:val="24"/>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2A774B">
      <w:pPr>
        <w:pStyle w:val="BodyText2"/>
        <w:numPr>
          <w:ilvl w:val="1"/>
          <w:numId w:val="24"/>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2A774B">
      <w:pPr>
        <w:pStyle w:val="BodyText2"/>
        <w:numPr>
          <w:ilvl w:val="1"/>
          <w:numId w:val="24"/>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2A774B">
      <w:pPr>
        <w:pStyle w:val="BodyText2"/>
        <w:numPr>
          <w:ilvl w:val="1"/>
          <w:numId w:val="24"/>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2A774B">
      <w:pPr>
        <w:pStyle w:val="BodyText2"/>
        <w:numPr>
          <w:ilvl w:val="1"/>
          <w:numId w:val="24"/>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2A774B">
      <w:pPr>
        <w:pStyle w:val="BodyText2"/>
        <w:numPr>
          <w:ilvl w:val="1"/>
          <w:numId w:val="24"/>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2A774B">
      <w:pPr>
        <w:pStyle w:val="ListParagraph"/>
        <w:numPr>
          <w:ilvl w:val="0"/>
          <w:numId w:val="24"/>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77777777" w:rsidR="00714A35" w:rsidRPr="000F76D1" w:rsidRDefault="00714A35" w:rsidP="002A774B">
      <w:pPr>
        <w:numPr>
          <w:ilvl w:val="1"/>
          <w:numId w:val="24"/>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katrā iepirkuma daļā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2A774B">
      <w:pPr>
        <w:pStyle w:val="BodyText2"/>
        <w:numPr>
          <w:ilvl w:val="0"/>
          <w:numId w:val="24"/>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2A774B">
      <w:pPr>
        <w:pStyle w:val="BodyText2"/>
        <w:numPr>
          <w:ilvl w:val="1"/>
          <w:numId w:val="24"/>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2A774B">
      <w:pPr>
        <w:pStyle w:val="BodyText2"/>
        <w:numPr>
          <w:ilvl w:val="1"/>
          <w:numId w:val="24"/>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2A774B">
      <w:pPr>
        <w:pStyle w:val="BodyText2"/>
        <w:numPr>
          <w:ilvl w:val="1"/>
          <w:numId w:val="24"/>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2A774B">
      <w:pPr>
        <w:pStyle w:val="BodyText2"/>
        <w:numPr>
          <w:ilvl w:val="1"/>
          <w:numId w:val="24"/>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2A774B">
      <w:pPr>
        <w:pStyle w:val="BodyText2"/>
        <w:numPr>
          <w:ilvl w:val="0"/>
          <w:numId w:val="24"/>
        </w:numPr>
        <w:rPr>
          <w:rFonts w:ascii="Times New Roman" w:hAnsi="Times New Roman"/>
          <w:b/>
          <w:szCs w:val="24"/>
        </w:rPr>
      </w:pPr>
      <w:r w:rsidRPr="00862628">
        <w:rPr>
          <w:rFonts w:ascii="Times New Roman" w:hAnsi="Times New Roman"/>
          <w:b/>
          <w:szCs w:val="24"/>
        </w:rPr>
        <w:t>Iepirkuma līguma noslēgšana</w:t>
      </w:r>
    </w:p>
    <w:p w14:paraId="561C16A9" w14:textId="27CBC8C3" w:rsidR="00714A35" w:rsidRDefault="00714A35" w:rsidP="002A774B">
      <w:pPr>
        <w:pStyle w:val="BodyText2"/>
        <w:numPr>
          <w:ilvl w:val="1"/>
          <w:numId w:val="24"/>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w:t>
      </w:r>
      <w:r>
        <w:rPr>
          <w:rFonts w:ascii="Times New Roman" w:hAnsi="Times New Roman"/>
          <w:szCs w:val="24"/>
        </w:rPr>
        <w:lastRenderedPageBreak/>
        <w:t>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Nr.9</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2A774B">
      <w:pPr>
        <w:pStyle w:val="BodyText2"/>
        <w:numPr>
          <w:ilvl w:val="1"/>
          <w:numId w:val="24"/>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2A774B">
      <w:pPr>
        <w:pStyle w:val="BodyText2"/>
        <w:numPr>
          <w:ilvl w:val="1"/>
          <w:numId w:val="24"/>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2A774B">
      <w:pPr>
        <w:pStyle w:val="BodyText2"/>
        <w:numPr>
          <w:ilvl w:val="1"/>
          <w:numId w:val="24"/>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2A774B">
      <w:pPr>
        <w:pStyle w:val="BodyText2"/>
        <w:numPr>
          <w:ilvl w:val="0"/>
          <w:numId w:val="24"/>
        </w:numPr>
        <w:rPr>
          <w:rFonts w:ascii="Times New Roman" w:hAnsi="Times New Roman"/>
          <w:b/>
          <w:szCs w:val="24"/>
        </w:rPr>
      </w:pPr>
      <w:r w:rsidRPr="00B41ABC">
        <w:rPr>
          <w:rFonts w:ascii="Times New Roman" w:hAnsi="Times New Roman"/>
          <w:b/>
          <w:szCs w:val="24"/>
        </w:rPr>
        <w:t>PIELIKUMI</w:t>
      </w:r>
    </w:p>
    <w:p w14:paraId="0591D543" w14:textId="33206ACE" w:rsidR="00EE6474" w:rsidRPr="00B41ABC" w:rsidRDefault="00EE6474" w:rsidP="00EE6474">
      <w:pPr>
        <w:pStyle w:val="BodyText2"/>
        <w:tabs>
          <w:tab w:val="clear" w:pos="0"/>
        </w:tabs>
        <w:ind w:left="720"/>
        <w:rPr>
          <w:rFonts w:ascii="Times New Roman" w:hAnsi="Times New Roman"/>
          <w:szCs w:val="24"/>
        </w:rPr>
      </w:pPr>
      <w:r w:rsidRPr="00B41ABC">
        <w:rPr>
          <w:rFonts w:ascii="Times New Roman" w:hAnsi="Times New Roman"/>
          <w:szCs w:val="24"/>
        </w:rPr>
        <w:t xml:space="preserve">1. pielikums – </w:t>
      </w:r>
      <w:r w:rsidR="00617827" w:rsidRPr="00B41ABC">
        <w:rPr>
          <w:rFonts w:ascii="Times New Roman" w:hAnsi="Times New Roman"/>
          <w:szCs w:val="24"/>
        </w:rPr>
        <w:t>Garantijas</w:t>
      </w:r>
      <w:r w:rsidR="00CB403B" w:rsidRPr="00B41ABC">
        <w:rPr>
          <w:rFonts w:ascii="Times New Roman" w:hAnsi="Times New Roman"/>
          <w:szCs w:val="24"/>
        </w:rPr>
        <w:t xml:space="preserve"> vēstule (</w:t>
      </w:r>
      <w:r w:rsidR="00617827" w:rsidRPr="00B41ABC">
        <w:rPr>
          <w:rFonts w:ascii="Times New Roman" w:hAnsi="Times New Roman"/>
          <w:szCs w:val="24"/>
        </w:rPr>
        <w:t>paraugs</w:t>
      </w:r>
      <w:r w:rsidR="00CB403B" w:rsidRPr="00B41ABC">
        <w:rPr>
          <w:rFonts w:ascii="Times New Roman" w:hAnsi="Times New Roman"/>
          <w:szCs w:val="24"/>
        </w:rPr>
        <w:t>)</w:t>
      </w:r>
      <w:r w:rsidR="00617827" w:rsidRPr="00B41ABC">
        <w:rPr>
          <w:rFonts w:ascii="Times New Roman" w:hAnsi="Times New Roman"/>
          <w:szCs w:val="24"/>
        </w:rPr>
        <w:t>;</w:t>
      </w:r>
      <w:r w:rsidRPr="00B41ABC">
        <w:rPr>
          <w:rFonts w:ascii="Times New Roman" w:hAnsi="Times New Roman"/>
          <w:szCs w:val="24"/>
        </w:rPr>
        <w:t xml:space="preserve"> </w:t>
      </w:r>
    </w:p>
    <w:p w14:paraId="46AF2050" w14:textId="09D9CA8E" w:rsidR="00EE6474" w:rsidRPr="00F24E6A" w:rsidRDefault="00EE6474" w:rsidP="00EE6474">
      <w:pPr>
        <w:pStyle w:val="BodyText2"/>
        <w:tabs>
          <w:tab w:val="clear" w:pos="0"/>
        </w:tabs>
        <w:ind w:left="720"/>
        <w:rPr>
          <w:rFonts w:ascii="Times New Roman" w:hAnsi="Times New Roman"/>
          <w:szCs w:val="24"/>
        </w:rPr>
      </w:pPr>
      <w:r w:rsidRPr="00F24E6A">
        <w:rPr>
          <w:rFonts w:ascii="Times New Roman" w:hAnsi="Times New Roman"/>
          <w:szCs w:val="24"/>
        </w:rPr>
        <w:t xml:space="preserve">2. pielikums – Pieteikuma </w:t>
      </w:r>
      <w:r w:rsidR="00CB403B" w:rsidRPr="00F24E6A">
        <w:rPr>
          <w:rFonts w:ascii="Times New Roman" w:hAnsi="Times New Roman"/>
          <w:szCs w:val="24"/>
        </w:rPr>
        <w:t>veidlapa</w:t>
      </w:r>
      <w:r w:rsidR="00D2654F" w:rsidRPr="00F24E6A">
        <w:rPr>
          <w:rFonts w:ascii="Times New Roman" w:hAnsi="Times New Roman"/>
          <w:szCs w:val="24"/>
        </w:rPr>
        <w:t>;</w:t>
      </w:r>
    </w:p>
    <w:p w14:paraId="47778703" w14:textId="45E54E7D" w:rsidR="00EE6474" w:rsidRPr="00F24E6A" w:rsidRDefault="00EE6474" w:rsidP="00EE6474">
      <w:pPr>
        <w:pStyle w:val="BodyText2"/>
        <w:tabs>
          <w:tab w:val="clear" w:pos="0"/>
        </w:tabs>
        <w:ind w:left="720"/>
        <w:rPr>
          <w:rFonts w:ascii="Times New Roman" w:hAnsi="Times New Roman"/>
          <w:szCs w:val="24"/>
        </w:rPr>
      </w:pPr>
      <w:r w:rsidRPr="00F24E6A">
        <w:rPr>
          <w:rFonts w:ascii="Times New Roman" w:hAnsi="Times New Roman"/>
          <w:szCs w:val="24"/>
        </w:rPr>
        <w:t xml:space="preserve">3.pielikums – </w:t>
      </w:r>
      <w:r w:rsidR="00D2654F" w:rsidRPr="00F24E6A">
        <w:rPr>
          <w:rFonts w:ascii="Times New Roman" w:hAnsi="Times New Roman"/>
          <w:szCs w:val="24"/>
        </w:rPr>
        <w:t>Veikto darbu saraksts (paraugs);</w:t>
      </w:r>
    </w:p>
    <w:p w14:paraId="63CD8BD7" w14:textId="1DE058F8" w:rsidR="00D2654F" w:rsidRPr="00F24E6A" w:rsidRDefault="00D2654F" w:rsidP="00EE6474">
      <w:pPr>
        <w:pStyle w:val="BodyText2"/>
        <w:tabs>
          <w:tab w:val="clear" w:pos="0"/>
        </w:tabs>
        <w:ind w:left="720"/>
        <w:rPr>
          <w:rFonts w:ascii="Times New Roman" w:hAnsi="Times New Roman"/>
          <w:szCs w:val="24"/>
        </w:rPr>
      </w:pPr>
      <w:r w:rsidRPr="00F24E6A">
        <w:rPr>
          <w:rFonts w:ascii="Times New Roman" w:hAnsi="Times New Roman"/>
          <w:szCs w:val="24"/>
        </w:rPr>
        <w:t>4.pielikums – Finanšu piedāvājuma veidlapa;</w:t>
      </w:r>
    </w:p>
    <w:p w14:paraId="180A2BD7" w14:textId="0349D03F" w:rsidR="00D2654F" w:rsidRPr="00F24E6A" w:rsidRDefault="0068255F" w:rsidP="00EE6474">
      <w:pPr>
        <w:pStyle w:val="BodyText2"/>
        <w:tabs>
          <w:tab w:val="clear" w:pos="0"/>
        </w:tabs>
        <w:ind w:left="720"/>
        <w:rPr>
          <w:rFonts w:ascii="Times New Roman" w:hAnsi="Times New Roman"/>
          <w:szCs w:val="24"/>
        </w:rPr>
      </w:pPr>
      <w:r w:rsidRPr="00F24E6A">
        <w:rPr>
          <w:rFonts w:ascii="Times New Roman" w:hAnsi="Times New Roman"/>
          <w:szCs w:val="24"/>
        </w:rPr>
        <w:t>5.</w:t>
      </w:r>
      <w:r w:rsidR="00D2654F" w:rsidRPr="00F24E6A">
        <w:rPr>
          <w:rFonts w:ascii="Times New Roman" w:hAnsi="Times New Roman"/>
          <w:szCs w:val="24"/>
        </w:rPr>
        <w:t xml:space="preserve">pielikums </w:t>
      </w:r>
      <w:r w:rsidR="00F4067D" w:rsidRPr="00F24E6A">
        <w:rPr>
          <w:rFonts w:ascii="Times New Roman" w:hAnsi="Times New Roman"/>
          <w:szCs w:val="24"/>
        </w:rPr>
        <w:t>–</w:t>
      </w:r>
      <w:r w:rsidR="00D2654F" w:rsidRPr="00F24E6A">
        <w:rPr>
          <w:rFonts w:ascii="Times New Roman" w:hAnsi="Times New Roman"/>
          <w:szCs w:val="24"/>
        </w:rPr>
        <w:t xml:space="preserve"> </w:t>
      </w:r>
      <w:r w:rsidR="00113A15" w:rsidRPr="00F24E6A">
        <w:rPr>
          <w:rFonts w:ascii="Times New Roman" w:hAnsi="Times New Roman"/>
          <w:szCs w:val="24"/>
        </w:rPr>
        <w:t>Lokālā tāme</w:t>
      </w:r>
      <w:r w:rsidR="00F4067D" w:rsidRPr="00F24E6A">
        <w:rPr>
          <w:rFonts w:ascii="Times New Roman" w:hAnsi="Times New Roman"/>
          <w:szCs w:val="24"/>
        </w:rPr>
        <w:t>;</w:t>
      </w:r>
    </w:p>
    <w:p w14:paraId="4F8351C9" w14:textId="24C4E5B9" w:rsidR="00EE6474" w:rsidRPr="005F2D3A" w:rsidRDefault="0068255F" w:rsidP="00EE6474">
      <w:pPr>
        <w:pStyle w:val="BodyText2"/>
        <w:tabs>
          <w:tab w:val="clear" w:pos="0"/>
        </w:tabs>
        <w:ind w:left="720"/>
        <w:rPr>
          <w:rFonts w:ascii="Times New Roman" w:hAnsi="Times New Roman"/>
          <w:szCs w:val="24"/>
        </w:rPr>
      </w:pPr>
      <w:r w:rsidRPr="00F24E6A">
        <w:rPr>
          <w:rFonts w:ascii="Times New Roman" w:hAnsi="Times New Roman"/>
          <w:szCs w:val="24"/>
        </w:rPr>
        <w:t>6</w:t>
      </w:r>
      <w:r w:rsidR="00EE6474" w:rsidRPr="00F24E6A">
        <w:rPr>
          <w:rFonts w:ascii="Times New Roman" w:hAnsi="Times New Roman"/>
          <w:szCs w:val="24"/>
        </w:rPr>
        <w:t xml:space="preserve">.pielikums </w:t>
      </w:r>
      <w:r w:rsidR="00EE6474" w:rsidRPr="005F2D3A">
        <w:rPr>
          <w:rFonts w:ascii="Times New Roman" w:hAnsi="Times New Roman"/>
          <w:szCs w:val="24"/>
        </w:rPr>
        <w:t xml:space="preserve">– </w:t>
      </w:r>
      <w:r w:rsidR="00F4067D" w:rsidRPr="005F2D3A">
        <w:rPr>
          <w:rFonts w:ascii="Times New Roman" w:hAnsi="Times New Roman"/>
          <w:szCs w:val="24"/>
        </w:rPr>
        <w:t>Būvprojekt</w:t>
      </w:r>
      <w:r w:rsidRPr="005F2D3A">
        <w:rPr>
          <w:rFonts w:ascii="Times New Roman" w:hAnsi="Times New Roman"/>
          <w:szCs w:val="24"/>
        </w:rPr>
        <w:t>s</w:t>
      </w:r>
      <w:r w:rsidR="00F4067D" w:rsidRPr="005F2D3A">
        <w:rPr>
          <w:rFonts w:ascii="Times New Roman" w:hAnsi="Times New Roman"/>
          <w:szCs w:val="24"/>
        </w:rPr>
        <w:t xml:space="preserve"> </w:t>
      </w:r>
      <w:r w:rsidRPr="005F2D3A">
        <w:rPr>
          <w:rFonts w:ascii="Times New Roman" w:hAnsi="Times New Roman"/>
          <w:szCs w:val="24"/>
        </w:rPr>
        <w:t>(atsevišķā failā);</w:t>
      </w:r>
    </w:p>
    <w:p w14:paraId="30ADACF8" w14:textId="50FEC8A7" w:rsidR="00C8609A" w:rsidRPr="005F2D3A" w:rsidRDefault="00C8609A" w:rsidP="00113A15">
      <w:pPr>
        <w:pStyle w:val="BodyText2"/>
        <w:tabs>
          <w:tab w:val="clear" w:pos="0"/>
        </w:tabs>
        <w:ind w:left="709"/>
        <w:rPr>
          <w:rFonts w:ascii="Times New Roman" w:hAnsi="Times New Roman"/>
          <w:color w:val="000000"/>
          <w:szCs w:val="24"/>
        </w:rPr>
      </w:pPr>
      <w:r w:rsidRPr="005F2D3A">
        <w:rPr>
          <w:rFonts w:ascii="Times New Roman" w:hAnsi="Times New Roman"/>
          <w:szCs w:val="24"/>
        </w:rPr>
        <w:t>7.pielikums –</w:t>
      </w:r>
      <w:r w:rsidR="00270836" w:rsidRPr="005F2D3A">
        <w:rPr>
          <w:rFonts w:ascii="Times New Roman" w:hAnsi="Times New Roman"/>
          <w:szCs w:val="24"/>
        </w:rPr>
        <w:t xml:space="preserve"> </w:t>
      </w:r>
      <w:r w:rsidR="005F2D3A">
        <w:rPr>
          <w:rFonts w:ascii="Times New Roman" w:hAnsi="Times New Roman"/>
          <w:szCs w:val="24"/>
        </w:rPr>
        <w:t>Uzlādes stacijas Tehniskā specifikācija</w:t>
      </w:r>
      <w:r w:rsidR="00113A15" w:rsidRPr="005F2D3A">
        <w:rPr>
          <w:rFonts w:ascii="Times New Roman" w:hAnsi="Times New Roman"/>
          <w:color w:val="000000"/>
          <w:szCs w:val="24"/>
        </w:rPr>
        <w:t>;</w:t>
      </w:r>
    </w:p>
    <w:p w14:paraId="7AB9E84F" w14:textId="0364EE55" w:rsidR="00113A15" w:rsidRPr="005F2D3A" w:rsidRDefault="00270836" w:rsidP="009E7202">
      <w:pPr>
        <w:pStyle w:val="BodyText2"/>
        <w:tabs>
          <w:tab w:val="clear" w:pos="0"/>
        </w:tabs>
        <w:ind w:left="720"/>
        <w:rPr>
          <w:rFonts w:ascii="Times New Roman" w:hAnsi="Times New Roman"/>
          <w:szCs w:val="24"/>
        </w:rPr>
      </w:pPr>
      <w:r w:rsidRPr="005F2D3A">
        <w:rPr>
          <w:rFonts w:ascii="Times New Roman" w:hAnsi="Times New Roman"/>
          <w:szCs w:val="24"/>
        </w:rPr>
        <w:t>8</w:t>
      </w:r>
      <w:r w:rsidR="00F4067D" w:rsidRPr="005F2D3A">
        <w:rPr>
          <w:rFonts w:ascii="Times New Roman" w:hAnsi="Times New Roman"/>
          <w:szCs w:val="24"/>
        </w:rPr>
        <w:t xml:space="preserve">.pielikums – </w:t>
      </w:r>
      <w:r w:rsidR="00932997">
        <w:rPr>
          <w:rFonts w:ascii="Times New Roman" w:hAnsi="Times New Roman"/>
          <w:szCs w:val="24"/>
        </w:rPr>
        <w:t>Iekārtas darbības nodrošināšanas prasības</w:t>
      </w:r>
      <w:r w:rsidR="00113A15" w:rsidRPr="005F2D3A">
        <w:rPr>
          <w:rFonts w:ascii="Times New Roman" w:hAnsi="Times New Roman"/>
          <w:szCs w:val="24"/>
        </w:rPr>
        <w:t>;</w:t>
      </w:r>
    </w:p>
    <w:p w14:paraId="5B35C30B" w14:textId="7E0F638F" w:rsidR="0078252A" w:rsidRPr="00E63E5A" w:rsidRDefault="00113A15" w:rsidP="009E7202">
      <w:pPr>
        <w:pStyle w:val="BodyText2"/>
        <w:tabs>
          <w:tab w:val="clear" w:pos="0"/>
        </w:tabs>
        <w:ind w:left="720"/>
        <w:rPr>
          <w:rFonts w:ascii="Times New Roman" w:hAnsi="Times New Roman"/>
          <w:szCs w:val="24"/>
        </w:rPr>
      </w:pPr>
      <w:r w:rsidRPr="005F2D3A">
        <w:rPr>
          <w:rFonts w:ascii="Times New Roman" w:hAnsi="Times New Roman"/>
          <w:szCs w:val="24"/>
        </w:rPr>
        <w:t xml:space="preserve">9.pielikums – </w:t>
      </w:r>
      <w:r w:rsidR="009E7202" w:rsidRPr="005F2D3A">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23721690"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486212">
        <w:rPr>
          <w:rFonts w:ascii="Times New Roman" w:hAnsi="Times New Roman"/>
          <w:i/>
          <w:sz w:val="24"/>
          <w:szCs w:val="24"/>
        </w:rPr>
        <w:t>elektroniski parakstīts/</w:t>
      </w:r>
      <w:r w:rsidRPr="00465CEB">
        <w:rPr>
          <w:rFonts w:ascii="Times New Roman" w:hAnsi="Times New Roman"/>
          <w:sz w:val="24"/>
          <w:szCs w:val="24"/>
        </w:rPr>
        <w:t xml:space="preserve"> </w:t>
      </w:r>
      <w:proofErr w:type="spellStart"/>
      <w:r w:rsidR="00140A44">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73D06458" w:rsidR="00EE6474"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140A44">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486212">
        <w:rPr>
          <w:rFonts w:ascii="Times New Roman" w:hAnsi="Times New Roman"/>
          <w:sz w:val="24"/>
          <w:szCs w:val="24"/>
        </w:rPr>
        <w:t>8. decembrī</w:t>
      </w:r>
    </w:p>
    <w:p w14:paraId="67DE24D0" w14:textId="5217E155" w:rsidR="00A04582" w:rsidRDefault="00A04582" w:rsidP="00140A44">
      <w:pPr>
        <w:spacing w:after="0"/>
        <w:jc w:val="right"/>
        <w:rPr>
          <w:rFonts w:ascii="Times New Roman" w:hAnsi="Times New Roman" w:cs="Times New Roman"/>
          <w:bCs/>
          <w:sz w:val="20"/>
          <w:szCs w:val="20"/>
        </w:rPr>
      </w:pPr>
      <w:bookmarkStart w:id="16" w:name="_Hlk90041199"/>
    </w:p>
    <w:p w14:paraId="792C6B64" w14:textId="77777777" w:rsidR="00932997" w:rsidRDefault="00932997" w:rsidP="00140A44">
      <w:pPr>
        <w:spacing w:after="0"/>
        <w:jc w:val="right"/>
        <w:rPr>
          <w:rFonts w:ascii="Times New Roman" w:hAnsi="Times New Roman" w:cs="Times New Roman"/>
          <w:bCs/>
          <w:sz w:val="20"/>
          <w:szCs w:val="20"/>
        </w:rPr>
      </w:pPr>
    </w:p>
    <w:p w14:paraId="18D67D7D" w14:textId="057B57A6" w:rsidR="00140A44" w:rsidRPr="00140A44" w:rsidRDefault="009E3CA6" w:rsidP="00140A44">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1</w:t>
      </w:r>
      <w:r w:rsidR="00140A44">
        <w:rPr>
          <w:rFonts w:ascii="Times New Roman" w:hAnsi="Times New Roman" w:cs="Times New Roman"/>
          <w:bCs/>
          <w:sz w:val="20"/>
          <w:szCs w:val="20"/>
        </w:rPr>
        <w:t>.</w:t>
      </w:r>
      <w:r w:rsidR="00A41091" w:rsidRPr="00DF76BA">
        <w:rPr>
          <w:rFonts w:ascii="Times New Roman" w:hAnsi="Times New Roman" w:cs="Times New Roman"/>
          <w:bCs/>
          <w:sz w:val="20"/>
          <w:szCs w:val="20"/>
        </w:rPr>
        <w:t>pielikums</w:t>
      </w:r>
      <w:r w:rsidR="00A41091" w:rsidRPr="00DF76BA">
        <w:rPr>
          <w:rFonts w:ascii="Times New Roman" w:hAnsi="Times New Roman" w:cs="Times New Roman"/>
          <w:bCs/>
          <w:sz w:val="20"/>
          <w:szCs w:val="20"/>
        </w:rPr>
        <w:br/>
      </w:r>
      <w:r w:rsidR="00F40201">
        <w:rPr>
          <w:rFonts w:ascii="Times New Roman" w:hAnsi="Times New Roman" w:cs="Times New Roman"/>
          <w:bCs/>
          <w:sz w:val="20"/>
          <w:szCs w:val="20"/>
        </w:rPr>
        <w:t xml:space="preserve">Iepirkuma procedūras </w:t>
      </w:r>
      <w:r w:rsidR="00A41091" w:rsidRPr="00DF76BA">
        <w:rPr>
          <w:rFonts w:ascii="Times New Roman" w:hAnsi="Times New Roman" w:cs="Times New Roman"/>
          <w:bCs/>
          <w:sz w:val="20"/>
          <w:szCs w:val="20"/>
        </w:rPr>
        <w:t>nolikumam</w:t>
      </w:r>
      <w:r w:rsidR="00A41091" w:rsidRPr="00DF76BA">
        <w:rPr>
          <w:rFonts w:ascii="Times New Roman" w:hAnsi="Times New Roman" w:cs="Times New Roman"/>
          <w:bCs/>
          <w:sz w:val="20"/>
          <w:szCs w:val="20"/>
        </w:rPr>
        <w:br/>
      </w:r>
      <w:r w:rsidR="00A41091" w:rsidRPr="00140A44">
        <w:rPr>
          <w:rFonts w:ascii="Times New Roman" w:hAnsi="Times New Roman" w:cs="Times New Roman"/>
          <w:bCs/>
          <w:sz w:val="20"/>
          <w:szCs w:val="20"/>
        </w:rPr>
        <w:t>“</w:t>
      </w:r>
      <w:proofErr w:type="spellStart"/>
      <w:r w:rsidR="00140A44" w:rsidRPr="00140A44">
        <w:rPr>
          <w:rFonts w:ascii="Times New Roman" w:eastAsia="Times New Roman" w:hAnsi="Times New Roman" w:cs="Times New Roman"/>
          <w:bCs/>
          <w:color w:val="000000"/>
          <w:sz w:val="20"/>
          <w:szCs w:val="20"/>
        </w:rPr>
        <w:t>Elektroautobusu</w:t>
      </w:r>
      <w:proofErr w:type="spellEnd"/>
      <w:r w:rsidR="00140A44" w:rsidRPr="00140A44">
        <w:rPr>
          <w:rFonts w:ascii="Times New Roman" w:eastAsia="Times New Roman" w:hAnsi="Times New Roman" w:cs="Times New Roman"/>
          <w:bCs/>
          <w:color w:val="000000"/>
          <w:sz w:val="20"/>
          <w:szCs w:val="20"/>
        </w:rPr>
        <w:t xml:space="preserve"> uzlādes stacijas infrastruktūras izbūve”</w:t>
      </w:r>
    </w:p>
    <w:p w14:paraId="0DF85A3B" w14:textId="5B8879E8" w:rsidR="00A41091" w:rsidRPr="00DF76BA" w:rsidRDefault="00A41091" w:rsidP="00DF76BA">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sidR="00140A44">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bookmarkEnd w:id="16"/>
    <w:p w14:paraId="0BAA3844" w14:textId="77777777" w:rsidR="00A41091" w:rsidRPr="00DF76BA" w:rsidRDefault="00A41091" w:rsidP="00A41091">
      <w:pPr>
        <w:rPr>
          <w:rFonts w:ascii="Times New Roman" w:hAnsi="Times New Roman" w:cs="Times New Roman"/>
          <w:b/>
          <w:sz w:val="28"/>
          <w:szCs w:val="28"/>
        </w:rPr>
      </w:pP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17" w:name="_Toc258509065"/>
      <w:bookmarkStart w:id="18" w:name="_Toc258509220"/>
      <w:bookmarkStart w:id="19" w:name="_Toc258589856"/>
      <w:bookmarkStart w:id="20" w:name="_Toc259008135"/>
      <w:bookmarkStart w:id="21" w:name="_Toc259523918"/>
      <w:bookmarkStart w:id="22" w:name="_Toc261419208"/>
      <w:bookmarkStart w:id="23" w:name="_Toc264889565"/>
      <w:bookmarkStart w:id="24" w:name="_Toc269284030"/>
      <w:bookmarkStart w:id="25" w:name="_Toc271282746"/>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DE3692" w:rsidRDefault="00A41091" w:rsidP="008B71AE">
      <w:pPr>
        <w:spacing w:after="0" w:line="240" w:lineRule="auto"/>
        <w:ind w:firstLine="720"/>
        <w:jc w:val="both"/>
        <w:rPr>
          <w:rFonts w:ascii="Times New Roman" w:eastAsia="Times New Roman" w:hAnsi="Times New Roman" w:cs="Times New Roman"/>
          <w:color w:val="000000"/>
        </w:rPr>
      </w:pPr>
    </w:p>
    <w:p w14:paraId="76221FAC" w14:textId="77777777" w:rsidR="00DE3692" w:rsidRPr="00DE3692" w:rsidRDefault="00A41091" w:rsidP="00DE3692">
      <w:pPr>
        <w:spacing w:after="0"/>
        <w:jc w:val="both"/>
        <w:rPr>
          <w:rFonts w:ascii="Times New Roman" w:eastAsia="Times New Roman" w:hAnsi="Times New Roman" w:cs="Times New Roman"/>
          <w:color w:val="000000"/>
        </w:rPr>
      </w:pPr>
      <w:r w:rsidRPr="00DE3692">
        <w:rPr>
          <w:rFonts w:ascii="Times New Roman" w:eastAsia="Times New Roman" w:hAnsi="Times New Roman" w:cs="Times New Roman"/>
          <w:color w:val="000000"/>
        </w:rPr>
        <w:t>Ievērojot to, ka</w:t>
      </w:r>
      <w:r w:rsidRPr="00DE3692">
        <w:rPr>
          <w:rFonts w:ascii="Times New Roman" w:eastAsia="Times New Roman" w:hAnsi="Times New Roman" w:cs="Times New Roman"/>
          <w:b/>
          <w:bCs/>
          <w:color w:val="000000"/>
        </w:rPr>
        <w:t xml:space="preserve"> pretendents ______________</w:t>
      </w:r>
      <w:r w:rsidRPr="00DE3692">
        <w:rPr>
          <w:rFonts w:ascii="Times New Roman" w:eastAsia="Times New Roman" w:hAnsi="Times New Roman" w:cs="Times New Roman"/>
          <w:bCs/>
          <w:color w:val="000000"/>
        </w:rPr>
        <w:t>,</w:t>
      </w:r>
      <w:r w:rsidRPr="00DE3692">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E3692">
        <w:rPr>
          <w:rFonts w:ascii="Times New Roman" w:eastAsia="Times New Roman" w:hAnsi="Times New Roman" w:cs="Times New Roman"/>
          <w:color w:val="000000"/>
        </w:rPr>
        <w:t>iepirkuma procedūrā</w:t>
      </w:r>
      <w:r w:rsidRPr="00DE3692">
        <w:rPr>
          <w:rFonts w:ascii="Times New Roman" w:eastAsia="Times New Roman" w:hAnsi="Times New Roman" w:cs="Times New Roman"/>
          <w:color w:val="000000"/>
        </w:rPr>
        <w:t xml:space="preserve"> </w:t>
      </w:r>
    </w:p>
    <w:p w14:paraId="737D9F31" w14:textId="59C3DABC" w:rsidR="00A41091" w:rsidRPr="00DE3692" w:rsidRDefault="00DE3692" w:rsidP="00DE3692">
      <w:pPr>
        <w:spacing w:after="0"/>
        <w:rPr>
          <w:rFonts w:ascii="Times New Roman" w:eastAsia="Times New Roman" w:hAnsi="Times New Roman" w:cs="Times New Roman"/>
          <w:bCs/>
          <w:color w:val="000000"/>
        </w:rPr>
      </w:pPr>
      <w:r w:rsidRPr="00DE3692">
        <w:rPr>
          <w:rFonts w:ascii="Times New Roman" w:hAnsi="Times New Roman" w:cs="Times New Roman"/>
          <w:bCs/>
        </w:rPr>
        <w:t>“</w:t>
      </w:r>
      <w:proofErr w:type="spellStart"/>
      <w:r w:rsidRPr="00DE3692">
        <w:rPr>
          <w:rFonts w:ascii="Times New Roman" w:eastAsia="Times New Roman" w:hAnsi="Times New Roman" w:cs="Times New Roman"/>
          <w:bCs/>
          <w:color w:val="000000"/>
        </w:rPr>
        <w:t>Elektroautobusu</w:t>
      </w:r>
      <w:proofErr w:type="spellEnd"/>
      <w:r w:rsidRPr="00DE3692">
        <w:rPr>
          <w:rFonts w:ascii="Times New Roman" w:eastAsia="Times New Roman" w:hAnsi="Times New Roman" w:cs="Times New Roman"/>
          <w:bCs/>
          <w:color w:val="000000"/>
        </w:rPr>
        <w:t xml:space="preserve"> uzlādes stacijas infrastruktūras izbūve”</w:t>
      </w:r>
      <w:r w:rsidR="00A41091" w:rsidRPr="00DE3692">
        <w:rPr>
          <w:rFonts w:ascii="Times New Roman" w:eastAsia="Calibri" w:hAnsi="Times New Roman" w:cs="Times New Roman"/>
          <w:bCs/>
        </w:rPr>
        <w:t>, identifikācijas Nr. RS/202</w:t>
      </w:r>
      <w:r w:rsidR="009E69FB">
        <w:rPr>
          <w:rFonts w:ascii="Times New Roman" w:eastAsia="Calibri" w:hAnsi="Times New Roman" w:cs="Times New Roman"/>
          <w:bCs/>
        </w:rPr>
        <w:t>2</w:t>
      </w:r>
      <w:r w:rsidR="00A41091" w:rsidRPr="00DE3692">
        <w:rPr>
          <w:rFonts w:ascii="Times New Roman" w:eastAsia="Calibri" w:hAnsi="Times New Roman" w:cs="Times New Roman"/>
          <w:bCs/>
        </w:rPr>
        <w:t>/</w:t>
      </w:r>
      <w:r w:rsidR="00486212">
        <w:rPr>
          <w:rFonts w:ascii="Times New Roman" w:eastAsia="Calibri" w:hAnsi="Times New Roman" w:cs="Times New Roman"/>
          <w:bCs/>
        </w:rPr>
        <w:t>75</w:t>
      </w:r>
      <w:r w:rsidR="00A41091" w:rsidRPr="00DE3692">
        <w:rPr>
          <w:rFonts w:ascii="Times New Roman" w:eastAsia="Times New Roman" w:hAnsi="Times New Roman" w:cs="Times New Roman"/>
          <w:bCs/>
        </w:rPr>
        <w:t xml:space="preserve"> (turpmāk – Piedāvājums),</w:t>
      </w:r>
    </w:p>
    <w:p w14:paraId="35510041" w14:textId="77777777" w:rsidR="00A41091" w:rsidRPr="00DE3692"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DE3692"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DE3692">
        <w:rPr>
          <w:rFonts w:ascii="Times New Roman" w:eastAsia="Times New Roman" w:hAnsi="Times New Roman" w:cs="Times New Roman"/>
          <w:b/>
          <w:bCs/>
          <w:color w:val="000000"/>
        </w:rPr>
        <w:t>garantijas devējs ________________</w:t>
      </w:r>
      <w:r w:rsidRPr="00DE3692">
        <w:rPr>
          <w:rFonts w:ascii="Times New Roman" w:eastAsia="Times New Roman" w:hAnsi="Times New Roman" w:cs="Times New Roman"/>
          <w:bCs/>
          <w:color w:val="000000"/>
        </w:rPr>
        <w:t>,</w:t>
      </w:r>
      <w:r w:rsidRPr="00DE3692">
        <w:rPr>
          <w:rFonts w:ascii="Times New Roman" w:eastAsia="Times New Roman" w:hAnsi="Times New Roman" w:cs="Times New Roman"/>
          <w:b/>
          <w:bCs/>
          <w:color w:val="000000"/>
        </w:rPr>
        <w:t xml:space="preserve"> </w:t>
      </w:r>
      <w:r w:rsidRPr="00DE3692">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DE3692">
        <w:rPr>
          <w:rFonts w:ascii="Times New Roman" w:eastAsia="Times New Roman" w:hAnsi="Times New Roman" w:cs="Times New Roman"/>
          <w:i/>
          <w:color w:val="000000"/>
        </w:rPr>
        <w:t>euro</w:t>
      </w:r>
      <w:proofErr w:type="spellEnd"/>
      <w:r w:rsidRPr="00DE3692">
        <w:rPr>
          <w:rFonts w:ascii="Times New Roman" w:eastAsia="Times New Roman" w:hAnsi="Times New Roman" w:cs="Times New Roman"/>
          <w:color w:val="000000"/>
        </w:rPr>
        <w:t xml:space="preserve"> </w:t>
      </w:r>
      <w:r w:rsidRPr="00DE3692">
        <w:rPr>
          <w:rFonts w:ascii="Times New Roman" w:eastAsia="Times New Roman" w:hAnsi="Times New Roman" w:cs="Times New Roman"/>
          <w:b/>
          <w:bCs/>
          <w:color w:val="000000"/>
        </w:rPr>
        <w:t xml:space="preserve">(summa cipariem un vārdiem) </w:t>
      </w:r>
      <w:r w:rsidRPr="00DE3692">
        <w:rPr>
          <w:rFonts w:ascii="Times New Roman" w:eastAsia="Times New Roman" w:hAnsi="Times New Roman" w:cs="Times New Roman"/>
          <w:color w:val="000000"/>
        </w:rPr>
        <w:t>apmērā.</w:t>
      </w:r>
    </w:p>
    <w:p w14:paraId="7605926E" w14:textId="77777777" w:rsidR="00A41091" w:rsidRPr="00DE3692"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45BD19B"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DE3692">
        <w:rPr>
          <w:rFonts w:ascii="Times New Roman" w:eastAsia="Times New Roman" w:hAnsi="Times New Roman" w:cs="Times New Roman"/>
          <w:color w:val="000000"/>
        </w:rPr>
        <w:t xml:space="preserve">Garantijas devējs apņemas samaksāt augstāk norādīto naudas summu </w:t>
      </w:r>
      <w:r w:rsidR="00F965FC" w:rsidRPr="00DE3692">
        <w:rPr>
          <w:rFonts w:ascii="Times New Roman" w:eastAsia="Times New Roman" w:hAnsi="Times New Roman" w:cs="Times New Roman"/>
          <w:color w:val="000000"/>
        </w:rPr>
        <w:t>5</w:t>
      </w:r>
      <w:r w:rsidRPr="00DE3692">
        <w:rPr>
          <w:rFonts w:ascii="Times New Roman" w:eastAsia="Times New Roman" w:hAnsi="Times New Roman" w:cs="Times New Roman"/>
          <w:color w:val="000000"/>
        </w:rPr>
        <w:t xml:space="preserve"> (</w:t>
      </w:r>
      <w:r w:rsidR="00F965FC" w:rsidRPr="00DE3692">
        <w:rPr>
          <w:rFonts w:ascii="Times New Roman" w:eastAsia="Times New Roman" w:hAnsi="Times New Roman" w:cs="Times New Roman"/>
          <w:color w:val="000000"/>
        </w:rPr>
        <w:t>piecas</w:t>
      </w:r>
      <w:r w:rsidRPr="00DE3692">
        <w:rPr>
          <w:rFonts w:ascii="Times New Roman" w:eastAsia="Times New Roman" w:hAnsi="Times New Roman" w:cs="Times New Roman"/>
          <w:color w:val="000000"/>
        </w:rPr>
        <w:t xml:space="preserve">) darba dienu laikā pēc attiecīgas prasības no pasūtītāja </w:t>
      </w:r>
      <w:r w:rsidRPr="00DE3692">
        <w:rPr>
          <w:rFonts w:ascii="Times New Roman" w:eastAsia="Times New Roman" w:hAnsi="Times New Roman" w:cs="Times New Roman"/>
          <w:b/>
          <w:color w:val="000000"/>
        </w:rPr>
        <w:t>RP SIA “</w:t>
      </w:r>
      <w:r>
        <w:rPr>
          <w:rFonts w:ascii="Times New Roman" w:eastAsia="Times New Roman" w:hAnsi="Times New Roman" w:cs="Times New Roman"/>
          <w:b/>
          <w:color w:val="000000"/>
        </w:rPr>
        <w:t>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2A774B">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2A774B">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09D7CDB0"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776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776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2A774B">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2A774B">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2A774B">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2A774B">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7"/>
    <w:bookmarkEnd w:id="18"/>
    <w:bookmarkEnd w:id="19"/>
    <w:bookmarkEnd w:id="20"/>
    <w:bookmarkEnd w:id="21"/>
    <w:bookmarkEnd w:id="22"/>
    <w:bookmarkEnd w:id="23"/>
    <w:bookmarkEnd w:id="24"/>
    <w:bookmarkEnd w:id="25"/>
    <w:p w14:paraId="0975BD1E" w14:textId="04E4D037" w:rsidR="00465EA6" w:rsidRDefault="00465EA6" w:rsidP="001D531F">
      <w:pPr>
        <w:spacing w:after="0"/>
        <w:jc w:val="right"/>
        <w:rPr>
          <w:rFonts w:ascii="Times New Roman" w:hAnsi="Times New Roman" w:cs="Times New Roman"/>
          <w:bCs/>
          <w:sz w:val="20"/>
          <w:szCs w:val="20"/>
        </w:rPr>
      </w:pPr>
    </w:p>
    <w:p w14:paraId="591476D1" w14:textId="011F098B" w:rsidR="00465EA6" w:rsidRDefault="00465EA6" w:rsidP="001D531F">
      <w:pPr>
        <w:spacing w:after="0"/>
        <w:jc w:val="right"/>
        <w:rPr>
          <w:rFonts w:ascii="Times New Roman" w:hAnsi="Times New Roman" w:cs="Times New Roman"/>
          <w:bCs/>
          <w:sz w:val="20"/>
          <w:szCs w:val="20"/>
        </w:rPr>
      </w:pPr>
    </w:p>
    <w:p w14:paraId="44694DC9" w14:textId="7391FFCB"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C3DB01C" w14:textId="77777777" w:rsidR="000136BB" w:rsidRPr="00140A44" w:rsidRDefault="008B71AE" w:rsidP="000136B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2</w:t>
      </w:r>
      <w:r w:rsidRPr="00DF76BA">
        <w:rPr>
          <w:rFonts w:ascii="Times New Roman" w:hAnsi="Times New Roman" w:cs="Times New Roman"/>
          <w:bCs/>
          <w:sz w:val="20"/>
          <w:szCs w:val="20"/>
        </w:rPr>
        <w:t>.pielikums</w:t>
      </w:r>
      <w:r w:rsidRPr="00DF76BA">
        <w:rPr>
          <w:rFonts w:ascii="Times New Roman" w:hAnsi="Times New Roman" w:cs="Times New Roman"/>
          <w:bCs/>
          <w:sz w:val="20"/>
          <w:szCs w:val="20"/>
        </w:rPr>
        <w:br/>
      </w:r>
      <w:r w:rsidR="000136BB">
        <w:rPr>
          <w:rFonts w:ascii="Times New Roman" w:hAnsi="Times New Roman" w:cs="Times New Roman"/>
          <w:bCs/>
          <w:sz w:val="20"/>
          <w:szCs w:val="20"/>
        </w:rPr>
        <w:t xml:space="preserve">Iepirkuma procedūras </w:t>
      </w:r>
      <w:r w:rsidR="000136BB" w:rsidRPr="00DF76BA">
        <w:rPr>
          <w:rFonts w:ascii="Times New Roman" w:hAnsi="Times New Roman" w:cs="Times New Roman"/>
          <w:bCs/>
          <w:sz w:val="20"/>
          <w:szCs w:val="20"/>
        </w:rPr>
        <w:t>nolikumam</w:t>
      </w:r>
      <w:r w:rsidR="000136BB" w:rsidRPr="00DF76BA">
        <w:rPr>
          <w:rFonts w:ascii="Times New Roman" w:hAnsi="Times New Roman" w:cs="Times New Roman"/>
          <w:bCs/>
          <w:sz w:val="20"/>
          <w:szCs w:val="20"/>
        </w:rPr>
        <w:br/>
      </w:r>
      <w:r w:rsidR="000136BB" w:rsidRPr="00140A44">
        <w:rPr>
          <w:rFonts w:ascii="Times New Roman" w:hAnsi="Times New Roman" w:cs="Times New Roman"/>
          <w:bCs/>
          <w:sz w:val="20"/>
          <w:szCs w:val="20"/>
        </w:rPr>
        <w:t>“</w:t>
      </w:r>
      <w:proofErr w:type="spellStart"/>
      <w:r w:rsidR="000136BB" w:rsidRPr="00140A44">
        <w:rPr>
          <w:rFonts w:ascii="Times New Roman" w:eastAsia="Times New Roman" w:hAnsi="Times New Roman" w:cs="Times New Roman"/>
          <w:bCs/>
          <w:color w:val="000000"/>
          <w:sz w:val="20"/>
          <w:szCs w:val="20"/>
        </w:rPr>
        <w:t>Elektroautobusu</w:t>
      </w:r>
      <w:proofErr w:type="spellEnd"/>
      <w:r w:rsidR="000136BB" w:rsidRPr="00140A44">
        <w:rPr>
          <w:rFonts w:ascii="Times New Roman" w:eastAsia="Times New Roman" w:hAnsi="Times New Roman" w:cs="Times New Roman"/>
          <w:bCs/>
          <w:color w:val="000000"/>
          <w:sz w:val="20"/>
          <w:szCs w:val="20"/>
        </w:rPr>
        <w:t xml:space="preserve"> uzlādes stacijas infrastruktūras izbūve”</w:t>
      </w:r>
    </w:p>
    <w:p w14:paraId="5599EB9A" w14:textId="44E210C8" w:rsidR="000136BB" w:rsidRPr="00DF76BA" w:rsidRDefault="000136BB" w:rsidP="000136BB">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p w14:paraId="382D8BB8" w14:textId="32561A5A" w:rsidR="008B71AE" w:rsidRPr="00DF76BA" w:rsidRDefault="008B71AE" w:rsidP="000136BB">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0136BB" w:rsidRDefault="003E1567" w:rsidP="003E1567">
      <w:pPr>
        <w:spacing w:after="0"/>
        <w:jc w:val="center"/>
        <w:rPr>
          <w:rFonts w:ascii="Times New Roman" w:hAnsi="Times New Roman"/>
          <w:b/>
        </w:rPr>
      </w:pPr>
      <w:r w:rsidRPr="000136BB">
        <w:rPr>
          <w:rFonts w:ascii="Times New Roman" w:hAnsi="Times New Roman"/>
          <w:b/>
        </w:rPr>
        <w:t xml:space="preserve">Pieteikums par piedalīšanos </w:t>
      </w:r>
      <w:r w:rsidR="0077335A" w:rsidRPr="000136BB">
        <w:rPr>
          <w:rFonts w:ascii="Times New Roman" w:hAnsi="Times New Roman"/>
          <w:b/>
        </w:rPr>
        <w:t>iepirkuma procedūrā</w:t>
      </w:r>
    </w:p>
    <w:p w14:paraId="04AF80F0" w14:textId="77777777" w:rsidR="000136BB" w:rsidRPr="000136BB" w:rsidRDefault="000136BB" w:rsidP="000136BB">
      <w:pPr>
        <w:spacing w:after="0"/>
        <w:jc w:val="center"/>
        <w:rPr>
          <w:rFonts w:ascii="Times New Roman" w:eastAsia="Times New Roman" w:hAnsi="Times New Roman" w:cs="Times New Roman"/>
          <w:bCs/>
          <w:color w:val="000000"/>
        </w:rPr>
      </w:pPr>
      <w:r w:rsidRPr="000136BB">
        <w:rPr>
          <w:rFonts w:ascii="Times New Roman" w:hAnsi="Times New Roman" w:cs="Times New Roman"/>
          <w:bCs/>
        </w:rPr>
        <w:t>“</w:t>
      </w:r>
      <w:proofErr w:type="spellStart"/>
      <w:r w:rsidRPr="000136BB">
        <w:rPr>
          <w:rFonts w:ascii="Times New Roman" w:eastAsia="Times New Roman" w:hAnsi="Times New Roman" w:cs="Times New Roman"/>
          <w:bCs/>
          <w:color w:val="000000"/>
        </w:rPr>
        <w:t>Elektroautobusu</w:t>
      </w:r>
      <w:proofErr w:type="spellEnd"/>
      <w:r w:rsidRPr="000136BB">
        <w:rPr>
          <w:rFonts w:ascii="Times New Roman" w:eastAsia="Times New Roman" w:hAnsi="Times New Roman" w:cs="Times New Roman"/>
          <w:bCs/>
          <w:color w:val="000000"/>
        </w:rPr>
        <w:t xml:space="preserve"> uzlādes stacijas infrastruktūras izbūve”</w:t>
      </w:r>
    </w:p>
    <w:p w14:paraId="5BF21CE0" w14:textId="555A4B57" w:rsidR="000136BB" w:rsidRPr="000136BB" w:rsidRDefault="000136BB" w:rsidP="000136BB">
      <w:pPr>
        <w:spacing w:after="0"/>
        <w:jc w:val="center"/>
        <w:rPr>
          <w:rFonts w:ascii="Times New Roman" w:hAnsi="Times New Roman" w:cs="Times New Roman"/>
          <w:bCs/>
        </w:rPr>
      </w:pPr>
      <w:r w:rsidRPr="000136BB">
        <w:rPr>
          <w:rFonts w:ascii="Times New Roman" w:hAnsi="Times New Roman" w:cs="Times New Roman"/>
          <w:bCs/>
        </w:rPr>
        <w:t>identifikācijas Nr. RS/2022/</w:t>
      </w:r>
      <w:r w:rsidR="00486212">
        <w:rPr>
          <w:rFonts w:ascii="Times New Roman" w:hAnsi="Times New Roman" w:cs="Times New Roman"/>
          <w:bCs/>
        </w:rPr>
        <w:t>75</w:t>
      </w:r>
    </w:p>
    <w:p w14:paraId="3687EAA2" w14:textId="77777777" w:rsidR="00247045" w:rsidRPr="000A3B78" w:rsidRDefault="00247045" w:rsidP="003E1567">
      <w:pPr>
        <w:spacing w:after="0"/>
        <w:jc w:val="center"/>
        <w:rPr>
          <w:rFonts w:ascii="Times New Roman" w:hAnsi="Times New Roman"/>
          <w:sz w:val="24"/>
          <w:szCs w:val="24"/>
        </w:rPr>
      </w:pPr>
    </w:p>
    <w:p w14:paraId="707BE1C4" w14:textId="77777777" w:rsidR="003E1567" w:rsidRPr="007E55BA" w:rsidRDefault="003E1567" w:rsidP="002A774B">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2A774B">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2A774B">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2A774B">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2A774B">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2A774B">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2A774B">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2A774B">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2A774B">
      <w:pPr>
        <w:pStyle w:val="DefinitionList"/>
        <w:numPr>
          <w:ilvl w:val="0"/>
          <w:numId w:val="20"/>
        </w:numPr>
        <w:jc w:val="both"/>
        <w:rPr>
          <w:szCs w:val="24"/>
        </w:rPr>
        <w:sectPr w:rsidR="008B1B3F" w:rsidRPr="008B1B3F" w:rsidSect="00B90299">
          <w:headerReference w:type="default" r:id="rId17"/>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712EB3B9" w14:textId="77777777" w:rsidR="000136BB" w:rsidRPr="00140A44" w:rsidRDefault="008B71AE" w:rsidP="000136B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3</w:t>
      </w:r>
      <w:r w:rsidRPr="00DF76BA">
        <w:rPr>
          <w:rFonts w:ascii="Times New Roman" w:hAnsi="Times New Roman" w:cs="Times New Roman"/>
          <w:bCs/>
          <w:sz w:val="20"/>
          <w:szCs w:val="20"/>
        </w:rPr>
        <w:t>.pielikums</w:t>
      </w:r>
      <w:r w:rsidRPr="00DF76BA">
        <w:rPr>
          <w:rFonts w:ascii="Times New Roman" w:hAnsi="Times New Roman" w:cs="Times New Roman"/>
          <w:bCs/>
          <w:sz w:val="20"/>
          <w:szCs w:val="20"/>
        </w:rPr>
        <w:br/>
      </w:r>
      <w:r w:rsidR="000136BB">
        <w:rPr>
          <w:rFonts w:ascii="Times New Roman" w:hAnsi="Times New Roman" w:cs="Times New Roman"/>
          <w:bCs/>
          <w:sz w:val="20"/>
          <w:szCs w:val="20"/>
        </w:rPr>
        <w:t xml:space="preserve">Iepirkuma procedūras </w:t>
      </w:r>
      <w:r w:rsidR="000136BB" w:rsidRPr="00DF76BA">
        <w:rPr>
          <w:rFonts w:ascii="Times New Roman" w:hAnsi="Times New Roman" w:cs="Times New Roman"/>
          <w:bCs/>
          <w:sz w:val="20"/>
          <w:szCs w:val="20"/>
        </w:rPr>
        <w:t>nolikumam</w:t>
      </w:r>
      <w:r w:rsidR="000136BB" w:rsidRPr="00DF76BA">
        <w:rPr>
          <w:rFonts w:ascii="Times New Roman" w:hAnsi="Times New Roman" w:cs="Times New Roman"/>
          <w:bCs/>
          <w:sz w:val="20"/>
          <w:szCs w:val="20"/>
        </w:rPr>
        <w:br/>
      </w:r>
      <w:r w:rsidR="000136BB" w:rsidRPr="00140A44">
        <w:rPr>
          <w:rFonts w:ascii="Times New Roman" w:hAnsi="Times New Roman" w:cs="Times New Roman"/>
          <w:bCs/>
          <w:sz w:val="20"/>
          <w:szCs w:val="20"/>
        </w:rPr>
        <w:t>“</w:t>
      </w:r>
      <w:proofErr w:type="spellStart"/>
      <w:r w:rsidR="000136BB" w:rsidRPr="00140A44">
        <w:rPr>
          <w:rFonts w:ascii="Times New Roman" w:eastAsia="Times New Roman" w:hAnsi="Times New Roman" w:cs="Times New Roman"/>
          <w:bCs/>
          <w:color w:val="000000"/>
          <w:sz w:val="20"/>
          <w:szCs w:val="20"/>
        </w:rPr>
        <w:t>Elektroautobusu</w:t>
      </w:r>
      <w:proofErr w:type="spellEnd"/>
      <w:r w:rsidR="000136BB" w:rsidRPr="00140A44">
        <w:rPr>
          <w:rFonts w:ascii="Times New Roman" w:eastAsia="Times New Roman" w:hAnsi="Times New Roman" w:cs="Times New Roman"/>
          <w:bCs/>
          <w:color w:val="000000"/>
          <w:sz w:val="20"/>
          <w:szCs w:val="20"/>
        </w:rPr>
        <w:t xml:space="preserve"> uzlādes stacijas infrastruktūras izbūve”</w:t>
      </w:r>
    </w:p>
    <w:p w14:paraId="27B1B240" w14:textId="3EB4CF63" w:rsidR="000136BB" w:rsidRPr="00DF76BA" w:rsidRDefault="000136BB" w:rsidP="000136BB">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p w14:paraId="22C5A5D3" w14:textId="43E63291" w:rsidR="007F4293" w:rsidRDefault="007F4293" w:rsidP="000136BB">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00CBB879"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7FEB">
        <w:rPr>
          <w:sz w:val="22"/>
          <w:szCs w:val="22"/>
        </w:rPr>
        <w:t>23</w:t>
      </w:r>
      <w:r>
        <w:rPr>
          <w:sz w:val="22"/>
          <w:szCs w:val="22"/>
        </w:rPr>
        <w:t>.1</w:t>
      </w:r>
      <w:r w:rsidRPr="007F4293">
        <w:rPr>
          <w:sz w:val="22"/>
          <w:szCs w:val="22"/>
        </w:rPr>
        <w:t>.</w:t>
      </w:r>
      <w:r w:rsidR="00993DC5">
        <w:rPr>
          <w:sz w:val="22"/>
          <w:szCs w:val="22"/>
        </w:rPr>
        <w:t xml:space="preserve">1. </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3BA0EE32" w14:textId="61A17D91" w:rsidR="00993DC5" w:rsidRPr="007F4293" w:rsidRDefault="00993DC5" w:rsidP="00993DC5">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 xml:space="preserve">2. </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993DC5" w:rsidRPr="007F4293" w14:paraId="19F85BFB" w14:textId="77777777" w:rsidTr="00081064">
        <w:trPr>
          <w:trHeight w:val="960"/>
        </w:trPr>
        <w:tc>
          <w:tcPr>
            <w:tcW w:w="851" w:type="dxa"/>
            <w:vAlign w:val="center"/>
          </w:tcPr>
          <w:p w14:paraId="27DEBBCC" w14:textId="77777777" w:rsidR="00993DC5" w:rsidRPr="007F4293" w:rsidRDefault="00993DC5" w:rsidP="00081064">
            <w:pPr>
              <w:jc w:val="both"/>
              <w:rPr>
                <w:rFonts w:ascii="Times New Roman" w:hAnsi="Times New Roman" w:cs="Times New Roman"/>
              </w:rPr>
            </w:pPr>
            <w:r w:rsidRPr="007F4293">
              <w:rPr>
                <w:rFonts w:ascii="Times New Roman" w:hAnsi="Times New Roman" w:cs="Times New Roman"/>
              </w:rPr>
              <w:t>Nr.</w:t>
            </w:r>
          </w:p>
          <w:p w14:paraId="26D75BD9" w14:textId="77777777" w:rsidR="00993DC5" w:rsidRPr="007F4293" w:rsidRDefault="00993DC5" w:rsidP="00081064">
            <w:pPr>
              <w:jc w:val="both"/>
              <w:rPr>
                <w:rFonts w:ascii="Times New Roman" w:hAnsi="Times New Roman" w:cs="Times New Roman"/>
              </w:rPr>
            </w:pPr>
          </w:p>
        </w:tc>
        <w:tc>
          <w:tcPr>
            <w:tcW w:w="1843" w:type="dxa"/>
            <w:vAlign w:val="center"/>
          </w:tcPr>
          <w:p w14:paraId="2EEB6C66"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8AA535C"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94C9CC7"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 xml:space="preserve">Izpildes </w:t>
            </w:r>
          </w:p>
          <w:p w14:paraId="6B276C83"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627ABED8"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993DC5" w:rsidRPr="007F4293" w14:paraId="1ED86B00" w14:textId="77777777" w:rsidTr="00081064">
        <w:trPr>
          <w:trHeight w:val="175"/>
        </w:trPr>
        <w:tc>
          <w:tcPr>
            <w:tcW w:w="851" w:type="dxa"/>
          </w:tcPr>
          <w:p w14:paraId="67ED7B28" w14:textId="77777777" w:rsidR="00993DC5" w:rsidRPr="007F4293" w:rsidRDefault="00993DC5" w:rsidP="00081064">
            <w:pPr>
              <w:jc w:val="both"/>
              <w:rPr>
                <w:rFonts w:ascii="Times New Roman" w:hAnsi="Times New Roman" w:cs="Times New Roman"/>
              </w:rPr>
            </w:pPr>
            <w:r>
              <w:rPr>
                <w:rFonts w:ascii="Times New Roman" w:hAnsi="Times New Roman" w:cs="Times New Roman"/>
              </w:rPr>
              <w:t>1.</w:t>
            </w:r>
          </w:p>
        </w:tc>
        <w:tc>
          <w:tcPr>
            <w:tcW w:w="1843" w:type="dxa"/>
          </w:tcPr>
          <w:p w14:paraId="1C9A989B" w14:textId="77777777" w:rsidR="00993DC5" w:rsidRPr="007F4293" w:rsidRDefault="00993DC5" w:rsidP="00081064">
            <w:pPr>
              <w:jc w:val="both"/>
              <w:rPr>
                <w:rFonts w:ascii="Times New Roman" w:hAnsi="Times New Roman" w:cs="Times New Roman"/>
              </w:rPr>
            </w:pPr>
          </w:p>
        </w:tc>
        <w:tc>
          <w:tcPr>
            <w:tcW w:w="2835" w:type="dxa"/>
          </w:tcPr>
          <w:p w14:paraId="71DD3B70" w14:textId="77777777" w:rsidR="00993DC5" w:rsidRPr="007F4293" w:rsidRDefault="00993DC5" w:rsidP="00081064">
            <w:pPr>
              <w:jc w:val="both"/>
              <w:rPr>
                <w:rFonts w:ascii="Times New Roman" w:hAnsi="Times New Roman" w:cs="Times New Roman"/>
              </w:rPr>
            </w:pPr>
          </w:p>
        </w:tc>
        <w:tc>
          <w:tcPr>
            <w:tcW w:w="1984" w:type="dxa"/>
          </w:tcPr>
          <w:p w14:paraId="4F3E1C51" w14:textId="77777777" w:rsidR="00993DC5" w:rsidRPr="007F4293" w:rsidRDefault="00993DC5" w:rsidP="00081064">
            <w:pPr>
              <w:jc w:val="both"/>
              <w:rPr>
                <w:rFonts w:ascii="Times New Roman" w:hAnsi="Times New Roman" w:cs="Times New Roman"/>
              </w:rPr>
            </w:pPr>
          </w:p>
        </w:tc>
        <w:tc>
          <w:tcPr>
            <w:tcW w:w="2552" w:type="dxa"/>
          </w:tcPr>
          <w:p w14:paraId="1CD1272B" w14:textId="77777777" w:rsidR="00993DC5" w:rsidRPr="007F4293" w:rsidRDefault="00993DC5" w:rsidP="00081064">
            <w:pPr>
              <w:jc w:val="both"/>
              <w:rPr>
                <w:rFonts w:ascii="Times New Roman" w:hAnsi="Times New Roman" w:cs="Times New Roman"/>
              </w:rPr>
            </w:pPr>
          </w:p>
        </w:tc>
      </w:tr>
      <w:tr w:rsidR="00993DC5" w:rsidRPr="007F4293" w14:paraId="131DA224" w14:textId="77777777" w:rsidTr="00081064">
        <w:trPr>
          <w:trHeight w:val="175"/>
        </w:trPr>
        <w:tc>
          <w:tcPr>
            <w:tcW w:w="851" w:type="dxa"/>
          </w:tcPr>
          <w:p w14:paraId="6F8D9253" w14:textId="77777777" w:rsidR="00993DC5" w:rsidRPr="007F4293" w:rsidRDefault="00993DC5" w:rsidP="00081064">
            <w:pPr>
              <w:jc w:val="both"/>
              <w:rPr>
                <w:rFonts w:ascii="Times New Roman" w:hAnsi="Times New Roman" w:cs="Times New Roman"/>
              </w:rPr>
            </w:pPr>
            <w:r>
              <w:rPr>
                <w:rFonts w:ascii="Times New Roman" w:hAnsi="Times New Roman" w:cs="Times New Roman"/>
              </w:rPr>
              <w:t>2.</w:t>
            </w:r>
          </w:p>
        </w:tc>
        <w:tc>
          <w:tcPr>
            <w:tcW w:w="1843" w:type="dxa"/>
          </w:tcPr>
          <w:p w14:paraId="25336441" w14:textId="77777777" w:rsidR="00993DC5" w:rsidRPr="007F4293" w:rsidRDefault="00993DC5" w:rsidP="00081064">
            <w:pPr>
              <w:jc w:val="both"/>
              <w:rPr>
                <w:rFonts w:ascii="Times New Roman" w:hAnsi="Times New Roman" w:cs="Times New Roman"/>
              </w:rPr>
            </w:pPr>
          </w:p>
        </w:tc>
        <w:tc>
          <w:tcPr>
            <w:tcW w:w="2835" w:type="dxa"/>
          </w:tcPr>
          <w:p w14:paraId="3F99CCE2" w14:textId="77777777" w:rsidR="00993DC5" w:rsidRPr="007F4293" w:rsidRDefault="00993DC5" w:rsidP="00081064">
            <w:pPr>
              <w:jc w:val="both"/>
              <w:rPr>
                <w:rFonts w:ascii="Times New Roman" w:hAnsi="Times New Roman" w:cs="Times New Roman"/>
              </w:rPr>
            </w:pPr>
          </w:p>
        </w:tc>
        <w:tc>
          <w:tcPr>
            <w:tcW w:w="1984" w:type="dxa"/>
          </w:tcPr>
          <w:p w14:paraId="0A55C795" w14:textId="77777777" w:rsidR="00993DC5" w:rsidRPr="007F4293" w:rsidRDefault="00993DC5" w:rsidP="00081064">
            <w:pPr>
              <w:jc w:val="both"/>
              <w:rPr>
                <w:rFonts w:ascii="Times New Roman" w:hAnsi="Times New Roman" w:cs="Times New Roman"/>
              </w:rPr>
            </w:pPr>
          </w:p>
        </w:tc>
        <w:tc>
          <w:tcPr>
            <w:tcW w:w="2552" w:type="dxa"/>
          </w:tcPr>
          <w:p w14:paraId="17D64B90" w14:textId="77777777" w:rsidR="00993DC5" w:rsidRPr="007F4293" w:rsidRDefault="00993DC5" w:rsidP="00081064">
            <w:pPr>
              <w:jc w:val="both"/>
              <w:rPr>
                <w:rFonts w:ascii="Times New Roman" w:hAnsi="Times New Roman" w:cs="Times New Roman"/>
              </w:rPr>
            </w:pPr>
          </w:p>
        </w:tc>
      </w:tr>
    </w:tbl>
    <w:p w14:paraId="7ACFA30A" w14:textId="4081561C" w:rsidR="00070C9B" w:rsidRDefault="00070C9B" w:rsidP="007F4293">
      <w:pPr>
        <w:pStyle w:val="NormalWeb"/>
        <w:spacing w:before="0" w:beforeAutospacing="0" w:after="0" w:afterAutospacing="0"/>
        <w:ind w:left="-540"/>
        <w:rPr>
          <w:b/>
          <w:sz w:val="22"/>
          <w:szCs w:val="22"/>
        </w:rPr>
      </w:pPr>
    </w:p>
    <w:p w14:paraId="3CD15314" w14:textId="456CF71D" w:rsidR="00993DC5" w:rsidRDefault="00993DC5" w:rsidP="007F4293">
      <w:pPr>
        <w:pStyle w:val="NormalWeb"/>
        <w:spacing w:before="0" w:beforeAutospacing="0" w:after="0" w:afterAutospacing="0"/>
        <w:ind w:left="-540"/>
        <w:rPr>
          <w:b/>
          <w:sz w:val="22"/>
          <w:szCs w:val="22"/>
        </w:rPr>
      </w:pPr>
    </w:p>
    <w:p w14:paraId="0050ED01" w14:textId="77777777" w:rsidR="00993DC5" w:rsidRDefault="00993DC5" w:rsidP="007F4293">
      <w:pPr>
        <w:pStyle w:val="NormalWeb"/>
        <w:spacing w:before="0" w:beforeAutospacing="0" w:after="0" w:afterAutospacing="0"/>
        <w:ind w:left="-540"/>
        <w:rPr>
          <w:b/>
          <w:sz w:val="22"/>
          <w:szCs w:val="22"/>
        </w:rPr>
      </w:pPr>
    </w:p>
    <w:p w14:paraId="560E804A" w14:textId="6D03CF18" w:rsidR="007F4293" w:rsidRPr="007F4293" w:rsidRDefault="00081064"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367FEB">
        <w:rPr>
          <w:sz w:val="22"/>
          <w:szCs w:val="22"/>
        </w:rPr>
        <w:t>23</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1DE38061"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7FEB">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31CB9400" w14:textId="5EA29251"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 </w:t>
      </w:r>
      <w:r w:rsidRPr="007F4293">
        <w:rPr>
          <w:i/>
          <w:sz w:val="22"/>
          <w:szCs w:val="22"/>
        </w:rPr>
        <w:t>(vārds, uzvārds)</w:t>
      </w:r>
      <w:r w:rsidRPr="007F4293">
        <w:rPr>
          <w:sz w:val="22"/>
          <w:szCs w:val="22"/>
        </w:rPr>
        <w:t xml:space="preserve"> pieredze atbilstoši nolikuma </w:t>
      </w:r>
      <w:r w:rsidR="00367FEB">
        <w:rPr>
          <w:sz w:val="22"/>
          <w:szCs w:val="22"/>
        </w:rPr>
        <w:t>23</w:t>
      </w:r>
      <w:r w:rsidR="00C42E48">
        <w:rPr>
          <w:sz w:val="22"/>
          <w:szCs w:val="22"/>
        </w:rPr>
        <w:t>.2</w:t>
      </w:r>
      <w:r w:rsidRPr="007F4293">
        <w:rPr>
          <w:sz w:val="22"/>
          <w:szCs w:val="22"/>
        </w:rPr>
        <w:t>.3.punktam:</w:t>
      </w:r>
    </w:p>
    <w:p w14:paraId="69F9832A"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0D8C3CAF" w14:textId="77777777" w:rsidTr="00A0680B">
        <w:trPr>
          <w:trHeight w:val="882"/>
        </w:trPr>
        <w:tc>
          <w:tcPr>
            <w:tcW w:w="851" w:type="dxa"/>
            <w:vAlign w:val="center"/>
          </w:tcPr>
          <w:p w14:paraId="2429C0D2"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0D6F49B"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0172C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2A542CDD" w14:textId="490F5CF8"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7A49EE5A"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0149F6C3"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5D53C949" w14:textId="77777777" w:rsidTr="00A0680B">
        <w:trPr>
          <w:trHeight w:val="175"/>
        </w:trPr>
        <w:tc>
          <w:tcPr>
            <w:tcW w:w="851" w:type="dxa"/>
          </w:tcPr>
          <w:p w14:paraId="5800AEA3" w14:textId="77777777" w:rsidR="007F4293" w:rsidRPr="007F4293" w:rsidRDefault="007F4293" w:rsidP="00A0680B">
            <w:pPr>
              <w:pStyle w:val="NormalWeb"/>
              <w:spacing w:before="0" w:beforeAutospacing="0" w:after="0" w:afterAutospacing="0"/>
              <w:rPr>
                <w:sz w:val="22"/>
                <w:szCs w:val="22"/>
              </w:rPr>
            </w:pPr>
          </w:p>
        </w:tc>
        <w:tc>
          <w:tcPr>
            <w:tcW w:w="1843" w:type="dxa"/>
          </w:tcPr>
          <w:p w14:paraId="2D3876E0" w14:textId="77777777" w:rsidR="007F4293" w:rsidRPr="007F4293" w:rsidRDefault="007F4293" w:rsidP="00A0680B">
            <w:pPr>
              <w:pStyle w:val="NormalWeb"/>
              <w:spacing w:before="0" w:beforeAutospacing="0" w:after="0" w:afterAutospacing="0"/>
              <w:rPr>
                <w:sz w:val="22"/>
                <w:szCs w:val="22"/>
              </w:rPr>
            </w:pPr>
          </w:p>
        </w:tc>
        <w:tc>
          <w:tcPr>
            <w:tcW w:w="2835" w:type="dxa"/>
          </w:tcPr>
          <w:p w14:paraId="6A352E76" w14:textId="77777777" w:rsidR="007F4293" w:rsidRPr="007F4293" w:rsidRDefault="007F4293" w:rsidP="00A0680B">
            <w:pPr>
              <w:pStyle w:val="NormalWeb"/>
              <w:spacing w:before="0" w:beforeAutospacing="0" w:after="0" w:afterAutospacing="0"/>
              <w:rPr>
                <w:sz w:val="22"/>
                <w:szCs w:val="22"/>
              </w:rPr>
            </w:pPr>
          </w:p>
        </w:tc>
        <w:tc>
          <w:tcPr>
            <w:tcW w:w="1984" w:type="dxa"/>
          </w:tcPr>
          <w:p w14:paraId="154462D3" w14:textId="77777777" w:rsidR="007F4293" w:rsidRPr="007F4293" w:rsidRDefault="007F4293" w:rsidP="00A0680B">
            <w:pPr>
              <w:pStyle w:val="NormalWeb"/>
              <w:spacing w:before="0" w:beforeAutospacing="0" w:after="0" w:afterAutospacing="0"/>
              <w:rPr>
                <w:sz w:val="22"/>
                <w:szCs w:val="22"/>
              </w:rPr>
            </w:pPr>
          </w:p>
        </w:tc>
        <w:tc>
          <w:tcPr>
            <w:tcW w:w="2552" w:type="dxa"/>
          </w:tcPr>
          <w:p w14:paraId="7B8FF916" w14:textId="77777777" w:rsidR="007F4293" w:rsidRPr="007F4293" w:rsidRDefault="007F4293" w:rsidP="00A0680B">
            <w:pPr>
              <w:pStyle w:val="NormalWeb"/>
              <w:spacing w:before="0" w:beforeAutospacing="0" w:after="0" w:afterAutospacing="0"/>
              <w:rPr>
                <w:sz w:val="22"/>
                <w:szCs w:val="22"/>
              </w:rPr>
            </w:pPr>
          </w:p>
        </w:tc>
      </w:tr>
    </w:tbl>
    <w:p w14:paraId="725DDEF1" w14:textId="44771289" w:rsidR="007F4293" w:rsidRDefault="007F4293" w:rsidP="007F4293">
      <w:pPr>
        <w:rPr>
          <w:rFonts w:ascii="Times New Roman" w:hAnsi="Times New Roman" w:cs="Times New Roman"/>
          <w:strike/>
        </w:rPr>
      </w:pPr>
    </w:p>
    <w:p w14:paraId="71755126" w14:textId="77777777" w:rsidR="00BC39AB" w:rsidRPr="007F4293" w:rsidRDefault="00BC39AB" w:rsidP="00BC39AB">
      <w:pPr>
        <w:rPr>
          <w:rFonts w:ascii="Times New Roman" w:hAnsi="Times New Roman" w:cs="Times New Roman"/>
          <w:strike/>
        </w:rPr>
      </w:pPr>
    </w:p>
    <w:p w14:paraId="3CB70A1A" w14:textId="4AB3CD79" w:rsidR="00BC39AB" w:rsidRPr="007F4293" w:rsidRDefault="00BC39AB" w:rsidP="00BC39AB">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 </w:t>
      </w:r>
      <w:r w:rsidRPr="007F4293">
        <w:rPr>
          <w:i/>
          <w:sz w:val="22"/>
          <w:szCs w:val="22"/>
        </w:rPr>
        <w:t>(vārds, uzvārds)</w:t>
      </w:r>
      <w:r w:rsidRPr="007F4293">
        <w:rPr>
          <w:sz w:val="22"/>
          <w:szCs w:val="22"/>
        </w:rPr>
        <w:t xml:space="preserve"> pieredze atbilstoši nolikuma </w:t>
      </w:r>
      <w:r>
        <w:rPr>
          <w:sz w:val="22"/>
          <w:szCs w:val="22"/>
        </w:rPr>
        <w:t>23.2</w:t>
      </w:r>
      <w:r w:rsidRPr="007F4293">
        <w:rPr>
          <w:sz w:val="22"/>
          <w:szCs w:val="22"/>
        </w:rPr>
        <w:t>.</w:t>
      </w:r>
      <w:r>
        <w:rPr>
          <w:sz w:val="22"/>
          <w:szCs w:val="22"/>
        </w:rPr>
        <w:t>4</w:t>
      </w:r>
      <w:r w:rsidRPr="007F4293">
        <w:rPr>
          <w:sz w:val="22"/>
          <w:szCs w:val="22"/>
        </w:rPr>
        <w:t>.punktam:</w:t>
      </w:r>
    </w:p>
    <w:p w14:paraId="550B657B" w14:textId="77777777" w:rsidR="00BC39AB" w:rsidRPr="007F4293" w:rsidRDefault="00BC39AB" w:rsidP="00BC39AB">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39AB" w:rsidRPr="007F4293" w14:paraId="17D2832A" w14:textId="77777777" w:rsidTr="00081064">
        <w:trPr>
          <w:trHeight w:val="882"/>
        </w:trPr>
        <w:tc>
          <w:tcPr>
            <w:tcW w:w="851" w:type="dxa"/>
            <w:vAlign w:val="center"/>
          </w:tcPr>
          <w:p w14:paraId="3140F7F3"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Nr.</w:t>
            </w:r>
          </w:p>
          <w:p w14:paraId="2474FE12" w14:textId="77777777" w:rsidR="00BC39AB" w:rsidRPr="007F4293" w:rsidRDefault="00BC39AB" w:rsidP="00081064">
            <w:pPr>
              <w:pStyle w:val="NormalWeb"/>
              <w:spacing w:before="0" w:beforeAutospacing="0" w:after="0" w:afterAutospacing="0"/>
              <w:jc w:val="center"/>
              <w:rPr>
                <w:sz w:val="22"/>
                <w:szCs w:val="22"/>
              </w:rPr>
            </w:pPr>
          </w:p>
        </w:tc>
        <w:tc>
          <w:tcPr>
            <w:tcW w:w="1843" w:type="dxa"/>
            <w:vAlign w:val="center"/>
          </w:tcPr>
          <w:p w14:paraId="3743B562"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B9236F6"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73534458"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5C71E106"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BC39AB" w:rsidRPr="007F4293" w14:paraId="1FA4D6E9" w14:textId="77777777" w:rsidTr="00081064">
        <w:trPr>
          <w:trHeight w:val="175"/>
        </w:trPr>
        <w:tc>
          <w:tcPr>
            <w:tcW w:w="851" w:type="dxa"/>
          </w:tcPr>
          <w:p w14:paraId="01FEAFE3" w14:textId="77777777" w:rsidR="00BC39AB" w:rsidRPr="007F4293" w:rsidRDefault="00BC39AB" w:rsidP="00081064">
            <w:pPr>
              <w:pStyle w:val="NormalWeb"/>
              <w:spacing w:before="0" w:beforeAutospacing="0" w:after="0" w:afterAutospacing="0"/>
              <w:rPr>
                <w:sz w:val="22"/>
                <w:szCs w:val="22"/>
              </w:rPr>
            </w:pPr>
          </w:p>
        </w:tc>
        <w:tc>
          <w:tcPr>
            <w:tcW w:w="1843" w:type="dxa"/>
          </w:tcPr>
          <w:p w14:paraId="22AE51D6" w14:textId="77777777" w:rsidR="00BC39AB" w:rsidRPr="007F4293" w:rsidRDefault="00BC39AB" w:rsidP="00081064">
            <w:pPr>
              <w:pStyle w:val="NormalWeb"/>
              <w:spacing w:before="0" w:beforeAutospacing="0" w:after="0" w:afterAutospacing="0"/>
              <w:rPr>
                <w:sz w:val="22"/>
                <w:szCs w:val="22"/>
              </w:rPr>
            </w:pPr>
          </w:p>
        </w:tc>
        <w:tc>
          <w:tcPr>
            <w:tcW w:w="2835" w:type="dxa"/>
          </w:tcPr>
          <w:p w14:paraId="14864554" w14:textId="77777777" w:rsidR="00BC39AB" w:rsidRPr="007F4293" w:rsidRDefault="00BC39AB" w:rsidP="00081064">
            <w:pPr>
              <w:pStyle w:val="NormalWeb"/>
              <w:spacing w:before="0" w:beforeAutospacing="0" w:after="0" w:afterAutospacing="0"/>
              <w:rPr>
                <w:sz w:val="22"/>
                <w:szCs w:val="22"/>
              </w:rPr>
            </w:pPr>
          </w:p>
        </w:tc>
        <w:tc>
          <w:tcPr>
            <w:tcW w:w="1984" w:type="dxa"/>
          </w:tcPr>
          <w:p w14:paraId="7E1E7609" w14:textId="77777777" w:rsidR="00BC39AB" w:rsidRPr="007F4293" w:rsidRDefault="00BC39AB" w:rsidP="00081064">
            <w:pPr>
              <w:pStyle w:val="NormalWeb"/>
              <w:spacing w:before="0" w:beforeAutospacing="0" w:after="0" w:afterAutospacing="0"/>
              <w:rPr>
                <w:sz w:val="22"/>
                <w:szCs w:val="22"/>
              </w:rPr>
            </w:pPr>
          </w:p>
        </w:tc>
        <w:tc>
          <w:tcPr>
            <w:tcW w:w="2552" w:type="dxa"/>
          </w:tcPr>
          <w:p w14:paraId="71A34542" w14:textId="77777777" w:rsidR="00BC39AB" w:rsidRPr="007F4293" w:rsidRDefault="00BC39AB" w:rsidP="00081064">
            <w:pPr>
              <w:pStyle w:val="NormalWeb"/>
              <w:spacing w:before="0" w:beforeAutospacing="0" w:after="0" w:afterAutospacing="0"/>
              <w:rPr>
                <w:sz w:val="22"/>
                <w:szCs w:val="22"/>
              </w:rPr>
            </w:pPr>
          </w:p>
        </w:tc>
      </w:tr>
    </w:tbl>
    <w:p w14:paraId="11D56BB5" w14:textId="77777777" w:rsidR="00BC39AB" w:rsidRPr="007F4293" w:rsidRDefault="00BC39AB" w:rsidP="00BC39AB">
      <w:pPr>
        <w:rPr>
          <w:rFonts w:ascii="Times New Roman" w:hAnsi="Times New Roman" w:cs="Times New Roman"/>
          <w:strike/>
        </w:rPr>
      </w:pPr>
    </w:p>
    <w:p w14:paraId="270EDE20" w14:textId="77777777" w:rsidR="00BC39AB" w:rsidRPr="007F4293" w:rsidRDefault="00BC39AB"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65A3F9C1" w14:textId="77777777" w:rsidR="00BC39AB" w:rsidRDefault="00BC39AB" w:rsidP="004D7593">
      <w:pPr>
        <w:spacing w:after="0"/>
        <w:jc w:val="right"/>
        <w:rPr>
          <w:rFonts w:ascii="Times New Roman" w:hAnsi="Times New Roman" w:cs="Times New Roman"/>
          <w:bCs/>
          <w:sz w:val="20"/>
          <w:szCs w:val="20"/>
        </w:rPr>
      </w:pPr>
    </w:p>
    <w:p w14:paraId="557C3745" w14:textId="77777777" w:rsidR="00BC39AB" w:rsidRDefault="00BC39AB" w:rsidP="004D7593">
      <w:pPr>
        <w:spacing w:after="0"/>
        <w:jc w:val="right"/>
        <w:rPr>
          <w:rFonts w:ascii="Times New Roman" w:hAnsi="Times New Roman" w:cs="Times New Roman"/>
          <w:bCs/>
          <w:sz w:val="20"/>
          <w:szCs w:val="20"/>
        </w:rPr>
      </w:pPr>
    </w:p>
    <w:p w14:paraId="4181E212" w14:textId="77777777" w:rsidR="00BC39AB" w:rsidRDefault="00BC39AB" w:rsidP="004D7593">
      <w:pPr>
        <w:spacing w:after="0"/>
        <w:jc w:val="right"/>
        <w:rPr>
          <w:rFonts w:ascii="Times New Roman" w:hAnsi="Times New Roman" w:cs="Times New Roman"/>
          <w:bCs/>
          <w:sz w:val="20"/>
          <w:szCs w:val="20"/>
        </w:rPr>
      </w:pPr>
    </w:p>
    <w:p w14:paraId="311E14BD" w14:textId="77777777" w:rsidR="00BC39AB" w:rsidRDefault="00BC39AB" w:rsidP="004D7593">
      <w:pPr>
        <w:spacing w:after="0"/>
        <w:jc w:val="right"/>
        <w:rPr>
          <w:rFonts w:ascii="Times New Roman" w:hAnsi="Times New Roman" w:cs="Times New Roman"/>
          <w:bCs/>
          <w:sz w:val="20"/>
          <w:szCs w:val="20"/>
        </w:rPr>
      </w:pPr>
    </w:p>
    <w:p w14:paraId="42922320" w14:textId="77777777" w:rsidR="00BC39AB" w:rsidRDefault="00BC39AB" w:rsidP="004D7593">
      <w:pPr>
        <w:spacing w:after="0"/>
        <w:jc w:val="right"/>
        <w:rPr>
          <w:rFonts w:ascii="Times New Roman" w:hAnsi="Times New Roman" w:cs="Times New Roman"/>
          <w:bCs/>
          <w:sz w:val="20"/>
          <w:szCs w:val="20"/>
        </w:rPr>
      </w:pPr>
    </w:p>
    <w:p w14:paraId="5665FE36" w14:textId="77777777" w:rsidR="00BC39AB" w:rsidRDefault="00BC39AB" w:rsidP="004D7593">
      <w:pPr>
        <w:spacing w:after="0"/>
        <w:jc w:val="right"/>
        <w:rPr>
          <w:rFonts w:ascii="Times New Roman" w:hAnsi="Times New Roman" w:cs="Times New Roman"/>
          <w:bCs/>
          <w:sz w:val="20"/>
          <w:szCs w:val="20"/>
        </w:rPr>
      </w:pPr>
    </w:p>
    <w:p w14:paraId="30FAE21C" w14:textId="77777777" w:rsidR="00BC39AB" w:rsidRDefault="00BC39AB" w:rsidP="004D7593">
      <w:pPr>
        <w:spacing w:after="0"/>
        <w:jc w:val="right"/>
        <w:rPr>
          <w:rFonts w:ascii="Times New Roman" w:hAnsi="Times New Roman" w:cs="Times New Roman"/>
          <w:bCs/>
          <w:sz w:val="20"/>
          <w:szCs w:val="20"/>
        </w:rPr>
      </w:pPr>
    </w:p>
    <w:p w14:paraId="424F649C" w14:textId="77777777" w:rsidR="00BC39AB" w:rsidRDefault="00BC39AB" w:rsidP="004D7593">
      <w:pPr>
        <w:spacing w:after="0"/>
        <w:jc w:val="right"/>
        <w:rPr>
          <w:rFonts w:ascii="Times New Roman" w:hAnsi="Times New Roman" w:cs="Times New Roman"/>
          <w:bCs/>
          <w:sz w:val="20"/>
          <w:szCs w:val="20"/>
        </w:rPr>
      </w:pPr>
    </w:p>
    <w:p w14:paraId="1FFB15AE" w14:textId="77777777" w:rsidR="00BC39AB" w:rsidRDefault="00BC39AB" w:rsidP="004D7593">
      <w:pPr>
        <w:spacing w:after="0"/>
        <w:jc w:val="right"/>
        <w:rPr>
          <w:rFonts w:ascii="Times New Roman" w:hAnsi="Times New Roman" w:cs="Times New Roman"/>
          <w:bCs/>
          <w:sz w:val="20"/>
          <w:szCs w:val="20"/>
        </w:rPr>
      </w:pPr>
    </w:p>
    <w:p w14:paraId="6106086F" w14:textId="77777777" w:rsidR="00BC39AB" w:rsidRDefault="00BC39AB" w:rsidP="004D7593">
      <w:pPr>
        <w:spacing w:after="0"/>
        <w:jc w:val="right"/>
        <w:rPr>
          <w:rFonts w:ascii="Times New Roman" w:hAnsi="Times New Roman" w:cs="Times New Roman"/>
          <w:bCs/>
          <w:sz w:val="20"/>
          <w:szCs w:val="20"/>
        </w:rPr>
      </w:pPr>
    </w:p>
    <w:p w14:paraId="702E6168" w14:textId="77777777" w:rsidR="00BC39AB" w:rsidRDefault="00BC39AB" w:rsidP="004D7593">
      <w:pPr>
        <w:spacing w:after="0"/>
        <w:jc w:val="right"/>
        <w:rPr>
          <w:rFonts w:ascii="Times New Roman" w:hAnsi="Times New Roman" w:cs="Times New Roman"/>
          <w:bCs/>
          <w:sz w:val="20"/>
          <w:szCs w:val="20"/>
        </w:rPr>
      </w:pPr>
    </w:p>
    <w:p w14:paraId="644998D3" w14:textId="77777777" w:rsidR="00BC39AB" w:rsidRDefault="00BC39AB" w:rsidP="004D7593">
      <w:pPr>
        <w:spacing w:after="0"/>
        <w:jc w:val="right"/>
        <w:rPr>
          <w:rFonts w:ascii="Times New Roman" w:hAnsi="Times New Roman" w:cs="Times New Roman"/>
          <w:bCs/>
          <w:sz w:val="20"/>
          <w:szCs w:val="20"/>
        </w:rPr>
      </w:pPr>
    </w:p>
    <w:p w14:paraId="13AF4E8E" w14:textId="77777777" w:rsidR="00BC39AB" w:rsidRDefault="00BC39AB" w:rsidP="004D7593">
      <w:pPr>
        <w:spacing w:after="0"/>
        <w:jc w:val="right"/>
        <w:rPr>
          <w:rFonts w:ascii="Times New Roman" w:hAnsi="Times New Roman" w:cs="Times New Roman"/>
          <w:bCs/>
          <w:sz w:val="20"/>
          <w:szCs w:val="20"/>
        </w:rPr>
      </w:pPr>
    </w:p>
    <w:p w14:paraId="153420DE" w14:textId="77777777" w:rsidR="00BC39AB" w:rsidRDefault="00BC39AB" w:rsidP="004D7593">
      <w:pPr>
        <w:spacing w:after="0"/>
        <w:jc w:val="right"/>
        <w:rPr>
          <w:rFonts w:ascii="Times New Roman" w:hAnsi="Times New Roman" w:cs="Times New Roman"/>
          <w:bCs/>
          <w:sz w:val="20"/>
          <w:szCs w:val="20"/>
        </w:rPr>
      </w:pPr>
    </w:p>
    <w:p w14:paraId="4F051697" w14:textId="77777777" w:rsidR="00BC39AB" w:rsidRDefault="00BC39AB" w:rsidP="004D7593">
      <w:pPr>
        <w:spacing w:after="0"/>
        <w:jc w:val="right"/>
        <w:rPr>
          <w:rFonts w:ascii="Times New Roman" w:hAnsi="Times New Roman" w:cs="Times New Roman"/>
          <w:bCs/>
          <w:sz w:val="20"/>
          <w:szCs w:val="20"/>
        </w:rPr>
      </w:pPr>
    </w:p>
    <w:p w14:paraId="71BF1232" w14:textId="77777777" w:rsidR="00BC39AB" w:rsidRDefault="00BC39AB" w:rsidP="004D7593">
      <w:pPr>
        <w:spacing w:after="0"/>
        <w:jc w:val="right"/>
        <w:rPr>
          <w:rFonts w:ascii="Times New Roman" w:hAnsi="Times New Roman" w:cs="Times New Roman"/>
          <w:bCs/>
          <w:sz w:val="20"/>
          <w:szCs w:val="20"/>
        </w:rPr>
      </w:pPr>
    </w:p>
    <w:p w14:paraId="46FAADA4" w14:textId="77777777" w:rsidR="00BC39AB" w:rsidRDefault="00BC39AB" w:rsidP="004D7593">
      <w:pPr>
        <w:spacing w:after="0"/>
        <w:jc w:val="right"/>
        <w:rPr>
          <w:rFonts w:ascii="Times New Roman" w:hAnsi="Times New Roman" w:cs="Times New Roman"/>
          <w:bCs/>
          <w:sz w:val="20"/>
          <w:szCs w:val="20"/>
        </w:rPr>
      </w:pPr>
    </w:p>
    <w:p w14:paraId="64B930B0" w14:textId="77777777" w:rsidR="00BC39AB" w:rsidRDefault="00BC39AB" w:rsidP="004D7593">
      <w:pPr>
        <w:spacing w:after="0"/>
        <w:jc w:val="right"/>
        <w:rPr>
          <w:rFonts w:ascii="Times New Roman" w:hAnsi="Times New Roman" w:cs="Times New Roman"/>
          <w:bCs/>
          <w:sz w:val="20"/>
          <w:szCs w:val="20"/>
        </w:rPr>
      </w:pPr>
    </w:p>
    <w:p w14:paraId="6D0F76EA" w14:textId="77777777" w:rsidR="00BC39AB" w:rsidRDefault="00BC39AB" w:rsidP="004D7593">
      <w:pPr>
        <w:spacing w:after="0"/>
        <w:jc w:val="right"/>
        <w:rPr>
          <w:rFonts w:ascii="Times New Roman" w:hAnsi="Times New Roman" w:cs="Times New Roman"/>
          <w:bCs/>
          <w:sz w:val="20"/>
          <w:szCs w:val="20"/>
        </w:rPr>
      </w:pPr>
    </w:p>
    <w:p w14:paraId="2FF742F5" w14:textId="77777777" w:rsidR="00BC39AB" w:rsidRDefault="00BC39AB" w:rsidP="004D7593">
      <w:pPr>
        <w:spacing w:after="0"/>
        <w:jc w:val="right"/>
        <w:rPr>
          <w:rFonts w:ascii="Times New Roman" w:hAnsi="Times New Roman" w:cs="Times New Roman"/>
          <w:bCs/>
          <w:sz w:val="20"/>
          <w:szCs w:val="20"/>
        </w:rPr>
      </w:pPr>
    </w:p>
    <w:p w14:paraId="4B096B07" w14:textId="77777777" w:rsidR="00BC39AB" w:rsidRDefault="00BC39AB" w:rsidP="004D7593">
      <w:pPr>
        <w:spacing w:after="0"/>
        <w:jc w:val="right"/>
        <w:rPr>
          <w:rFonts w:ascii="Times New Roman" w:hAnsi="Times New Roman" w:cs="Times New Roman"/>
          <w:bCs/>
          <w:sz w:val="20"/>
          <w:szCs w:val="20"/>
        </w:rPr>
      </w:pPr>
    </w:p>
    <w:p w14:paraId="3325ECF9" w14:textId="77777777" w:rsidR="00BC39AB" w:rsidRDefault="00BC39AB" w:rsidP="004D7593">
      <w:pPr>
        <w:spacing w:after="0"/>
        <w:jc w:val="right"/>
        <w:rPr>
          <w:rFonts w:ascii="Times New Roman" w:hAnsi="Times New Roman" w:cs="Times New Roman"/>
          <w:bCs/>
          <w:sz w:val="20"/>
          <w:szCs w:val="20"/>
        </w:rPr>
      </w:pPr>
    </w:p>
    <w:p w14:paraId="282B7ED4" w14:textId="77777777" w:rsidR="00BC39AB" w:rsidRDefault="00BC39AB" w:rsidP="004D7593">
      <w:pPr>
        <w:spacing w:after="0"/>
        <w:jc w:val="right"/>
        <w:rPr>
          <w:rFonts w:ascii="Times New Roman" w:hAnsi="Times New Roman" w:cs="Times New Roman"/>
          <w:bCs/>
          <w:sz w:val="20"/>
          <w:szCs w:val="20"/>
        </w:rPr>
      </w:pPr>
    </w:p>
    <w:p w14:paraId="41425FE5" w14:textId="77777777" w:rsidR="00BC39AB" w:rsidRDefault="00BC39AB" w:rsidP="004D7593">
      <w:pPr>
        <w:spacing w:after="0"/>
        <w:jc w:val="right"/>
        <w:rPr>
          <w:rFonts w:ascii="Times New Roman" w:hAnsi="Times New Roman" w:cs="Times New Roman"/>
          <w:bCs/>
          <w:sz w:val="20"/>
          <w:szCs w:val="20"/>
        </w:rPr>
      </w:pPr>
    </w:p>
    <w:p w14:paraId="1AE34E4B" w14:textId="77777777" w:rsidR="00BC39AB" w:rsidRDefault="00BC39AB" w:rsidP="004D7593">
      <w:pPr>
        <w:spacing w:after="0"/>
        <w:jc w:val="right"/>
        <w:rPr>
          <w:rFonts w:ascii="Times New Roman" w:hAnsi="Times New Roman" w:cs="Times New Roman"/>
          <w:bCs/>
          <w:sz w:val="20"/>
          <w:szCs w:val="20"/>
        </w:rPr>
      </w:pPr>
    </w:p>
    <w:p w14:paraId="2409A505" w14:textId="77777777" w:rsidR="00BC39AB" w:rsidRDefault="00BC39AB" w:rsidP="004D7593">
      <w:pPr>
        <w:spacing w:after="0"/>
        <w:jc w:val="right"/>
        <w:rPr>
          <w:rFonts w:ascii="Times New Roman" w:hAnsi="Times New Roman" w:cs="Times New Roman"/>
          <w:bCs/>
          <w:sz w:val="20"/>
          <w:szCs w:val="20"/>
        </w:rPr>
      </w:pPr>
    </w:p>
    <w:p w14:paraId="78AEC685" w14:textId="77777777" w:rsidR="00BC39AB" w:rsidRDefault="00BC39AB" w:rsidP="004D7593">
      <w:pPr>
        <w:spacing w:after="0"/>
        <w:jc w:val="right"/>
        <w:rPr>
          <w:rFonts w:ascii="Times New Roman" w:hAnsi="Times New Roman" w:cs="Times New Roman"/>
          <w:bCs/>
          <w:sz w:val="20"/>
          <w:szCs w:val="20"/>
        </w:rPr>
      </w:pPr>
    </w:p>
    <w:p w14:paraId="5BCD17C1" w14:textId="77777777" w:rsidR="00BC39AB" w:rsidRDefault="00BC39AB" w:rsidP="004D7593">
      <w:pPr>
        <w:spacing w:after="0"/>
        <w:jc w:val="right"/>
        <w:rPr>
          <w:rFonts w:ascii="Times New Roman" w:hAnsi="Times New Roman" w:cs="Times New Roman"/>
          <w:bCs/>
          <w:sz w:val="20"/>
          <w:szCs w:val="20"/>
        </w:rPr>
      </w:pPr>
    </w:p>
    <w:p w14:paraId="5801EFBF" w14:textId="77777777" w:rsidR="00BC39AB" w:rsidRDefault="00BC39AB" w:rsidP="004D7593">
      <w:pPr>
        <w:spacing w:after="0"/>
        <w:jc w:val="right"/>
        <w:rPr>
          <w:rFonts w:ascii="Times New Roman" w:hAnsi="Times New Roman" w:cs="Times New Roman"/>
          <w:bCs/>
          <w:sz w:val="20"/>
          <w:szCs w:val="20"/>
        </w:rPr>
      </w:pPr>
    </w:p>
    <w:p w14:paraId="78FFFFA5" w14:textId="77777777" w:rsidR="00BC39AB" w:rsidRDefault="00BC39AB" w:rsidP="004D7593">
      <w:pPr>
        <w:spacing w:after="0"/>
        <w:jc w:val="right"/>
        <w:rPr>
          <w:rFonts w:ascii="Times New Roman" w:hAnsi="Times New Roman" w:cs="Times New Roman"/>
          <w:bCs/>
          <w:sz w:val="20"/>
          <w:szCs w:val="20"/>
        </w:rPr>
      </w:pPr>
    </w:p>
    <w:p w14:paraId="5126D776" w14:textId="77777777" w:rsidR="00BC39AB" w:rsidRDefault="00BC39AB" w:rsidP="004D7593">
      <w:pPr>
        <w:spacing w:after="0"/>
        <w:jc w:val="right"/>
        <w:rPr>
          <w:rFonts w:ascii="Times New Roman" w:hAnsi="Times New Roman" w:cs="Times New Roman"/>
          <w:bCs/>
          <w:sz w:val="20"/>
          <w:szCs w:val="20"/>
        </w:rPr>
      </w:pPr>
    </w:p>
    <w:p w14:paraId="4E551E23" w14:textId="77777777" w:rsidR="00BC39AB" w:rsidRDefault="00BC39AB" w:rsidP="004D7593">
      <w:pPr>
        <w:spacing w:after="0"/>
        <w:jc w:val="right"/>
        <w:rPr>
          <w:rFonts w:ascii="Times New Roman" w:hAnsi="Times New Roman" w:cs="Times New Roman"/>
          <w:bCs/>
          <w:sz w:val="20"/>
          <w:szCs w:val="20"/>
        </w:rPr>
      </w:pPr>
    </w:p>
    <w:p w14:paraId="59734870" w14:textId="77777777" w:rsidR="00BC39AB" w:rsidRDefault="00BC39AB" w:rsidP="004D7593">
      <w:pPr>
        <w:spacing w:after="0"/>
        <w:jc w:val="right"/>
        <w:rPr>
          <w:rFonts w:ascii="Times New Roman" w:hAnsi="Times New Roman" w:cs="Times New Roman"/>
          <w:bCs/>
          <w:sz w:val="20"/>
          <w:szCs w:val="20"/>
        </w:rPr>
      </w:pPr>
    </w:p>
    <w:p w14:paraId="6E25E5FA" w14:textId="77777777" w:rsidR="00BC39AB" w:rsidRDefault="00BC39AB" w:rsidP="004D7593">
      <w:pPr>
        <w:spacing w:after="0"/>
        <w:jc w:val="right"/>
        <w:rPr>
          <w:rFonts w:ascii="Times New Roman" w:hAnsi="Times New Roman" w:cs="Times New Roman"/>
          <w:bCs/>
          <w:sz w:val="20"/>
          <w:szCs w:val="20"/>
        </w:rPr>
      </w:pPr>
    </w:p>
    <w:p w14:paraId="45FC581C" w14:textId="77777777" w:rsidR="00BC39AB" w:rsidRDefault="00BC39AB" w:rsidP="004D7593">
      <w:pPr>
        <w:spacing w:after="0"/>
        <w:jc w:val="right"/>
        <w:rPr>
          <w:rFonts w:ascii="Times New Roman" w:hAnsi="Times New Roman" w:cs="Times New Roman"/>
          <w:bCs/>
          <w:sz w:val="20"/>
          <w:szCs w:val="20"/>
        </w:rPr>
      </w:pPr>
    </w:p>
    <w:p w14:paraId="5E7EEB83" w14:textId="77777777" w:rsidR="00BC39AB" w:rsidRDefault="00BC39AB" w:rsidP="004D7593">
      <w:pPr>
        <w:spacing w:after="0"/>
        <w:jc w:val="right"/>
        <w:rPr>
          <w:rFonts w:ascii="Times New Roman" w:hAnsi="Times New Roman" w:cs="Times New Roman"/>
          <w:bCs/>
          <w:sz w:val="20"/>
          <w:szCs w:val="20"/>
        </w:rPr>
      </w:pPr>
    </w:p>
    <w:p w14:paraId="05931A22" w14:textId="77777777" w:rsidR="00BC39AB" w:rsidRDefault="00BC39AB" w:rsidP="004D7593">
      <w:pPr>
        <w:spacing w:after="0"/>
        <w:jc w:val="right"/>
        <w:rPr>
          <w:rFonts w:ascii="Times New Roman" w:hAnsi="Times New Roman" w:cs="Times New Roman"/>
          <w:bCs/>
          <w:sz w:val="20"/>
          <w:szCs w:val="20"/>
        </w:rPr>
      </w:pPr>
    </w:p>
    <w:p w14:paraId="27CB26DF" w14:textId="77777777" w:rsidR="00BC39AB" w:rsidRPr="00140A44" w:rsidRDefault="00C42E48" w:rsidP="00BC39A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BC39AB">
        <w:rPr>
          <w:rFonts w:ascii="Times New Roman" w:hAnsi="Times New Roman" w:cs="Times New Roman"/>
          <w:bCs/>
          <w:sz w:val="20"/>
          <w:szCs w:val="20"/>
        </w:rPr>
        <w:t xml:space="preserve">Iepirkuma procedūras </w:t>
      </w:r>
      <w:r w:rsidR="00BC39AB" w:rsidRPr="00DF76BA">
        <w:rPr>
          <w:rFonts w:ascii="Times New Roman" w:hAnsi="Times New Roman" w:cs="Times New Roman"/>
          <w:bCs/>
          <w:sz w:val="20"/>
          <w:szCs w:val="20"/>
        </w:rPr>
        <w:t>nolikumam</w:t>
      </w:r>
      <w:r w:rsidR="00BC39AB" w:rsidRPr="00DF76BA">
        <w:rPr>
          <w:rFonts w:ascii="Times New Roman" w:hAnsi="Times New Roman" w:cs="Times New Roman"/>
          <w:bCs/>
          <w:sz w:val="20"/>
          <w:szCs w:val="20"/>
        </w:rPr>
        <w:br/>
      </w:r>
      <w:r w:rsidR="00BC39AB" w:rsidRPr="00140A44">
        <w:rPr>
          <w:rFonts w:ascii="Times New Roman" w:hAnsi="Times New Roman" w:cs="Times New Roman"/>
          <w:bCs/>
          <w:sz w:val="20"/>
          <w:szCs w:val="20"/>
        </w:rPr>
        <w:t>“</w:t>
      </w:r>
      <w:proofErr w:type="spellStart"/>
      <w:r w:rsidR="00BC39AB" w:rsidRPr="00140A44">
        <w:rPr>
          <w:rFonts w:ascii="Times New Roman" w:eastAsia="Times New Roman" w:hAnsi="Times New Roman" w:cs="Times New Roman"/>
          <w:bCs/>
          <w:color w:val="000000"/>
          <w:sz w:val="20"/>
          <w:szCs w:val="20"/>
        </w:rPr>
        <w:t>Elektroautobusu</w:t>
      </w:r>
      <w:proofErr w:type="spellEnd"/>
      <w:r w:rsidR="00BC39AB" w:rsidRPr="00140A44">
        <w:rPr>
          <w:rFonts w:ascii="Times New Roman" w:eastAsia="Times New Roman" w:hAnsi="Times New Roman" w:cs="Times New Roman"/>
          <w:bCs/>
          <w:color w:val="000000"/>
          <w:sz w:val="20"/>
          <w:szCs w:val="20"/>
        </w:rPr>
        <w:t xml:space="preserve"> uzlādes stacijas infrastruktūras izbūve”</w:t>
      </w:r>
    </w:p>
    <w:p w14:paraId="379EEF09" w14:textId="315FA75B" w:rsidR="00BC39AB" w:rsidRPr="00DF76BA" w:rsidRDefault="00BC39AB" w:rsidP="00BC39AB">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p w14:paraId="674504AF" w14:textId="77777777" w:rsidR="00BC39AB" w:rsidRDefault="00BC39AB" w:rsidP="00BC39AB">
      <w:pPr>
        <w:spacing w:after="0"/>
        <w:jc w:val="right"/>
        <w:rPr>
          <w:rFonts w:ascii="Times New Roman" w:eastAsia="Times New Roman" w:hAnsi="Times New Roman" w:cs="Times New Roman"/>
        </w:rPr>
      </w:pPr>
    </w:p>
    <w:p w14:paraId="17AF5F78" w14:textId="74096741" w:rsidR="007F4293" w:rsidRDefault="007F4293" w:rsidP="00BC39AB">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4C122691" w:rsidR="000B72D1" w:rsidRPr="008B71AE" w:rsidRDefault="000B72D1" w:rsidP="008B71AE">
      <w:pPr>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8B71AE">
        <w:rPr>
          <w:rFonts w:ascii="Times New Roman" w:eastAsia="Times New Roman" w:hAnsi="Times New Roman" w:cs="Times New Roman"/>
          <w:color w:val="000000"/>
          <w:sz w:val="24"/>
          <w:szCs w:val="24"/>
        </w:rPr>
        <w:t xml:space="preserve">konkursa nolikumu, mēs, apakšā parakstījušies un būdami attiecīgi pilnvaroti </w:t>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rPr>
        <w:t xml:space="preserve">vārdā, piedāvājam veikt </w:t>
      </w:r>
      <w:proofErr w:type="spellStart"/>
      <w:r w:rsidR="00BC39AB">
        <w:rPr>
          <w:rFonts w:ascii="Times New Roman" w:eastAsia="Times New Roman" w:hAnsi="Times New Roman" w:cs="Times New Roman"/>
          <w:color w:val="000000"/>
          <w:sz w:val="24"/>
          <w:szCs w:val="24"/>
        </w:rPr>
        <w:t>elektroautobusu</w:t>
      </w:r>
      <w:proofErr w:type="spellEnd"/>
      <w:r w:rsidR="00BC39AB">
        <w:rPr>
          <w:rFonts w:ascii="Times New Roman" w:eastAsia="Times New Roman" w:hAnsi="Times New Roman" w:cs="Times New Roman"/>
          <w:color w:val="000000"/>
          <w:sz w:val="24"/>
          <w:szCs w:val="24"/>
        </w:rPr>
        <w:t xml:space="preserve"> uzlādes stacijas infrastruk</w:t>
      </w:r>
      <w:r w:rsidR="003174F5">
        <w:rPr>
          <w:rFonts w:ascii="Times New Roman" w:eastAsia="Times New Roman" w:hAnsi="Times New Roman" w:cs="Times New Roman"/>
          <w:color w:val="000000"/>
          <w:sz w:val="24"/>
          <w:szCs w:val="24"/>
        </w:rPr>
        <w:t>t</w:t>
      </w:r>
      <w:r w:rsidR="00BC39AB">
        <w:rPr>
          <w:rFonts w:ascii="Times New Roman" w:eastAsia="Times New Roman" w:hAnsi="Times New Roman" w:cs="Times New Roman"/>
          <w:color w:val="000000"/>
          <w:sz w:val="24"/>
          <w:szCs w:val="24"/>
        </w:rPr>
        <w:t xml:space="preserve">ūras izbūvi </w:t>
      </w:r>
      <w:r w:rsidR="006264D3">
        <w:rPr>
          <w:rFonts w:ascii="Times New Roman" w:eastAsia="Times New Roman" w:hAnsi="Times New Roman" w:cs="Times New Roman"/>
          <w:sz w:val="24"/>
          <w:szCs w:val="24"/>
        </w:rPr>
        <w:t>atbilstoši</w:t>
      </w:r>
      <w:r w:rsidR="00C30F4C">
        <w:rPr>
          <w:rFonts w:ascii="Times New Roman" w:eastAsia="Times New Roman" w:hAnsi="Times New Roman" w:cs="Times New Roman"/>
          <w:sz w:val="24"/>
          <w:szCs w:val="24"/>
        </w:rPr>
        <w:t xml:space="preserve"> </w:t>
      </w:r>
      <w:r w:rsidRPr="008B71AE">
        <w:rPr>
          <w:rFonts w:ascii="Times New Roman" w:eastAsia="Times New Roman" w:hAnsi="Times New Roman" w:cs="Times New Roman"/>
          <w:sz w:val="24"/>
          <w:szCs w:val="24"/>
        </w:rPr>
        <w:t>nolikum</w:t>
      </w:r>
      <w:r w:rsidR="002B6BA7">
        <w:rPr>
          <w:rFonts w:ascii="Times New Roman" w:eastAsia="Times New Roman" w:hAnsi="Times New Roman" w:cs="Times New Roman"/>
          <w:sz w:val="24"/>
          <w:szCs w:val="24"/>
        </w:rPr>
        <w:t>am</w:t>
      </w:r>
      <w:r w:rsidRPr="008B71AE">
        <w:rPr>
          <w:rFonts w:ascii="Times New Roman" w:eastAsia="Times New Roman" w:hAnsi="Times New Roman" w:cs="Times New Roman"/>
          <w:sz w:val="24"/>
          <w:szCs w:val="24"/>
        </w:rPr>
        <w:t xml:space="preserve">, par šādu cenu: </w:t>
      </w:r>
    </w:p>
    <w:p w14:paraId="7AB29EEF" w14:textId="4F109516" w:rsidR="000B72D1" w:rsidRDefault="000B72D1" w:rsidP="000B72D1">
      <w:pPr>
        <w:jc w:val="both"/>
        <w:rPr>
          <w:rFonts w:ascii="Times New Roman" w:hAnsi="Times New Roman"/>
          <w:color w:val="000000"/>
          <w:sz w:val="24"/>
          <w:szCs w:val="24"/>
        </w:rPr>
      </w:pPr>
    </w:p>
    <w:tbl>
      <w:tblPr>
        <w:tblStyle w:val="TableGrid"/>
        <w:tblW w:w="0" w:type="auto"/>
        <w:tblInd w:w="3256" w:type="dxa"/>
        <w:tblLook w:val="04A0" w:firstRow="1" w:lastRow="0" w:firstColumn="1" w:lastColumn="0" w:noHBand="0" w:noVBand="1"/>
      </w:tblPr>
      <w:tblGrid>
        <w:gridCol w:w="5103"/>
      </w:tblGrid>
      <w:tr w:rsidR="00FA06B3" w14:paraId="294ACBE0" w14:textId="77777777" w:rsidTr="00FA06B3">
        <w:tc>
          <w:tcPr>
            <w:tcW w:w="5103" w:type="dxa"/>
          </w:tcPr>
          <w:p w14:paraId="3E99B1E7" w14:textId="5CB5E493" w:rsidR="00FA06B3" w:rsidRPr="002B6BA7" w:rsidRDefault="00FA06B3" w:rsidP="00FA06B3">
            <w:pPr>
              <w:jc w:val="center"/>
              <w:rPr>
                <w:rFonts w:ascii="Times New Roman" w:hAnsi="Times New Roman"/>
                <w:color w:val="000000"/>
                <w:sz w:val="24"/>
                <w:szCs w:val="24"/>
              </w:rPr>
            </w:pPr>
            <w:r w:rsidRPr="002B6BA7">
              <w:rPr>
                <w:rFonts w:ascii="Times New Roman" w:hAnsi="Times New Roman"/>
                <w:color w:val="000000"/>
                <w:sz w:val="24"/>
                <w:szCs w:val="24"/>
              </w:rPr>
              <w:t>Cena bez  PVN</w:t>
            </w:r>
          </w:p>
        </w:tc>
      </w:tr>
      <w:tr w:rsidR="00FA06B3" w14:paraId="0B9266A8" w14:textId="77777777" w:rsidTr="00FA06B3">
        <w:trPr>
          <w:trHeight w:val="927"/>
        </w:trPr>
        <w:tc>
          <w:tcPr>
            <w:tcW w:w="5103" w:type="dxa"/>
          </w:tcPr>
          <w:p w14:paraId="77AB8ECE" w14:textId="77777777" w:rsidR="00FA06B3" w:rsidRPr="002B6BA7" w:rsidRDefault="00FA06B3" w:rsidP="002B6BA7">
            <w:pPr>
              <w:jc w:val="both"/>
              <w:rPr>
                <w:rFonts w:ascii="Times New Roman" w:hAnsi="Times New Roman"/>
                <w:color w:val="000000"/>
                <w:sz w:val="24"/>
                <w:szCs w:val="24"/>
              </w:rPr>
            </w:pPr>
          </w:p>
        </w:tc>
      </w:tr>
    </w:tbl>
    <w:p w14:paraId="4A34464F" w14:textId="77777777" w:rsidR="002B6BA7" w:rsidRPr="008B71AE" w:rsidRDefault="002B6BA7" w:rsidP="000B72D1">
      <w:pPr>
        <w:jc w:val="both"/>
        <w:rPr>
          <w:rFonts w:ascii="Times New Roman" w:hAnsi="Times New Roman"/>
          <w:color w:val="000000"/>
          <w:sz w:val="24"/>
          <w:szCs w:val="24"/>
        </w:rPr>
      </w:pPr>
    </w:p>
    <w:p w14:paraId="3F9B3317" w14:textId="3EB650FD" w:rsidR="000B72D1" w:rsidRPr="00FA06B3" w:rsidRDefault="00FA06B3" w:rsidP="000B72D1">
      <w:pPr>
        <w:pStyle w:val="Caption"/>
        <w:jc w:val="right"/>
        <w:rPr>
          <w:b w:val="0"/>
          <w:bCs/>
          <w:sz w:val="20"/>
        </w:rPr>
      </w:pPr>
      <w:r w:rsidRPr="00FA06B3">
        <w:rPr>
          <w:b w:val="0"/>
          <w:bCs/>
          <w:color w:val="000000"/>
          <w:sz w:val="24"/>
          <w:szCs w:val="24"/>
        </w:rPr>
        <w:t>saskaņā ar lokālo tāmi, kas pievienots šim piedāvājumam un ir neatņemama tā sastāvdaļa.</w:t>
      </w:r>
    </w:p>
    <w:p w14:paraId="46B04EEE" w14:textId="77777777" w:rsidR="000B72D1" w:rsidRPr="00FA06B3" w:rsidRDefault="000B72D1" w:rsidP="000B72D1">
      <w:pPr>
        <w:ind w:right="-58"/>
        <w:jc w:val="both"/>
        <w:rPr>
          <w:rFonts w:ascii="Times New Roman" w:hAnsi="Times New Roman"/>
          <w:bCs/>
          <w:i/>
          <w:iCs/>
          <w:szCs w:val="24"/>
        </w:rPr>
      </w:pPr>
    </w:p>
    <w:p w14:paraId="74D0EAC8" w14:textId="77777777" w:rsidR="000B72D1" w:rsidRPr="00FA06B3" w:rsidRDefault="000B72D1" w:rsidP="000B72D1">
      <w:pPr>
        <w:ind w:left="644"/>
        <w:jc w:val="right"/>
        <w:rPr>
          <w:rFonts w:ascii="Times New Roman" w:hAnsi="Times New Roman"/>
          <w:bCs/>
          <w:szCs w:val="24"/>
        </w:rPr>
      </w:pPr>
    </w:p>
    <w:p w14:paraId="0DCBF132" w14:textId="77777777" w:rsidR="000B72D1" w:rsidRPr="00FA06B3" w:rsidRDefault="000B72D1" w:rsidP="000B72D1">
      <w:pPr>
        <w:ind w:right="-58"/>
        <w:jc w:val="both"/>
        <w:rPr>
          <w:rFonts w:ascii="Times New Roman" w:hAnsi="Times New Roman"/>
          <w:bCs/>
          <w:szCs w:val="24"/>
        </w:rPr>
      </w:pPr>
      <w:r w:rsidRPr="00FA06B3">
        <w:rPr>
          <w:rFonts w:ascii="Times New Roman" w:hAnsi="Times New Roman"/>
          <w:bCs/>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6" w:name="_DV_M1264"/>
      <w:bookmarkStart w:id="27" w:name="_DV_M1266"/>
      <w:bookmarkStart w:id="28" w:name="_DV_M1268"/>
      <w:bookmarkStart w:id="29" w:name="_DV_M4300"/>
      <w:bookmarkStart w:id="30" w:name="_DV_M4301"/>
      <w:bookmarkStart w:id="31" w:name="_DV_M4307"/>
      <w:bookmarkStart w:id="32" w:name="_DV_M4308"/>
      <w:bookmarkStart w:id="33" w:name="_DV_M4309"/>
      <w:bookmarkStart w:id="34" w:name="_DV_M4310"/>
      <w:bookmarkStart w:id="35" w:name="_DV_M4311"/>
      <w:bookmarkStart w:id="36" w:name="_DV_M4312"/>
      <w:bookmarkEnd w:id="26"/>
      <w:bookmarkEnd w:id="27"/>
      <w:bookmarkEnd w:id="28"/>
      <w:bookmarkEnd w:id="29"/>
      <w:bookmarkEnd w:id="30"/>
      <w:bookmarkEnd w:id="31"/>
      <w:bookmarkEnd w:id="32"/>
      <w:bookmarkEnd w:id="33"/>
      <w:bookmarkEnd w:id="34"/>
      <w:bookmarkEnd w:id="35"/>
      <w:bookmarkEnd w:id="36"/>
      <w:r w:rsidRPr="000013BE">
        <w:rPr>
          <w:rFonts w:ascii="Times New Roman" w:hAnsi="Times New Roman"/>
          <w:bCs/>
          <w:szCs w:val="24"/>
        </w:rPr>
        <w:br w:type="page"/>
      </w:r>
    </w:p>
    <w:p w14:paraId="23E195E1" w14:textId="77777777" w:rsidR="00B72263" w:rsidRPr="00140A44" w:rsidRDefault="00D77DFD" w:rsidP="00B72263">
      <w:pPr>
        <w:spacing w:after="0"/>
        <w:jc w:val="right"/>
        <w:rPr>
          <w:rFonts w:ascii="Times New Roman" w:eastAsia="Times New Roman" w:hAnsi="Times New Roman" w:cs="Times New Roman"/>
          <w:bCs/>
          <w:color w:val="000000"/>
          <w:sz w:val="20"/>
          <w:szCs w:val="20"/>
        </w:rPr>
      </w:pPr>
      <w:bookmarkStart w:id="37"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7"/>
      <w:r w:rsidR="00B72263">
        <w:rPr>
          <w:rFonts w:ascii="Times New Roman" w:hAnsi="Times New Roman" w:cs="Times New Roman"/>
          <w:bCs/>
          <w:sz w:val="20"/>
          <w:szCs w:val="20"/>
        </w:rPr>
        <w:t xml:space="preserve">Iepirkuma procedūras </w:t>
      </w:r>
      <w:r w:rsidR="00B72263" w:rsidRPr="00DF76BA">
        <w:rPr>
          <w:rFonts w:ascii="Times New Roman" w:hAnsi="Times New Roman" w:cs="Times New Roman"/>
          <w:bCs/>
          <w:sz w:val="20"/>
          <w:szCs w:val="20"/>
        </w:rPr>
        <w:t>nolikumam</w:t>
      </w:r>
      <w:r w:rsidR="00B72263" w:rsidRPr="00DF76BA">
        <w:rPr>
          <w:rFonts w:ascii="Times New Roman" w:hAnsi="Times New Roman" w:cs="Times New Roman"/>
          <w:bCs/>
          <w:sz w:val="20"/>
          <w:szCs w:val="20"/>
        </w:rPr>
        <w:br/>
      </w:r>
      <w:r w:rsidR="00B72263" w:rsidRPr="00140A44">
        <w:rPr>
          <w:rFonts w:ascii="Times New Roman" w:hAnsi="Times New Roman" w:cs="Times New Roman"/>
          <w:bCs/>
          <w:sz w:val="20"/>
          <w:szCs w:val="20"/>
        </w:rPr>
        <w:t>“</w:t>
      </w:r>
      <w:proofErr w:type="spellStart"/>
      <w:r w:rsidR="00B72263" w:rsidRPr="00140A44">
        <w:rPr>
          <w:rFonts w:ascii="Times New Roman" w:eastAsia="Times New Roman" w:hAnsi="Times New Roman" w:cs="Times New Roman"/>
          <w:bCs/>
          <w:color w:val="000000"/>
          <w:sz w:val="20"/>
          <w:szCs w:val="20"/>
        </w:rPr>
        <w:t>Elektroautobusu</w:t>
      </w:r>
      <w:proofErr w:type="spellEnd"/>
      <w:r w:rsidR="00B72263" w:rsidRPr="00140A44">
        <w:rPr>
          <w:rFonts w:ascii="Times New Roman" w:eastAsia="Times New Roman" w:hAnsi="Times New Roman" w:cs="Times New Roman"/>
          <w:bCs/>
          <w:color w:val="000000"/>
          <w:sz w:val="20"/>
          <w:szCs w:val="20"/>
        </w:rPr>
        <w:t xml:space="preserve"> uzlādes stacijas infrastruktūras izbūve”</w:t>
      </w:r>
    </w:p>
    <w:p w14:paraId="203FB13B" w14:textId="6B7B324C" w:rsidR="00B72263" w:rsidRPr="00DF76BA" w:rsidRDefault="00B72263" w:rsidP="00B7226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p w14:paraId="5C0FB5FC" w14:textId="79754B95" w:rsidR="008B71AE" w:rsidRPr="00DF76BA" w:rsidRDefault="008B71AE" w:rsidP="00B72263">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4DA10FDA" w:rsidR="00C42E48" w:rsidRDefault="00EA4B06"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T</w:t>
      </w:r>
      <w:r w:rsidR="008B71AE">
        <w:rPr>
          <w:rFonts w:ascii="Times New Roman" w:eastAsia="Times New Roman" w:hAnsi="Times New Roman" w:cs="Times New Roman"/>
        </w:rPr>
        <w: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FB2CB24" w14:textId="77777777" w:rsidR="00B72263" w:rsidRPr="00140A44" w:rsidRDefault="00E7632D" w:rsidP="00B72263">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B72263">
        <w:rPr>
          <w:rFonts w:ascii="Times New Roman" w:hAnsi="Times New Roman" w:cs="Times New Roman"/>
          <w:bCs/>
          <w:sz w:val="20"/>
          <w:szCs w:val="20"/>
        </w:rPr>
        <w:t xml:space="preserve">Iepirkuma procedūras </w:t>
      </w:r>
      <w:r w:rsidR="00B72263" w:rsidRPr="00DF76BA">
        <w:rPr>
          <w:rFonts w:ascii="Times New Roman" w:hAnsi="Times New Roman" w:cs="Times New Roman"/>
          <w:bCs/>
          <w:sz w:val="20"/>
          <w:szCs w:val="20"/>
        </w:rPr>
        <w:t>nolikumam</w:t>
      </w:r>
      <w:r w:rsidR="00B72263" w:rsidRPr="00DF76BA">
        <w:rPr>
          <w:rFonts w:ascii="Times New Roman" w:hAnsi="Times New Roman" w:cs="Times New Roman"/>
          <w:bCs/>
          <w:sz w:val="20"/>
          <w:szCs w:val="20"/>
        </w:rPr>
        <w:br/>
      </w:r>
      <w:r w:rsidR="00B72263" w:rsidRPr="00140A44">
        <w:rPr>
          <w:rFonts w:ascii="Times New Roman" w:hAnsi="Times New Roman" w:cs="Times New Roman"/>
          <w:bCs/>
          <w:sz w:val="20"/>
          <w:szCs w:val="20"/>
        </w:rPr>
        <w:t>“</w:t>
      </w:r>
      <w:proofErr w:type="spellStart"/>
      <w:r w:rsidR="00B72263" w:rsidRPr="00140A44">
        <w:rPr>
          <w:rFonts w:ascii="Times New Roman" w:eastAsia="Times New Roman" w:hAnsi="Times New Roman" w:cs="Times New Roman"/>
          <w:bCs/>
          <w:color w:val="000000"/>
          <w:sz w:val="20"/>
          <w:szCs w:val="20"/>
        </w:rPr>
        <w:t>Elektroautobusu</w:t>
      </w:r>
      <w:proofErr w:type="spellEnd"/>
      <w:r w:rsidR="00B72263" w:rsidRPr="00140A44">
        <w:rPr>
          <w:rFonts w:ascii="Times New Roman" w:eastAsia="Times New Roman" w:hAnsi="Times New Roman" w:cs="Times New Roman"/>
          <w:bCs/>
          <w:color w:val="000000"/>
          <w:sz w:val="20"/>
          <w:szCs w:val="20"/>
        </w:rPr>
        <w:t xml:space="preserve"> uzlādes stacijas infrastruktūras izbūve”</w:t>
      </w:r>
    </w:p>
    <w:p w14:paraId="49280662" w14:textId="48E4B078" w:rsidR="00B72263" w:rsidRPr="00DF76BA" w:rsidRDefault="00B72263" w:rsidP="00B7226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p w14:paraId="1D269DCD" w14:textId="5E2B56EE" w:rsidR="00D77DFD" w:rsidRDefault="00D77DFD" w:rsidP="00B72263">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506A7BF" w14:textId="1B5E396F"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4E50732" w14:textId="77777777" w:rsidR="00B72263" w:rsidRPr="00140A44" w:rsidRDefault="00536B76" w:rsidP="00B72263">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B72263">
        <w:rPr>
          <w:rFonts w:ascii="Times New Roman" w:hAnsi="Times New Roman" w:cs="Times New Roman"/>
          <w:bCs/>
          <w:sz w:val="20"/>
          <w:szCs w:val="20"/>
        </w:rPr>
        <w:t xml:space="preserve">Iepirkuma procedūras </w:t>
      </w:r>
      <w:r w:rsidR="00B72263" w:rsidRPr="00DF76BA">
        <w:rPr>
          <w:rFonts w:ascii="Times New Roman" w:hAnsi="Times New Roman" w:cs="Times New Roman"/>
          <w:bCs/>
          <w:sz w:val="20"/>
          <w:szCs w:val="20"/>
        </w:rPr>
        <w:t>nolikumam</w:t>
      </w:r>
      <w:r w:rsidR="00B72263" w:rsidRPr="00DF76BA">
        <w:rPr>
          <w:rFonts w:ascii="Times New Roman" w:hAnsi="Times New Roman" w:cs="Times New Roman"/>
          <w:bCs/>
          <w:sz w:val="20"/>
          <w:szCs w:val="20"/>
        </w:rPr>
        <w:br/>
      </w:r>
      <w:r w:rsidR="00B72263" w:rsidRPr="00140A44">
        <w:rPr>
          <w:rFonts w:ascii="Times New Roman" w:hAnsi="Times New Roman" w:cs="Times New Roman"/>
          <w:bCs/>
          <w:sz w:val="20"/>
          <w:szCs w:val="20"/>
        </w:rPr>
        <w:t>“</w:t>
      </w:r>
      <w:proofErr w:type="spellStart"/>
      <w:r w:rsidR="00B72263" w:rsidRPr="00140A44">
        <w:rPr>
          <w:rFonts w:ascii="Times New Roman" w:eastAsia="Times New Roman" w:hAnsi="Times New Roman" w:cs="Times New Roman"/>
          <w:bCs/>
          <w:color w:val="000000"/>
          <w:sz w:val="20"/>
          <w:szCs w:val="20"/>
        </w:rPr>
        <w:t>Elektroautobusu</w:t>
      </w:r>
      <w:proofErr w:type="spellEnd"/>
      <w:r w:rsidR="00B72263" w:rsidRPr="00140A44">
        <w:rPr>
          <w:rFonts w:ascii="Times New Roman" w:eastAsia="Times New Roman" w:hAnsi="Times New Roman" w:cs="Times New Roman"/>
          <w:bCs/>
          <w:color w:val="000000"/>
          <w:sz w:val="20"/>
          <w:szCs w:val="20"/>
        </w:rPr>
        <w:t xml:space="preserve"> uzlādes stacijas infrastruktūras izbūve”</w:t>
      </w:r>
    </w:p>
    <w:p w14:paraId="5151DB96" w14:textId="7A0C8C72" w:rsidR="00B72263" w:rsidRPr="00DF76BA" w:rsidRDefault="00B72263" w:rsidP="00B72263">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p w14:paraId="163DBDE8" w14:textId="2A6FD76E" w:rsidR="00887103" w:rsidRDefault="008807F8" w:rsidP="00B72263">
      <w:pPr>
        <w:spacing w:after="0"/>
        <w:jc w:val="right"/>
        <w:rPr>
          <w:rFonts w:ascii="Times New Roman" w:eastAsia="Times New Roman" w:hAnsi="Times New Roman" w:cs="Times New Roman"/>
          <w:b/>
          <w:bCs/>
          <w:sz w:val="24"/>
          <w:szCs w:val="24"/>
        </w:rPr>
      </w:pPr>
      <w:r w:rsidRPr="00327EAB">
        <w:rPr>
          <w:rFonts w:ascii="Times New Roman" w:eastAsia="Times New Roman" w:hAnsi="Times New Roman" w:cs="Times New Roman"/>
          <w:b/>
          <w:bCs/>
          <w:sz w:val="24"/>
          <w:szCs w:val="24"/>
        </w:rPr>
        <w:t xml:space="preserve">       </w:t>
      </w:r>
    </w:p>
    <w:p w14:paraId="5F40372C" w14:textId="77777777" w:rsidR="00D8478F" w:rsidRPr="00D8478F" w:rsidRDefault="00D8478F" w:rsidP="00D8478F">
      <w:pPr>
        <w:spacing w:after="120"/>
        <w:jc w:val="center"/>
        <w:rPr>
          <w:rFonts w:ascii="Times New Roman" w:hAnsi="Times New Roman" w:cs="Times New Roman"/>
          <w:b/>
          <w:sz w:val="24"/>
          <w:szCs w:val="24"/>
        </w:rPr>
      </w:pPr>
      <w:bookmarkStart w:id="38" w:name="_Toc45709756"/>
      <w:bookmarkStart w:id="39" w:name="_Toc45708838"/>
      <w:bookmarkStart w:id="40" w:name="_Toc45708569"/>
      <w:bookmarkStart w:id="41" w:name="_Toc27197626"/>
      <w:bookmarkStart w:id="42" w:name="_Toc27197045"/>
      <w:r w:rsidRPr="00D8478F">
        <w:rPr>
          <w:rFonts w:ascii="Times New Roman" w:hAnsi="Times New Roman" w:cs="Times New Roman"/>
          <w:b/>
          <w:sz w:val="24"/>
          <w:szCs w:val="24"/>
        </w:rPr>
        <w:t>UZLĀDES STACIJAS TEHNISKĀ SPECIFIKĀCIJA</w:t>
      </w:r>
    </w:p>
    <w:p w14:paraId="3D917823" w14:textId="77777777" w:rsidR="00D8478F" w:rsidRPr="00D8478F" w:rsidRDefault="00D8478F" w:rsidP="00D8478F">
      <w:pPr>
        <w:spacing w:after="120"/>
        <w:jc w:val="center"/>
        <w:rPr>
          <w:rFonts w:ascii="Times New Roman" w:hAnsi="Times New Roman" w:cs="Times New Roman"/>
          <w:b/>
          <w:sz w:val="24"/>
          <w:szCs w:val="24"/>
        </w:rPr>
      </w:pPr>
    </w:p>
    <w:tbl>
      <w:tblPr>
        <w:tblW w:w="9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2970"/>
        <w:gridCol w:w="3652"/>
        <w:gridCol w:w="2214"/>
        <w:gridCol w:w="6"/>
      </w:tblGrid>
      <w:tr w:rsidR="00D8478F" w:rsidRPr="00D8478F" w14:paraId="66503B08" w14:textId="77777777" w:rsidTr="00081064">
        <w:trPr>
          <w:trHeight w:val="606"/>
        </w:trPr>
        <w:tc>
          <w:tcPr>
            <w:tcW w:w="9570" w:type="dxa"/>
            <w:gridSpan w:val="5"/>
            <w:shd w:val="clear" w:color="auto" w:fill="DDDDDD"/>
            <w:vAlign w:val="center"/>
          </w:tcPr>
          <w:p w14:paraId="10BAB8CD" w14:textId="77777777" w:rsidR="00D8478F" w:rsidRPr="00D8478F" w:rsidRDefault="00D8478F" w:rsidP="00081064">
            <w:pPr>
              <w:spacing w:before="120" w:after="120"/>
              <w:jc w:val="center"/>
              <w:rPr>
                <w:rFonts w:ascii="Times New Roman" w:hAnsi="Times New Roman" w:cs="Times New Roman"/>
                <w:b/>
                <w:sz w:val="24"/>
                <w:szCs w:val="24"/>
              </w:rPr>
            </w:pPr>
            <w:r w:rsidRPr="00D8478F">
              <w:rPr>
                <w:rFonts w:ascii="Times New Roman" w:hAnsi="Times New Roman" w:cs="Times New Roman"/>
                <w:b/>
                <w:sz w:val="24"/>
                <w:szCs w:val="24"/>
              </w:rPr>
              <w:t xml:space="preserve">Vispārējais </w:t>
            </w:r>
            <w:proofErr w:type="spellStart"/>
            <w:r w:rsidRPr="00D8478F">
              <w:rPr>
                <w:rFonts w:ascii="Times New Roman" w:hAnsi="Times New Roman" w:cs="Times New Roman"/>
                <w:b/>
                <w:sz w:val="24"/>
                <w:szCs w:val="24"/>
              </w:rPr>
              <w:t>elektroautobusu</w:t>
            </w:r>
            <w:proofErr w:type="spellEnd"/>
            <w:r w:rsidRPr="00D8478F">
              <w:rPr>
                <w:rFonts w:ascii="Times New Roman" w:hAnsi="Times New Roman" w:cs="Times New Roman"/>
                <w:b/>
                <w:sz w:val="24"/>
                <w:szCs w:val="24"/>
              </w:rPr>
              <w:t xml:space="preserve"> uzlādes stacijas raksturojums</w:t>
            </w:r>
          </w:p>
        </w:tc>
      </w:tr>
      <w:tr w:rsidR="00D8478F" w:rsidRPr="00D8478F" w14:paraId="3B1B4387" w14:textId="77777777" w:rsidTr="00081064">
        <w:trPr>
          <w:trHeight w:val="2805"/>
        </w:trPr>
        <w:tc>
          <w:tcPr>
            <w:tcW w:w="9570" w:type="dxa"/>
            <w:gridSpan w:val="5"/>
            <w:shd w:val="clear" w:color="auto" w:fill="FFFFFF" w:themeFill="background1"/>
          </w:tcPr>
          <w:p w14:paraId="2EF58257" w14:textId="77777777" w:rsidR="00D8478F" w:rsidRPr="00D8478F" w:rsidRDefault="00D8478F" w:rsidP="00081064">
            <w:pPr>
              <w:shd w:val="clear" w:color="auto" w:fill="FFFFFF" w:themeFill="background1"/>
              <w:spacing w:before="60" w:after="60"/>
              <w:ind w:firstLine="318"/>
              <w:jc w:val="both"/>
              <w:rPr>
                <w:rFonts w:ascii="Times New Roman" w:eastAsia="Calibri" w:hAnsi="Times New Roman" w:cs="Times New Roman"/>
                <w:sz w:val="24"/>
                <w:szCs w:val="24"/>
              </w:rPr>
            </w:pPr>
          </w:p>
          <w:p w14:paraId="1B9614AE" w14:textId="77777777" w:rsidR="00D8478F" w:rsidRPr="00D8478F" w:rsidRDefault="00D8478F" w:rsidP="00081064">
            <w:pPr>
              <w:shd w:val="clear" w:color="auto" w:fill="FFFFFF" w:themeFill="background1"/>
              <w:spacing w:before="60" w:after="60"/>
              <w:ind w:right="77" w:firstLine="318"/>
              <w:jc w:val="both"/>
              <w:rPr>
                <w:rFonts w:ascii="Times New Roman" w:eastAsia="Calibri" w:hAnsi="Times New Roman" w:cs="Times New Roman"/>
                <w:sz w:val="24"/>
                <w:szCs w:val="24"/>
              </w:rPr>
            </w:pPr>
            <w:proofErr w:type="spellStart"/>
            <w:r w:rsidRPr="00D8478F">
              <w:rPr>
                <w:rFonts w:ascii="Times New Roman" w:eastAsia="Calibri" w:hAnsi="Times New Roman" w:cs="Times New Roman"/>
                <w:sz w:val="24"/>
                <w:szCs w:val="24"/>
              </w:rPr>
              <w:t>Elektroautobusu</w:t>
            </w:r>
            <w:proofErr w:type="spellEnd"/>
            <w:r w:rsidRPr="00D8478F">
              <w:rPr>
                <w:rFonts w:ascii="Times New Roman" w:eastAsia="Calibri" w:hAnsi="Times New Roman" w:cs="Times New Roman"/>
                <w:sz w:val="24"/>
                <w:szCs w:val="24"/>
              </w:rPr>
              <w:t xml:space="preserve"> uzlādes stacija (turpmāk – iekārta) paredzēta </w:t>
            </w:r>
            <w:proofErr w:type="spellStart"/>
            <w:r w:rsidRPr="00D8478F">
              <w:rPr>
                <w:rFonts w:ascii="Times New Roman" w:eastAsia="Calibri" w:hAnsi="Times New Roman" w:cs="Times New Roman"/>
                <w:sz w:val="24"/>
                <w:szCs w:val="24"/>
              </w:rPr>
              <w:t>elektroautobusu</w:t>
            </w:r>
            <w:proofErr w:type="spellEnd"/>
            <w:r w:rsidRPr="00D8478F">
              <w:rPr>
                <w:rFonts w:ascii="Times New Roman" w:eastAsia="Calibri" w:hAnsi="Times New Roman" w:cs="Times New Roman"/>
                <w:sz w:val="24"/>
                <w:szCs w:val="24"/>
              </w:rPr>
              <w:t xml:space="preserve"> gaitas akumulatoru uzlādei. Iekārta nodrošina līdzstrāvas (turpmāk – DC) uzlādi ar CCS (</w:t>
            </w:r>
            <w:proofErr w:type="spellStart"/>
            <w:r w:rsidRPr="00D8478F">
              <w:rPr>
                <w:rFonts w:ascii="Times New Roman" w:eastAsia="Calibri" w:hAnsi="Times New Roman" w:cs="Times New Roman"/>
                <w:sz w:val="24"/>
                <w:szCs w:val="24"/>
              </w:rPr>
              <w:t>Combo</w:t>
            </w:r>
            <w:proofErr w:type="spellEnd"/>
            <w:r w:rsidRPr="00D8478F">
              <w:rPr>
                <w:rFonts w:ascii="Times New Roman" w:eastAsia="Calibri" w:hAnsi="Times New Roman" w:cs="Times New Roman"/>
                <w:sz w:val="24"/>
                <w:szCs w:val="24"/>
              </w:rPr>
              <w:t xml:space="preserve"> 2) tipa kontaktspraudņiem, atbilstoši </w:t>
            </w:r>
            <w:r w:rsidRPr="00D8478F">
              <w:rPr>
                <w:rFonts w:ascii="Times New Roman" w:hAnsi="Times New Roman" w:cs="Times New Roman"/>
                <w:sz w:val="24"/>
                <w:szCs w:val="24"/>
              </w:rPr>
              <w:t xml:space="preserve">standartam LVS EN 62196 3:2015 "Kontaktdakšas, kontaktligzda, automobiļu </w:t>
            </w:r>
            <w:proofErr w:type="spellStart"/>
            <w:r w:rsidRPr="00D8478F">
              <w:rPr>
                <w:rFonts w:ascii="Times New Roman" w:hAnsi="Times New Roman" w:cs="Times New Roman"/>
                <w:sz w:val="24"/>
                <w:szCs w:val="24"/>
              </w:rPr>
              <w:t>spraudsavienotāji</w:t>
            </w:r>
            <w:proofErr w:type="spellEnd"/>
            <w:r w:rsidRPr="00D8478F">
              <w:rPr>
                <w:rFonts w:ascii="Times New Roman" w:hAnsi="Times New Roman" w:cs="Times New Roman"/>
                <w:sz w:val="24"/>
                <w:szCs w:val="24"/>
              </w:rPr>
              <w:t xml:space="preserve"> un </w:t>
            </w:r>
            <w:proofErr w:type="spellStart"/>
            <w:r w:rsidRPr="00D8478F">
              <w:rPr>
                <w:rFonts w:ascii="Times New Roman" w:hAnsi="Times New Roman" w:cs="Times New Roman"/>
                <w:sz w:val="24"/>
                <w:szCs w:val="24"/>
              </w:rPr>
              <w:t>ievadligzdas</w:t>
            </w:r>
            <w:proofErr w:type="spellEnd"/>
            <w:r w:rsidRPr="00D8478F">
              <w:rPr>
                <w:rFonts w:ascii="Times New Roman" w:hAnsi="Times New Roman" w:cs="Times New Roman"/>
                <w:sz w:val="24"/>
                <w:szCs w:val="24"/>
              </w:rPr>
              <w:t xml:space="preserve">. Elektromobiļu </w:t>
            </w:r>
            <w:proofErr w:type="spellStart"/>
            <w:r w:rsidRPr="00D8478F">
              <w:rPr>
                <w:rFonts w:ascii="Times New Roman" w:hAnsi="Times New Roman" w:cs="Times New Roman"/>
                <w:sz w:val="24"/>
                <w:szCs w:val="24"/>
              </w:rPr>
              <w:t>konduktīvā</w:t>
            </w:r>
            <w:proofErr w:type="spellEnd"/>
            <w:r w:rsidRPr="00D8478F">
              <w:rPr>
                <w:rFonts w:ascii="Times New Roman" w:hAnsi="Times New Roman" w:cs="Times New Roman"/>
                <w:sz w:val="24"/>
                <w:szCs w:val="24"/>
              </w:rPr>
              <w:t xml:space="preserve"> uzlādēšana. 3. daļa: Līdzstrāvas un maiņstrāvas/līdzstrāvas kontaktdakšu un cauruļveida automobiļu kontaktligzdu izmēru savietojamības un savstarpējās apmaināmības prasības" vai ekvivalents.</w:t>
            </w:r>
          </w:p>
          <w:p w14:paraId="67A41F37" w14:textId="77777777" w:rsidR="00D8478F" w:rsidRPr="00D8478F" w:rsidRDefault="00D8478F" w:rsidP="00081064">
            <w:pPr>
              <w:shd w:val="clear" w:color="auto" w:fill="FFFFFF" w:themeFill="background1"/>
              <w:spacing w:before="60" w:after="60"/>
              <w:ind w:right="77" w:firstLine="318"/>
              <w:jc w:val="both"/>
              <w:rPr>
                <w:rFonts w:ascii="Times New Roman" w:hAnsi="Times New Roman" w:cs="Times New Roman"/>
                <w:sz w:val="24"/>
                <w:szCs w:val="24"/>
              </w:rPr>
            </w:pPr>
            <w:r w:rsidRPr="00D8478F">
              <w:rPr>
                <w:rFonts w:ascii="Times New Roman" w:hAnsi="Times New Roman" w:cs="Times New Roman"/>
                <w:sz w:val="24"/>
                <w:szCs w:val="24"/>
              </w:rPr>
              <w:t xml:space="preserve">Uzlādes iekārta ar maksimālo iespējamo jaudu vismaz 100kW (DC), iekārta nodrošina divu </w:t>
            </w:r>
            <w:proofErr w:type="spellStart"/>
            <w:r w:rsidRPr="00D8478F">
              <w:rPr>
                <w:rFonts w:ascii="Times New Roman" w:hAnsi="Times New Roman" w:cs="Times New Roman"/>
                <w:sz w:val="24"/>
                <w:szCs w:val="24"/>
              </w:rPr>
              <w:t>elektroautobusu</w:t>
            </w:r>
            <w:proofErr w:type="spellEnd"/>
            <w:r w:rsidRPr="00D8478F">
              <w:rPr>
                <w:rFonts w:ascii="Times New Roman" w:hAnsi="Times New Roman" w:cs="Times New Roman"/>
                <w:sz w:val="24"/>
                <w:szCs w:val="24"/>
              </w:rPr>
              <w:t xml:space="preserve"> vienlaicīgu uzlādi, jaudas sadalījums vienlaikus uzlādē ne mazāk kā 50 </w:t>
            </w:r>
            <w:proofErr w:type="spellStart"/>
            <w:r w:rsidRPr="00D8478F">
              <w:rPr>
                <w:rFonts w:ascii="Times New Roman" w:hAnsi="Times New Roman" w:cs="Times New Roman"/>
                <w:sz w:val="24"/>
                <w:szCs w:val="24"/>
              </w:rPr>
              <w:t>kW</w:t>
            </w:r>
            <w:proofErr w:type="spellEnd"/>
            <w:r w:rsidRPr="00D8478F">
              <w:rPr>
                <w:rFonts w:ascii="Times New Roman" w:hAnsi="Times New Roman" w:cs="Times New Roman"/>
                <w:sz w:val="24"/>
                <w:szCs w:val="24"/>
              </w:rPr>
              <w:t>. Iekārtas uzlādes kabeļu garums ir vismaz 6 m, lai nodrošinātu diviem autobusiem brīvu savienošanu ar iekārtu, saderīgi ar būvprojekta risinājumiem.</w:t>
            </w:r>
          </w:p>
          <w:p w14:paraId="1E4E702D" w14:textId="77777777" w:rsidR="00D8478F" w:rsidRPr="00D8478F" w:rsidRDefault="00D8478F" w:rsidP="00081064">
            <w:pPr>
              <w:shd w:val="clear" w:color="auto" w:fill="FFFFFF" w:themeFill="background1"/>
              <w:spacing w:before="60" w:after="60"/>
              <w:ind w:right="77" w:firstLine="318"/>
              <w:jc w:val="both"/>
              <w:rPr>
                <w:rFonts w:ascii="Times New Roman" w:hAnsi="Times New Roman" w:cs="Times New Roman"/>
                <w:sz w:val="24"/>
                <w:szCs w:val="24"/>
              </w:rPr>
            </w:pPr>
            <w:r w:rsidRPr="00D8478F">
              <w:rPr>
                <w:rFonts w:ascii="Times New Roman" w:hAnsi="Times New Roman" w:cs="Times New Roman"/>
                <w:sz w:val="24"/>
                <w:szCs w:val="24"/>
              </w:rPr>
              <w:t xml:space="preserve">Iekārtas darbībai jāatbilst Ministru kabineta 06.02.2018. noteikumu Nr.78 “Prasības </w:t>
            </w:r>
            <w:proofErr w:type="spellStart"/>
            <w:r w:rsidRPr="00D8478F">
              <w:rPr>
                <w:rFonts w:ascii="Times New Roman" w:hAnsi="Times New Roman" w:cs="Times New Roman"/>
                <w:sz w:val="24"/>
                <w:szCs w:val="24"/>
              </w:rPr>
              <w:t>elektrotransportlīdzekļu</w:t>
            </w:r>
            <w:proofErr w:type="spellEnd"/>
            <w:r w:rsidRPr="00D8478F">
              <w:rPr>
                <w:rFonts w:ascii="Times New Roman" w:hAnsi="Times New Roman" w:cs="Times New Roman"/>
                <w:sz w:val="24"/>
                <w:szCs w:val="24"/>
              </w:rPr>
              <w:t xml:space="preserve"> uzlādes, dabasgāzes </w:t>
            </w:r>
            <w:proofErr w:type="spellStart"/>
            <w:r w:rsidRPr="00D8478F">
              <w:rPr>
                <w:rFonts w:ascii="Times New Roman" w:hAnsi="Times New Roman" w:cs="Times New Roman"/>
                <w:sz w:val="24"/>
                <w:szCs w:val="24"/>
              </w:rPr>
              <w:t>uzpildes</w:t>
            </w:r>
            <w:proofErr w:type="spellEnd"/>
            <w:r w:rsidRPr="00D8478F">
              <w:rPr>
                <w:rFonts w:ascii="Times New Roman" w:hAnsi="Times New Roman" w:cs="Times New Roman"/>
                <w:sz w:val="24"/>
                <w:szCs w:val="24"/>
              </w:rPr>
              <w:t xml:space="preserve">, ūdeņraža </w:t>
            </w:r>
            <w:proofErr w:type="spellStart"/>
            <w:r w:rsidRPr="00D8478F">
              <w:rPr>
                <w:rFonts w:ascii="Times New Roman" w:hAnsi="Times New Roman" w:cs="Times New Roman"/>
                <w:sz w:val="24"/>
                <w:szCs w:val="24"/>
              </w:rPr>
              <w:t>uzpildes</w:t>
            </w:r>
            <w:proofErr w:type="spellEnd"/>
            <w:r w:rsidRPr="00D8478F">
              <w:rPr>
                <w:rFonts w:ascii="Times New Roman" w:hAnsi="Times New Roman" w:cs="Times New Roman"/>
                <w:sz w:val="24"/>
                <w:szCs w:val="24"/>
              </w:rPr>
              <w:t xml:space="preserve"> un krasta </w:t>
            </w:r>
            <w:proofErr w:type="spellStart"/>
            <w:r w:rsidRPr="00D8478F">
              <w:rPr>
                <w:rFonts w:ascii="Times New Roman" w:hAnsi="Times New Roman" w:cs="Times New Roman"/>
                <w:sz w:val="24"/>
                <w:szCs w:val="24"/>
              </w:rPr>
              <w:t>elektropadeves</w:t>
            </w:r>
            <w:proofErr w:type="spellEnd"/>
            <w:r w:rsidRPr="00D8478F">
              <w:rPr>
                <w:rFonts w:ascii="Times New Roman" w:hAnsi="Times New Roman" w:cs="Times New Roman"/>
                <w:sz w:val="24"/>
                <w:szCs w:val="24"/>
              </w:rPr>
              <w:t xml:space="preserve"> iekārtām” prasībām.</w:t>
            </w:r>
          </w:p>
          <w:p w14:paraId="4232371A" w14:textId="77777777" w:rsidR="00D8478F" w:rsidRPr="00D8478F" w:rsidRDefault="00D8478F" w:rsidP="00081064">
            <w:pPr>
              <w:shd w:val="clear" w:color="auto" w:fill="FFFFFF" w:themeFill="background1"/>
              <w:spacing w:before="60" w:after="60"/>
              <w:ind w:right="77" w:firstLine="318"/>
              <w:jc w:val="both"/>
              <w:rPr>
                <w:rFonts w:ascii="Times New Roman" w:hAnsi="Times New Roman" w:cs="Times New Roman"/>
                <w:sz w:val="24"/>
                <w:szCs w:val="24"/>
              </w:rPr>
            </w:pPr>
            <w:r w:rsidRPr="00D8478F">
              <w:rPr>
                <w:rFonts w:ascii="Times New Roman" w:hAnsi="Times New Roman" w:cs="Times New Roman"/>
                <w:sz w:val="24"/>
                <w:szCs w:val="24"/>
              </w:rPr>
              <w:t>Iekārtas darbībai jāatbilst Latvijas Republikas normatīvo aktu prasībām par iekārtu elektrodrošību, par iekārtu elektromagnētisko saderību.</w:t>
            </w:r>
          </w:p>
          <w:p w14:paraId="1B78C899" w14:textId="77777777" w:rsidR="00D8478F" w:rsidRPr="00D8478F" w:rsidRDefault="00D8478F" w:rsidP="00081064">
            <w:pPr>
              <w:shd w:val="clear" w:color="auto" w:fill="FFFFFF" w:themeFill="background1"/>
              <w:spacing w:before="60" w:after="60"/>
              <w:ind w:right="77" w:firstLine="318"/>
              <w:jc w:val="both"/>
              <w:rPr>
                <w:rFonts w:ascii="Times New Roman" w:hAnsi="Times New Roman" w:cs="Times New Roman"/>
                <w:sz w:val="24"/>
                <w:szCs w:val="24"/>
              </w:rPr>
            </w:pPr>
            <w:r w:rsidRPr="00D8478F">
              <w:rPr>
                <w:rFonts w:ascii="Times New Roman" w:hAnsi="Times New Roman" w:cs="Times New Roman"/>
                <w:sz w:val="24"/>
                <w:szCs w:val="24"/>
              </w:rPr>
              <w:t xml:space="preserve">Iekārtai jābūt aprīkotai ar tās darbības nodrošināšanai un vadībai nepieciešamo programmatūru. </w:t>
            </w:r>
            <w:proofErr w:type="spellStart"/>
            <w:r w:rsidRPr="00D8478F">
              <w:rPr>
                <w:rFonts w:ascii="Times New Roman" w:hAnsi="Times New Roman" w:cs="Times New Roman"/>
                <w:sz w:val="24"/>
                <w:szCs w:val="24"/>
              </w:rPr>
              <w:t>Pieslēgums</w:t>
            </w:r>
            <w:proofErr w:type="spellEnd"/>
            <w:r w:rsidRPr="00D8478F">
              <w:rPr>
                <w:rFonts w:ascii="Times New Roman" w:hAnsi="Times New Roman" w:cs="Times New Roman"/>
                <w:sz w:val="24"/>
                <w:szCs w:val="24"/>
              </w:rPr>
              <w:t xml:space="preserve"> Pasūtītāja datu pārraides tīklam – izmantojot kabeli līdz Pasūtītāja datu tīklam.</w:t>
            </w:r>
          </w:p>
          <w:p w14:paraId="03B45B7E" w14:textId="77777777" w:rsidR="00D8478F" w:rsidRPr="00D8478F" w:rsidRDefault="00D8478F" w:rsidP="00081064">
            <w:pPr>
              <w:shd w:val="clear" w:color="auto" w:fill="FFFFFF" w:themeFill="background1"/>
              <w:spacing w:before="60" w:after="60"/>
              <w:ind w:right="77" w:firstLine="318"/>
              <w:jc w:val="both"/>
              <w:rPr>
                <w:rFonts w:ascii="Times New Roman" w:hAnsi="Times New Roman" w:cs="Times New Roman"/>
                <w:sz w:val="24"/>
                <w:szCs w:val="24"/>
              </w:rPr>
            </w:pPr>
            <w:r w:rsidRPr="00D8478F">
              <w:rPr>
                <w:rFonts w:ascii="Times New Roman" w:hAnsi="Times New Roman" w:cs="Times New Roman"/>
                <w:sz w:val="24"/>
                <w:szCs w:val="24"/>
              </w:rPr>
              <w:t>Iekārtas aprīkojumam jānodrošina ārējās komunikācijas protokols OCPP 2.0.1 vai jaunāka versija, iekļaujot atbilstības sertifikātu apliecinājumus.</w:t>
            </w:r>
          </w:p>
          <w:p w14:paraId="3926B64F" w14:textId="77777777" w:rsidR="00D8478F" w:rsidRPr="00D8478F" w:rsidRDefault="00D8478F" w:rsidP="00081064">
            <w:pPr>
              <w:ind w:right="77" w:firstLine="346"/>
              <w:jc w:val="both"/>
              <w:rPr>
                <w:rFonts w:ascii="Times New Roman" w:hAnsi="Times New Roman" w:cs="Times New Roman"/>
                <w:sz w:val="24"/>
                <w:szCs w:val="24"/>
              </w:rPr>
            </w:pPr>
            <w:r w:rsidRPr="00D8478F">
              <w:rPr>
                <w:rFonts w:ascii="Times New Roman" w:hAnsi="Times New Roman" w:cs="Times New Roman"/>
                <w:sz w:val="24"/>
                <w:szCs w:val="24"/>
              </w:rPr>
              <w:t xml:space="preserve">Iekārtai ir jābūt vismaz vienam 10/100/1000Gb </w:t>
            </w:r>
            <w:proofErr w:type="spellStart"/>
            <w:r w:rsidRPr="00D8478F">
              <w:rPr>
                <w:rFonts w:ascii="Times New Roman" w:hAnsi="Times New Roman" w:cs="Times New Roman"/>
                <w:sz w:val="24"/>
                <w:szCs w:val="24"/>
              </w:rPr>
              <w:t>Ethernet</w:t>
            </w:r>
            <w:proofErr w:type="spellEnd"/>
            <w:r w:rsidRPr="00D8478F">
              <w:rPr>
                <w:rFonts w:ascii="Times New Roman" w:hAnsi="Times New Roman" w:cs="Times New Roman"/>
                <w:sz w:val="24"/>
                <w:szCs w:val="24"/>
              </w:rPr>
              <w:t xml:space="preserve"> </w:t>
            </w:r>
            <w:proofErr w:type="spellStart"/>
            <w:r w:rsidRPr="00D8478F">
              <w:rPr>
                <w:rFonts w:ascii="Times New Roman" w:hAnsi="Times New Roman" w:cs="Times New Roman"/>
                <w:sz w:val="24"/>
                <w:szCs w:val="24"/>
              </w:rPr>
              <w:t>pieslēgumam</w:t>
            </w:r>
            <w:proofErr w:type="spellEnd"/>
            <w:r w:rsidRPr="00D8478F">
              <w:rPr>
                <w:rFonts w:ascii="Times New Roman" w:hAnsi="Times New Roman" w:cs="Times New Roman"/>
                <w:sz w:val="24"/>
                <w:szCs w:val="24"/>
              </w:rPr>
              <w:t xml:space="preserve"> un iespējai pieslēgt 4G un/vai 5G mobilās datu pārraides iekārtu.</w:t>
            </w:r>
          </w:p>
          <w:p w14:paraId="1D2CBDC2" w14:textId="77777777" w:rsidR="00D8478F" w:rsidRPr="00D8478F" w:rsidRDefault="00D8478F" w:rsidP="00081064">
            <w:pPr>
              <w:ind w:right="77" w:firstLine="346"/>
              <w:jc w:val="both"/>
              <w:rPr>
                <w:rFonts w:ascii="Times New Roman" w:hAnsi="Times New Roman" w:cs="Times New Roman"/>
                <w:sz w:val="24"/>
                <w:szCs w:val="24"/>
              </w:rPr>
            </w:pPr>
            <w:r w:rsidRPr="00D8478F">
              <w:rPr>
                <w:rFonts w:ascii="Times New Roman" w:hAnsi="Times New Roman" w:cs="Times New Roman"/>
                <w:sz w:val="24"/>
                <w:szCs w:val="24"/>
              </w:rPr>
              <w:t>Iekārtai jābūt aprīkotai ar RFID nolasīšanas iekārtu.</w:t>
            </w:r>
          </w:p>
          <w:p w14:paraId="587872C6" w14:textId="77777777" w:rsidR="00D8478F" w:rsidRPr="00D8478F" w:rsidRDefault="00D8478F" w:rsidP="00081064">
            <w:pPr>
              <w:shd w:val="clear" w:color="auto" w:fill="FFFFFF" w:themeFill="background1"/>
              <w:spacing w:before="60" w:after="60"/>
              <w:ind w:right="77" w:firstLine="318"/>
              <w:jc w:val="both"/>
              <w:rPr>
                <w:rFonts w:ascii="Times New Roman" w:hAnsi="Times New Roman" w:cs="Times New Roman"/>
                <w:sz w:val="24"/>
                <w:szCs w:val="24"/>
              </w:rPr>
            </w:pPr>
            <w:r w:rsidRPr="00D8478F">
              <w:rPr>
                <w:rFonts w:ascii="Times New Roman" w:hAnsi="Times New Roman" w:cs="Times New Roman"/>
                <w:sz w:val="24"/>
                <w:szCs w:val="24"/>
              </w:rPr>
              <w:t>Iekārtās jābūt nodrošinātai Lietotāju elektroniskai identifikācijai, autentifikācijai un autorizācijai, izmantojot RS darbinieka kartiņu.</w:t>
            </w:r>
          </w:p>
          <w:p w14:paraId="1FD7F1B8" w14:textId="77777777" w:rsidR="00D8478F" w:rsidRPr="00D8478F" w:rsidRDefault="00D8478F" w:rsidP="00081064">
            <w:pPr>
              <w:shd w:val="clear" w:color="auto" w:fill="FFFFFF" w:themeFill="background1"/>
              <w:spacing w:before="60" w:after="60"/>
              <w:ind w:right="77" w:firstLine="318"/>
              <w:jc w:val="both"/>
              <w:rPr>
                <w:rFonts w:ascii="Times New Roman" w:hAnsi="Times New Roman" w:cs="Times New Roman"/>
                <w:sz w:val="24"/>
                <w:szCs w:val="24"/>
              </w:rPr>
            </w:pPr>
            <w:r w:rsidRPr="00D8478F">
              <w:rPr>
                <w:rFonts w:ascii="Times New Roman" w:hAnsi="Times New Roman" w:cs="Times New Roman"/>
                <w:sz w:val="24"/>
                <w:szCs w:val="24"/>
              </w:rPr>
              <w:t>Iekārtu piegādātājam jāveic Ekspluatācijas personāla apmācība darbībām ar uzstādīto iekārtu atbilstoši ražotāja noteikumiem.</w:t>
            </w:r>
          </w:p>
          <w:p w14:paraId="3A60E6E0" w14:textId="77777777" w:rsidR="00D8478F" w:rsidRPr="00D8478F" w:rsidRDefault="00D8478F" w:rsidP="00081064">
            <w:pPr>
              <w:shd w:val="clear" w:color="auto" w:fill="FFFFFF" w:themeFill="background1"/>
              <w:spacing w:before="60" w:after="60"/>
              <w:ind w:right="77" w:firstLine="318"/>
              <w:jc w:val="both"/>
              <w:rPr>
                <w:rFonts w:ascii="Times New Roman" w:hAnsi="Times New Roman" w:cs="Times New Roman"/>
                <w:sz w:val="24"/>
                <w:szCs w:val="24"/>
              </w:rPr>
            </w:pPr>
            <w:r w:rsidRPr="00D8478F">
              <w:rPr>
                <w:rFonts w:ascii="Times New Roman" w:hAnsi="Times New Roman" w:cs="Times New Roman"/>
                <w:sz w:val="24"/>
                <w:szCs w:val="24"/>
              </w:rPr>
              <w:t>Uzlādes iekārtām jābūt komplektētām ar visiem nepieciešamajiem stiprinājumu elementiem.</w:t>
            </w:r>
          </w:p>
          <w:p w14:paraId="70CF10AC" w14:textId="7FB02805" w:rsidR="007D446B" w:rsidRDefault="007D446B" w:rsidP="007D446B">
            <w:pPr>
              <w:shd w:val="clear" w:color="auto" w:fill="FFFFFF" w:themeFill="background1"/>
              <w:spacing w:before="60" w:after="60"/>
              <w:ind w:right="77" w:firstLine="318"/>
              <w:jc w:val="both"/>
              <w:rPr>
                <w:rFonts w:ascii="Times New Roman" w:hAnsi="Times New Roman" w:cs="Times New Roman"/>
                <w:sz w:val="24"/>
                <w:szCs w:val="24"/>
              </w:rPr>
            </w:pPr>
          </w:p>
          <w:p w14:paraId="23FC4B64" w14:textId="77777777" w:rsidR="009337F1" w:rsidRDefault="009337F1" w:rsidP="007D446B">
            <w:pPr>
              <w:shd w:val="clear" w:color="auto" w:fill="FFFFFF" w:themeFill="background1"/>
              <w:spacing w:before="60" w:after="60"/>
              <w:ind w:right="77" w:firstLine="318"/>
              <w:jc w:val="both"/>
              <w:rPr>
                <w:rFonts w:ascii="Times New Roman" w:hAnsi="Times New Roman" w:cs="Times New Roman"/>
                <w:sz w:val="24"/>
                <w:szCs w:val="24"/>
              </w:rPr>
            </w:pPr>
          </w:p>
          <w:p w14:paraId="08979AD3" w14:textId="30F0556A" w:rsidR="003243F7" w:rsidRPr="00D8478F" w:rsidRDefault="003243F7" w:rsidP="00081064">
            <w:pPr>
              <w:shd w:val="clear" w:color="auto" w:fill="FFFFFF" w:themeFill="background1"/>
              <w:spacing w:before="60" w:after="60"/>
              <w:ind w:firstLine="318"/>
              <w:jc w:val="both"/>
              <w:rPr>
                <w:rFonts w:ascii="Times New Roman" w:hAnsi="Times New Roman" w:cs="Times New Roman"/>
                <w:sz w:val="24"/>
                <w:szCs w:val="24"/>
              </w:rPr>
            </w:pPr>
          </w:p>
        </w:tc>
      </w:tr>
      <w:tr w:rsidR="00D8478F" w:rsidRPr="00397288" w14:paraId="07DE2C4F" w14:textId="77777777" w:rsidTr="00081064">
        <w:trPr>
          <w:gridAfter w:val="1"/>
          <w:wAfter w:w="6" w:type="dxa"/>
          <w:trHeight w:val="1403"/>
        </w:trPr>
        <w:tc>
          <w:tcPr>
            <w:tcW w:w="817" w:type="dxa"/>
            <w:vAlign w:val="center"/>
          </w:tcPr>
          <w:p w14:paraId="1FFA78B2" w14:textId="77777777" w:rsidR="00D8478F" w:rsidRPr="00397288" w:rsidRDefault="00D8478F" w:rsidP="00081064">
            <w:pPr>
              <w:jc w:val="center"/>
            </w:pPr>
            <w:r w:rsidRPr="00397288">
              <w:lastRenderedPageBreak/>
              <w:t>Nr. p.k.</w:t>
            </w:r>
          </w:p>
        </w:tc>
        <w:tc>
          <w:tcPr>
            <w:tcW w:w="6526" w:type="dxa"/>
            <w:gridSpan w:val="2"/>
            <w:vAlign w:val="center"/>
          </w:tcPr>
          <w:p w14:paraId="66F518A8" w14:textId="77777777" w:rsidR="00D8478F" w:rsidRPr="00397288" w:rsidRDefault="00D8478F" w:rsidP="00081064">
            <w:pPr>
              <w:jc w:val="center"/>
            </w:pPr>
            <w:r w:rsidRPr="00397288">
              <w:t xml:space="preserve">Prasības </w:t>
            </w:r>
          </w:p>
        </w:tc>
        <w:tc>
          <w:tcPr>
            <w:tcW w:w="2221" w:type="dxa"/>
            <w:vAlign w:val="center"/>
          </w:tcPr>
          <w:p w14:paraId="63BFD69F" w14:textId="77777777" w:rsidR="00D8478F" w:rsidRPr="00397288" w:rsidRDefault="00D8478F" w:rsidP="00081064">
            <w:pPr>
              <w:jc w:val="center"/>
            </w:pPr>
            <w:r w:rsidRPr="00397288">
              <w:t>Pretendenta tehniskais piedāvājums</w:t>
            </w:r>
          </w:p>
          <w:p w14:paraId="519979B0" w14:textId="77777777" w:rsidR="00D8478F" w:rsidRPr="00397288" w:rsidRDefault="00D8478F" w:rsidP="00081064">
            <w:pPr>
              <w:jc w:val="center"/>
            </w:pPr>
            <w:r w:rsidRPr="00397288">
              <w:t>(aizpilda pretendents, norādot piedāvātos raksturlielumus)</w:t>
            </w:r>
          </w:p>
        </w:tc>
      </w:tr>
      <w:tr w:rsidR="00D8478F" w:rsidRPr="00397288" w14:paraId="1E358BBB" w14:textId="77777777" w:rsidTr="00081064">
        <w:trPr>
          <w:trHeight w:val="414"/>
        </w:trPr>
        <w:tc>
          <w:tcPr>
            <w:tcW w:w="9570" w:type="dxa"/>
            <w:gridSpan w:val="5"/>
            <w:shd w:val="clear" w:color="auto" w:fill="D9D9D9" w:themeFill="background1" w:themeFillShade="D9"/>
            <w:vAlign w:val="center"/>
          </w:tcPr>
          <w:p w14:paraId="71567E3B" w14:textId="77777777" w:rsidR="00D8478F" w:rsidRPr="003D7324" w:rsidRDefault="00D8478F" w:rsidP="002A774B">
            <w:pPr>
              <w:pStyle w:val="ListParagraph"/>
              <w:numPr>
                <w:ilvl w:val="0"/>
                <w:numId w:val="26"/>
              </w:numPr>
              <w:spacing w:after="0" w:line="240" w:lineRule="auto"/>
              <w:jc w:val="center"/>
              <w:rPr>
                <w:b/>
              </w:rPr>
            </w:pPr>
            <w:r>
              <w:rPr>
                <w:b/>
              </w:rPr>
              <w:t>Iekārtas pamatdati</w:t>
            </w:r>
          </w:p>
        </w:tc>
      </w:tr>
      <w:tr w:rsidR="00D8478F" w:rsidRPr="00397288" w14:paraId="7A3D84A7" w14:textId="77777777" w:rsidTr="00081064">
        <w:trPr>
          <w:trHeight w:val="414"/>
        </w:trPr>
        <w:tc>
          <w:tcPr>
            <w:tcW w:w="817" w:type="dxa"/>
            <w:shd w:val="clear" w:color="auto" w:fill="auto"/>
            <w:vAlign w:val="center"/>
          </w:tcPr>
          <w:p w14:paraId="073E46CD" w14:textId="77777777" w:rsidR="00D8478F" w:rsidRPr="00EE2E42" w:rsidRDefault="00D8478F" w:rsidP="00081064">
            <w:pPr>
              <w:tabs>
                <w:tab w:val="left" w:pos="376"/>
              </w:tabs>
              <w:contextualSpacing/>
              <w:jc w:val="center"/>
              <w:rPr>
                <w:bCs/>
              </w:rPr>
            </w:pPr>
            <w:r w:rsidRPr="00EE2E42">
              <w:rPr>
                <w:bCs/>
              </w:rPr>
              <w:t>1.1.</w:t>
            </w:r>
          </w:p>
        </w:tc>
        <w:tc>
          <w:tcPr>
            <w:tcW w:w="2927" w:type="dxa"/>
            <w:shd w:val="clear" w:color="auto" w:fill="auto"/>
            <w:vAlign w:val="center"/>
          </w:tcPr>
          <w:p w14:paraId="7B2ECCFC" w14:textId="77777777" w:rsidR="00D8478F" w:rsidRPr="00EE2E42" w:rsidRDefault="00D8478F" w:rsidP="00081064">
            <w:pPr>
              <w:ind w:left="201"/>
              <w:contextualSpacing/>
              <w:rPr>
                <w:bCs/>
              </w:rPr>
            </w:pPr>
            <w:r w:rsidRPr="00EE2E42">
              <w:rPr>
                <w:bCs/>
              </w:rPr>
              <w:t>Ražotājs</w:t>
            </w:r>
          </w:p>
        </w:tc>
        <w:tc>
          <w:tcPr>
            <w:tcW w:w="5826" w:type="dxa"/>
            <w:gridSpan w:val="3"/>
            <w:shd w:val="clear" w:color="auto" w:fill="auto"/>
            <w:vAlign w:val="center"/>
          </w:tcPr>
          <w:p w14:paraId="4D7AC752" w14:textId="77777777" w:rsidR="00D8478F" w:rsidRPr="003F32DC" w:rsidRDefault="00D8478F" w:rsidP="00081064">
            <w:pPr>
              <w:ind w:left="720"/>
              <w:contextualSpacing/>
              <w:rPr>
                <w:b/>
              </w:rPr>
            </w:pPr>
          </w:p>
        </w:tc>
      </w:tr>
      <w:tr w:rsidR="00D8478F" w:rsidRPr="00397288" w14:paraId="7D55BDC5" w14:textId="77777777" w:rsidTr="00081064">
        <w:trPr>
          <w:trHeight w:val="414"/>
        </w:trPr>
        <w:tc>
          <w:tcPr>
            <w:tcW w:w="817" w:type="dxa"/>
            <w:shd w:val="clear" w:color="auto" w:fill="auto"/>
            <w:vAlign w:val="center"/>
          </w:tcPr>
          <w:p w14:paraId="25170224" w14:textId="77777777" w:rsidR="00D8478F" w:rsidRPr="00EE2E42" w:rsidRDefault="00D8478F" w:rsidP="00081064">
            <w:pPr>
              <w:tabs>
                <w:tab w:val="left" w:pos="376"/>
              </w:tabs>
              <w:contextualSpacing/>
              <w:jc w:val="center"/>
              <w:rPr>
                <w:bCs/>
              </w:rPr>
            </w:pPr>
            <w:r w:rsidRPr="00EE2E42">
              <w:rPr>
                <w:bCs/>
              </w:rPr>
              <w:t>1.2.</w:t>
            </w:r>
          </w:p>
        </w:tc>
        <w:tc>
          <w:tcPr>
            <w:tcW w:w="2927" w:type="dxa"/>
            <w:shd w:val="clear" w:color="auto" w:fill="auto"/>
            <w:vAlign w:val="center"/>
          </w:tcPr>
          <w:p w14:paraId="7EB9E223" w14:textId="77777777" w:rsidR="00D8478F" w:rsidRPr="00EE2E42" w:rsidRDefault="00D8478F" w:rsidP="00081064">
            <w:pPr>
              <w:ind w:left="201"/>
              <w:contextualSpacing/>
              <w:rPr>
                <w:bCs/>
              </w:rPr>
            </w:pPr>
            <w:r w:rsidRPr="00EE2E42">
              <w:rPr>
                <w:bCs/>
              </w:rPr>
              <w:t>Iekārtas izcelsmes vieta</w:t>
            </w:r>
          </w:p>
        </w:tc>
        <w:tc>
          <w:tcPr>
            <w:tcW w:w="5826" w:type="dxa"/>
            <w:gridSpan w:val="3"/>
            <w:shd w:val="clear" w:color="auto" w:fill="auto"/>
            <w:vAlign w:val="center"/>
          </w:tcPr>
          <w:p w14:paraId="3C25485C" w14:textId="77777777" w:rsidR="00D8478F" w:rsidRPr="003F32DC" w:rsidRDefault="00D8478F" w:rsidP="00081064">
            <w:pPr>
              <w:ind w:left="720"/>
              <w:contextualSpacing/>
              <w:rPr>
                <w:b/>
              </w:rPr>
            </w:pPr>
          </w:p>
        </w:tc>
      </w:tr>
      <w:tr w:rsidR="00D8478F" w:rsidRPr="00397288" w14:paraId="7D7C9AC2" w14:textId="77777777" w:rsidTr="00081064">
        <w:trPr>
          <w:trHeight w:val="414"/>
        </w:trPr>
        <w:tc>
          <w:tcPr>
            <w:tcW w:w="817" w:type="dxa"/>
            <w:shd w:val="clear" w:color="auto" w:fill="auto"/>
            <w:vAlign w:val="center"/>
          </w:tcPr>
          <w:p w14:paraId="5D5E324A" w14:textId="77777777" w:rsidR="00D8478F" w:rsidRPr="00EE2E42" w:rsidRDefault="00D8478F" w:rsidP="00081064">
            <w:pPr>
              <w:tabs>
                <w:tab w:val="left" w:pos="376"/>
              </w:tabs>
              <w:contextualSpacing/>
              <w:jc w:val="center"/>
              <w:rPr>
                <w:bCs/>
              </w:rPr>
            </w:pPr>
            <w:r w:rsidRPr="00EE2E42">
              <w:rPr>
                <w:bCs/>
              </w:rPr>
              <w:t>1.3.</w:t>
            </w:r>
          </w:p>
        </w:tc>
        <w:tc>
          <w:tcPr>
            <w:tcW w:w="2927" w:type="dxa"/>
            <w:shd w:val="clear" w:color="auto" w:fill="auto"/>
            <w:vAlign w:val="center"/>
          </w:tcPr>
          <w:p w14:paraId="01BC2750" w14:textId="77777777" w:rsidR="00D8478F" w:rsidRPr="00EE2E42" w:rsidRDefault="00D8478F" w:rsidP="00081064">
            <w:pPr>
              <w:ind w:left="201"/>
              <w:contextualSpacing/>
              <w:rPr>
                <w:bCs/>
              </w:rPr>
            </w:pPr>
            <w:r w:rsidRPr="00EE2E42">
              <w:rPr>
                <w:bCs/>
              </w:rPr>
              <w:t>Iekārtas modelis</w:t>
            </w:r>
          </w:p>
        </w:tc>
        <w:tc>
          <w:tcPr>
            <w:tcW w:w="5826" w:type="dxa"/>
            <w:gridSpan w:val="3"/>
            <w:shd w:val="clear" w:color="auto" w:fill="auto"/>
            <w:vAlign w:val="center"/>
          </w:tcPr>
          <w:p w14:paraId="2A3CE727" w14:textId="77777777" w:rsidR="00D8478F" w:rsidRPr="003F32DC" w:rsidRDefault="00D8478F" w:rsidP="00081064">
            <w:pPr>
              <w:ind w:left="720"/>
              <w:contextualSpacing/>
              <w:rPr>
                <w:b/>
              </w:rPr>
            </w:pPr>
          </w:p>
        </w:tc>
      </w:tr>
      <w:tr w:rsidR="00D8478F" w:rsidRPr="00397288" w14:paraId="236DA667" w14:textId="77777777" w:rsidTr="00081064">
        <w:trPr>
          <w:trHeight w:val="414"/>
        </w:trPr>
        <w:tc>
          <w:tcPr>
            <w:tcW w:w="817" w:type="dxa"/>
            <w:shd w:val="clear" w:color="auto" w:fill="auto"/>
            <w:vAlign w:val="center"/>
          </w:tcPr>
          <w:p w14:paraId="304A0248" w14:textId="77777777" w:rsidR="00D8478F" w:rsidRPr="00EE2E42" w:rsidRDefault="00D8478F" w:rsidP="00081064">
            <w:pPr>
              <w:tabs>
                <w:tab w:val="left" w:pos="376"/>
              </w:tabs>
              <w:contextualSpacing/>
              <w:jc w:val="center"/>
              <w:rPr>
                <w:bCs/>
              </w:rPr>
            </w:pPr>
            <w:r w:rsidRPr="00EE2E42">
              <w:rPr>
                <w:bCs/>
              </w:rPr>
              <w:t>1.4.</w:t>
            </w:r>
          </w:p>
        </w:tc>
        <w:tc>
          <w:tcPr>
            <w:tcW w:w="2927" w:type="dxa"/>
            <w:shd w:val="clear" w:color="auto" w:fill="auto"/>
            <w:vAlign w:val="center"/>
          </w:tcPr>
          <w:p w14:paraId="22465D19" w14:textId="77777777" w:rsidR="00D8478F" w:rsidRPr="00EE2E42" w:rsidRDefault="00D8478F" w:rsidP="00081064">
            <w:pPr>
              <w:ind w:left="201"/>
              <w:contextualSpacing/>
              <w:rPr>
                <w:bCs/>
              </w:rPr>
            </w:pPr>
            <w:r w:rsidRPr="00EE2E42">
              <w:rPr>
                <w:bCs/>
              </w:rPr>
              <w:t>Pievienota tehnisko datu lapa</w:t>
            </w:r>
          </w:p>
        </w:tc>
        <w:tc>
          <w:tcPr>
            <w:tcW w:w="5826" w:type="dxa"/>
            <w:gridSpan w:val="3"/>
            <w:shd w:val="clear" w:color="auto" w:fill="auto"/>
            <w:vAlign w:val="center"/>
          </w:tcPr>
          <w:p w14:paraId="006E52DD" w14:textId="77777777" w:rsidR="00D8478F" w:rsidRPr="003F32DC" w:rsidRDefault="00D8478F" w:rsidP="00081064">
            <w:pPr>
              <w:ind w:left="720"/>
              <w:contextualSpacing/>
              <w:rPr>
                <w:b/>
              </w:rPr>
            </w:pPr>
          </w:p>
        </w:tc>
      </w:tr>
      <w:tr w:rsidR="00D8478F" w:rsidRPr="00397288" w14:paraId="436E97F4" w14:textId="77777777" w:rsidTr="00081064">
        <w:trPr>
          <w:trHeight w:val="414"/>
        </w:trPr>
        <w:tc>
          <w:tcPr>
            <w:tcW w:w="9570" w:type="dxa"/>
            <w:gridSpan w:val="5"/>
            <w:shd w:val="clear" w:color="auto" w:fill="D9D9D9" w:themeFill="background1" w:themeFillShade="D9"/>
            <w:vAlign w:val="center"/>
          </w:tcPr>
          <w:p w14:paraId="40958726" w14:textId="77777777" w:rsidR="00D8478F" w:rsidRPr="00397288" w:rsidRDefault="00D8478F" w:rsidP="00081064">
            <w:pPr>
              <w:ind w:left="360"/>
              <w:contextualSpacing/>
              <w:jc w:val="center"/>
            </w:pPr>
            <w:r>
              <w:rPr>
                <w:b/>
              </w:rPr>
              <w:t xml:space="preserve">2. </w:t>
            </w:r>
            <w:r w:rsidRPr="003F32DC">
              <w:rPr>
                <w:b/>
              </w:rPr>
              <w:t xml:space="preserve">Elektrotīkla </w:t>
            </w:r>
            <w:proofErr w:type="spellStart"/>
            <w:r w:rsidRPr="003F32DC">
              <w:rPr>
                <w:b/>
              </w:rPr>
              <w:t>pieslēgums</w:t>
            </w:r>
            <w:proofErr w:type="spellEnd"/>
          </w:p>
        </w:tc>
      </w:tr>
      <w:tr w:rsidR="00D8478F" w:rsidRPr="00397288" w14:paraId="40D2964E" w14:textId="77777777" w:rsidTr="00081064">
        <w:trPr>
          <w:gridAfter w:val="1"/>
          <w:wAfter w:w="6" w:type="dxa"/>
        </w:trPr>
        <w:tc>
          <w:tcPr>
            <w:tcW w:w="817" w:type="dxa"/>
          </w:tcPr>
          <w:p w14:paraId="04C85764" w14:textId="77777777" w:rsidR="00D8478F" w:rsidRPr="00397288" w:rsidRDefault="00D8478F" w:rsidP="00081064">
            <w:pPr>
              <w:jc w:val="center"/>
            </w:pPr>
            <w:r>
              <w:t>2</w:t>
            </w:r>
            <w:r w:rsidRPr="00397288">
              <w:t>.1.</w:t>
            </w:r>
          </w:p>
        </w:tc>
        <w:tc>
          <w:tcPr>
            <w:tcW w:w="2927" w:type="dxa"/>
          </w:tcPr>
          <w:p w14:paraId="14CD5273" w14:textId="77777777" w:rsidR="00D8478F" w:rsidRPr="00397288" w:rsidRDefault="00D8478F" w:rsidP="00081064">
            <w:r w:rsidRPr="00397288">
              <w:t xml:space="preserve">Elektrotīkla </w:t>
            </w:r>
            <w:proofErr w:type="spellStart"/>
            <w:r w:rsidRPr="00397288">
              <w:t>pieslēguma</w:t>
            </w:r>
            <w:proofErr w:type="spellEnd"/>
            <w:r w:rsidRPr="00397288">
              <w:t xml:space="preserve"> veids</w:t>
            </w:r>
          </w:p>
        </w:tc>
        <w:tc>
          <w:tcPr>
            <w:tcW w:w="3599" w:type="dxa"/>
            <w:shd w:val="clear" w:color="auto" w:fill="auto"/>
          </w:tcPr>
          <w:p w14:paraId="23E0C552" w14:textId="77777777" w:rsidR="00D8478F" w:rsidRPr="00397288" w:rsidRDefault="00D8478F" w:rsidP="00081064">
            <w:r w:rsidRPr="00397288">
              <w:t>Maiņstrāva, 3 fāzes +N + PE</w:t>
            </w:r>
          </w:p>
        </w:tc>
        <w:tc>
          <w:tcPr>
            <w:tcW w:w="2221" w:type="dxa"/>
          </w:tcPr>
          <w:p w14:paraId="00FE8F78" w14:textId="77777777" w:rsidR="00D8478F" w:rsidRPr="00397288" w:rsidRDefault="00D8478F" w:rsidP="00081064"/>
        </w:tc>
      </w:tr>
      <w:tr w:rsidR="00D8478F" w:rsidRPr="00397288" w14:paraId="5B821E61" w14:textId="77777777" w:rsidTr="00081064">
        <w:trPr>
          <w:gridAfter w:val="1"/>
          <w:wAfter w:w="6" w:type="dxa"/>
        </w:trPr>
        <w:tc>
          <w:tcPr>
            <w:tcW w:w="817" w:type="dxa"/>
            <w:vAlign w:val="center"/>
          </w:tcPr>
          <w:p w14:paraId="69DD1284" w14:textId="77777777" w:rsidR="00D8478F" w:rsidRPr="00397288" w:rsidRDefault="00D8478F" w:rsidP="00081064">
            <w:pPr>
              <w:jc w:val="center"/>
            </w:pPr>
            <w:r>
              <w:t>2</w:t>
            </w:r>
            <w:r w:rsidRPr="00397288">
              <w:t>.2.</w:t>
            </w:r>
          </w:p>
        </w:tc>
        <w:tc>
          <w:tcPr>
            <w:tcW w:w="2927" w:type="dxa"/>
          </w:tcPr>
          <w:p w14:paraId="611C31A3" w14:textId="77777777" w:rsidR="00D8478F" w:rsidRPr="00397288" w:rsidRDefault="00D8478F" w:rsidP="00081064">
            <w:r w:rsidRPr="00397288">
              <w:t xml:space="preserve">Ieejas spriegums </w:t>
            </w:r>
          </w:p>
        </w:tc>
        <w:tc>
          <w:tcPr>
            <w:tcW w:w="3599" w:type="dxa"/>
            <w:shd w:val="clear" w:color="auto" w:fill="auto"/>
          </w:tcPr>
          <w:p w14:paraId="11A91255" w14:textId="77777777" w:rsidR="00D8478F" w:rsidRPr="00397288" w:rsidRDefault="00D8478F" w:rsidP="00081064">
            <w:r w:rsidRPr="00397288">
              <w:t>400V ± 10%</w:t>
            </w:r>
          </w:p>
        </w:tc>
        <w:tc>
          <w:tcPr>
            <w:tcW w:w="2221" w:type="dxa"/>
          </w:tcPr>
          <w:p w14:paraId="1E3111BC" w14:textId="77777777" w:rsidR="00D8478F" w:rsidRPr="00397288" w:rsidRDefault="00D8478F" w:rsidP="00081064"/>
        </w:tc>
      </w:tr>
      <w:tr w:rsidR="00D8478F" w:rsidRPr="00397288" w14:paraId="00969B54" w14:textId="77777777" w:rsidTr="00081064">
        <w:trPr>
          <w:gridAfter w:val="1"/>
          <w:wAfter w:w="6" w:type="dxa"/>
        </w:trPr>
        <w:tc>
          <w:tcPr>
            <w:tcW w:w="817" w:type="dxa"/>
          </w:tcPr>
          <w:p w14:paraId="29D45B36" w14:textId="77777777" w:rsidR="00D8478F" w:rsidRPr="00397288" w:rsidRDefault="00D8478F" w:rsidP="00081064">
            <w:pPr>
              <w:jc w:val="center"/>
            </w:pPr>
            <w:r>
              <w:t>2</w:t>
            </w:r>
            <w:r w:rsidRPr="00397288">
              <w:t>.3.</w:t>
            </w:r>
          </w:p>
        </w:tc>
        <w:tc>
          <w:tcPr>
            <w:tcW w:w="2927" w:type="dxa"/>
          </w:tcPr>
          <w:p w14:paraId="52BBF6A4" w14:textId="77777777" w:rsidR="00D8478F" w:rsidRPr="00397288" w:rsidRDefault="00D8478F" w:rsidP="00081064">
            <w:r w:rsidRPr="00397288">
              <w:t>Ieejas strāvas stiprums</w:t>
            </w:r>
          </w:p>
        </w:tc>
        <w:tc>
          <w:tcPr>
            <w:tcW w:w="3599" w:type="dxa"/>
            <w:shd w:val="clear" w:color="auto" w:fill="auto"/>
          </w:tcPr>
          <w:p w14:paraId="0FF1CB1F" w14:textId="77777777" w:rsidR="00D8478F" w:rsidRPr="00397288" w:rsidRDefault="00D8478F" w:rsidP="00081064">
            <w:r w:rsidRPr="00397288">
              <w:t xml:space="preserve">≥ </w:t>
            </w:r>
            <w:r>
              <w:t>150</w:t>
            </w:r>
            <w:r w:rsidRPr="00397288">
              <w:t>A</w:t>
            </w:r>
          </w:p>
        </w:tc>
        <w:tc>
          <w:tcPr>
            <w:tcW w:w="2221" w:type="dxa"/>
          </w:tcPr>
          <w:p w14:paraId="4A0A1A0F" w14:textId="77777777" w:rsidR="00D8478F" w:rsidRPr="00397288" w:rsidRDefault="00D8478F" w:rsidP="00081064"/>
        </w:tc>
      </w:tr>
      <w:tr w:rsidR="00D8478F" w:rsidRPr="00397288" w14:paraId="12071CB9" w14:textId="77777777" w:rsidTr="00081064">
        <w:trPr>
          <w:gridAfter w:val="1"/>
          <w:wAfter w:w="6" w:type="dxa"/>
        </w:trPr>
        <w:tc>
          <w:tcPr>
            <w:tcW w:w="817" w:type="dxa"/>
          </w:tcPr>
          <w:p w14:paraId="2CD18BE1" w14:textId="77777777" w:rsidR="00D8478F" w:rsidRPr="00397288" w:rsidRDefault="00D8478F" w:rsidP="00081064">
            <w:pPr>
              <w:jc w:val="center"/>
            </w:pPr>
            <w:r>
              <w:t>2</w:t>
            </w:r>
            <w:r w:rsidRPr="00397288">
              <w:t>.4.</w:t>
            </w:r>
          </w:p>
        </w:tc>
        <w:tc>
          <w:tcPr>
            <w:tcW w:w="2927" w:type="dxa"/>
          </w:tcPr>
          <w:p w14:paraId="7DF01093" w14:textId="77777777" w:rsidR="00D8478F" w:rsidRPr="00397288" w:rsidRDefault="00D8478F" w:rsidP="00081064">
            <w:r w:rsidRPr="00397288">
              <w:t xml:space="preserve">Elektrotīkla </w:t>
            </w:r>
            <w:proofErr w:type="spellStart"/>
            <w:r w:rsidRPr="00397288">
              <w:t>pieslēguma</w:t>
            </w:r>
            <w:proofErr w:type="spellEnd"/>
            <w:r w:rsidRPr="00397288">
              <w:t xml:space="preserve"> frekvence</w:t>
            </w:r>
          </w:p>
        </w:tc>
        <w:tc>
          <w:tcPr>
            <w:tcW w:w="3599" w:type="dxa"/>
            <w:shd w:val="clear" w:color="auto" w:fill="auto"/>
          </w:tcPr>
          <w:p w14:paraId="7DB8DAEF" w14:textId="77777777" w:rsidR="00D8478F" w:rsidRPr="00397288" w:rsidRDefault="00D8478F" w:rsidP="00081064">
            <w:r w:rsidRPr="00397288">
              <w:t>50Hz</w:t>
            </w:r>
          </w:p>
        </w:tc>
        <w:tc>
          <w:tcPr>
            <w:tcW w:w="2221" w:type="dxa"/>
          </w:tcPr>
          <w:p w14:paraId="37B41144" w14:textId="77777777" w:rsidR="00D8478F" w:rsidRPr="00397288" w:rsidRDefault="00D8478F" w:rsidP="00081064"/>
        </w:tc>
      </w:tr>
      <w:tr w:rsidR="00D8478F" w:rsidRPr="00F15C44" w14:paraId="274CE430" w14:textId="77777777" w:rsidTr="00081064">
        <w:trPr>
          <w:gridAfter w:val="1"/>
          <w:wAfter w:w="6" w:type="dxa"/>
        </w:trPr>
        <w:tc>
          <w:tcPr>
            <w:tcW w:w="817" w:type="dxa"/>
          </w:tcPr>
          <w:p w14:paraId="35E58F78" w14:textId="77777777" w:rsidR="00D8478F" w:rsidRPr="00397288" w:rsidRDefault="00D8478F" w:rsidP="00081064">
            <w:pPr>
              <w:jc w:val="center"/>
            </w:pPr>
            <w:r>
              <w:t>2.5.</w:t>
            </w:r>
          </w:p>
        </w:tc>
        <w:tc>
          <w:tcPr>
            <w:tcW w:w="2927" w:type="dxa"/>
            <w:shd w:val="clear" w:color="auto" w:fill="auto"/>
          </w:tcPr>
          <w:p w14:paraId="42BDB327" w14:textId="77777777" w:rsidR="00D8478F" w:rsidRPr="00A76381" w:rsidRDefault="00D8478F" w:rsidP="00081064">
            <w:r>
              <w:t>Ārējā a</w:t>
            </w:r>
            <w:r w:rsidRPr="003E4F99">
              <w:t>izsardzība pret noplūdes strāvu</w:t>
            </w:r>
          </w:p>
        </w:tc>
        <w:tc>
          <w:tcPr>
            <w:tcW w:w="3599" w:type="dxa"/>
            <w:shd w:val="clear" w:color="auto" w:fill="auto"/>
          </w:tcPr>
          <w:p w14:paraId="028EC0BB" w14:textId="77777777" w:rsidR="00D8478F" w:rsidRPr="00A76381" w:rsidRDefault="00D8478F" w:rsidP="00081064">
            <w:r>
              <w:t>N</w:t>
            </w:r>
            <w:r w:rsidRPr="005C2360">
              <w:t>odrošināta</w:t>
            </w:r>
            <w:r>
              <w:t xml:space="preserve"> (</w:t>
            </w:r>
            <w:r w:rsidRPr="003F7DE7">
              <w:t>saderīgi ar būvprojekta risinājumiem</w:t>
            </w:r>
            <w:r>
              <w:t>)</w:t>
            </w:r>
          </w:p>
        </w:tc>
        <w:tc>
          <w:tcPr>
            <w:tcW w:w="2221" w:type="dxa"/>
          </w:tcPr>
          <w:p w14:paraId="39846614" w14:textId="77777777" w:rsidR="00D8478F" w:rsidRPr="00397288" w:rsidRDefault="00D8478F" w:rsidP="00081064"/>
        </w:tc>
      </w:tr>
      <w:tr w:rsidR="00D8478F" w:rsidRPr="00397288" w14:paraId="22B246A3" w14:textId="77777777" w:rsidTr="00081064">
        <w:trPr>
          <w:trHeight w:val="510"/>
        </w:trPr>
        <w:tc>
          <w:tcPr>
            <w:tcW w:w="9570" w:type="dxa"/>
            <w:gridSpan w:val="5"/>
            <w:shd w:val="clear" w:color="auto" w:fill="D9D9D9" w:themeFill="background1" w:themeFillShade="D9"/>
            <w:vAlign w:val="center"/>
          </w:tcPr>
          <w:p w14:paraId="4BDAC487" w14:textId="77777777" w:rsidR="00D8478F" w:rsidRPr="00E24F16" w:rsidRDefault="00D8478F" w:rsidP="002A774B">
            <w:pPr>
              <w:pStyle w:val="ListParagraph"/>
              <w:numPr>
                <w:ilvl w:val="0"/>
                <w:numId w:val="25"/>
              </w:numPr>
              <w:spacing w:after="0" w:line="240" w:lineRule="auto"/>
              <w:jc w:val="center"/>
            </w:pPr>
            <w:r w:rsidRPr="00E24F16">
              <w:rPr>
                <w:b/>
              </w:rPr>
              <w:t>Izejas strāva</w:t>
            </w:r>
          </w:p>
        </w:tc>
      </w:tr>
      <w:tr w:rsidR="00D8478F" w:rsidRPr="00397288" w14:paraId="598F8F09" w14:textId="77777777" w:rsidTr="00081064">
        <w:trPr>
          <w:gridAfter w:val="1"/>
          <w:wAfter w:w="6" w:type="dxa"/>
        </w:trPr>
        <w:tc>
          <w:tcPr>
            <w:tcW w:w="817" w:type="dxa"/>
          </w:tcPr>
          <w:p w14:paraId="2C4C9BA8" w14:textId="77777777" w:rsidR="00D8478F" w:rsidRPr="00397288" w:rsidRDefault="00D8478F" w:rsidP="00081064">
            <w:pPr>
              <w:jc w:val="center"/>
            </w:pPr>
            <w:r>
              <w:t>3</w:t>
            </w:r>
            <w:r w:rsidRPr="00397288">
              <w:t>.1.</w:t>
            </w:r>
          </w:p>
        </w:tc>
        <w:tc>
          <w:tcPr>
            <w:tcW w:w="2927" w:type="dxa"/>
          </w:tcPr>
          <w:p w14:paraId="11FC379A" w14:textId="77777777" w:rsidR="00D8478F" w:rsidRPr="00397288" w:rsidRDefault="00D8478F" w:rsidP="00081064">
            <w:r w:rsidRPr="00397288">
              <w:t>Izejas strāvas veids</w:t>
            </w:r>
          </w:p>
        </w:tc>
        <w:tc>
          <w:tcPr>
            <w:tcW w:w="3599" w:type="dxa"/>
            <w:shd w:val="clear" w:color="auto" w:fill="auto"/>
          </w:tcPr>
          <w:p w14:paraId="13EDD1EF" w14:textId="77777777" w:rsidR="00D8478F" w:rsidRPr="00397288" w:rsidRDefault="00D8478F" w:rsidP="00081064">
            <w:r w:rsidRPr="00397288">
              <w:t>DC līdzstrāva</w:t>
            </w:r>
          </w:p>
        </w:tc>
        <w:tc>
          <w:tcPr>
            <w:tcW w:w="2221" w:type="dxa"/>
          </w:tcPr>
          <w:p w14:paraId="259B8023" w14:textId="77777777" w:rsidR="00D8478F" w:rsidRPr="00397288" w:rsidRDefault="00D8478F" w:rsidP="00081064"/>
        </w:tc>
      </w:tr>
      <w:tr w:rsidR="00D8478F" w:rsidRPr="004C6383" w14:paraId="77DF9AE6" w14:textId="77777777" w:rsidTr="00081064">
        <w:trPr>
          <w:gridAfter w:val="1"/>
          <w:wAfter w:w="6" w:type="dxa"/>
        </w:trPr>
        <w:tc>
          <w:tcPr>
            <w:tcW w:w="817" w:type="dxa"/>
          </w:tcPr>
          <w:p w14:paraId="736F41AE" w14:textId="77777777" w:rsidR="00D8478F" w:rsidRPr="00397288" w:rsidRDefault="00D8478F" w:rsidP="00081064">
            <w:pPr>
              <w:jc w:val="center"/>
            </w:pPr>
            <w:r>
              <w:t>3.2.</w:t>
            </w:r>
          </w:p>
        </w:tc>
        <w:tc>
          <w:tcPr>
            <w:tcW w:w="2927" w:type="dxa"/>
          </w:tcPr>
          <w:p w14:paraId="0E37A241" w14:textId="77777777" w:rsidR="00D8478F" w:rsidRPr="00397288" w:rsidRDefault="00D8478F" w:rsidP="00081064">
            <w:r w:rsidRPr="00855087">
              <w:t>Uzlādes iekārtas jauda</w:t>
            </w:r>
          </w:p>
        </w:tc>
        <w:tc>
          <w:tcPr>
            <w:tcW w:w="3599" w:type="dxa"/>
            <w:shd w:val="clear" w:color="auto" w:fill="auto"/>
          </w:tcPr>
          <w:p w14:paraId="07585CC7" w14:textId="77777777" w:rsidR="00D8478F" w:rsidRPr="003F32DC" w:rsidRDefault="00D8478F" w:rsidP="00081064">
            <w:r w:rsidRPr="003F32DC">
              <w:t>Maksimālā iespējamā jauda</w:t>
            </w:r>
            <w:r>
              <w:t xml:space="preserve"> </w:t>
            </w:r>
            <w:r w:rsidRPr="003F32DC">
              <w:t>≥100kW (DC),</w:t>
            </w:r>
          </w:p>
          <w:p w14:paraId="63EBE481" w14:textId="77777777" w:rsidR="00D8478F" w:rsidRPr="00397288" w:rsidRDefault="00D8478F" w:rsidP="00081064">
            <w:r w:rsidRPr="003F32DC">
              <w:t xml:space="preserve">≥ 50 </w:t>
            </w:r>
            <w:proofErr w:type="spellStart"/>
            <w:r w:rsidRPr="003F32DC">
              <w:t>kW</w:t>
            </w:r>
            <w:proofErr w:type="spellEnd"/>
            <w:r w:rsidRPr="003F32DC">
              <w:t xml:space="preserve"> katrā CCS2 spraudnī (50kW+50kW)</w:t>
            </w:r>
          </w:p>
        </w:tc>
        <w:tc>
          <w:tcPr>
            <w:tcW w:w="2221" w:type="dxa"/>
          </w:tcPr>
          <w:p w14:paraId="6BAA1B20" w14:textId="77777777" w:rsidR="00D8478F" w:rsidRPr="00397288" w:rsidRDefault="00D8478F" w:rsidP="00081064"/>
        </w:tc>
      </w:tr>
      <w:tr w:rsidR="00D8478F" w:rsidRPr="00397288" w14:paraId="68DC8E74" w14:textId="77777777" w:rsidTr="00081064">
        <w:trPr>
          <w:gridAfter w:val="1"/>
          <w:wAfter w:w="6" w:type="dxa"/>
        </w:trPr>
        <w:tc>
          <w:tcPr>
            <w:tcW w:w="817" w:type="dxa"/>
          </w:tcPr>
          <w:p w14:paraId="5846688F" w14:textId="77777777" w:rsidR="00D8478F" w:rsidRPr="00397288" w:rsidRDefault="00D8478F" w:rsidP="00081064">
            <w:pPr>
              <w:jc w:val="center"/>
            </w:pPr>
            <w:r>
              <w:t>3</w:t>
            </w:r>
            <w:r w:rsidRPr="00397288">
              <w:t>.</w:t>
            </w:r>
            <w:r>
              <w:t>3</w:t>
            </w:r>
            <w:r w:rsidRPr="00397288">
              <w:t>.</w:t>
            </w:r>
          </w:p>
        </w:tc>
        <w:tc>
          <w:tcPr>
            <w:tcW w:w="2927" w:type="dxa"/>
          </w:tcPr>
          <w:p w14:paraId="20260B4B" w14:textId="77777777" w:rsidR="00D8478F" w:rsidRPr="00397288" w:rsidRDefault="00D8478F" w:rsidP="00081064">
            <w:r>
              <w:t>I</w:t>
            </w:r>
            <w:r w:rsidRPr="00397288">
              <w:t>zejas spriegums</w:t>
            </w:r>
          </w:p>
        </w:tc>
        <w:tc>
          <w:tcPr>
            <w:tcW w:w="3599" w:type="dxa"/>
            <w:shd w:val="clear" w:color="auto" w:fill="auto"/>
          </w:tcPr>
          <w:p w14:paraId="6E8C11D0" w14:textId="77777777" w:rsidR="00D8478F" w:rsidRPr="00397288" w:rsidRDefault="00D8478F" w:rsidP="00081064">
            <w:r>
              <w:t xml:space="preserve">Līdz vismaz </w:t>
            </w:r>
            <w:r w:rsidRPr="00397288">
              <w:t>800V</w:t>
            </w:r>
            <w:r>
              <w:t>DC</w:t>
            </w:r>
          </w:p>
        </w:tc>
        <w:tc>
          <w:tcPr>
            <w:tcW w:w="2221" w:type="dxa"/>
          </w:tcPr>
          <w:p w14:paraId="0E94430A" w14:textId="77777777" w:rsidR="00D8478F" w:rsidRPr="00397288" w:rsidRDefault="00D8478F" w:rsidP="00081064"/>
        </w:tc>
      </w:tr>
      <w:tr w:rsidR="00D8478F" w:rsidRPr="00397288" w14:paraId="376DF364" w14:textId="77777777" w:rsidTr="00081064">
        <w:trPr>
          <w:gridAfter w:val="1"/>
          <w:wAfter w:w="6" w:type="dxa"/>
        </w:trPr>
        <w:tc>
          <w:tcPr>
            <w:tcW w:w="817" w:type="dxa"/>
          </w:tcPr>
          <w:p w14:paraId="7051DE57" w14:textId="77777777" w:rsidR="00D8478F" w:rsidRPr="00397288" w:rsidRDefault="00D8478F" w:rsidP="00081064">
            <w:pPr>
              <w:jc w:val="center"/>
            </w:pPr>
            <w:r>
              <w:t>3</w:t>
            </w:r>
            <w:r w:rsidRPr="00D60B56">
              <w:t>.</w:t>
            </w:r>
            <w:r>
              <w:t>4</w:t>
            </w:r>
            <w:r w:rsidRPr="00D60B56">
              <w:t>.</w:t>
            </w:r>
          </w:p>
        </w:tc>
        <w:tc>
          <w:tcPr>
            <w:tcW w:w="2927" w:type="dxa"/>
            <w:shd w:val="clear" w:color="auto" w:fill="auto"/>
          </w:tcPr>
          <w:p w14:paraId="0FCBA685" w14:textId="77777777" w:rsidR="00D8478F" w:rsidRPr="00397288" w:rsidRDefault="00D8478F" w:rsidP="00081064">
            <w:r w:rsidRPr="00397288">
              <w:t xml:space="preserve">Maksimālais izejas strāvas stiprums </w:t>
            </w:r>
          </w:p>
        </w:tc>
        <w:tc>
          <w:tcPr>
            <w:tcW w:w="3599" w:type="dxa"/>
            <w:shd w:val="clear" w:color="auto" w:fill="auto"/>
          </w:tcPr>
          <w:p w14:paraId="12BFF9FC" w14:textId="77777777" w:rsidR="00D8478F" w:rsidRPr="00397288" w:rsidRDefault="00D8478F" w:rsidP="00081064">
            <w:r w:rsidRPr="00045BF5">
              <w:t>≥ 200A</w:t>
            </w:r>
          </w:p>
        </w:tc>
        <w:tc>
          <w:tcPr>
            <w:tcW w:w="2221" w:type="dxa"/>
          </w:tcPr>
          <w:p w14:paraId="69E5FED4" w14:textId="77777777" w:rsidR="00D8478F" w:rsidRPr="00397288" w:rsidRDefault="00D8478F" w:rsidP="00081064"/>
        </w:tc>
      </w:tr>
      <w:tr w:rsidR="00D8478F" w:rsidRPr="00397288" w14:paraId="67825B99" w14:textId="77777777" w:rsidTr="00081064">
        <w:trPr>
          <w:gridAfter w:val="1"/>
          <w:wAfter w:w="6" w:type="dxa"/>
          <w:trHeight w:val="383"/>
        </w:trPr>
        <w:tc>
          <w:tcPr>
            <w:tcW w:w="817" w:type="dxa"/>
          </w:tcPr>
          <w:p w14:paraId="101F1E25" w14:textId="77777777" w:rsidR="00D8478F" w:rsidRPr="00397288" w:rsidRDefault="00D8478F" w:rsidP="00081064">
            <w:pPr>
              <w:jc w:val="center"/>
            </w:pPr>
            <w:r>
              <w:t>3</w:t>
            </w:r>
            <w:r w:rsidRPr="00397288">
              <w:t>.</w:t>
            </w:r>
            <w:r>
              <w:t>5</w:t>
            </w:r>
            <w:r w:rsidRPr="00397288">
              <w:t>.</w:t>
            </w:r>
          </w:p>
        </w:tc>
        <w:tc>
          <w:tcPr>
            <w:tcW w:w="2927" w:type="dxa"/>
          </w:tcPr>
          <w:p w14:paraId="14D42A9D" w14:textId="77777777" w:rsidR="00D8478F" w:rsidRPr="00397288" w:rsidRDefault="00D8478F" w:rsidP="00081064">
            <w:r w:rsidRPr="00855087">
              <w:rPr>
                <w:color w:val="000000"/>
              </w:rPr>
              <w:t xml:space="preserve">Uzlādes </w:t>
            </w:r>
            <w:proofErr w:type="spellStart"/>
            <w:r w:rsidRPr="00855087">
              <w:rPr>
                <w:color w:val="000000"/>
              </w:rPr>
              <w:t>kontaktspraudņu</w:t>
            </w:r>
            <w:proofErr w:type="spellEnd"/>
            <w:r w:rsidRPr="00855087">
              <w:rPr>
                <w:color w:val="000000"/>
              </w:rPr>
              <w:t xml:space="preserve"> veids</w:t>
            </w:r>
          </w:p>
        </w:tc>
        <w:tc>
          <w:tcPr>
            <w:tcW w:w="3599" w:type="dxa"/>
            <w:shd w:val="clear" w:color="auto" w:fill="auto"/>
          </w:tcPr>
          <w:p w14:paraId="2A739337" w14:textId="77777777" w:rsidR="00D8478F" w:rsidRPr="00397288" w:rsidRDefault="00D8478F" w:rsidP="00081064">
            <w:pPr>
              <w:rPr>
                <w:highlight w:val="yellow"/>
              </w:rPr>
            </w:pPr>
            <w:r w:rsidRPr="00397288">
              <w:t>CCS (</w:t>
            </w:r>
            <w:proofErr w:type="spellStart"/>
            <w:r w:rsidRPr="00397288">
              <w:t>Combo</w:t>
            </w:r>
            <w:proofErr w:type="spellEnd"/>
            <w:r w:rsidRPr="00397288">
              <w:t xml:space="preserve"> 2) </w:t>
            </w:r>
            <w:r w:rsidRPr="00397288">
              <w:rPr>
                <w:b/>
                <w:bCs/>
                <w:color w:val="414142"/>
                <w:shd w:val="clear" w:color="auto" w:fill="FFFFFF"/>
              </w:rPr>
              <w:t> </w:t>
            </w:r>
            <w:r w:rsidRPr="003F32DC">
              <w:t>savienotājs</w:t>
            </w:r>
          </w:p>
        </w:tc>
        <w:tc>
          <w:tcPr>
            <w:tcW w:w="2221" w:type="dxa"/>
          </w:tcPr>
          <w:p w14:paraId="2EE37814" w14:textId="77777777" w:rsidR="00D8478F" w:rsidRPr="00397288" w:rsidRDefault="00D8478F" w:rsidP="00081064"/>
        </w:tc>
      </w:tr>
      <w:tr w:rsidR="00D8478F" w:rsidRPr="00397288" w14:paraId="0CE37CDB" w14:textId="77777777" w:rsidTr="00081064">
        <w:trPr>
          <w:gridAfter w:val="1"/>
          <w:wAfter w:w="6" w:type="dxa"/>
          <w:trHeight w:val="383"/>
        </w:trPr>
        <w:tc>
          <w:tcPr>
            <w:tcW w:w="817" w:type="dxa"/>
          </w:tcPr>
          <w:p w14:paraId="0F00EF9A" w14:textId="77777777" w:rsidR="00D8478F" w:rsidRPr="00397288" w:rsidRDefault="00D8478F" w:rsidP="00081064">
            <w:pPr>
              <w:jc w:val="center"/>
            </w:pPr>
            <w:r>
              <w:t>3.6.</w:t>
            </w:r>
          </w:p>
        </w:tc>
        <w:tc>
          <w:tcPr>
            <w:tcW w:w="2927" w:type="dxa"/>
          </w:tcPr>
          <w:p w14:paraId="31F49374" w14:textId="77777777" w:rsidR="00D8478F" w:rsidRPr="00397288" w:rsidRDefault="00D8478F" w:rsidP="00081064">
            <w:bookmarkStart w:id="43" w:name="_Hlk116980244"/>
            <w:r w:rsidRPr="00855087">
              <w:rPr>
                <w:color w:val="000000"/>
              </w:rPr>
              <w:t xml:space="preserve">Uzlādes </w:t>
            </w:r>
            <w:proofErr w:type="spellStart"/>
            <w:r w:rsidRPr="00855087">
              <w:rPr>
                <w:color w:val="000000"/>
              </w:rPr>
              <w:t>kontaktspraudņu</w:t>
            </w:r>
            <w:proofErr w:type="spellEnd"/>
            <w:r>
              <w:rPr>
                <w:color w:val="000000"/>
              </w:rPr>
              <w:t xml:space="preserve"> </w:t>
            </w:r>
            <w:bookmarkEnd w:id="43"/>
            <w:r w:rsidRPr="00855087">
              <w:rPr>
                <w:color w:val="000000"/>
              </w:rPr>
              <w:t>skaits</w:t>
            </w:r>
          </w:p>
        </w:tc>
        <w:tc>
          <w:tcPr>
            <w:tcW w:w="3599" w:type="dxa"/>
            <w:shd w:val="clear" w:color="auto" w:fill="auto"/>
          </w:tcPr>
          <w:p w14:paraId="0EC99EF0" w14:textId="77777777" w:rsidR="00D8478F" w:rsidRPr="00397288" w:rsidRDefault="00D8478F" w:rsidP="00081064">
            <w:r w:rsidRPr="003F32DC">
              <w:rPr>
                <w:color w:val="000000"/>
              </w:rPr>
              <w:t xml:space="preserve">2 </w:t>
            </w:r>
            <w:proofErr w:type="spellStart"/>
            <w:r w:rsidRPr="003F32DC">
              <w:rPr>
                <w:color w:val="000000"/>
              </w:rPr>
              <w:t>kontaktspraudņi</w:t>
            </w:r>
            <w:proofErr w:type="spellEnd"/>
          </w:p>
        </w:tc>
        <w:tc>
          <w:tcPr>
            <w:tcW w:w="2221" w:type="dxa"/>
          </w:tcPr>
          <w:p w14:paraId="67E30FD6" w14:textId="77777777" w:rsidR="00D8478F" w:rsidRPr="00397288" w:rsidRDefault="00D8478F" w:rsidP="00081064"/>
        </w:tc>
      </w:tr>
      <w:tr w:rsidR="00D8478F" w:rsidRPr="00397288" w14:paraId="24F78726" w14:textId="77777777" w:rsidTr="00081064">
        <w:trPr>
          <w:gridAfter w:val="1"/>
          <w:wAfter w:w="6" w:type="dxa"/>
          <w:trHeight w:val="383"/>
        </w:trPr>
        <w:tc>
          <w:tcPr>
            <w:tcW w:w="817" w:type="dxa"/>
          </w:tcPr>
          <w:p w14:paraId="0E39978E" w14:textId="77777777" w:rsidR="00D8478F" w:rsidRDefault="00D8478F" w:rsidP="00081064">
            <w:pPr>
              <w:jc w:val="center"/>
            </w:pPr>
            <w:r>
              <w:t>3.7.</w:t>
            </w:r>
          </w:p>
        </w:tc>
        <w:tc>
          <w:tcPr>
            <w:tcW w:w="2927" w:type="dxa"/>
            <w:shd w:val="clear" w:color="auto" w:fill="auto"/>
          </w:tcPr>
          <w:p w14:paraId="5277ECB0" w14:textId="77777777" w:rsidR="00D8478F" w:rsidRPr="00396803" w:rsidRDefault="00D8478F" w:rsidP="00081064">
            <w:pPr>
              <w:rPr>
                <w:b/>
                <w:bCs/>
                <w:color w:val="000000"/>
              </w:rPr>
            </w:pPr>
            <w:r w:rsidRPr="00396803">
              <w:t xml:space="preserve">Izejas </w:t>
            </w:r>
            <w:proofErr w:type="spellStart"/>
            <w:r w:rsidRPr="00396803">
              <w:t>pārsprieguma</w:t>
            </w:r>
            <w:proofErr w:type="spellEnd"/>
            <w:r w:rsidRPr="00396803">
              <w:t xml:space="preserve"> aizsardzība</w:t>
            </w:r>
          </w:p>
        </w:tc>
        <w:tc>
          <w:tcPr>
            <w:tcW w:w="3599" w:type="dxa"/>
            <w:shd w:val="clear" w:color="auto" w:fill="auto"/>
          </w:tcPr>
          <w:p w14:paraId="5DC00E6D" w14:textId="77777777" w:rsidR="00D8478F" w:rsidRPr="000B1C19" w:rsidRDefault="00D8478F" w:rsidP="00081064">
            <w:r w:rsidRPr="00855087">
              <w:t>Iekļauta komplektācijā</w:t>
            </w:r>
          </w:p>
        </w:tc>
        <w:tc>
          <w:tcPr>
            <w:tcW w:w="2221" w:type="dxa"/>
          </w:tcPr>
          <w:p w14:paraId="2BF65A6B" w14:textId="77777777" w:rsidR="00D8478F" w:rsidRPr="00397288" w:rsidRDefault="00D8478F" w:rsidP="00081064"/>
        </w:tc>
      </w:tr>
      <w:tr w:rsidR="00D8478F" w:rsidRPr="009F7F23" w14:paraId="012CFB6F" w14:textId="77777777" w:rsidTr="00081064">
        <w:trPr>
          <w:gridAfter w:val="1"/>
          <w:wAfter w:w="6" w:type="dxa"/>
          <w:trHeight w:val="383"/>
        </w:trPr>
        <w:tc>
          <w:tcPr>
            <w:tcW w:w="817" w:type="dxa"/>
          </w:tcPr>
          <w:p w14:paraId="47089332" w14:textId="77777777" w:rsidR="00D8478F" w:rsidRDefault="00D8478F" w:rsidP="00081064">
            <w:pPr>
              <w:jc w:val="center"/>
            </w:pPr>
            <w:r>
              <w:t>3.8.</w:t>
            </w:r>
          </w:p>
        </w:tc>
        <w:tc>
          <w:tcPr>
            <w:tcW w:w="2927" w:type="dxa"/>
            <w:shd w:val="clear" w:color="auto" w:fill="auto"/>
          </w:tcPr>
          <w:p w14:paraId="2F03CF90" w14:textId="77777777" w:rsidR="00D8478F" w:rsidRPr="00396803" w:rsidRDefault="00D8478F" w:rsidP="00081064">
            <w:r w:rsidRPr="003E4F99">
              <w:t>Aizsardzība pret noplūdes strāvu</w:t>
            </w:r>
          </w:p>
        </w:tc>
        <w:tc>
          <w:tcPr>
            <w:tcW w:w="3599" w:type="dxa"/>
            <w:shd w:val="clear" w:color="auto" w:fill="auto"/>
          </w:tcPr>
          <w:p w14:paraId="403E9E74" w14:textId="77777777" w:rsidR="00D8478F" w:rsidRPr="00855087" w:rsidRDefault="00D8478F" w:rsidP="00081064">
            <w:r w:rsidRPr="00855087">
              <w:t>Iekļaut</w:t>
            </w:r>
            <w:r>
              <w:t xml:space="preserve">a </w:t>
            </w:r>
            <w:r w:rsidRPr="00855087">
              <w:t>komplektācijā</w:t>
            </w:r>
          </w:p>
        </w:tc>
        <w:tc>
          <w:tcPr>
            <w:tcW w:w="2221" w:type="dxa"/>
          </w:tcPr>
          <w:p w14:paraId="3D51AB7F" w14:textId="77777777" w:rsidR="00D8478F" w:rsidRPr="00397288" w:rsidRDefault="00D8478F" w:rsidP="00081064"/>
        </w:tc>
      </w:tr>
      <w:tr w:rsidR="00D8478F" w:rsidRPr="00397288" w14:paraId="380E4741" w14:textId="77777777" w:rsidTr="00081064">
        <w:trPr>
          <w:trHeight w:val="493"/>
        </w:trPr>
        <w:tc>
          <w:tcPr>
            <w:tcW w:w="9570" w:type="dxa"/>
            <w:gridSpan w:val="5"/>
            <w:shd w:val="clear" w:color="auto" w:fill="D9D9D9" w:themeFill="background1" w:themeFillShade="D9"/>
            <w:vAlign w:val="center"/>
          </w:tcPr>
          <w:p w14:paraId="35B69210" w14:textId="77777777" w:rsidR="00D8478F" w:rsidRPr="00E24F16" w:rsidRDefault="00D8478F" w:rsidP="002A774B">
            <w:pPr>
              <w:pStyle w:val="ListParagraph"/>
              <w:numPr>
                <w:ilvl w:val="0"/>
                <w:numId w:val="25"/>
              </w:numPr>
              <w:spacing w:after="0" w:line="240" w:lineRule="auto"/>
              <w:jc w:val="center"/>
              <w:rPr>
                <w:iCs/>
              </w:rPr>
            </w:pPr>
            <w:r w:rsidRPr="00E24F16">
              <w:rPr>
                <w:b/>
                <w:iCs/>
              </w:rPr>
              <w:lastRenderedPageBreak/>
              <w:t>Iekārtas konstrukcija</w:t>
            </w:r>
          </w:p>
        </w:tc>
      </w:tr>
      <w:tr w:rsidR="00D8478F" w:rsidRPr="00397288" w14:paraId="20872310" w14:textId="77777777" w:rsidTr="00081064">
        <w:trPr>
          <w:gridAfter w:val="1"/>
          <w:wAfter w:w="6" w:type="dxa"/>
        </w:trPr>
        <w:tc>
          <w:tcPr>
            <w:tcW w:w="817" w:type="dxa"/>
          </w:tcPr>
          <w:p w14:paraId="16D06CF2" w14:textId="77777777" w:rsidR="00D8478F" w:rsidRPr="00397288" w:rsidRDefault="00D8478F" w:rsidP="00081064">
            <w:pPr>
              <w:jc w:val="center"/>
            </w:pPr>
            <w:r w:rsidRPr="00397288">
              <w:t>4.1.</w:t>
            </w:r>
          </w:p>
        </w:tc>
        <w:tc>
          <w:tcPr>
            <w:tcW w:w="2927" w:type="dxa"/>
          </w:tcPr>
          <w:p w14:paraId="54F03BB5" w14:textId="77777777" w:rsidR="00D8478F" w:rsidRPr="00B37FBB" w:rsidRDefault="00D8478F" w:rsidP="00081064">
            <w:r w:rsidRPr="00397288">
              <w:t>Jānodrošina iekārtas darbība apkārtējās vides temperatūras robežās vismaz</w:t>
            </w:r>
            <w:r w:rsidRPr="0092606F">
              <w:t>/ Iekārtas darba temperatūra (Maksimālā un minimālā ilgstoši pieļaujamā gaisa temperatūra</w:t>
            </w:r>
            <w:r w:rsidRPr="0092606F">
              <w:rPr>
                <w:rStyle w:val="Emphasis"/>
                <w:rFonts w:ascii="Arial" w:hAnsi="Arial" w:cs="Arial"/>
                <w:b/>
                <w:bCs/>
                <w:color w:val="5F6368"/>
                <w:sz w:val="21"/>
                <w:szCs w:val="21"/>
                <w:shd w:val="clear" w:color="auto" w:fill="FFFFFF"/>
              </w:rPr>
              <w:t>)</w:t>
            </w:r>
            <w:r w:rsidRPr="00B37FBB">
              <w:rPr>
                <w:rFonts w:ascii="Arial" w:hAnsi="Arial" w:cs="Arial"/>
                <w:color w:val="4D5156"/>
                <w:sz w:val="21"/>
                <w:szCs w:val="21"/>
                <w:shd w:val="clear" w:color="auto" w:fill="FFFFFF"/>
              </w:rPr>
              <w:t> </w:t>
            </w:r>
          </w:p>
        </w:tc>
        <w:tc>
          <w:tcPr>
            <w:tcW w:w="3599" w:type="dxa"/>
            <w:shd w:val="clear" w:color="auto" w:fill="auto"/>
          </w:tcPr>
          <w:p w14:paraId="1F2F66A6" w14:textId="77777777" w:rsidR="00D8478F" w:rsidRPr="006F04D0" w:rsidRDefault="00D8478F" w:rsidP="00081064">
            <w:r w:rsidRPr="006F04D0">
              <w:t>no -25</w:t>
            </w:r>
            <w:r w:rsidRPr="006F04D0">
              <w:rPr>
                <w:vertAlign w:val="superscript"/>
              </w:rPr>
              <w:t>0</w:t>
            </w:r>
            <w:r w:rsidRPr="006F04D0">
              <w:t>C līdz +40</w:t>
            </w:r>
            <w:r w:rsidRPr="006F04D0">
              <w:rPr>
                <w:vertAlign w:val="superscript"/>
              </w:rPr>
              <w:t>0</w:t>
            </w:r>
            <w:r w:rsidRPr="006F04D0">
              <w:t>C</w:t>
            </w:r>
          </w:p>
        </w:tc>
        <w:tc>
          <w:tcPr>
            <w:tcW w:w="2221" w:type="dxa"/>
          </w:tcPr>
          <w:p w14:paraId="7881A440" w14:textId="77777777" w:rsidR="00D8478F" w:rsidRPr="00397288" w:rsidRDefault="00D8478F" w:rsidP="00081064"/>
        </w:tc>
      </w:tr>
      <w:tr w:rsidR="00D8478F" w:rsidRPr="00F15C44" w14:paraId="71B0C506" w14:textId="77777777" w:rsidTr="00081064">
        <w:trPr>
          <w:gridAfter w:val="1"/>
          <w:wAfter w:w="6" w:type="dxa"/>
        </w:trPr>
        <w:tc>
          <w:tcPr>
            <w:tcW w:w="817" w:type="dxa"/>
            <w:shd w:val="clear" w:color="auto" w:fill="auto"/>
          </w:tcPr>
          <w:p w14:paraId="7B58E15E" w14:textId="77777777" w:rsidR="00D8478F" w:rsidRPr="00346119" w:rsidRDefault="00D8478F" w:rsidP="00081064">
            <w:pPr>
              <w:jc w:val="center"/>
            </w:pPr>
            <w:r w:rsidRPr="00346119">
              <w:t>4.2.</w:t>
            </w:r>
          </w:p>
        </w:tc>
        <w:tc>
          <w:tcPr>
            <w:tcW w:w="2927" w:type="dxa"/>
            <w:shd w:val="clear" w:color="auto" w:fill="auto"/>
          </w:tcPr>
          <w:p w14:paraId="1BCADB12" w14:textId="77777777" w:rsidR="00D8478F" w:rsidRPr="00346119" w:rsidRDefault="00D8478F" w:rsidP="00081064">
            <w:r w:rsidRPr="00346119">
              <w:t xml:space="preserve">Uzlādes kabeļa garums, kabeļa </w:t>
            </w:r>
            <w:proofErr w:type="spellStart"/>
            <w:r w:rsidRPr="00346119">
              <w:t>pārvadības</w:t>
            </w:r>
            <w:proofErr w:type="spellEnd"/>
            <w:r w:rsidRPr="00346119">
              <w:t xml:space="preserve"> sistēma</w:t>
            </w:r>
          </w:p>
        </w:tc>
        <w:tc>
          <w:tcPr>
            <w:tcW w:w="3599" w:type="dxa"/>
            <w:shd w:val="clear" w:color="auto" w:fill="auto"/>
          </w:tcPr>
          <w:p w14:paraId="50430832" w14:textId="77777777" w:rsidR="00D8478F" w:rsidRPr="00346119" w:rsidRDefault="00D8478F" w:rsidP="00081064">
            <w:pPr>
              <w:rPr>
                <w:rFonts w:eastAsia="Calibri"/>
                <w:strike/>
              </w:rPr>
            </w:pPr>
            <w:r w:rsidRPr="00346119">
              <w:rPr>
                <w:rFonts w:eastAsia="Calibri"/>
              </w:rPr>
              <w:t xml:space="preserve">≥ 6 m, </w:t>
            </w:r>
            <w:r w:rsidRPr="00346119">
              <w:t xml:space="preserve">kabeļa </w:t>
            </w:r>
            <w:proofErr w:type="spellStart"/>
            <w:r w:rsidRPr="00346119">
              <w:t>pārvadības</w:t>
            </w:r>
            <w:proofErr w:type="spellEnd"/>
            <w:r w:rsidRPr="00346119">
              <w:t xml:space="preserve"> sistēma kabeļa nodilumu samazināšanai saskaroties ar zemi</w:t>
            </w:r>
          </w:p>
        </w:tc>
        <w:tc>
          <w:tcPr>
            <w:tcW w:w="2221" w:type="dxa"/>
            <w:shd w:val="clear" w:color="auto" w:fill="auto"/>
          </w:tcPr>
          <w:p w14:paraId="369E4B05" w14:textId="77777777" w:rsidR="00D8478F" w:rsidRPr="00346119" w:rsidRDefault="00D8478F" w:rsidP="00081064">
            <w:pPr>
              <w:rPr>
                <w:i/>
              </w:rPr>
            </w:pPr>
            <w:r w:rsidRPr="00346119">
              <w:rPr>
                <w:i/>
              </w:rPr>
              <w:t xml:space="preserve">Norāda kabeļa garumu no tā stiprinājuma pie uzlādes stacijas korpusa līdz stiprinājumam pie </w:t>
            </w:r>
            <w:proofErr w:type="spellStart"/>
            <w:r w:rsidRPr="00346119">
              <w:rPr>
                <w:i/>
              </w:rPr>
              <w:t>kontaktspraudņa</w:t>
            </w:r>
            <w:proofErr w:type="spellEnd"/>
            <w:r w:rsidRPr="00346119">
              <w:rPr>
                <w:i/>
              </w:rPr>
              <w:t xml:space="preserve"> (</w:t>
            </w:r>
            <w:proofErr w:type="spellStart"/>
            <w:r w:rsidRPr="00346119">
              <w:rPr>
                <w:i/>
              </w:rPr>
              <w:t>kontaktspraudņa</w:t>
            </w:r>
            <w:proofErr w:type="spellEnd"/>
            <w:r w:rsidRPr="00346119">
              <w:rPr>
                <w:i/>
              </w:rPr>
              <w:t xml:space="preserve"> izmēri netiek skaitīti pie kabeļa garuma); norāda kabeļa pārvaldības sistēmas principu </w:t>
            </w:r>
          </w:p>
        </w:tc>
      </w:tr>
      <w:tr w:rsidR="00D8478F" w:rsidRPr="00E10599" w14:paraId="4EB76F0C" w14:textId="77777777" w:rsidTr="00081064">
        <w:trPr>
          <w:gridAfter w:val="1"/>
          <w:wAfter w:w="6" w:type="dxa"/>
        </w:trPr>
        <w:tc>
          <w:tcPr>
            <w:tcW w:w="817" w:type="dxa"/>
            <w:shd w:val="clear" w:color="auto" w:fill="auto"/>
          </w:tcPr>
          <w:p w14:paraId="25835897" w14:textId="77777777" w:rsidR="00D8478F" w:rsidRPr="00346119" w:rsidRDefault="00D8478F" w:rsidP="00081064">
            <w:pPr>
              <w:jc w:val="center"/>
            </w:pPr>
            <w:r w:rsidRPr="00346119">
              <w:t>4.3.</w:t>
            </w:r>
          </w:p>
        </w:tc>
        <w:tc>
          <w:tcPr>
            <w:tcW w:w="2927" w:type="dxa"/>
            <w:shd w:val="clear" w:color="auto" w:fill="auto"/>
          </w:tcPr>
          <w:p w14:paraId="3AEA516D" w14:textId="77777777" w:rsidR="00D8478F" w:rsidRPr="00346119" w:rsidRDefault="00D8478F" w:rsidP="00081064">
            <w:proofErr w:type="spellStart"/>
            <w:r w:rsidRPr="00346119">
              <w:t>Kontaktspraudņu</w:t>
            </w:r>
            <w:proofErr w:type="spellEnd"/>
            <w:r w:rsidRPr="00346119">
              <w:t xml:space="preserve"> turētāji</w:t>
            </w:r>
          </w:p>
        </w:tc>
        <w:tc>
          <w:tcPr>
            <w:tcW w:w="3599" w:type="dxa"/>
            <w:shd w:val="clear" w:color="auto" w:fill="auto"/>
          </w:tcPr>
          <w:p w14:paraId="4A42A1C2" w14:textId="77777777" w:rsidR="00D8478F" w:rsidRPr="00346119" w:rsidRDefault="00D8478F" w:rsidP="00081064">
            <w:pPr>
              <w:rPr>
                <w:color w:val="000000"/>
              </w:rPr>
            </w:pPr>
            <w:r w:rsidRPr="00346119">
              <w:rPr>
                <w:color w:val="000000"/>
              </w:rPr>
              <w:t xml:space="preserve">Nodrošina fiksāciju pret nejaušu uzlādes </w:t>
            </w:r>
            <w:proofErr w:type="spellStart"/>
            <w:r w:rsidRPr="00346119">
              <w:rPr>
                <w:color w:val="000000"/>
              </w:rPr>
              <w:t>kontaktspraudņa</w:t>
            </w:r>
            <w:proofErr w:type="spellEnd"/>
            <w:r w:rsidRPr="00346119">
              <w:rPr>
                <w:color w:val="000000"/>
              </w:rPr>
              <w:t xml:space="preserve">  izkrišanu  </w:t>
            </w:r>
          </w:p>
        </w:tc>
        <w:tc>
          <w:tcPr>
            <w:tcW w:w="2221" w:type="dxa"/>
            <w:shd w:val="clear" w:color="auto" w:fill="auto"/>
          </w:tcPr>
          <w:p w14:paraId="79445D2D" w14:textId="77777777" w:rsidR="00D8478F" w:rsidRPr="00346119" w:rsidRDefault="00D8478F" w:rsidP="00081064">
            <w:pPr>
              <w:rPr>
                <w:i/>
              </w:rPr>
            </w:pPr>
            <w:r w:rsidRPr="00346119">
              <w:rPr>
                <w:i/>
              </w:rPr>
              <w:t>Norāda fiksācijas veidu</w:t>
            </w:r>
            <w:r w:rsidRPr="00346119">
              <w:t xml:space="preserve"> </w:t>
            </w:r>
          </w:p>
        </w:tc>
      </w:tr>
      <w:tr w:rsidR="00D8478F" w:rsidRPr="000B6B32" w14:paraId="55935BEA" w14:textId="77777777" w:rsidTr="00081064">
        <w:trPr>
          <w:gridAfter w:val="1"/>
          <w:wAfter w:w="6" w:type="dxa"/>
        </w:trPr>
        <w:tc>
          <w:tcPr>
            <w:tcW w:w="817" w:type="dxa"/>
            <w:shd w:val="clear" w:color="auto" w:fill="auto"/>
          </w:tcPr>
          <w:p w14:paraId="6E2C082E" w14:textId="77777777" w:rsidR="00D8478F" w:rsidRPr="00346119" w:rsidRDefault="00D8478F" w:rsidP="00081064">
            <w:pPr>
              <w:jc w:val="center"/>
            </w:pPr>
            <w:r w:rsidRPr="00346119">
              <w:t>4.4.</w:t>
            </w:r>
          </w:p>
        </w:tc>
        <w:tc>
          <w:tcPr>
            <w:tcW w:w="2927" w:type="dxa"/>
            <w:shd w:val="clear" w:color="auto" w:fill="auto"/>
          </w:tcPr>
          <w:p w14:paraId="2A42D156" w14:textId="77777777" w:rsidR="00D8478F" w:rsidRPr="00346119" w:rsidRDefault="00D8478F" w:rsidP="00081064">
            <w:r w:rsidRPr="00346119">
              <w:t>Nepārtrauktas uzlādes jaudas ilgtspēja</w:t>
            </w:r>
          </w:p>
        </w:tc>
        <w:tc>
          <w:tcPr>
            <w:tcW w:w="3599" w:type="dxa"/>
            <w:shd w:val="clear" w:color="auto" w:fill="auto"/>
          </w:tcPr>
          <w:p w14:paraId="60659733" w14:textId="77777777" w:rsidR="00D8478F" w:rsidRPr="00346119" w:rsidRDefault="00D8478F" w:rsidP="00081064">
            <w:pPr>
              <w:rPr>
                <w:color w:val="000000"/>
              </w:rPr>
            </w:pPr>
            <w:r w:rsidRPr="00346119">
              <w:rPr>
                <w:color w:val="000000" w:themeColor="text1"/>
              </w:rPr>
              <w:t>Nodrošināta nepārtraukta 1h ilga uzlādes jauda vismaz 85% no paredzētās maksimālās</w:t>
            </w:r>
          </w:p>
        </w:tc>
        <w:tc>
          <w:tcPr>
            <w:tcW w:w="2221" w:type="dxa"/>
            <w:shd w:val="clear" w:color="auto" w:fill="auto"/>
          </w:tcPr>
          <w:p w14:paraId="346659E4" w14:textId="77777777" w:rsidR="00D8478F" w:rsidRPr="00346119" w:rsidRDefault="00D8478F" w:rsidP="00081064">
            <w:pPr>
              <w:rPr>
                <w:i/>
                <w:iCs/>
              </w:rPr>
            </w:pPr>
            <w:r w:rsidRPr="00346119">
              <w:rPr>
                <w:i/>
                <w:iCs/>
                <w:color w:val="000000" w:themeColor="text1"/>
              </w:rPr>
              <w:t>Pievieno apliecinājumu</w:t>
            </w:r>
            <w:r w:rsidRPr="00346119">
              <w:rPr>
                <w:i/>
                <w:iCs/>
              </w:rPr>
              <w:t xml:space="preserve"> </w:t>
            </w:r>
          </w:p>
        </w:tc>
      </w:tr>
      <w:tr w:rsidR="00D8478F" w:rsidRPr="00397288" w14:paraId="25DB2353" w14:textId="77777777" w:rsidTr="00081064">
        <w:trPr>
          <w:gridAfter w:val="1"/>
          <w:wAfter w:w="6" w:type="dxa"/>
        </w:trPr>
        <w:tc>
          <w:tcPr>
            <w:tcW w:w="817" w:type="dxa"/>
            <w:shd w:val="clear" w:color="auto" w:fill="auto"/>
          </w:tcPr>
          <w:p w14:paraId="113A02EB" w14:textId="77777777" w:rsidR="00D8478F" w:rsidRPr="00346119" w:rsidRDefault="00D8478F" w:rsidP="00081064">
            <w:pPr>
              <w:jc w:val="center"/>
            </w:pPr>
            <w:r w:rsidRPr="00346119">
              <w:t>4.5.</w:t>
            </w:r>
          </w:p>
        </w:tc>
        <w:tc>
          <w:tcPr>
            <w:tcW w:w="2927" w:type="dxa"/>
            <w:shd w:val="clear" w:color="auto" w:fill="auto"/>
          </w:tcPr>
          <w:p w14:paraId="798E9BDA" w14:textId="77777777" w:rsidR="00D8478F" w:rsidRPr="00346119" w:rsidRDefault="00D8478F" w:rsidP="00081064">
            <w:r w:rsidRPr="00346119">
              <w:t>Uzlādes procesa indikators, avārijas STOP slēdzis</w:t>
            </w:r>
          </w:p>
        </w:tc>
        <w:tc>
          <w:tcPr>
            <w:tcW w:w="3599" w:type="dxa"/>
            <w:shd w:val="clear" w:color="auto" w:fill="auto"/>
          </w:tcPr>
          <w:p w14:paraId="6EFDFA05" w14:textId="77777777" w:rsidR="00D8478F" w:rsidRPr="00346119" w:rsidRDefault="00D8478F" w:rsidP="00081064">
            <w:r w:rsidRPr="00346119">
              <w:t>jānodrošina</w:t>
            </w:r>
          </w:p>
        </w:tc>
        <w:tc>
          <w:tcPr>
            <w:tcW w:w="2221" w:type="dxa"/>
            <w:shd w:val="clear" w:color="auto" w:fill="auto"/>
          </w:tcPr>
          <w:p w14:paraId="206D8D86" w14:textId="77777777" w:rsidR="00D8478F" w:rsidRPr="00346119" w:rsidRDefault="00D8478F" w:rsidP="00081064"/>
        </w:tc>
      </w:tr>
      <w:tr w:rsidR="00D8478F" w:rsidRPr="00397288" w14:paraId="3A34625D" w14:textId="77777777" w:rsidTr="00081064">
        <w:trPr>
          <w:gridAfter w:val="1"/>
          <w:wAfter w:w="6" w:type="dxa"/>
        </w:trPr>
        <w:tc>
          <w:tcPr>
            <w:tcW w:w="817" w:type="dxa"/>
            <w:shd w:val="clear" w:color="auto" w:fill="auto"/>
          </w:tcPr>
          <w:p w14:paraId="62E6F23B" w14:textId="77777777" w:rsidR="00D8478F" w:rsidRPr="00346119" w:rsidRDefault="00D8478F" w:rsidP="00081064">
            <w:pPr>
              <w:jc w:val="center"/>
            </w:pPr>
            <w:r w:rsidRPr="00346119">
              <w:t>4.6.</w:t>
            </w:r>
          </w:p>
        </w:tc>
        <w:tc>
          <w:tcPr>
            <w:tcW w:w="2927" w:type="dxa"/>
            <w:shd w:val="clear" w:color="auto" w:fill="auto"/>
          </w:tcPr>
          <w:p w14:paraId="50E79B6C" w14:textId="77777777" w:rsidR="00D8478F" w:rsidRPr="00346119" w:rsidRDefault="00D8478F" w:rsidP="00081064">
            <w:pPr>
              <w:rPr>
                <w:strike/>
              </w:rPr>
            </w:pPr>
            <w:r w:rsidRPr="00346119">
              <w:rPr>
                <w:color w:val="000000"/>
              </w:rPr>
              <w:t xml:space="preserve">Pieļaujamais relatīvais mitrums </w:t>
            </w:r>
          </w:p>
        </w:tc>
        <w:tc>
          <w:tcPr>
            <w:tcW w:w="3599" w:type="dxa"/>
            <w:shd w:val="clear" w:color="auto" w:fill="auto"/>
          </w:tcPr>
          <w:p w14:paraId="60425DD7" w14:textId="77777777" w:rsidR="00D8478F" w:rsidRPr="00346119" w:rsidRDefault="00D8478F" w:rsidP="00081064">
            <w:r w:rsidRPr="00346119">
              <w:t>Vismaz 95%</w:t>
            </w:r>
          </w:p>
          <w:p w14:paraId="6D16F89D" w14:textId="77777777" w:rsidR="00D8478F" w:rsidRPr="00346119" w:rsidRDefault="00D8478F" w:rsidP="00081064">
            <w:pPr>
              <w:rPr>
                <w:strike/>
              </w:rPr>
            </w:pPr>
          </w:p>
          <w:p w14:paraId="254C9460" w14:textId="77777777" w:rsidR="00D8478F" w:rsidRPr="00346119" w:rsidRDefault="00D8478F" w:rsidP="00081064">
            <w:pPr>
              <w:rPr>
                <w:strike/>
              </w:rPr>
            </w:pPr>
          </w:p>
        </w:tc>
        <w:tc>
          <w:tcPr>
            <w:tcW w:w="2221" w:type="dxa"/>
            <w:shd w:val="clear" w:color="auto" w:fill="auto"/>
          </w:tcPr>
          <w:p w14:paraId="05E4EBBD" w14:textId="77777777" w:rsidR="00D8478F" w:rsidRPr="00346119" w:rsidRDefault="00D8478F" w:rsidP="00081064"/>
        </w:tc>
      </w:tr>
      <w:tr w:rsidR="00D8478F" w:rsidRPr="00F15C44" w14:paraId="64287ED0" w14:textId="77777777" w:rsidTr="00081064">
        <w:trPr>
          <w:gridAfter w:val="1"/>
          <w:wAfter w:w="6" w:type="dxa"/>
        </w:trPr>
        <w:tc>
          <w:tcPr>
            <w:tcW w:w="817" w:type="dxa"/>
          </w:tcPr>
          <w:p w14:paraId="06AE662D" w14:textId="77777777" w:rsidR="00D8478F" w:rsidRPr="00397288" w:rsidRDefault="00D8478F" w:rsidP="00081064">
            <w:pPr>
              <w:jc w:val="center"/>
            </w:pPr>
            <w:r w:rsidRPr="00397288">
              <w:t>4.</w:t>
            </w:r>
            <w:r>
              <w:t>7</w:t>
            </w:r>
            <w:r w:rsidRPr="00397288">
              <w:t>.</w:t>
            </w:r>
          </w:p>
        </w:tc>
        <w:tc>
          <w:tcPr>
            <w:tcW w:w="2927" w:type="dxa"/>
          </w:tcPr>
          <w:p w14:paraId="6B927E66" w14:textId="77777777" w:rsidR="00D8478F" w:rsidRPr="00397288" w:rsidRDefault="00D8478F" w:rsidP="00081064">
            <w:pPr>
              <w:rPr>
                <w:highlight w:val="yellow"/>
              </w:rPr>
            </w:pPr>
            <w:r w:rsidRPr="00397288">
              <w:t>Korpusa materiāls</w:t>
            </w:r>
          </w:p>
        </w:tc>
        <w:tc>
          <w:tcPr>
            <w:tcW w:w="3599" w:type="dxa"/>
            <w:shd w:val="clear" w:color="auto" w:fill="auto"/>
          </w:tcPr>
          <w:p w14:paraId="6E07F5C7" w14:textId="77777777" w:rsidR="00D8478F" w:rsidRPr="00397288" w:rsidRDefault="00D8478F" w:rsidP="00081064">
            <w:pPr>
              <w:rPr>
                <w:color w:val="FF0000"/>
              </w:rPr>
            </w:pPr>
            <w:r w:rsidRPr="00397288">
              <w:rPr>
                <w:rFonts w:eastAsia="Calibri"/>
              </w:rPr>
              <w:t xml:space="preserve">Korpuss </w:t>
            </w:r>
            <w:proofErr w:type="spellStart"/>
            <w:r w:rsidRPr="00397288">
              <w:rPr>
                <w:rFonts w:eastAsia="Calibri"/>
              </w:rPr>
              <w:t>nekorodējošs</w:t>
            </w:r>
            <w:proofErr w:type="spellEnd"/>
            <w:r w:rsidRPr="00397288">
              <w:rPr>
                <w:rFonts w:eastAsia="Calibri"/>
              </w:rPr>
              <w:t xml:space="preserve"> vai  izgatavots no vismaz 2mm bieza nerūsējošā vai galvanizēta (cinkota) tērauda ar </w:t>
            </w:r>
            <w:proofErr w:type="spellStart"/>
            <w:r w:rsidRPr="00397288">
              <w:rPr>
                <w:rFonts w:eastAsia="Calibri"/>
              </w:rPr>
              <w:t>pulverkrāsojumu</w:t>
            </w:r>
            <w:proofErr w:type="spellEnd"/>
            <w:r w:rsidRPr="00397288">
              <w:rPr>
                <w:rFonts w:eastAsia="Calibri"/>
              </w:rPr>
              <w:t>. (pieļaujama šo materiālu kombinācija)</w:t>
            </w:r>
          </w:p>
        </w:tc>
        <w:tc>
          <w:tcPr>
            <w:tcW w:w="2221" w:type="dxa"/>
          </w:tcPr>
          <w:p w14:paraId="426CD4B2" w14:textId="77777777" w:rsidR="00D8478F" w:rsidRPr="00397288" w:rsidRDefault="00D8478F" w:rsidP="00081064">
            <w:pPr>
              <w:rPr>
                <w:i/>
                <w:color w:val="FF0000"/>
              </w:rPr>
            </w:pPr>
            <w:r w:rsidRPr="00397288">
              <w:rPr>
                <w:i/>
              </w:rPr>
              <w:t>Norāda korpusa materiālu vai materiālu kombināciju un korpusa materiāla biezumu, ja nepieciešams.</w:t>
            </w:r>
          </w:p>
        </w:tc>
      </w:tr>
      <w:tr w:rsidR="00D8478F" w:rsidRPr="00397288" w14:paraId="24B1612D" w14:textId="77777777" w:rsidTr="00081064">
        <w:trPr>
          <w:gridAfter w:val="1"/>
          <w:wAfter w:w="6" w:type="dxa"/>
          <w:trHeight w:val="310"/>
        </w:trPr>
        <w:tc>
          <w:tcPr>
            <w:tcW w:w="817" w:type="dxa"/>
            <w:vMerge w:val="restart"/>
          </w:tcPr>
          <w:p w14:paraId="0095DCB7" w14:textId="77777777" w:rsidR="00D8478F" w:rsidRPr="00397288" w:rsidRDefault="00D8478F" w:rsidP="00081064">
            <w:pPr>
              <w:jc w:val="center"/>
            </w:pPr>
            <w:r w:rsidRPr="00397288">
              <w:t>4.</w:t>
            </w:r>
            <w:r>
              <w:t>8</w:t>
            </w:r>
            <w:r w:rsidRPr="00397288">
              <w:t>.</w:t>
            </w:r>
          </w:p>
        </w:tc>
        <w:tc>
          <w:tcPr>
            <w:tcW w:w="2927" w:type="dxa"/>
            <w:vMerge w:val="restart"/>
          </w:tcPr>
          <w:p w14:paraId="10410238" w14:textId="77777777" w:rsidR="00D8478F" w:rsidRPr="00397288" w:rsidRDefault="00D8478F" w:rsidP="00081064">
            <w:r w:rsidRPr="00397288">
              <w:t>Korpusa aizsardzības klase</w:t>
            </w:r>
          </w:p>
        </w:tc>
        <w:tc>
          <w:tcPr>
            <w:tcW w:w="3599" w:type="dxa"/>
            <w:shd w:val="clear" w:color="auto" w:fill="auto"/>
          </w:tcPr>
          <w:p w14:paraId="28FED87E" w14:textId="77777777" w:rsidR="00D8478F" w:rsidRPr="00397288" w:rsidRDefault="00D8478F" w:rsidP="00081064">
            <w:r w:rsidRPr="00397288">
              <w:t>Ne zemāk kā IP54</w:t>
            </w:r>
          </w:p>
        </w:tc>
        <w:tc>
          <w:tcPr>
            <w:tcW w:w="2221" w:type="dxa"/>
          </w:tcPr>
          <w:p w14:paraId="53C416F4" w14:textId="77777777" w:rsidR="00D8478F" w:rsidRPr="00397288" w:rsidRDefault="00D8478F" w:rsidP="00081064"/>
        </w:tc>
      </w:tr>
      <w:tr w:rsidR="00D8478F" w:rsidRPr="00397288" w14:paraId="46AB1BD0" w14:textId="77777777" w:rsidTr="00081064">
        <w:trPr>
          <w:gridAfter w:val="1"/>
          <w:wAfter w:w="6" w:type="dxa"/>
          <w:trHeight w:val="310"/>
        </w:trPr>
        <w:tc>
          <w:tcPr>
            <w:tcW w:w="817" w:type="dxa"/>
            <w:vMerge/>
          </w:tcPr>
          <w:p w14:paraId="43E9C4ED" w14:textId="77777777" w:rsidR="00D8478F" w:rsidRPr="00397288" w:rsidRDefault="00D8478F" w:rsidP="00081064">
            <w:pPr>
              <w:jc w:val="center"/>
            </w:pPr>
          </w:p>
        </w:tc>
        <w:tc>
          <w:tcPr>
            <w:tcW w:w="2927" w:type="dxa"/>
            <w:vMerge/>
          </w:tcPr>
          <w:p w14:paraId="7A34A02B" w14:textId="77777777" w:rsidR="00D8478F" w:rsidRPr="00397288" w:rsidRDefault="00D8478F" w:rsidP="00081064"/>
        </w:tc>
        <w:tc>
          <w:tcPr>
            <w:tcW w:w="3599" w:type="dxa"/>
            <w:shd w:val="clear" w:color="auto" w:fill="auto"/>
          </w:tcPr>
          <w:p w14:paraId="4FF19D49" w14:textId="77777777" w:rsidR="00D8478F" w:rsidRPr="00397288" w:rsidRDefault="00D8478F" w:rsidP="00081064">
            <w:r w:rsidRPr="00397288">
              <w:t>Ne zemāk kā IK10</w:t>
            </w:r>
          </w:p>
        </w:tc>
        <w:tc>
          <w:tcPr>
            <w:tcW w:w="2221" w:type="dxa"/>
          </w:tcPr>
          <w:p w14:paraId="032BE98B" w14:textId="77777777" w:rsidR="00D8478F" w:rsidRPr="00397288" w:rsidRDefault="00D8478F" w:rsidP="00081064"/>
        </w:tc>
      </w:tr>
      <w:tr w:rsidR="00D8478F" w:rsidRPr="00397288" w14:paraId="7A2987F0" w14:textId="77777777" w:rsidTr="00081064">
        <w:trPr>
          <w:gridAfter w:val="1"/>
          <w:wAfter w:w="6" w:type="dxa"/>
        </w:trPr>
        <w:tc>
          <w:tcPr>
            <w:tcW w:w="817" w:type="dxa"/>
            <w:shd w:val="clear" w:color="auto" w:fill="auto"/>
          </w:tcPr>
          <w:p w14:paraId="2D56DBC0" w14:textId="77777777" w:rsidR="00D8478F" w:rsidRPr="00397288" w:rsidRDefault="00D8478F" w:rsidP="00081064">
            <w:pPr>
              <w:jc w:val="center"/>
            </w:pPr>
            <w:r w:rsidRPr="00397288">
              <w:lastRenderedPageBreak/>
              <w:t>4.</w:t>
            </w:r>
            <w:r>
              <w:t>9</w:t>
            </w:r>
            <w:r w:rsidRPr="00397288">
              <w:t>.</w:t>
            </w:r>
          </w:p>
        </w:tc>
        <w:tc>
          <w:tcPr>
            <w:tcW w:w="2927" w:type="dxa"/>
            <w:shd w:val="clear" w:color="auto" w:fill="auto"/>
          </w:tcPr>
          <w:p w14:paraId="78390F6A" w14:textId="77777777" w:rsidR="00D8478F" w:rsidRPr="00397288" w:rsidRDefault="00D8478F" w:rsidP="00081064">
            <w:r w:rsidRPr="00397288">
              <w:t>Iekārtas korpusa gabarītu maksimālie izmēri (Platums x dziļums x augstums)</w:t>
            </w:r>
          </w:p>
        </w:tc>
        <w:tc>
          <w:tcPr>
            <w:tcW w:w="3599" w:type="dxa"/>
            <w:shd w:val="clear" w:color="auto" w:fill="auto"/>
          </w:tcPr>
          <w:p w14:paraId="40115E54" w14:textId="77777777" w:rsidR="00D8478F" w:rsidRPr="00397288" w:rsidRDefault="00D8478F" w:rsidP="00081064">
            <w:r w:rsidRPr="00775565">
              <w:t>Saderīgi ar būvprojekta risinājumiem</w:t>
            </w:r>
          </w:p>
        </w:tc>
        <w:tc>
          <w:tcPr>
            <w:tcW w:w="2221" w:type="dxa"/>
            <w:shd w:val="clear" w:color="auto" w:fill="auto"/>
          </w:tcPr>
          <w:p w14:paraId="755C8A10" w14:textId="77777777" w:rsidR="00D8478F" w:rsidRPr="00397288" w:rsidRDefault="00D8478F" w:rsidP="00081064">
            <w:pPr>
              <w:rPr>
                <w:i/>
              </w:rPr>
            </w:pPr>
          </w:p>
        </w:tc>
      </w:tr>
      <w:tr w:rsidR="00D8478F" w:rsidRPr="00397288" w14:paraId="34918CBE" w14:textId="77777777" w:rsidTr="00081064">
        <w:trPr>
          <w:gridAfter w:val="1"/>
          <w:wAfter w:w="6" w:type="dxa"/>
          <w:trHeight w:val="562"/>
        </w:trPr>
        <w:tc>
          <w:tcPr>
            <w:tcW w:w="817" w:type="dxa"/>
            <w:shd w:val="clear" w:color="auto" w:fill="auto"/>
          </w:tcPr>
          <w:p w14:paraId="2650F368" w14:textId="77777777" w:rsidR="00D8478F" w:rsidRPr="00397288" w:rsidRDefault="00D8478F" w:rsidP="00081064">
            <w:pPr>
              <w:jc w:val="center"/>
            </w:pPr>
            <w:r w:rsidRPr="00397288">
              <w:t>4.</w:t>
            </w:r>
            <w:r>
              <w:t>10</w:t>
            </w:r>
            <w:r w:rsidRPr="00397288">
              <w:t>.</w:t>
            </w:r>
          </w:p>
        </w:tc>
        <w:tc>
          <w:tcPr>
            <w:tcW w:w="2927" w:type="dxa"/>
            <w:shd w:val="clear" w:color="auto" w:fill="auto"/>
          </w:tcPr>
          <w:p w14:paraId="0A96A1F2" w14:textId="77777777" w:rsidR="00D8478F" w:rsidRPr="00397288" w:rsidRDefault="00D8478F" w:rsidP="00081064">
            <w:r w:rsidRPr="00397288">
              <w:t>Iekārtas krāsa</w:t>
            </w:r>
          </w:p>
        </w:tc>
        <w:tc>
          <w:tcPr>
            <w:tcW w:w="3599" w:type="dxa"/>
            <w:shd w:val="clear" w:color="auto" w:fill="auto"/>
          </w:tcPr>
          <w:p w14:paraId="4FCF6720" w14:textId="77777777" w:rsidR="00D8478F" w:rsidRPr="00397288" w:rsidRDefault="00D8478F" w:rsidP="00081064">
            <w:r w:rsidRPr="00775565">
              <w:t xml:space="preserve">Krāsotām virsmām – </w:t>
            </w:r>
            <w:r w:rsidRPr="00080304">
              <w:t xml:space="preserve">baltā no RAL </w:t>
            </w:r>
            <w:proofErr w:type="spellStart"/>
            <w:r w:rsidRPr="00933884">
              <w:rPr>
                <w:i/>
                <w:iCs/>
              </w:rPr>
              <w:t>Classic</w:t>
            </w:r>
            <w:proofErr w:type="spellEnd"/>
            <w:r w:rsidRPr="00080304">
              <w:t xml:space="preserve"> krāsu paletes (RAL 9003, 9010 vai 9016</w:t>
            </w:r>
            <w:r>
              <w:t>)</w:t>
            </w:r>
            <w:r w:rsidRPr="00080304">
              <w:t xml:space="preserve"> (vai ekvivalents)</w:t>
            </w:r>
            <w:r>
              <w:t>)</w:t>
            </w:r>
          </w:p>
        </w:tc>
        <w:tc>
          <w:tcPr>
            <w:tcW w:w="2221" w:type="dxa"/>
            <w:shd w:val="clear" w:color="auto" w:fill="auto"/>
          </w:tcPr>
          <w:p w14:paraId="62B428E4" w14:textId="77777777" w:rsidR="00D8478F" w:rsidRPr="00397288" w:rsidRDefault="00D8478F" w:rsidP="00081064"/>
        </w:tc>
      </w:tr>
      <w:tr w:rsidR="00D8478F" w:rsidRPr="00397288" w14:paraId="3B090638" w14:textId="77777777" w:rsidTr="00081064">
        <w:trPr>
          <w:gridAfter w:val="1"/>
          <w:wAfter w:w="6" w:type="dxa"/>
        </w:trPr>
        <w:tc>
          <w:tcPr>
            <w:tcW w:w="817" w:type="dxa"/>
            <w:shd w:val="clear" w:color="auto" w:fill="auto"/>
          </w:tcPr>
          <w:p w14:paraId="4ED12DAA" w14:textId="77777777" w:rsidR="00D8478F" w:rsidRPr="00397288" w:rsidRDefault="00D8478F" w:rsidP="00081064">
            <w:pPr>
              <w:jc w:val="center"/>
            </w:pPr>
            <w:r w:rsidRPr="00397288">
              <w:t>4.</w:t>
            </w:r>
            <w:r>
              <w:t>11</w:t>
            </w:r>
            <w:r w:rsidRPr="00397288">
              <w:t>.</w:t>
            </w:r>
          </w:p>
        </w:tc>
        <w:tc>
          <w:tcPr>
            <w:tcW w:w="2927" w:type="dxa"/>
            <w:shd w:val="clear" w:color="auto" w:fill="auto"/>
          </w:tcPr>
          <w:p w14:paraId="49D1A807" w14:textId="77777777" w:rsidR="00D8478F" w:rsidRPr="00397288" w:rsidRDefault="00D8478F" w:rsidP="00081064">
            <w:r w:rsidRPr="00397288">
              <w:t>Elektroapgādes kabeļu ievada/izvada izvietojums</w:t>
            </w:r>
          </w:p>
        </w:tc>
        <w:tc>
          <w:tcPr>
            <w:tcW w:w="3599" w:type="dxa"/>
            <w:shd w:val="clear" w:color="auto" w:fill="auto"/>
          </w:tcPr>
          <w:p w14:paraId="0B27E325" w14:textId="77777777" w:rsidR="00D8478F" w:rsidRPr="00397288" w:rsidRDefault="00D8478F" w:rsidP="00081064">
            <w:pPr>
              <w:rPr>
                <w:highlight w:val="yellow"/>
              </w:rPr>
            </w:pPr>
            <w:r w:rsidRPr="00397288">
              <w:t>Caur iekārtas pamatni</w:t>
            </w:r>
          </w:p>
        </w:tc>
        <w:tc>
          <w:tcPr>
            <w:tcW w:w="2221" w:type="dxa"/>
            <w:shd w:val="clear" w:color="auto" w:fill="auto"/>
          </w:tcPr>
          <w:p w14:paraId="1441CAAD" w14:textId="77777777" w:rsidR="00D8478F" w:rsidRPr="00397288" w:rsidRDefault="00D8478F" w:rsidP="00081064"/>
        </w:tc>
      </w:tr>
      <w:tr w:rsidR="00D8478F" w:rsidRPr="00F15C44" w14:paraId="7E97A6FA" w14:textId="77777777" w:rsidTr="00081064">
        <w:trPr>
          <w:gridAfter w:val="1"/>
          <w:wAfter w:w="6" w:type="dxa"/>
        </w:trPr>
        <w:tc>
          <w:tcPr>
            <w:tcW w:w="817" w:type="dxa"/>
            <w:shd w:val="clear" w:color="auto" w:fill="auto"/>
          </w:tcPr>
          <w:p w14:paraId="64407519" w14:textId="77777777" w:rsidR="00D8478F" w:rsidRPr="00397288" w:rsidRDefault="00D8478F" w:rsidP="00081064">
            <w:pPr>
              <w:jc w:val="center"/>
              <w:rPr>
                <w:highlight w:val="yellow"/>
              </w:rPr>
            </w:pPr>
            <w:r w:rsidRPr="00397288">
              <w:t>4.1</w:t>
            </w:r>
            <w:r>
              <w:t>2</w:t>
            </w:r>
            <w:r w:rsidRPr="00397288">
              <w:t>.</w:t>
            </w:r>
          </w:p>
        </w:tc>
        <w:tc>
          <w:tcPr>
            <w:tcW w:w="2927" w:type="dxa"/>
            <w:shd w:val="clear" w:color="auto" w:fill="auto"/>
          </w:tcPr>
          <w:p w14:paraId="17D9295C" w14:textId="77777777" w:rsidR="00D8478F" w:rsidRPr="00397288" w:rsidRDefault="00D8478F" w:rsidP="00081064">
            <w:r w:rsidRPr="00397288">
              <w:t>Datu kabeļi</w:t>
            </w:r>
          </w:p>
        </w:tc>
        <w:tc>
          <w:tcPr>
            <w:tcW w:w="3599" w:type="dxa"/>
            <w:shd w:val="clear" w:color="auto" w:fill="auto"/>
          </w:tcPr>
          <w:p w14:paraId="011469C5" w14:textId="77777777" w:rsidR="00D8478F" w:rsidRPr="00397288" w:rsidRDefault="00D8478F" w:rsidP="00081064">
            <w:pPr>
              <w:rPr>
                <w:highlight w:val="yellow"/>
              </w:rPr>
            </w:pPr>
            <w:r w:rsidRPr="00397288">
              <w:t xml:space="preserve">Nodrošināta iespēja pievadīt </w:t>
            </w:r>
            <w:r>
              <w:t xml:space="preserve">vismaz </w:t>
            </w:r>
            <w:r w:rsidRPr="00775565">
              <w:t>3 (trīs)</w:t>
            </w:r>
            <w:r w:rsidRPr="00397288">
              <w:t xml:space="preserve"> F/UTP Cat5e kabeļus </w:t>
            </w:r>
            <w:r>
              <w:t>(</w:t>
            </w:r>
            <w:r w:rsidRPr="00397288">
              <w:t>paredzētus lietošanai ārā) caur iekārtas pamatni</w:t>
            </w:r>
          </w:p>
        </w:tc>
        <w:tc>
          <w:tcPr>
            <w:tcW w:w="2221" w:type="dxa"/>
            <w:shd w:val="clear" w:color="auto" w:fill="auto"/>
          </w:tcPr>
          <w:p w14:paraId="072A58A7" w14:textId="77777777" w:rsidR="00D8478F" w:rsidRPr="00397288" w:rsidRDefault="00D8478F" w:rsidP="00081064"/>
        </w:tc>
      </w:tr>
      <w:tr w:rsidR="00D8478F" w:rsidRPr="00397288" w14:paraId="2ECD577A" w14:textId="77777777" w:rsidTr="00081064">
        <w:trPr>
          <w:trHeight w:val="421"/>
        </w:trPr>
        <w:tc>
          <w:tcPr>
            <w:tcW w:w="9570" w:type="dxa"/>
            <w:gridSpan w:val="5"/>
            <w:shd w:val="clear" w:color="auto" w:fill="D9D9D9" w:themeFill="background1" w:themeFillShade="D9"/>
            <w:vAlign w:val="center"/>
          </w:tcPr>
          <w:p w14:paraId="1AEDC5E3" w14:textId="77777777" w:rsidR="00D8478F" w:rsidRPr="00B106F5" w:rsidRDefault="00D8478F" w:rsidP="002A774B">
            <w:pPr>
              <w:numPr>
                <w:ilvl w:val="0"/>
                <w:numId w:val="25"/>
              </w:numPr>
              <w:spacing w:after="0" w:line="240" w:lineRule="auto"/>
              <w:contextualSpacing/>
              <w:jc w:val="center"/>
              <w:rPr>
                <w:iCs/>
              </w:rPr>
            </w:pPr>
            <w:r w:rsidRPr="00B106F5">
              <w:rPr>
                <w:b/>
                <w:iCs/>
              </w:rPr>
              <w:t>Displejs</w:t>
            </w:r>
          </w:p>
        </w:tc>
      </w:tr>
      <w:tr w:rsidR="00D8478F" w:rsidRPr="00397288" w14:paraId="15462BF8" w14:textId="77777777" w:rsidTr="00081064">
        <w:trPr>
          <w:gridAfter w:val="1"/>
          <w:wAfter w:w="6" w:type="dxa"/>
        </w:trPr>
        <w:tc>
          <w:tcPr>
            <w:tcW w:w="817" w:type="dxa"/>
            <w:shd w:val="clear" w:color="auto" w:fill="auto"/>
          </w:tcPr>
          <w:p w14:paraId="16A1BE23" w14:textId="77777777" w:rsidR="00D8478F" w:rsidRPr="00397288" w:rsidRDefault="00D8478F" w:rsidP="00081064">
            <w:pPr>
              <w:jc w:val="center"/>
            </w:pPr>
            <w:r w:rsidRPr="00397288">
              <w:t>5.1.</w:t>
            </w:r>
          </w:p>
        </w:tc>
        <w:tc>
          <w:tcPr>
            <w:tcW w:w="2927" w:type="dxa"/>
            <w:shd w:val="clear" w:color="auto" w:fill="auto"/>
          </w:tcPr>
          <w:p w14:paraId="5607FDE2" w14:textId="77777777" w:rsidR="00D8478F" w:rsidRPr="00397288" w:rsidRDefault="00D8478F" w:rsidP="00081064">
            <w:r w:rsidRPr="00397288">
              <w:t>Displeja izmērs pa diagonāli (collās) (D)</w:t>
            </w:r>
          </w:p>
        </w:tc>
        <w:tc>
          <w:tcPr>
            <w:tcW w:w="3599" w:type="dxa"/>
            <w:shd w:val="clear" w:color="auto" w:fill="auto"/>
          </w:tcPr>
          <w:p w14:paraId="0BA3B7A6" w14:textId="77777777" w:rsidR="00D8478F" w:rsidRPr="00397288" w:rsidRDefault="00D8478F" w:rsidP="00081064">
            <w:r w:rsidRPr="003F32DC">
              <w:t>≥6″, lai</w:t>
            </w:r>
            <w:r w:rsidRPr="00397288">
              <w:t xml:space="preserve"> pietiek vieta visai informācijai</w:t>
            </w:r>
          </w:p>
        </w:tc>
        <w:tc>
          <w:tcPr>
            <w:tcW w:w="2221" w:type="dxa"/>
            <w:shd w:val="clear" w:color="auto" w:fill="auto"/>
          </w:tcPr>
          <w:p w14:paraId="22C9080A" w14:textId="77777777" w:rsidR="00D8478F" w:rsidRPr="00397288" w:rsidRDefault="00D8478F" w:rsidP="00081064">
            <w:pPr>
              <w:rPr>
                <w:i/>
              </w:rPr>
            </w:pPr>
          </w:p>
        </w:tc>
      </w:tr>
      <w:tr w:rsidR="00D8478F" w:rsidRPr="00397288" w14:paraId="36174BBF" w14:textId="77777777" w:rsidTr="00081064">
        <w:trPr>
          <w:gridAfter w:val="1"/>
          <w:wAfter w:w="6" w:type="dxa"/>
          <w:trHeight w:val="625"/>
        </w:trPr>
        <w:tc>
          <w:tcPr>
            <w:tcW w:w="817" w:type="dxa"/>
            <w:vMerge w:val="restart"/>
          </w:tcPr>
          <w:p w14:paraId="401195BF" w14:textId="77777777" w:rsidR="00D8478F" w:rsidRPr="00397288" w:rsidRDefault="00D8478F" w:rsidP="00081064">
            <w:pPr>
              <w:jc w:val="center"/>
            </w:pPr>
            <w:r w:rsidRPr="00397288">
              <w:t>5.</w:t>
            </w:r>
            <w:r>
              <w:t>2</w:t>
            </w:r>
            <w:r w:rsidRPr="00397288">
              <w:t>.</w:t>
            </w:r>
          </w:p>
        </w:tc>
        <w:tc>
          <w:tcPr>
            <w:tcW w:w="2927" w:type="dxa"/>
            <w:vMerge w:val="restart"/>
          </w:tcPr>
          <w:p w14:paraId="7DAA9341" w14:textId="77777777" w:rsidR="00D8478F" w:rsidRPr="00397288" w:rsidRDefault="00D8478F" w:rsidP="00081064">
            <w:r w:rsidRPr="00397288">
              <w:t>Displejā attēlojamās informācijas kvalitāte</w:t>
            </w:r>
          </w:p>
        </w:tc>
        <w:tc>
          <w:tcPr>
            <w:tcW w:w="3599" w:type="dxa"/>
          </w:tcPr>
          <w:p w14:paraId="13E020C6" w14:textId="77777777" w:rsidR="00D8478F" w:rsidRPr="00397288" w:rsidRDefault="00D8478F" w:rsidP="00081064">
            <w:r w:rsidRPr="00397288">
              <w:t>Nepārprotami salasāma dienasgaismā, krēslā un tumsā</w:t>
            </w:r>
          </w:p>
        </w:tc>
        <w:tc>
          <w:tcPr>
            <w:tcW w:w="2221" w:type="dxa"/>
          </w:tcPr>
          <w:p w14:paraId="1855FEA9" w14:textId="77777777" w:rsidR="00D8478F" w:rsidRPr="00397288" w:rsidRDefault="00D8478F" w:rsidP="00081064"/>
        </w:tc>
      </w:tr>
      <w:tr w:rsidR="00D8478F" w:rsidRPr="00397288" w14:paraId="2DF5F7DC" w14:textId="77777777" w:rsidTr="00081064">
        <w:trPr>
          <w:gridAfter w:val="1"/>
          <w:wAfter w:w="6" w:type="dxa"/>
          <w:trHeight w:val="545"/>
        </w:trPr>
        <w:tc>
          <w:tcPr>
            <w:tcW w:w="817" w:type="dxa"/>
            <w:vMerge/>
          </w:tcPr>
          <w:p w14:paraId="36C1BAA0" w14:textId="77777777" w:rsidR="00D8478F" w:rsidRPr="00397288" w:rsidRDefault="00D8478F" w:rsidP="00081064">
            <w:pPr>
              <w:jc w:val="center"/>
            </w:pPr>
          </w:p>
        </w:tc>
        <w:tc>
          <w:tcPr>
            <w:tcW w:w="2927" w:type="dxa"/>
            <w:vMerge/>
          </w:tcPr>
          <w:p w14:paraId="4121569B" w14:textId="77777777" w:rsidR="00D8478F" w:rsidRPr="00397288" w:rsidRDefault="00D8478F" w:rsidP="00081064"/>
        </w:tc>
        <w:tc>
          <w:tcPr>
            <w:tcW w:w="3599" w:type="dxa"/>
          </w:tcPr>
          <w:p w14:paraId="370440EA" w14:textId="77777777" w:rsidR="00D8478F" w:rsidRPr="00397288" w:rsidRDefault="00D8478F" w:rsidP="00081064">
            <w:r w:rsidRPr="00397288">
              <w:t>Nepārprotami salasāma apkārtējās vides temperatūras diapazonā no -25</w:t>
            </w:r>
            <w:r w:rsidRPr="00397288">
              <w:rPr>
                <w:vertAlign w:val="superscript"/>
              </w:rPr>
              <w:t>0</w:t>
            </w:r>
            <w:r w:rsidRPr="00397288">
              <w:t xml:space="preserve">C līdz </w:t>
            </w:r>
            <w:r w:rsidRPr="00045BF5">
              <w:t>+40</w:t>
            </w:r>
            <w:r w:rsidRPr="00045BF5">
              <w:rPr>
                <w:vertAlign w:val="superscript"/>
              </w:rPr>
              <w:t>0</w:t>
            </w:r>
            <w:r w:rsidRPr="00045BF5">
              <w:t>C</w:t>
            </w:r>
          </w:p>
        </w:tc>
        <w:tc>
          <w:tcPr>
            <w:tcW w:w="2221" w:type="dxa"/>
          </w:tcPr>
          <w:p w14:paraId="393B2B39" w14:textId="77777777" w:rsidR="00D8478F" w:rsidRPr="00397288" w:rsidRDefault="00D8478F" w:rsidP="00081064"/>
        </w:tc>
      </w:tr>
      <w:tr w:rsidR="00D8478F" w:rsidRPr="00397288" w14:paraId="6B8F4835" w14:textId="77777777" w:rsidTr="00081064">
        <w:trPr>
          <w:gridAfter w:val="1"/>
          <w:wAfter w:w="6" w:type="dxa"/>
        </w:trPr>
        <w:tc>
          <w:tcPr>
            <w:tcW w:w="817" w:type="dxa"/>
          </w:tcPr>
          <w:p w14:paraId="503277B5" w14:textId="77777777" w:rsidR="00D8478F" w:rsidRPr="00397288" w:rsidRDefault="00D8478F" w:rsidP="00081064">
            <w:pPr>
              <w:jc w:val="center"/>
            </w:pPr>
            <w:r w:rsidRPr="00397288">
              <w:t>5.</w:t>
            </w:r>
            <w:r>
              <w:t>3</w:t>
            </w:r>
            <w:r w:rsidRPr="00397288">
              <w:t>.</w:t>
            </w:r>
          </w:p>
        </w:tc>
        <w:tc>
          <w:tcPr>
            <w:tcW w:w="2927" w:type="dxa"/>
          </w:tcPr>
          <w:p w14:paraId="3B272ADA" w14:textId="77777777" w:rsidR="00D8478F" w:rsidRPr="00397288" w:rsidRDefault="00D8478F" w:rsidP="00081064">
            <w:r w:rsidRPr="00397288">
              <w:t xml:space="preserve">Displeja aizsardzības klase </w:t>
            </w:r>
          </w:p>
        </w:tc>
        <w:tc>
          <w:tcPr>
            <w:tcW w:w="3599" w:type="dxa"/>
          </w:tcPr>
          <w:p w14:paraId="68A3CDB3" w14:textId="77777777" w:rsidR="00D8478F" w:rsidRPr="00397288" w:rsidRDefault="00D8478F" w:rsidP="00081064">
            <w:r w:rsidRPr="00775565">
              <w:t>Ne zemāk kā IK8</w:t>
            </w:r>
          </w:p>
        </w:tc>
        <w:tc>
          <w:tcPr>
            <w:tcW w:w="2221" w:type="dxa"/>
          </w:tcPr>
          <w:p w14:paraId="6F174A6E" w14:textId="77777777" w:rsidR="00D8478F" w:rsidRPr="00397288" w:rsidRDefault="00D8478F" w:rsidP="00081064"/>
        </w:tc>
      </w:tr>
      <w:tr w:rsidR="00D8478F" w:rsidRPr="00F15C44" w14:paraId="0695AF02" w14:textId="77777777" w:rsidTr="00081064">
        <w:trPr>
          <w:gridAfter w:val="1"/>
          <w:wAfter w:w="6" w:type="dxa"/>
        </w:trPr>
        <w:tc>
          <w:tcPr>
            <w:tcW w:w="817" w:type="dxa"/>
          </w:tcPr>
          <w:p w14:paraId="72D208F8" w14:textId="77777777" w:rsidR="00D8478F" w:rsidRPr="00397288" w:rsidRDefault="00D8478F" w:rsidP="00081064">
            <w:pPr>
              <w:jc w:val="center"/>
            </w:pPr>
            <w:r w:rsidRPr="00397288">
              <w:t>5.</w:t>
            </w:r>
            <w:r>
              <w:t>4</w:t>
            </w:r>
            <w:r w:rsidRPr="00397288">
              <w:t>.</w:t>
            </w:r>
          </w:p>
        </w:tc>
        <w:tc>
          <w:tcPr>
            <w:tcW w:w="2927" w:type="dxa"/>
          </w:tcPr>
          <w:p w14:paraId="7EAF0BB3" w14:textId="77777777" w:rsidR="00D8478F" w:rsidRPr="00397288" w:rsidRDefault="00D8478F" w:rsidP="00081064">
            <w:r w:rsidRPr="00397288">
              <w:t>Displejā attēlojamā informācija</w:t>
            </w:r>
          </w:p>
        </w:tc>
        <w:tc>
          <w:tcPr>
            <w:tcW w:w="3599" w:type="dxa"/>
          </w:tcPr>
          <w:p w14:paraId="1C60CABD" w14:textId="77777777" w:rsidR="00D8478F" w:rsidRPr="00397288" w:rsidRDefault="00D8478F" w:rsidP="00081064">
            <w:r w:rsidRPr="00346119">
              <w:t xml:space="preserve">Reālā laikā vismaz par </w:t>
            </w:r>
            <w:proofErr w:type="spellStart"/>
            <w:r w:rsidRPr="00346119">
              <w:t>elektroautobusu</w:t>
            </w:r>
            <w:proofErr w:type="spellEnd"/>
            <w:r w:rsidRPr="00346119">
              <w:t xml:space="preserve"> nodotās elektroenerģijas apjomu un uzlādes laiku: process uzsākts, process pabeigts, uzlādes sesijas ilgums, jauda, veiktās uzlādes apjoma attēlojums (piemēram, vizuāli, procentuāli, laika mērvienībās), kļūdu paziņojumi</w:t>
            </w:r>
          </w:p>
        </w:tc>
        <w:tc>
          <w:tcPr>
            <w:tcW w:w="2221" w:type="dxa"/>
          </w:tcPr>
          <w:p w14:paraId="484E801D" w14:textId="77777777" w:rsidR="00D8478F" w:rsidRPr="00397288" w:rsidRDefault="00D8478F" w:rsidP="00081064"/>
        </w:tc>
      </w:tr>
      <w:tr w:rsidR="00D8478F" w:rsidRPr="00397288" w14:paraId="4836D517" w14:textId="77777777" w:rsidTr="00081064">
        <w:trPr>
          <w:gridAfter w:val="1"/>
          <w:wAfter w:w="6" w:type="dxa"/>
        </w:trPr>
        <w:tc>
          <w:tcPr>
            <w:tcW w:w="817" w:type="dxa"/>
          </w:tcPr>
          <w:p w14:paraId="3767845E" w14:textId="77777777" w:rsidR="00D8478F" w:rsidRPr="00397288" w:rsidRDefault="00D8478F" w:rsidP="00081064">
            <w:pPr>
              <w:jc w:val="center"/>
            </w:pPr>
            <w:r w:rsidRPr="00397288">
              <w:t>5.</w:t>
            </w:r>
            <w:r>
              <w:t>5</w:t>
            </w:r>
            <w:r w:rsidRPr="00397288">
              <w:t>.</w:t>
            </w:r>
          </w:p>
        </w:tc>
        <w:tc>
          <w:tcPr>
            <w:tcW w:w="2927" w:type="dxa"/>
          </w:tcPr>
          <w:p w14:paraId="194DDD2C" w14:textId="77777777" w:rsidR="00D8478F" w:rsidRPr="00397288" w:rsidRDefault="00D8478F" w:rsidP="00081064">
            <w:r w:rsidRPr="00397288">
              <w:t>Displejā redzamās teksta valodas vismaz</w:t>
            </w:r>
          </w:p>
        </w:tc>
        <w:tc>
          <w:tcPr>
            <w:tcW w:w="3599" w:type="dxa"/>
          </w:tcPr>
          <w:p w14:paraId="5B2A9E59" w14:textId="77777777" w:rsidR="00D8478F" w:rsidRPr="00397288" w:rsidRDefault="00D8478F" w:rsidP="00081064">
            <w:r w:rsidRPr="00397288">
              <w:t xml:space="preserve">Latviešu, angļu </w:t>
            </w:r>
          </w:p>
        </w:tc>
        <w:tc>
          <w:tcPr>
            <w:tcW w:w="2221" w:type="dxa"/>
          </w:tcPr>
          <w:p w14:paraId="0D09B379" w14:textId="77777777" w:rsidR="00D8478F" w:rsidRPr="00397288" w:rsidRDefault="00D8478F" w:rsidP="00081064"/>
        </w:tc>
      </w:tr>
      <w:tr w:rsidR="00D8478F" w:rsidRPr="00397288" w14:paraId="748209BD" w14:textId="77777777" w:rsidTr="00081064">
        <w:trPr>
          <w:trHeight w:val="292"/>
        </w:trPr>
        <w:tc>
          <w:tcPr>
            <w:tcW w:w="9570" w:type="dxa"/>
            <w:gridSpan w:val="5"/>
            <w:shd w:val="clear" w:color="auto" w:fill="D9D9D9" w:themeFill="background1" w:themeFillShade="D9"/>
            <w:vAlign w:val="center"/>
          </w:tcPr>
          <w:p w14:paraId="7A99ACAB" w14:textId="77777777" w:rsidR="00D8478F" w:rsidRPr="00B106F5" w:rsidDel="001377DD" w:rsidRDefault="00D8478F" w:rsidP="002A774B">
            <w:pPr>
              <w:numPr>
                <w:ilvl w:val="0"/>
                <w:numId w:val="25"/>
              </w:numPr>
              <w:spacing w:after="0" w:line="240" w:lineRule="auto"/>
              <w:contextualSpacing/>
              <w:jc w:val="center"/>
              <w:rPr>
                <w:b/>
                <w:iCs/>
              </w:rPr>
            </w:pPr>
            <w:r w:rsidRPr="00B106F5">
              <w:rPr>
                <w:b/>
                <w:iCs/>
              </w:rPr>
              <w:t>Lietotāju identifikācija</w:t>
            </w:r>
          </w:p>
        </w:tc>
      </w:tr>
      <w:tr w:rsidR="00D8478F" w:rsidRPr="00F15C44" w14:paraId="00E378A0" w14:textId="77777777" w:rsidTr="00081064">
        <w:trPr>
          <w:gridAfter w:val="1"/>
          <w:wAfter w:w="6" w:type="dxa"/>
        </w:trPr>
        <w:tc>
          <w:tcPr>
            <w:tcW w:w="817" w:type="dxa"/>
            <w:shd w:val="clear" w:color="auto" w:fill="auto"/>
          </w:tcPr>
          <w:p w14:paraId="3BBC8DF9" w14:textId="77777777" w:rsidR="00D8478F" w:rsidRPr="00397288" w:rsidRDefault="00D8478F" w:rsidP="00081064">
            <w:pPr>
              <w:jc w:val="center"/>
            </w:pPr>
            <w:r w:rsidRPr="00397288">
              <w:t>6.1.</w:t>
            </w:r>
          </w:p>
        </w:tc>
        <w:tc>
          <w:tcPr>
            <w:tcW w:w="2927" w:type="dxa"/>
            <w:shd w:val="clear" w:color="auto" w:fill="auto"/>
          </w:tcPr>
          <w:p w14:paraId="4B9F5C1A" w14:textId="77777777" w:rsidR="00D8478F" w:rsidRPr="00397288" w:rsidRDefault="00D8478F" w:rsidP="00081064">
            <w:pPr>
              <w:jc w:val="both"/>
            </w:pPr>
            <w:r w:rsidRPr="00397288">
              <w:t>Lietotāju identifikācija</w:t>
            </w:r>
          </w:p>
        </w:tc>
        <w:tc>
          <w:tcPr>
            <w:tcW w:w="3599" w:type="dxa"/>
            <w:shd w:val="clear" w:color="auto" w:fill="auto"/>
          </w:tcPr>
          <w:p w14:paraId="3B9D38B2" w14:textId="77777777" w:rsidR="00D8478F" w:rsidRPr="00397288" w:rsidRDefault="00D8478F" w:rsidP="00081064">
            <w:pPr>
              <w:jc w:val="both"/>
            </w:pPr>
            <w:proofErr w:type="spellStart"/>
            <w:r>
              <w:t>Bezkontakta</w:t>
            </w:r>
            <w:proofErr w:type="spellEnd"/>
            <w:r>
              <w:t xml:space="preserve"> </w:t>
            </w:r>
            <w:proofErr w:type="spellStart"/>
            <w:r>
              <w:t>multifaktoru</w:t>
            </w:r>
            <w:proofErr w:type="spellEnd"/>
            <w:r>
              <w:t xml:space="preserve"> viedkaršu lasītāji (</w:t>
            </w:r>
            <w:r w:rsidRPr="00397288">
              <w:t>RFID</w:t>
            </w:r>
            <w:r>
              <w:t xml:space="preserve">, NFC); </w:t>
            </w:r>
          </w:p>
        </w:tc>
        <w:tc>
          <w:tcPr>
            <w:tcW w:w="2221" w:type="dxa"/>
            <w:shd w:val="clear" w:color="auto" w:fill="auto"/>
          </w:tcPr>
          <w:p w14:paraId="1994EA0B" w14:textId="77777777" w:rsidR="00D8478F" w:rsidRPr="00397288" w:rsidRDefault="00D8478F" w:rsidP="00081064">
            <w:pPr>
              <w:jc w:val="both"/>
            </w:pPr>
          </w:p>
        </w:tc>
      </w:tr>
      <w:tr w:rsidR="00D8478F" w:rsidRPr="00397288" w14:paraId="2EDEA8D9" w14:textId="77777777" w:rsidTr="00081064">
        <w:trPr>
          <w:gridAfter w:val="1"/>
          <w:wAfter w:w="6" w:type="dxa"/>
        </w:trPr>
        <w:tc>
          <w:tcPr>
            <w:tcW w:w="817" w:type="dxa"/>
            <w:shd w:val="clear" w:color="auto" w:fill="auto"/>
          </w:tcPr>
          <w:p w14:paraId="31973053" w14:textId="77777777" w:rsidR="00D8478F" w:rsidRPr="00397288" w:rsidRDefault="00D8478F" w:rsidP="00081064">
            <w:pPr>
              <w:jc w:val="center"/>
            </w:pPr>
            <w:r w:rsidRPr="00397288">
              <w:t>6.2.</w:t>
            </w:r>
          </w:p>
        </w:tc>
        <w:tc>
          <w:tcPr>
            <w:tcW w:w="2927" w:type="dxa"/>
            <w:shd w:val="clear" w:color="auto" w:fill="auto"/>
          </w:tcPr>
          <w:p w14:paraId="10259B5A" w14:textId="77777777" w:rsidR="00D8478F" w:rsidRPr="00397288" w:rsidRDefault="00D8478F" w:rsidP="00081064">
            <w:pPr>
              <w:jc w:val="both"/>
            </w:pPr>
            <w:r w:rsidRPr="00397288">
              <w:t>Lietotāja identifikācijas sistēmas (</w:t>
            </w:r>
            <w:proofErr w:type="spellStart"/>
            <w:r>
              <w:t>bezkontakta</w:t>
            </w:r>
            <w:proofErr w:type="spellEnd"/>
            <w:r>
              <w:t xml:space="preserve"> </w:t>
            </w:r>
            <w:proofErr w:type="spellStart"/>
            <w:r>
              <w:t>multifaktoru</w:t>
            </w:r>
            <w:proofErr w:type="spellEnd"/>
            <w:r>
              <w:t xml:space="preserve"> viedkaršu lasītāji</w:t>
            </w:r>
            <w:r w:rsidRPr="00397288">
              <w:t xml:space="preserve">) darbības frekfence </w:t>
            </w:r>
          </w:p>
        </w:tc>
        <w:tc>
          <w:tcPr>
            <w:tcW w:w="3599" w:type="dxa"/>
            <w:shd w:val="clear" w:color="auto" w:fill="auto"/>
          </w:tcPr>
          <w:p w14:paraId="0DC57758" w14:textId="77777777" w:rsidR="00D8478F" w:rsidRPr="00346119" w:rsidRDefault="00D8478F" w:rsidP="00081064">
            <w:pPr>
              <w:jc w:val="both"/>
            </w:pPr>
            <w:r w:rsidRPr="00346119">
              <w:t xml:space="preserve">13,56 </w:t>
            </w:r>
            <w:proofErr w:type="spellStart"/>
            <w:r w:rsidRPr="00346119">
              <w:t>MHz</w:t>
            </w:r>
            <w:proofErr w:type="spellEnd"/>
          </w:p>
        </w:tc>
        <w:tc>
          <w:tcPr>
            <w:tcW w:w="2221" w:type="dxa"/>
            <w:shd w:val="clear" w:color="auto" w:fill="auto"/>
          </w:tcPr>
          <w:p w14:paraId="6B802A2B" w14:textId="77777777" w:rsidR="00D8478F" w:rsidRPr="00397288" w:rsidRDefault="00D8478F" w:rsidP="00081064">
            <w:pPr>
              <w:jc w:val="both"/>
            </w:pPr>
          </w:p>
        </w:tc>
      </w:tr>
      <w:tr w:rsidR="00D8478F" w:rsidRPr="000C0CB3" w14:paraId="3F867595" w14:textId="77777777" w:rsidTr="00081064">
        <w:trPr>
          <w:gridAfter w:val="1"/>
          <w:wAfter w:w="6" w:type="dxa"/>
        </w:trPr>
        <w:tc>
          <w:tcPr>
            <w:tcW w:w="817" w:type="dxa"/>
            <w:shd w:val="clear" w:color="auto" w:fill="auto"/>
          </w:tcPr>
          <w:p w14:paraId="2F005A62" w14:textId="77777777" w:rsidR="00D8478F" w:rsidRPr="00397288" w:rsidRDefault="00D8478F" w:rsidP="00081064">
            <w:pPr>
              <w:jc w:val="center"/>
            </w:pPr>
            <w:r w:rsidRPr="00397288">
              <w:t>6.3.</w:t>
            </w:r>
          </w:p>
        </w:tc>
        <w:tc>
          <w:tcPr>
            <w:tcW w:w="2927" w:type="dxa"/>
            <w:shd w:val="clear" w:color="auto" w:fill="auto"/>
          </w:tcPr>
          <w:p w14:paraId="3B983B5E" w14:textId="77777777" w:rsidR="00D8478F" w:rsidRDefault="00D8478F" w:rsidP="00081064">
            <w:pPr>
              <w:jc w:val="both"/>
            </w:pPr>
            <w:r>
              <w:t>I</w:t>
            </w:r>
            <w:r w:rsidRPr="00045BF5">
              <w:t>ndikācijas signāls</w:t>
            </w:r>
            <w:r w:rsidRPr="00397288">
              <w:t xml:space="preserve"> </w:t>
            </w:r>
            <w:proofErr w:type="spellStart"/>
            <w:r>
              <w:t>Bezkontakta</w:t>
            </w:r>
            <w:proofErr w:type="spellEnd"/>
            <w:r>
              <w:t xml:space="preserve"> </w:t>
            </w:r>
            <w:proofErr w:type="spellStart"/>
            <w:r>
              <w:t>multifaktoru</w:t>
            </w:r>
            <w:proofErr w:type="spellEnd"/>
            <w:r>
              <w:t xml:space="preserve"> viedkaršu lasītāji</w:t>
            </w:r>
          </w:p>
          <w:p w14:paraId="5A2A4FDA" w14:textId="77777777" w:rsidR="00D8478F" w:rsidRPr="00397288" w:rsidRDefault="00D8478F" w:rsidP="00081064"/>
        </w:tc>
        <w:tc>
          <w:tcPr>
            <w:tcW w:w="3599" w:type="dxa"/>
            <w:shd w:val="clear" w:color="auto" w:fill="auto"/>
          </w:tcPr>
          <w:p w14:paraId="24463BB5" w14:textId="77777777" w:rsidR="00D8478F" w:rsidRPr="00346119" w:rsidRDefault="00D8478F" w:rsidP="00081064">
            <w:proofErr w:type="spellStart"/>
            <w:r w:rsidRPr="00346119">
              <w:t>Bezkontakta</w:t>
            </w:r>
            <w:proofErr w:type="spellEnd"/>
            <w:r w:rsidRPr="00346119">
              <w:t xml:space="preserve"> </w:t>
            </w:r>
            <w:proofErr w:type="spellStart"/>
            <w:r w:rsidRPr="00346119">
              <w:t>multifaktoru</w:t>
            </w:r>
            <w:proofErr w:type="spellEnd"/>
            <w:r w:rsidRPr="00346119">
              <w:t xml:space="preserve"> lasītājs aprīkots ar gaismas vai skaņas indikāciju, kas norāda kartes </w:t>
            </w:r>
            <w:r w:rsidRPr="00346119">
              <w:lastRenderedPageBreak/>
              <w:t xml:space="preserve">nolasīšanas statusu. Izmantojams </w:t>
            </w:r>
            <w:proofErr w:type="spellStart"/>
            <w:r w:rsidRPr="00346119">
              <w:t>ārtelpās</w:t>
            </w:r>
            <w:proofErr w:type="spellEnd"/>
            <w:r w:rsidRPr="00346119">
              <w:t>, vismaz IP65 klases izturība</w:t>
            </w:r>
          </w:p>
        </w:tc>
        <w:tc>
          <w:tcPr>
            <w:tcW w:w="2221" w:type="dxa"/>
            <w:shd w:val="clear" w:color="auto" w:fill="auto"/>
          </w:tcPr>
          <w:p w14:paraId="356D5C9B" w14:textId="77777777" w:rsidR="00D8478F" w:rsidRPr="00397288" w:rsidRDefault="00D8478F" w:rsidP="00081064"/>
        </w:tc>
      </w:tr>
      <w:tr w:rsidR="00D8478F" w:rsidRPr="00397288" w14:paraId="209CE621" w14:textId="77777777" w:rsidTr="00081064">
        <w:trPr>
          <w:trHeight w:val="229"/>
        </w:trPr>
        <w:tc>
          <w:tcPr>
            <w:tcW w:w="9570" w:type="dxa"/>
            <w:gridSpan w:val="5"/>
            <w:shd w:val="clear" w:color="auto" w:fill="D9D9D9" w:themeFill="background1" w:themeFillShade="D9"/>
            <w:vAlign w:val="center"/>
          </w:tcPr>
          <w:p w14:paraId="2459B5B7" w14:textId="77777777" w:rsidR="00D8478F" w:rsidRPr="00B106F5" w:rsidDel="001377DD" w:rsidRDefault="00D8478F" w:rsidP="002A774B">
            <w:pPr>
              <w:numPr>
                <w:ilvl w:val="0"/>
                <w:numId w:val="25"/>
              </w:numPr>
              <w:spacing w:after="0" w:line="240" w:lineRule="auto"/>
              <w:contextualSpacing/>
              <w:jc w:val="center"/>
              <w:rPr>
                <w:b/>
                <w:iCs/>
              </w:rPr>
            </w:pPr>
            <w:r w:rsidRPr="00B106F5">
              <w:rPr>
                <w:b/>
                <w:iCs/>
              </w:rPr>
              <w:t>Programmatūra</w:t>
            </w:r>
          </w:p>
        </w:tc>
      </w:tr>
      <w:tr w:rsidR="00D8478F" w:rsidRPr="00397288" w14:paraId="62E22C5D" w14:textId="77777777" w:rsidTr="00081064">
        <w:trPr>
          <w:gridAfter w:val="1"/>
          <w:wAfter w:w="6" w:type="dxa"/>
        </w:trPr>
        <w:tc>
          <w:tcPr>
            <w:tcW w:w="817" w:type="dxa"/>
            <w:shd w:val="clear" w:color="auto" w:fill="auto"/>
          </w:tcPr>
          <w:p w14:paraId="3E353FC1" w14:textId="77777777" w:rsidR="00D8478F" w:rsidRPr="00397288" w:rsidRDefault="00D8478F" w:rsidP="00081064">
            <w:pPr>
              <w:jc w:val="center"/>
            </w:pPr>
            <w:r w:rsidRPr="00397288">
              <w:t>7.1.</w:t>
            </w:r>
          </w:p>
        </w:tc>
        <w:tc>
          <w:tcPr>
            <w:tcW w:w="2927" w:type="dxa"/>
            <w:shd w:val="clear" w:color="auto" w:fill="auto"/>
          </w:tcPr>
          <w:p w14:paraId="1BDB98B2" w14:textId="77777777" w:rsidR="00D8478F" w:rsidRPr="00045BF5" w:rsidRDefault="00D8478F" w:rsidP="00081064">
            <w:r w:rsidRPr="00045BF5">
              <w:t>Ārējās komunikācijas protokols</w:t>
            </w:r>
          </w:p>
        </w:tc>
        <w:tc>
          <w:tcPr>
            <w:tcW w:w="3599" w:type="dxa"/>
            <w:shd w:val="clear" w:color="auto" w:fill="auto"/>
          </w:tcPr>
          <w:p w14:paraId="527DA660" w14:textId="77777777" w:rsidR="00D8478F" w:rsidRPr="00045BF5" w:rsidRDefault="00D8478F" w:rsidP="00081064">
            <w:r w:rsidRPr="00045BF5">
              <w:t>Vismaz OCPP 2.0.1 vai jaunāka versija</w:t>
            </w:r>
          </w:p>
        </w:tc>
        <w:tc>
          <w:tcPr>
            <w:tcW w:w="2221" w:type="dxa"/>
            <w:shd w:val="clear" w:color="auto" w:fill="auto"/>
          </w:tcPr>
          <w:p w14:paraId="3964962E" w14:textId="77777777" w:rsidR="00D8478F" w:rsidRPr="00397288" w:rsidRDefault="00D8478F" w:rsidP="00081064"/>
        </w:tc>
      </w:tr>
      <w:tr w:rsidR="00D8478F" w:rsidRPr="00F15C44" w14:paraId="6BD31BBF" w14:textId="77777777" w:rsidTr="00081064">
        <w:trPr>
          <w:gridAfter w:val="1"/>
          <w:wAfter w:w="6" w:type="dxa"/>
        </w:trPr>
        <w:tc>
          <w:tcPr>
            <w:tcW w:w="817" w:type="dxa"/>
            <w:shd w:val="clear" w:color="auto" w:fill="auto"/>
          </w:tcPr>
          <w:p w14:paraId="19CCDAD5" w14:textId="77777777" w:rsidR="00D8478F" w:rsidRPr="00397288" w:rsidRDefault="00D8478F" w:rsidP="00081064">
            <w:pPr>
              <w:jc w:val="center"/>
            </w:pPr>
            <w:r w:rsidRPr="00397288">
              <w:t>7.2.</w:t>
            </w:r>
          </w:p>
        </w:tc>
        <w:tc>
          <w:tcPr>
            <w:tcW w:w="2927" w:type="dxa"/>
            <w:shd w:val="clear" w:color="auto" w:fill="auto"/>
          </w:tcPr>
          <w:p w14:paraId="62F3D832" w14:textId="77777777" w:rsidR="00D8478F" w:rsidRPr="00397288" w:rsidRDefault="00D8478F" w:rsidP="00081064">
            <w:r w:rsidRPr="00397288">
              <w:t xml:space="preserve">Iekārtas programmnodrošinājums un/vai </w:t>
            </w:r>
            <w:proofErr w:type="spellStart"/>
            <w:r w:rsidRPr="00397288">
              <w:t>aparātprogrammatūra</w:t>
            </w:r>
            <w:proofErr w:type="spellEnd"/>
          </w:p>
        </w:tc>
        <w:tc>
          <w:tcPr>
            <w:tcW w:w="3599" w:type="dxa"/>
            <w:shd w:val="clear" w:color="auto" w:fill="auto"/>
          </w:tcPr>
          <w:p w14:paraId="3FB9E68F" w14:textId="77777777" w:rsidR="00D8478F" w:rsidRPr="00397288" w:rsidRDefault="00D8478F" w:rsidP="00081064">
            <w:r w:rsidRPr="00397288">
              <w:t xml:space="preserve">Iekārta aprīkota ar tās darbības nodrošināšanai nepieciešamo programmnodrošinājumu un/vai </w:t>
            </w:r>
            <w:proofErr w:type="spellStart"/>
            <w:r w:rsidRPr="00397288">
              <w:t>aparātprogrammatūru</w:t>
            </w:r>
            <w:proofErr w:type="spellEnd"/>
            <w:r w:rsidRPr="00397288">
              <w:t xml:space="preserve"> </w:t>
            </w:r>
          </w:p>
        </w:tc>
        <w:tc>
          <w:tcPr>
            <w:tcW w:w="2221" w:type="dxa"/>
            <w:shd w:val="clear" w:color="auto" w:fill="auto"/>
          </w:tcPr>
          <w:p w14:paraId="59CEC11B" w14:textId="77777777" w:rsidR="00D8478F" w:rsidRPr="00397288" w:rsidRDefault="00D8478F" w:rsidP="00081064"/>
        </w:tc>
      </w:tr>
      <w:tr w:rsidR="00D8478F" w:rsidRPr="00F15C44" w14:paraId="59992E8B" w14:textId="77777777" w:rsidTr="00081064">
        <w:trPr>
          <w:gridAfter w:val="1"/>
          <w:wAfter w:w="6" w:type="dxa"/>
        </w:trPr>
        <w:tc>
          <w:tcPr>
            <w:tcW w:w="817" w:type="dxa"/>
            <w:vMerge w:val="restart"/>
            <w:shd w:val="clear" w:color="auto" w:fill="auto"/>
          </w:tcPr>
          <w:p w14:paraId="1CDC60A8" w14:textId="77777777" w:rsidR="00D8478F" w:rsidRPr="00397288" w:rsidRDefault="00D8478F" w:rsidP="00081064">
            <w:pPr>
              <w:jc w:val="center"/>
            </w:pPr>
            <w:r w:rsidRPr="00397288">
              <w:t>7.3.</w:t>
            </w:r>
          </w:p>
        </w:tc>
        <w:tc>
          <w:tcPr>
            <w:tcW w:w="2927" w:type="dxa"/>
            <w:vMerge w:val="restart"/>
            <w:shd w:val="clear" w:color="auto" w:fill="auto"/>
          </w:tcPr>
          <w:p w14:paraId="4D74C0A8" w14:textId="77777777" w:rsidR="00D8478F" w:rsidRPr="00397288" w:rsidRDefault="00D8478F" w:rsidP="00081064">
            <w:r w:rsidRPr="00397288">
              <w:t xml:space="preserve">Iekārtas programmatūras un/vai </w:t>
            </w:r>
            <w:proofErr w:type="spellStart"/>
            <w:r w:rsidRPr="00397288">
              <w:t>aparātprogrammatūras</w:t>
            </w:r>
            <w:proofErr w:type="spellEnd"/>
            <w:r w:rsidRPr="00397288">
              <w:t xml:space="preserve"> atjauninājumi </w:t>
            </w:r>
          </w:p>
        </w:tc>
        <w:tc>
          <w:tcPr>
            <w:tcW w:w="3599" w:type="dxa"/>
            <w:shd w:val="clear" w:color="auto" w:fill="auto"/>
          </w:tcPr>
          <w:p w14:paraId="130FCCA5" w14:textId="77777777" w:rsidR="00D8478F" w:rsidRPr="00397288" w:rsidRDefault="00D8478F" w:rsidP="00081064">
            <w:r w:rsidRPr="00397288">
              <w:t>Jānodrošina bez maksas visā Līguma darbības laikā (36 mēneši)</w:t>
            </w:r>
          </w:p>
        </w:tc>
        <w:tc>
          <w:tcPr>
            <w:tcW w:w="2221" w:type="dxa"/>
            <w:shd w:val="clear" w:color="auto" w:fill="auto"/>
          </w:tcPr>
          <w:p w14:paraId="602A80B9" w14:textId="77777777" w:rsidR="00D8478F" w:rsidRPr="00397288" w:rsidRDefault="00D8478F" w:rsidP="00081064"/>
        </w:tc>
      </w:tr>
      <w:tr w:rsidR="00D8478F" w:rsidRPr="00397288" w14:paraId="02D151C8" w14:textId="77777777" w:rsidTr="00081064">
        <w:trPr>
          <w:gridAfter w:val="1"/>
          <w:wAfter w:w="6" w:type="dxa"/>
        </w:trPr>
        <w:tc>
          <w:tcPr>
            <w:tcW w:w="817" w:type="dxa"/>
            <w:vMerge/>
            <w:shd w:val="clear" w:color="auto" w:fill="FFFF00"/>
          </w:tcPr>
          <w:p w14:paraId="649B7591" w14:textId="77777777" w:rsidR="00D8478F" w:rsidRPr="00397288" w:rsidRDefault="00D8478F" w:rsidP="00081064">
            <w:pPr>
              <w:jc w:val="center"/>
              <w:rPr>
                <w:highlight w:val="yellow"/>
              </w:rPr>
            </w:pPr>
          </w:p>
        </w:tc>
        <w:tc>
          <w:tcPr>
            <w:tcW w:w="2927" w:type="dxa"/>
            <w:vMerge/>
            <w:shd w:val="clear" w:color="auto" w:fill="FFFF00"/>
          </w:tcPr>
          <w:p w14:paraId="3AFA2B2B" w14:textId="77777777" w:rsidR="00D8478F" w:rsidRPr="00397288" w:rsidRDefault="00D8478F" w:rsidP="00081064">
            <w:pPr>
              <w:rPr>
                <w:highlight w:val="yellow"/>
              </w:rPr>
            </w:pPr>
          </w:p>
        </w:tc>
        <w:tc>
          <w:tcPr>
            <w:tcW w:w="3599" w:type="dxa"/>
            <w:shd w:val="clear" w:color="auto" w:fill="auto"/>
          </w:tcPr>
          <w:p w14:paraId="2A56F540" w14:textId="77777777" w:rsidR="00D8478F" w:rsidRPr="00397288" w:rsidRDefault="00D8478F" w:rsidP="00081064">
            <w:r w:rsidRPr="00397288">
              <w:t>Atjaunināšana tiešsaistes režīmā</w:t>
            </w:r>
          </w:p>
        </w:tc>
        <w:tc>
          <w:tcPr>
            <w:tcW w:w="2221" w:type="dxa"/>
            <w:shd w:val="clear" w:color="auto" w:fill="auto"/>
          </w:tcPr>
          <w:p w14:paraId="650B6FEA" w14:textId="77777777" w:rsidR="00D8478F" w:rsidRPr="00397288" w:rsidRDefault="00D8478F" w:rsidP="00081064"/>
        </w:tc>
      </w:tr>
      <w:tr w:rsidR="00D8478F" w:rsidRPr="00397288" w14:paraId="3DB0F464" w14:textId="77777777" w:rsidTr="00081064">
        <w:trPr>
          <w:gridAfter w:val="1"/>
          <w:wAfter w:w="6" w:type="dxa"/>
        </w:trPr>
        <w:tc>
          <w:tcPr>
            <w:tcW w:w="817" w:type="dxa"/>
            <w:shd w:val="clear" w:color="auto" w:fill="auto"/>
          </w:tcPr>
          <w:p w14:paraId="333B1D1B" w14:textId="77777777" w:rsidR="00D8478F" w:rsidRPr="00397288" w:rsidRDefault="00D8478F" w:rsidP="00081064">
            <w:pPr>
              <w:jc w:val="center"/>
            </w:pPr>
            <w:r w:rsidRPr="00397288">
              <w:t>7.4.</w:t>
            </w:r>
          </w:p>
        </w:tc>
        <w:tc>
          <w:tcPr>
            <w:tcW w:w="2927" w:type="dxa"/>
            <w:shd w:val="clear" w:color="auto" w:fill="auto"/>
          </w:tcPr>
          <w:p w14:paraId="7DD8582B" w14:textId="77777777" w:rsidR="00D8478F" w:rsidRPr="00397288" w:rsidRDefault="00D8478F" w:rsidP="00081064">
            <w:proofErr w:type="spellStart"/>
            <w:r w:rsidRPr="00397288">
              <w:t>Pieslēgums</w:t>
            </w:r>
            <w:proofErr w:type="spellEnd"/>
            <w:r w:rsidRPr="00397288">
              <w:t xml:space="preserve"> datu pārraides tīklam </w:t>
            </w:r>
          </w:p>
        </w:tc>
        <w:tc>
          <w:tcPr>
            <w:tcW w:w="3599" w:type="dxa"/>
            <w:shd w:val="clear" w:color="auto" w:fill="auto"/>
          </w:tcPr>
          <w:p w14:paraId="6FBB65C6" w14:textId="77777777" w:rsidR="00D8478F" w:rsidRPr="00397288" w:rsidRDefault="00D8478F" w:rsidP="00081064">
            <w:pPr>
              <w:jc w:val="both"/>
            </w:pPr>
            <w:r w:rsidRPr="00397288">
              <w:t xml:space="preserve">Datu pārraides ātrums abos virzienos vismaz 100 Mbit/s. </w:t>
            </w:r>
            <w:proofErr w:type="spellStart"/>
            <w:r w:rsidRPr="00397288">
              <w:t>Pieslēgums</w:t>
            </w:r>
            <w:proofErr w:type="spellEnd"/>
            <w:r w:rsidRPr="00397288">
              <w:t xml:space="preserve"> </w:t>
            </w:r>
            <w:proofErr w:type="spellStart"/>
            <w:r w:rsidRPr="00397288">
              <w:t>terminējas</w:t>
            </w:r>
            <w:proofErr w:type="spellEnd"/>
            <w:r w:rsidRPr="00397288">
              <w:t xml:space="preserve"> Pasūtītāja datu centrā aiz ugunsmūra.</w:t>
            </w:r>
          </w:p>
        </w:tc>
        <w:tc>
          <w:tcPr>
            <w:tcW w:w="2221" w:type="dxa"/>
            <w:shd w:val="clear" w:color="auto" w:fill="auto"/>
          </w:tcPr>
          <w:p w14:paraId="033C5C63" w14:textId="77777777" w:rsidR="00D8478F" w:rsidRPr="00397288" w:rsidRDefault="00D8478F" w:rsidP="00081064">
            <w:pPr>
              <w:jc w:val="both"/>
            </w:pPr>
          </w:p>
        </w:tc>
      </w:tr>
      <w:tr w:rsidR="00D8478F" w:rsidRPr="00397288" w14:paraId="7128B02D" w14:textId="77777777" w:rsidTr="00081064">
        <w:trPr>
          <w:gridAfter w:val="1"/>
          <w:wAfter w:w="6" w:type="dxa"/>
        </w:trPr>
        <w:tc>
          <w:tcPr>
            <w:tcW w:w="817" w:type="dxa"/>
            <w:shd w:val="clear" w:color="auto" w:fill="auto"/>
          </w:tcPr>
          <w:p w14:paraId="489C8389" w14:textId="77777777" w:rsidR="00D8478F" w:rsidRPr="00397288" w:rsidRDefault="00D8478F" w:rsidP="00081064">
            <w:pPr>
              <w:jc w:val="center"/>
            </w:pPr>
            <w:r w:rsidRPr="00397288">
              <w:t>7.5.</w:t>
            </w:r>
          </w:p>
        </w:tc>
        <w:tc>
          <w:tcPr>
            <w:tcW w:w="2927" w:type="dxa"/>
            <w:shd w:val="clear" w:color="auto" w:fill="auto"/>
          </w:tcPr>
          <w:p w14:paraId="376EFC22" w14:textId="77777777" w:rsidR="00D8478F" w:rsidRPr="00397288" w:rsidRDefault="00D8478F" w:rsidP="00081064">
            <w:r w:rsidRPr="00397288">
              <w:t xml:space="preserve">Iekārtas vadība </w:t>
            </w:r>
          </w:p>
        </w:tc>
        <w:tc>
          <w:tcPr>
            <w:tcW w:w="3599" w:type="dxa"/>
            <w:shd w:val="clear" w:color="auto" w:fill="auto"/>
          </w:tcPr>
          <w:p w14:paraId="37CB6444" w14:textId="77777777" w:rsidR="00D8478F" w:rsidRPr="00397288" w:rsidRDefault="00D8478F" w:rsidP="00081064">
            <w:r w:rsidRPr="00397288">
              <w:t xml:space="preserve">Nodrošina </w:t>
            </w:r>
            <w:proofErr w:type="spellStart"/>
            <w:r w:rsidRPr="00397288">
              <w:t>pieslēgumu</w:t>
            </w:r>
            <w:proofErr w:type="spellEnd"/>
            <w:r w:rsidRPr="00397288">
              <w:t xml:space="preserve"> RS uzlādes tīkla vadības un monitoringa sistēmai.</w:t>
            </w:r>
          </w:p>
        </w:tc>
        <w:tc>
          <w:tcPr>
            <w:tcW w:w="2221" w:type="dxa"/>
            <w:shd w:val="clear" w:color="auto" w:fill="auto"/>
          </w:tcPr>
          <w:p w14:paraId="10D25C39" w14:textId="77777777" w:rsidR="00D8478F" w:rsidRPr="00397288" w:rsidRDefault="00D8478F" w:rsidP="00081064">
            <w:pPr>
              <w:rPr>
                <w:i/>
              </w:rPr>
            </w:pPr>
          </w:p>
        </w:tc>
      </w:tr>
      <w:tr w:rsidR="00D8478F" w:rsidRPr="00F15C44" w14:paraId="3E7B8F70" w14:textId="77777777" w:rsidTr="00081064">
        <w:trPr>
          <w:gridAfter w:val="1"/>
          <w:wAfter w:w="6" w:type="dxa"/>
        </w:trPr>
        <w:tc>
          <w:tcPr>
            <w:tcW w:w="817" w:type="dxa"/>
            <w:shd w:val="clear" w:color="auto" w:fill="auto"/>
          </w:tcPr>
          <w:p w14:paraId="40FB9466" w14:textId="77777777" w:rsidR="00D8478F" w:rsidRPr="00397288" w:rsidRDefault="00D8478F" w:rsidP="00081064">
            <w:pPr>
              <w:jc w:val="center"/>
            </w:pPr>
            <w:r w:rsidRPr="00397288">
              <w:t>7.6.</w:t>
            </w:r>
          </w:p>
        </w:tc>
        <w:tc>
          <w:tcPr>
            <w:tcW w:w="2927" w:type="dxa"/>
            <w:shd w:val="clear" w:color="auto" w:fill="auto"/>
          </w:tcPr>
          <w:p w14:paraId="0E78F62F" w14:textId="77777777" w:rsidR="00D8478F" w:rsidRPr="00397288" w:rsidRDefault="00D8478F" w:rsidP="00081064">
            <w:r w:rsidRPr="00397288">
              <w:t>Datu uzglabāšanas ierīce (iekārtas iekšēja atmiņa)</w:t>
            </w:r>
          </w:p>
        </w:tc>
        <w:tc>
          <w:tcPr>
            <w:tcW w:w="3599" w:type="dxa"/>
            <w:shd w:val="clear" w:color="auto" w:fill="auto"/>
          </w:tcPr>
          <w:p w14:paraId="5189167B" w14:textId="77777777" w:rsidR="00D8478F" w:rsidRPr="00397288" w:rsidRDefault="00D8478F" w:rsidP="00081064">
            <w:r w:rsidRPr="00397288">
              <w:rPr>
                <w:rFonts w:eastAsia="Calibri"/>
              </w:rPr>
              <w:t>Iekārtas iekšējai atmiņai jānodrošina darbības datu uzglabāšana, lai nodrošinātu iekārtas darbību sakaru pārrāvuma gadījumā.</w:t>
            </w:r>
          </w:p>
        </w:tc>
        <w:tc>
          <w:tcPr>
            <w:tcW w:w="2221" w:type="dxa"/>
            <w:shd w:val="clear" w:color="auto" w:fill="auto"/>
          </w:tcPr>
          <w:p w14:paraId="1330495F" w14:textId="77777777" w:rsidR="00D8478F" w:rsidRPr="00397288" w:rsidRDefault="00D8478F" w:rsidP="00081064"/>
        </w:tc>
      </w:tr>
      <w:tr w:rsidR="00D8478F" w:rsidRPr="00397288" w14:paraId="52FD33EC" w14:textId="77777777" w:rsidTr="00081064">
        <w:trPr>
          <w:trHeight w:val="326"/>
        </w:trPr>
        <w:tc>
          <w:tcPr>
            <w:tcW w:w="9570" w:type="dxa"/>
            <w:gridSpan w:val="5"/>
            <w:shd w:val="clear" w:color="auto" w:fill="D9D9D9" w:themeFill="background1" w:themeFillShade="D9"/>
            <w:vAlign w:val="center"/>
          </w:tcPr>
          <w:p w14:paraId="253A91EF" w14:textId="77777777" w:rsidR="00D8478F" w:rsidRPr="00B106F5" w:rsidDel="001377DD" w:rsidRDefault="00D8478F" w:rsidP="002A774B">
            <w:pPr>
              <w:numPr>
                <w:ilvl w:val="0"/>
                <w:numId w:val="25"/>
              </w:numPr>
              <w:spacing w:after="0" w:line="240" w:lineRule="auto"/>
              <w:contextualSpacing/>
              <w:jc w:val="center"/>
              <w:rPr>
                <w:b/>
                <w:iCs/>
              </w:rPr>
            </w:pPr>
            <w:r w:rsidRPr="00B106F5">
              <w:rPr>
                <w:b/>
                <w:iCs/>
              </w:rPr>
              <w:t>Atbilstība</w:t>
            </w:r>
          </w:p>
        </w:tc>
      </w:tr>
      <w:tr w:rsidR="00D8478F" w:rsidRPr="00397288" w14:paraId="17484B2B" w14:textId="77777777" w:rsidTr="00081064">
        <w:trPr>
          <w:gridAfter w:val="1"/>
          <w:wAfter w:w="6" w:type="dxa"/>
        </w:trPr>
        <w:tc>
          <w:tcPr>
            <w:tcW w:w="817" w:type="dxa"/>
          </w:tcPr>
          <w:p w14:paraId="56BDC41E" w14:textId="77777777" w:rsidR="00D8478F" w:rsidRPr="00397288" w:rsidRDefault="00D8478F" w:rsidP="00081064">
            <w:pPr>
              <w:jc w:val="center"/>
            </w:pPr>
            <w:r w:rsidRPr="00397288">
              <w:t>8.1.</w:t>
            </w:r>
          </w:p>
        </w:tc>
        <w:tc>
          <w:tcPr>
            <w:tcW w:w="2927" w:type="dxa"/>
          </w:tcPr>
          <w:p w14:paraId="49199581" w14:textId="77777777" w:rsidR="00D8478F" w:rsidRPr="00397288" w:rsidRDefault="00D8478F" w:rsidP="00081064">
            <w:r w:rsidRPr="00397288">
              <w:t xml:space="preserve">Marķējums </w:t>
            </w:r>
          </w:p>
        </w:tc>
        <w:tc>
          <w:tcPr>
            <w:tcW w:w="3599" w:type="dxa"/>
          </w:tcPr>
          <w:p w14:paraId="75895133" w14:textId="77777777" w:rsidR="00D8478F" w:rsidRPr="00397288" w:rsidRDefault="00D8478F" w:rsidP="00081064">
            <w:r w:rsidRPr="00397288">
              <w:t>“CE”</w:t>
            </w:r>
          </w:p>
        </w:tc>
        <w:tc>
          <w:tcPr>
            <w:tcW w:w="2221" w:type="dxa"/>
          </w:tcPr>
          <w:p w14:paraId="2FFCFB7A" w14:textId="77777777" w:rsidR="00D8478F" w:rsidRPr="00397288" w:rsidRDefault="00D8478F" w:rsidP="00081064"/>
        </w:tc>
      </w:tr>
      <w:tr w:rsidR="00D8478F" w:rsidRPr="00397288" w14:paraId="13A538E5" w14:textId="77777777" w:rsidTr="00081064">
        <w:trPr>
          <w:gridAfter w:val="1"/>
          <w:wAfter w:w="6" w:type="dxa"/>
        </w:trPr>
        <w:tc>
          <w:tcPr>
            <w:tcW w:w="817" w:type="dxa"/>
          </w:tcPr>
          <w:p w14:paraId="4B786DE9" w14:textId="77777777" w:rsidR="00D8478F" w:rsidRPr="00397288" w:rsidRDefault="00D8478F" w:rsidP="00081064">
            <w:pPr>
              <w:jc w:val="center"/>
            </w:pPr>
            <w:r w:rsidRPr="00397288">
              <w:t>8.2.</w:t>
            </w:r>
          </w:p>
        </w:tc>
        <w:tc>
          <w:tcPr>
            <w:tcW w:w="2927" w:type="dxa"/>
          </w:tcPr>
          <w:p w14:paraId="661D73CF" w14:textId="77777777" w:rsidR="00D8478F" w:rsidRPr="00397288" w:rsidRDefault="00D8478F" w:rsidP="00081064">
            <w:r w:rsidRPr="00397288">
              <w:t>Iekārta</w:t>
            </w:r>
            <w:r w:rsidRPr="00397288" w:rsidDel="00C37B6E">
              <w:t xml:space="preserve"> </w:t>
            </w:r>
          </w:p>
        </w:tc>
        <w:tc>
          <w:tcPr>
            <w:tcW w:w="3599" w:type="dxa"/>
          </w:tcPr>
          <w:p w14:paraId="12F0C92F" w14:textId="77777777" w:rsidR="00D8478F" w:rsidRDefault="00D8478F" w:rsidP="00081064">
            <w:r>
              <w:t>LVS EN</w:t>
            </w:r>
            <w:r w:rsidRPr="00397288">
              <w:t xml:space="preserve"> 61851-1 (vai ekvivalents)</w:t>
            </w:r>
          </w:p>
          <w:p w14:paraId="3A62C2A7" w14:textId="77777777" w:rsidR="00D8478F" w:rsidRPr="00397288" w:rsidRDefault="00D8478F" w:rsidP="00081064">
            <w:r w:rsidRPr="003239CA">
              <w:t>LVS EN 62196</w:t>
            </w:r>
            <w:r w:rsidRPr="00397288">
              <w:t>-</w:t>
            </w:r>
            <w:r>
              <w:t xml:space="preserve">3 </w:t>
            </w:r>
            <w:r w:rsidRPr="00397288">
              <w:t>(vai ekvivalents)</w:t>
            </w:r>
          </w:p>
        </w:tc>
        <w:tc>
          <w:tcPr>
            <w:tcW w:w="2221" w:type="dxa"/>
          </w:tcPr>
          <w:p w14:paraId="79D24B71" w14:textId="77777777" w:rsidR="00D8478F" w:rsidRPr="00397288" w:rsidRDefault="00D8478F" w:rsidP="00081064"/>
        </w:tc>
      </w:tr>
      <w:tr w:rsidR="00D8478F" w:rsidRPr="00397288" w14:paraId="7BC77743" w14:textId="77777777" w:rsidTr="00081064">
        <w:trPr>
          <w:gridAfter w:val="1"/>
          <w:wAfter w:w="6" w:type="dxa"/>
        </w:trPr>
        <w:tc>
          <w:tcPr>
            <w:tcW w:w="817" w:type="dxa"/>
          </w:tcPr>
          <w:p w14:paraId="448472FF" w14:textId="77777777" w:rsidR="00D8478F" w:rsidRPr="00397288" w:rsidRDefault="00D8478F" w:rsidP="00081064">
            <w:pPr>
              <w:jc w:val="center"/>
            </w:pPr>
            <w:r w:rsidRPr="00397288">
              <w:t>8.</w:t>
            </w:r>
            <w:r>
              <w:t>3</w:t>
            </w:r>
            <w:r w:rsidRPr="00397288">
              <w:t>.</w:t>
            </w:r>
          </w:p>
        </w:tc>
        <w:tc>
          <w:tcPr>
            <w:tcW w:w="2927" w:type="dxa"/>
          </w:tcPr>
          <w:p w14:paraId="283C7741" w14:textId="77777777" w:rsidR="00D8478F" w:rsidRPr="00397288" w:rsidRDefault="00D8478F" w:rsidP="00081064">
            <w:r w:rsidRPr="00397288">
              <w:t>Līdzstrāvas uzlāde</w:t>
            </w:r>
          </w:p>
        </w:tc>
        <w:tc>
          <w:tcPr>
            <w:tcW w:w="3599" w:type="dxa"/>
          </w:tcPr>
          <w:p w14:paraId="32B7D18E" w14:textId="77777777" w:rsidR="00D8478F" w:rsidRPr="00397288" w:rsidRDefault="00D8478F" w:rsidP="00081064">
            <w:r>
              <w:t>LVS EN</w:t>
            </w:r>
            <w:r w:rsidRPr="00397288">
              <w:t xml:space="preserve"> 61851-23 (vai ekvivalents)</w:t>
            </w:r>
          </w:p>
        </w:tc>
        <w:tc>
          <w:tcPr>
            <w:tcW w:w="2221" w:type="dxa"/>
          </w:tcPr>
          <w:p w14:paraId="50EEFF5D" w14:textId="77777777" w:rsidR="00D8478F" w:rsidRPr="00397288" w:rsidRDefault="00D8478F" w:rsidP="00081064"/>
        </w:tc>
      </w:tr>
      <w:tr w:rsidR="00D8478F" w:rsidRPr="00397288" w14:paraId="7F3139CD" w14:textId="77777777" w:rsidTr="00081064">
        <w:trPr>
          <w:gridAfter w:val="1"/>
          <w:wAfter w:w="6" w:type="dxa"/>
          <w:trHeight w:val="565"/>
        </w:trPr>
        <w:tc>
          <w:tcPr>
            <w:tcW w:w="817" w:type="dxa"/>
            <w:shd w:val="clear" w:color="auto" w:fill="auto"/>
          </w:tcPr>
          <w:p w14:paraId="2E37356F" w14:textId="77777777" w:rsidR="00D8478F" w:rsidRPr="00397288" w:rsidRDefault="00D8478F" w:rsidP="00081064">
            <w:pPr>
              <w:jc w:val="center"/>
            </w:pPr>
            <w:r w:rsidRPr="00397288">
              <w:t>8.</w:t>
            </w:r>
            <w:r>
              <w:t>4</w:t>
            </w:r>
            <w:r w:rsidRPr="00397288">
              <w:t>.</w:t>
            </w:r>
          </w:p>
        </w:tc>
        <w:tc>
          <w:tcPr>
            <w:tcW w:w="2927" w:type="dxa"/>
            <w:shd w:val="clear" w:color="auto" w:fill="auto"/>
          </w:tcPr>
          <w:p w14:paraId="1709B2FA" w14:textId="77777777" w:rsidR="00D8478F" w:rsidRDefault="00D8478F" w:rsidP="00081064">
            <w:pPr>
              <w:jc w:val="both"/>
            </w:pPr>
            <w:proofErr w:type="spellStart"/>
            <w:r>
              <w:t>Bezkontakta</w:t>
            </w:r>
            <w:proofErr w:type="spellEnd"/>
            <w:r>
              <w:t xml:space="preserve"> </w:t>
            </w:r>
            <w:proofErr w:type="spellStart"/>
            <w:r>
              <w:t>multifaktoru</w:t>
            </w:r>
            <w:proofErr w:type="spellEnd"/>
            <w:r>
              <w:t xml:space="preserve"> viedkaršu lasītāji</w:t>
            </w:r>
          </w:p>
          <w:p w14:paraId="6A23D784" w14:textId="77777777" w:rsidR="00D8478F" w:rsidRPr="00397288" w:rsidRDefault="00D8478F" w:rsidP="00081064">
            <w:pPr>
              <w:rPr>
                <w:highlight w:val="yellow"/>
              </w:rPr>
            </w:pPr>
          </w:p>
        </w:tc>
        <w:tc>
          <w:tcPr>
            <w:tcW w:w="3599" w:type="dxa"/>
            <w:shd w:val="clear" w:color="auto" w:fill="auto"/>
          </w:tcPr>
          <w:p w14:paraId="7C0FD3B8" w14:textId="77777777" w:rsidR="00D8478F" w:rsidRPr="00397288" w:rsidRDefault="00D8478F" w:rsidP="00081064">
            <w:pPr>
              <w:rPr>
                <w:highlight w:val="yellow"/>
              </w:rPr>
            </w:pPr>
            <w:r w:rsidRPr="00DC4FCC">
              <w:t>ISO/IEC 14443 (</w:t>
            </w:r>
            <w:proofErr w:type="spellStart"/>
            <w:r w:rsidRPr="00DC4FCC">
              <w:t>Type</w:t>
            </w:r>
            <w:proofErr w:type="spellEnd"/>
            <w:r w:rsidRPr="00DC4FCC">
              <w:t xml:space="preserve"> A/B 13.65MHz) (vai ekvivalents)</w:t>
            </w:r>
          </w:p>
        </w:tc>
        <w:tc>
          <w:tcPr>
            <w:tcW w:w="2221" w:type="dxa"/>
            <w:shd w:val="clear" w:color="auto" w:fill="auto"/>
          </w:tcPr>
          <w:p w14:paraId="063A21D9" w14:textId="77777777" w:rsidR="00D8478F" w:rsidRPr="00397288" w:rsidRDefault="00D8478F" w:rsidP="00081064"/>
        </w:tc>
      </w:tr>
      <w:tr w:rsidR="00D8478F" w:rsidRPr="00397288" w14:paraId="1F1B24F8" w14:textId="77777777" w:rsidTr="00081064">
        <w:trPr>
          <w:gridAfter w:val="1"/>
          <w:wAfter w:w="6" w:type="dxa"/>
          <w:trHeight w:val="277"/>
        </w:trPr>
        <w:tc>
          <w:tcPr>
            <w:tcW w:w="817" w:type="dxa"/>
          </w:tcPr>
          <w:p w14:paraId="1E83619D" w14:textId="77777777" w:rsidR="00D8478F" w:rsidRPr="00397288" w:rsidRDefault="00D8478F" w:rsidP="00081064">
            <w:pPr>
              <w:jc w:val="center"/>
              <w:rPr>
                <w:color w:val="000000" w:themeColor="text1"/>
              </w:rPr>
            </w:pPr>
            <w:r w:rsidRPr="00397288">
              <w:rPr>
                <w:color w:val="000000" w:themeColor="text1"/>
              </w:rPr>
              <w:t>8.</w:t>
            </w:r>
            <w:r>
              <w:rPr>
                <w:color w:val="000000" w:themeColor="text1"/>
              </w:rPr>
              <w:t>5</w:t>
            </w:r>
            <w:r w:rsidRPr="00397288">
              <w:rPr>
                <w:color w:val="000000" w:themeColor="text1"/>
              </w:rPr>
              <w:t>.</w:t>
            </w:r>
          </w:p>
        </w:tc>
        <w:tc>
          <w:tcPr>
            <w:tcW w:w="2927" w:type="dxa"/>
          </w:tcPr>
          <w:p w14:paraId="31448C7E" w14:textId="77777777" w:rsidR="00D8478F" w:rsidRPr="00397288" w:rsidRDefault="00D8478F" w:rsidP="00081064">
            <w:pPr>
              <w:rPr>
                <w:color w:val="000000" w:themeColor="text1"/>
              </w:rPr>
            </w:pPr>
            <w:r w:rsidRPr="00397288">
              <w:rPr>
                <w:color w:val="000000" w:themeColor="text1"/>
              </w:rPr>
              <w:t>Iekārtas darbība</w:t>
            </w:r>
          </w:p>
        </w:tc>
        <w:tc>
          <w:tcPr>
            <w:tcW w:w="3599" w:type="dxa"/>
          </w:tcPr>
          <w:p w14:paraId="2DCE8A0D" w14:textId="77777777" w:rsidR="00D8478F" w:rsidRPr="00397288" w:rsidRDefault="00D8478F" w:rsidP="00081064">
            <w:pPr>
              <w:rPr>
                <w:color w:val="000000" w:themeColor="text1"/>
              </w:rPr>
            </w:pPr>
            <w:r w:rsidRPr="00397288">
              <w:rPr>
                <w:color w:val="000000" w:themeColor="text1"/>
              </w:rPr>
              <w:t>LVS EN 50160:2010/A1:2015</w:t>
            </w:r>
          </w:p>
          <w:p w14:paraId="6792EB1D" w14:textId="77777777" w:rsidR="00D8478F" w:rsidRPr="00397288" w:rsidRDefault="00D8478F" w:rsidP="00081064">
            <w:pPr>
              <w:rPr>
                <w:color w:val="000000" w:themeColor="text1"/>
              </w:rPr>
            </w:pPr>
            <w:r w:rsidRPr="00397288">
              <w:rPr>
                <w:color w:val="000000" w:themeColor="text1"/>
              </w:rPr>
              <w:t>(vai ekvivalents)</w:t>
            </w:r>
          </w:p>
        </w:tc>
        <w:tc>
          <w:tcPr>
            <w:tcW w:w="2221" w:type="dxa"/>
          </w:tcPr>
          <w:p w14:paraId="0A52A1F0" w14:textId="77777777" w:rsidR="00D8478F" w:rsidRPr="00397288" w:rsidRDefault="00D8478F" w:rsidP="00081064"/>
        </w:tc>
      </w:tr>
      <w:tr w:rsidR="00D8478F" w:rsidRPr="00397288" w14:paraId="365E4F4A" w14:textId="77777777" w:rsidTr="00081064">
        <w:trPr>
          <w:trHeight w:val="453"/>
        </w:trPr>
        <w:tc>
          <w:tcPr>
            <w:tcW w:w="9570" w:type="dxa"/>
            <w:gridSpan w:val="5"/>
            <w:shd w:val="clear" w:color="auto" w:fill="D9D9D9" w:themeFill="background1" w:themeFillShade="D9"/>
            <w:vAlign w:val="center"/>
          </w:tcPr>
          <w:p w14:paraId="6F65FB15" w14:textId="77777777" w:rsidR="00D8478F" w:rsidRPr="00B106F5" w:rsidRDefault="00D8478F" w:rsidP="002A774B">
            <w:pPr>
              <w:numPr>
                <w:ilvl w:val="0"/>
                <w:numId w:val="25"/>
              </w:numPr>
              <w:spacing w:after="0" w:line="240" w:lineRule="auto"/>
              <w:contextualSpacing/>
              <w:jc w:val="center"/>
              <w:rPr>
                <w:b/>
                <w:iCs/>
              </w:rPr>
            </w:pPr>
            <w:r w:rsidRPr="00B106F5">
              <w:rPr>
                <w:b/>
                <w:iCs/>
              </w:rPr>
              <w:t xml:space="preserve">Citas </w:t>
            </w:r>
            <w:r w:rsidRPr="00433FA6">
              <w:rPr>
                <w:b/>
                <w:iCs/>
              </w:rPr>
              <w:t>prasības (t.sk. zaļā publiskā iepirkuma komponentes)</w:t>
            </w:r>
          </w:p>
        </w:tc>
      </w:tr>
      <w:tr w:rsidR="00D8478F" w:rsidRPr="00397288" w14:paraId="4FD46AA3" w14:textId="77777777" w:rsidTr="00081064">
        <w:trPr>
          <w:gridAfter w:val="1"/>
          <w:wAfter w:w="6" w:type="dxa"/>
        </w:trPr>
        <w:tc>
          <w:tcPr>
            <w:tcW w:w="817" w:type="dxa"/>
          </w:tcPr>
          <w:p w14:paraId="5B148AB2" w14:textId="77777777" w:rsidR="00D8478F" w:rsidRPr="00346119" w:rsidRDefault="00D8478F" w:rsidP="00081064">
            <w:pPr>
              <w:jc w:val="center"/>
            </w:pPr>
            <w:r w:rsidRPr="00346119">
              <w:t>9.1.</w:t>
            </w:r>
          </w:p>
        </w:tc>
        <w:tc>
          <w:tcPr>
            <w:tcW w:w="2927" w:type="dxa"/>
          </w:tcPr>
          <w:p w14:paraId="3E19AD13" w14:textId="77777777" w:rsidR="00D8478F" w:rsidRPr="00346119" w:rsidRDefault="00D8478F" w:rsidP="00081064">
            <w:pPr>
              <w:rPr>
                <w:b/>
                <w:i/>
              </w:rPr>
            </w:pPr>
            <w:r w:rsidRPr="00346119">
              <w:t>Efektivitāte pie nominālās jaudas/ lietderības koeficients</w:t>
            </w:r>
          </w:p>
        </w:tc>
        <w:tc>
          <w:tcPr>
            <w:tcW w:w="3599" w:type="dxa"/>
          </w:tcPr>
          <w:p w14:paraId="7A1186A5" w14:textId="77777777" w:rsidR="00D8478F" w:rsidRPr="00346119" w:rsidRDefault="00D8478F" w:rsidP="00081064">
            <w:r w:rsidRPr="00346119">
              <w:t>≥ 0,95 pie pilnas noslodzes</w:t>
            </w:r>
          </w:p>
        </w:tc>
        <w:tc>
          <w:tcPr>
            <w:tcW w:w="2221" w:type="dxa"/>
          </w:tcPr>
          <w:p w14:paraId="0D67527E" w14:textId="77777777" w:rsidR="00D8478F" w:rsidRPr="00397288" w:rsidRDefault="00D8478F" w:rsidP="00081064">
            <w:pPr>
              <w:rPr>
                <w:i/>
              </w:rPr>
            </w:pPr>
          </w:p>
        </w:tc>
      </w:tr>
      <w:tr w:rsidR="00D8478F" w:rsidRPr="00397288" w14:paraId="3522DD09" w14:textId="77777777" w:rsidTr="00081064">
        <w:trPr>
          <w:gridAfter w:val="1"/>
          <w:wAfter w:w="6" w:type="dxa"/>
        </w:trPr>
        <w:tc>
          <w:tcPr>
            <w:tcW w:w="817" w:type="dxa"/>
          </w:tcPr>
          <w:p w14:paraId="230BD844" w14:textId="77777777" w:rsidR="00D8478F" w:rsidRPr="00346119" w:rsidRDefault="00D8478F" w:rsidP="00081064">
            <w:pPr>
              <w:jc w:val="center"/>
            </w:pPr>
            <w:r w:rsidRPr="00346119">
              <w:t>9.2.</w:t>
            </w:r>
          </w:p>
        </w:tc>
        <w:tc>
          <w:tcPr>
            <w:tcW w:w="2927" w:type="dxa"/>
            <w:shd w:val="clear" w:color="auto" w:fill="auto"/>
          </w:tcPr>
          <w:p w14:paraId="18747582" w14:textId="77777777" w:rsidR="00D8478F" w:rsidRPr="00346119" w:rsidRDefault="00D8478F" w:rsidP="00081064">
            <w:r w:rsidRPr="00346119">
              <w:t>Trokšņu līmenis 1m attālumā no iekārtas</w:t>
            </w:r>
          </w:p>
        </w:tc>
        <w:tc>
          <w:tcPr>
            <w:tcW w:w="3599" w:type="dxa"/>
          </w:tcPr>
          <w:p w14:paraId="46CCB6AC" w14:textId="77777777" w:rsidR="00D8478F" w:rsidRPr="00346119" w:rsidRDefault="00D8478F" w:rsidP="00081064">
            <w:r w:rsidRPr="00346119">
              <w:rPr>
                <w:rFonts w:cstheme="minorHAnsi"/>
              </w:rPr>
              <w:t>≤</w:t>
            </w:r>
            <w:r w:rsidRPr="00346119">
              <w:t xml:space="preserve"> 70dB</w:t>
            </w:r>
          </w:p>
        </w:tc>
        <w:tc>
          <w:tcPr>
            <w:tcW w:w="2221" w:type="dxa"/>
          </w:tcPr>
          <w:p w14:paraId="3688B209" w14:textId="77777777" w:rsidR="00D8478F" w:rsidRPr="00397288" w:rsidRDefault="00D8478F" w:rsidP="00081064">
            <w:pPr>
              <w:rPr>
                <w:i/>
              </w:rPr>
            </w:pPr>
          </w:p>
        </w:tc>
      </w:tr>
      <w:tr w:rsidR="00D8478F" w:rsidRPr="009203E8" w14:paraId="45A4F505" w14:textId="77777777" w:rsidTr="00081064">
        <w:trPr>
          <w:gridAfter w:val="1"/>
          <w:wAfter w:w="6" w:type="dxa"/>
        </w:trPr>
        <w:tc>
          <w:tcPr>
            <w:tcW w:w="817" w:type="dxa"/>
          </w:tcPr>
          <w:p w14:paraId="15866CFA" w14:textId="77777777" w:rsidR="00D8478F" w:rsidRPr="00397288" w:rsidRDefault="00D8478F" w:rsidP="00081064">
            <w:pPr>
              <w:jc w:val="center"/>
            </w:pPr>
            <w:r w:rsidRPr="00397288">
              <w:lastRenderedPageBreak/>
              <w:t>9.</w:t>
            </w:r>
            <w:r>
              <w:t>3</w:t>
            </w:r>
            <w:r w:rsidRPr="00397288">
              <w:t>.</w:t>
            </w:r>
          </w:p>
        </w:tc>
        <w:tc>
          <w:tcPr>
            <w:tcW w:w="2927" w:type="dxa"/>
          </w:tcPr>
          <w:p w14:paraId="610F69F7" w14:textId="77777777" w:rsidR="00D8478F" w:rsidRPr="00397288" w:rsidRDefault="00D8478F" w:rsidP="00081064">
            <w:r w:rsidRPr="002C0E0E">
              <w:t>Iekārtas pašpatēriņš (</w:t>
            </w:r>
            <w:r w:rsidRPr="002C0E0E">
              <w:rPr>
                <w:i/>
              </w:rPr>
              <w:t>miera stāvoklī</w:t>
            </w:r>
            <w:r>
              <w:rPr>
                <w:i/>
              </w:rPr>
              <w:t>)</w:t>
            </w:r>
          </w:p>
        </w:tc>
        <w:tc>
          <w:tcPr>
            <w:tcW w:w="3599" w:type="dxa"/>
            <w:shd w:val="clear" w:color="auto" w:fill="auto"/>
          </w:tcPr>
          <w:p w14:paraId="27611CF2" w14:textId="77777777" w:rsidR="00D8478F" w:rsidRPr="00045BF5" w:rsidRDefault="00D8478F" w:rsidP="00081064">
            <w:pPr>
              <w:rPr>
                <w:highlight w:val="green"/>
              </w:rPr>
            </w:pPr>
            <w:r w:rsidRPr="00045BF5">
              <w:rPr>
                <w:rFonts w:cstheme="minorHAnsi"/>
              </w:rPr>
              <w:t xml:space="preserve">≤ </w:t>
            </w:r>
            <w:r w:rsidRPr="00045BF5">
              <w:t>100W</w:t>
            </w:r>
          </w:p>
        </w:tc>
        <w:tc>
          <w:tcPr>
            <w:tcW w:w="2221" w:type="dxa"/>
          </w:tcPr>
          <w:p w14:paraId="53A03F30" w14:textId="77777777" w:rsidR="00D8478F" w:rsidRPr="00397288" w:rsidRDefault="00D8478F" w:rsidP="00081064">
            <w:pPr>
              <w:rPr>
                <w:i/>
              </w:rPr>
            </w:pPr>
          </w:p>
        </w:tc>
      </w:tr>
      <w:tr w:rsidR="00D8478F" w:rsidRPr="00F15C44" w14:paraId="653E3663" w14:textId="77777777" w:rsidTr="00081064">
        <w:trPr>
          <w:gridAfter w:val="1"/>
          <w:wAfter w:w="6" w:type="dxa"/>
        </w:trPr>
        <w:tc>
          <w:tcPr>
            <w:tcW w:w="817" w:type="dxa"/>
          </w:tcPr>
          <w:p w14:paraId="64589FD3" w14:textId="77777777" w:rsidR="00D8478F" w:rsidRPr="00397288" w:rsidRDefault="00D8478F" w:rsidP="00081064">
            <w:pPr>
              <w:jc w:val="center"/>
            </w:pPr>
            <w:r w:rsidRPr="00397288">
              <w:t>9.</w:t>
            </w:r>
            <w:r>
              <w:t>4</w:t>
            </w:r>
            <w:r w:rsidRPr="00397288">
              <w:t>.</w:t>
            </w:r>
          </w:p>
        </w:tc>
        <w:tc>
          <w:tcPr>
            <w:tcW w:w="2927" w:type="dxa"/>
            <w:shd w:val="clear" w:color="auto" w:fill="auto"/>
          </w:tcPr>
          <w:p w14:paraId="36F847C8" w14:textId="77777777" w:rsidR="00D8478F" w:rsidRPr="00397288" w:rsidRDefault="00D8478F" w:rsidP="00081064">
            <w:r w:rsidRPr="003D2578">
              <w:rPr>
                <w:color w:val="000000"/>
              </w:rPr>
              <w:t>Uzlādes uzsākšanas apstiprinājums</w:t>
            </w:r>
          </w:p>
        </w:tc>
        <w:tc>
          <w:tcPr>
            <w:tcW w:w="3599" w:type="dxa"/>
          </w:tcPr>
          <w:p w14:paraId="6DE68D3C" w14:textId="77777777" w:rsidR="00D8478F" w:rsidRPr="00397288" w:rsidRDefault="00D8478F" w:rsidP="00081064">
            <w:pPr>
              <w:jc w:val="both"/>
            </w:pPr>
            <w:r w:rsidRPr="003D2578">
              <w:rPr>
                <w:color w:val="000000"/>
              </w:rPr>
              <w:t xml:space="preserve">Uzlādes procesu var </w:t>
            </w:r>
            <w:r w:rsidRPr="00FD4DEB">
              <w:rPr>
                <w:color w:val="000000"/>
              </w:rPr>
              <w:t>sākt bez papildu apstiprināšanas komandām u</w:t>
            </w:r>
            <w:r w:rsidRPr="003D2578">
              <w:rPr>
                <w:color w:val="000000"/>
              </w:rPr>
              <w:t>z Uzlādes iekārtas</w:t>
            </w:r>
            <w:r>
              <w:rPr>
                <w:color w:val="000000"/>
              </w:rPr>
              <w:t> </w:t>
            </w:r>
            <w:r w:rsidRPr="003D2578">
              <w:rPr>
                <w:color w:val="000000"/>
              </w:rPr>
              <w:t>(piemēram,</w:t>
            </w:r>
            <w:r>
              <w:rPr>
                <w:color w:val="000000"/>
              </w:rPr>
              <w:t> </w:t>
            </w:r>
            <w:r w:rsidRPr="003D2578">
              <w:rPr>
                <w:color w:val="000000"/>
              </w:rPr>
              <w:t>spiedpogas nospiešanas)</w:t>
            </w:r>
          </w:p>
        </w:tc>
        <w:tc>
          <w:tcPr>
            <w:tcW w:w="2221" w:type="dxa"/>
          </w:tcPr>
          <w:p w14:paraId="40C51EDF" w14:textId="77777777" w:rsidR="00D8478F" w:rsidRPr="00397288" w:rsidRDefault="00D8478F" w:rsidP="00081064">
            <w:pPr>
              <w:rPr>
                <w:i/>
              </w:rPr>
            </w:pPr>
          </w:p>
        </w:tc>
      </w:tr>
      <w:tr w:rsidR="00D8478F" w:rsidRPr="00F15C44" w14:paraId="4711F86B" w14:textId="77777777" w:rsidTr="00081064">
        <w:trPr>
          <w:gridAfter w:val="1"/>
          <w:wAfter w:w="6" w:type="dxa"/>
        </w:trPr>
        <w:tc>
          <w:tcPr>
            <w:tcW w:w="817" w:type="dxa"/>
          </w:tcPr>
          <w:p w14:paraId="1EB96AF4" w14:textId="77777777" w:rsidR="00D8478F" w:rsidRPr="00397288" w:rsidRDefault="00D8478F" w:rsidP="00081064">
            <w:pPr>
              <w:jc w:val="center"/>
            </w:pPr>
            <w:r w:rsidRPr="00397288">
              <w:t>9.</w:t>
            </w:r>
            <w:r>
              <w:t>5</w:t>
            </w:r>
            <w:r w:rsidRPr="00397288">
              <w:t>.</w:t>
            </w:r>
          </w:p>
        </w:tc>
        <w:tc>
          <w:tcPr>
            <w:tcW w:w="2927" w:type="dxa"/>
          </w:tcPr>
          <w:p w14:paraId="4A48D733" w14:textId="77777777" w:rsidR="00D8478F" w:rsidRPr="00397288" w:rsidRDefault="00D8478F" w:rsidP="00081064">
            <w:r w:rsidRPr="00397288">
              <w:t>Garantija visām iekārtas detaļām un korpusam (G)</w:t>
            </w:r>
          </w:p>
        </w:tc>
        <w:tc>
          <w:tcPr>
            <w:tcW w:w="3599" w:type="dxa"/>
          </w:tcPr>
          <w:p w14:paraId="6774A115" w14:textId="6C4408FB" w:rsidR="00D8478F" w:rsidRPr="00397288" w:rsidRDefault="00D8478F" w:rsidP="00081064">
            <w:r w:rsidRPr="00397288">
              <w:t xml:space="preserve">≥ 36 (trīsdesmit seši) mēneši </w:t>
            </w:r>
            <w:r w:rsidR="005F589A">
              <w:t>Objekta nodošanas ekspluatācijā</w:t>
            </w:r>
          </w:p>
        </w:tc>
        <w:tc>
          <w:tcPr>
            <w:tcW w:w="2221" w:type="dxa"/>
          </w:tcPr>
          <w:p w14:paraId="00548F81" w14:textId="77777777" w:rsidR="00D8478F" w:rsidRPr="00397288" w:rsidRDefault="00D8478F" w:rsidP="00081064">
            <w:pPr>
              <w:rPr>
                <w:i/>
              </w:rPr>
            </w:pPr>
          </w:p>
        </w:tc>
      </w:tr>
      <w:bookmarkEnd w:id="38"/>
      <w:bookmarkEnd w:id="39"/>
      <w:bookmarkEnd w:id="40"/>
      <w:bookmarkEnd w:id="41"/>
      <w:bookmarkEnd w:id="42"/>
    </w:tbl>
    <w:p w14:paraId="1773EF53" w14:textId="77777777" w:rsidR="00D8478F" w:rsidRPr="00397288" w:rsidRDefault="00D8478F" w:rsidP="00D8478F">
      <w:pPr>
        <w:rPr>
          <w:b/>
        </w:rPr>
      </w:pPr>
    </w:p>
    <w:p w14:paraId="146A23D8" w14:textId="77777777" w:rsidR="00D8478F" w:rsidRDefault="00D8478F" w:rsidP="008026F4">
      <w:pPr>
        <w:jc w:val="center"/>
        <w:rPr>
          <w:rFonts w:ascii="Times New Roman" w:hAnsi="Times New Roman" w:cs="Times New Roman"/>
          <w:b/>
          <w:bCs/>
          <w:color w:val="000000" w:themeColor="text1"/>
          <w:sz w:val="24"/>
          <w:szCs w:val="24"/>
        </w:rPr>
      </w:pPr>
    </w:p>
    <w:p w14:paraId="2B34753D" w14:textId="27B1C1BD" w:rsidR="00D8478F" w:rsidRDefault="00D8478F" w:rsidP="008026F4">
      <w:pPr>
        <w:jc w:val="center"/>
        <w:rPr>
          <w:rFonts w:ascii="Times New Roman" w:hAnsi="Times New Roman" w:cs="Times New Roman"/>
          <w:b/>
          <w:bCs/>
          <w:color w:val="000000" w:themeColor="text1"/>
          <w:sz w:val="24"/>
          <w:szCs w:val="24"/>
        </w:rPr>
      </w:pPr>
    </w:p>
    <w:p w14:paraId="6962460D" w14:textId="7A26569E" w:rsidR="00074B65" w:rsidRDefault="00074B65" w:rsidP="008026F4">
      <w:pPr>
        <w:jc w:val="center"/>
        <w:rPr>
          <w:rFonts w:ascii="Times New Roman" w:hAnsi="Times New Roman" w:cs="Times New Roman"/>
          <w:b/>
          <w:bCs/>
          <w:color w:val="000000" w:themeColor="text1"/>
          <w:sz w:val="24"/>
          <w:szCs w:val="24"/>
        </w:rPr>
      </w:pPr>
    </w:p>
    <w:p w14:paraId="2BD5F784" w14:textId="4A855034" w:rsidR="00074B65" w:rsidRDefault="00074B65" w:rsidP="008026F4">
      <w:pPr>
        <w:jc w:val="center"/>
        <w:rPr>
          <w:rFonts w:ascii="Times New Roman" w:hAnsi="Times New Roman" w:cs="Times New Roman"/>
          <w:b/>
          <w:bCs/>
          <w:color w:val="000000" w:themeColor="text1"/>
          <w:sz w:val="24"/>
          <w:szCs w:val="24"/>
        </w:rPr>
      </w:pPr>
    </w:p>
    <w:p w14:paraId="7762BF24" w14:textId="224BC9A2" w:rsidR="00074B65" w:rsidRDefault="00074B65" w:rsidP="008026F4">
      <w:pPr>
        <w:jc w:val="center"/>
        <w:rPr>
          <w:rFonts w:ascii="Times New Roman" w:hAnsi="Times New Roman" w:cs="Times New Roman"/>
          <w:b/>
          <w:bCs/>
          <w:color w:val="000000" w:themeColor="text1"/>
          <w:sz w:val="24"/>
          <w:szCs w:val="24"/>
        </w:rPr>
      </w:pPr>
    </w:p>
    <w:p w14:paraId="50830193" w14:textId="4CE0474F" w:rsidR="00074B65" w:rsidRDefault="00074B65" w:rsidP="008026F4">
      <w:pPr>
        <w:jc w:val="center"/>
        <w:rPr>
          <w:rFonts w:ascii="Times New Roman" w:hAnsi="Times New Roman" w:cs="Times New Roman"/>
          <w:b/>
          <w:bCs/>
          <w:color w:val="000000" w:themeColor="text1"/>
          <w:sz w:val="24"/>
          <w:szCs w:val="24"/>
        </w:rPr>
      </w:pPr>
    </w:p>
    <w:p w14:paraId="531C728C" w14:textId="05633E54" w:rsidR="00074B65" w:rsidRDefault="00074B65" w:rsidP="008026F4">
      <w:pPr>
        <w:jc w:val="center"/>
        <w:rPr>
          <w:rFonts w:ascii="Times New Roman" w:hAnsi="Times New Roman" w:cs="Times New Roman"/>
          <w:b/>
          <w:bCs/>
          <w:color w:val="000000" w:themeColor="text1"/>
          <w:sz w:val="24"/>
          <w:szCs w:val="24"/>
        </w:rPr>
      </w:pPr>
    </w:p>
    <w:p w14:paraId="4B5ACB58" w14:textId="7537DCF6" w:rsidR="00074B65" w:rsidRDefault="00074B65" w:rsidP="008026F4">
      <w:pPr>
        <w:jc w:val="center"/>
        <w:rPr>
          <w:rFonts w:ascii="Times New Roman" w:hAnsi="Times New Roman" w:cs="Times New Roman"/>
          <w:b/>
          <w:bCs/>
          <w:color w:val="000000" w:themeColor="text1"/>
          <w:sz w:val="24"/>
          <w:szCs w:val="24"/>
        </w:rPr>
      </w:pPr>
    </w:p>
    <w:p w14:paraId="7B24BC14" w14:textId="4B504F10" w:rsidR="00074B65" w:rsidRDefault="00074B65" w:rsidP="008026F4">
      <w:pPr>
        <w:jc w:val="center"/>
        <w:rPr>
          <w:rFonts w:ascii="Times New Roman" w:hAnsi="Times New Roman" w:cs="Times New Roman"/>
          <w:b/>
          <w:bCs/>
          <w:color w:val="000000" w:themeColor="text1"/>
          <w:sz w:val="24"/>
          <w:szCs w:val="24"/>
        </w:rPr>
      </w:pPr>
    </w:p>
    <w:p w14:paraId="62F60622" w14:textId="135620B8" w:rsidR="00074B65" w:rsidRDefault="00074B65" w:rsidP="008026F4">
      <w:pPr>
        <w:jc w:val="center"/>
        <w:rPr>
          <w:rFonts w:ascii="Times New Roman" w:hAnsi="Times New Roman" w:cs="Times New Roman"/>
          <w:b/>
          <w:bCs/>
          <w:color w:val="000000" w:themeColor="text1"/>
          <w:sz w:val="24"/>
          <w:szCs w:val="24"/>
        </w:rPr>
      </w:pPr>
    </w:p>
    <w:p w14:paraId="6A31E891" w14:textId="17B3E595" w:rsidR="00074B65" w:rsidRDefault="00074B65" w:rsidP="008026F4">
      <w:pPr>
        <w:jc w:val="center"/>
        <w:rPr>
          <w:rFonts w:ascii="Times New Roman" w:hAnsi="Times New Roman" w:cs="Times New Roman"/>
          <w:b/>
          <w:bCs/>
          <w:color w:val="000000" w:themeColor="text1"/>
          <w:sz w:val="24"/>
          <w:szCs w:val="24"/>
        </w:rPr>
      </w:pPr>
    </w:p>
    <w:p w14:paraId="6B7B55F9" w14:textId="759E3148" w:rsidR="00074B65" w:rsidRDefault="00074B65" w:rsidP="008026F4">
      <w:pPr>
        <w:jc w:val="center"/>
        <w:rPr>
          <w:rFonts w:ascii="Times New Roman" w:hAnsi="Times New Roman" w:cs="Times New Roman"/>
          <w:b/>
          <w:bCs/>
          <w:color w:val="000000" w:themeColor="text1"/>
          <w:sz w:val="24"/>
          <w:szCs w:val="24"/>
        </w:rPr>
      </w:pPr>
    </w:p>
    <w:p w14:paraId="50D592DD" w14:textId="2C6FFDEE" w:rsidR="00074B65" w:rsidRDefault="00074B65" w:rsidP="008026F4">
      <w:pPr>
        <w:jc w:val="center"/>
        <w:rPr>
          <w:rFonts w:ascii="Times New Roman" w:hAnsi="Times New Roman" w:cs="Times New Roman"/>
          <w:b/>
          <w:bCs/>
          <w:color w:val="000000" w:themeColor="text1"/>
          <w:sz w:val="24"/>
          <w:szCs w:val="24"/>
        </w:rPr>
      </w:pPr>
    </w:p>
    <w:p w14:paraId="5F6D5E8A" w14:textId="01D0AE20" w:rsidR="00074B65" w:rsidRDefault="00074B65" w:rsidP="008026F4">
      <w:pPr>
        <w:jc w:val="center"/>
        <w:rPr>
          <w:rFonts w:ascii="Times New Roman" w:hAnsi="Times New Roman" w:cs="Times New Roman"/>
          <w:b/>
          <w:bCs/>
          <w:color w:val="000000" w:themeColor="text1"/>
          <w:sz w:val="24"/>
          <w:szCs w:val="24"/>
        </w:rPr>
      </w:pPr>
    </w:p>
    <w:p w14:paraId="3DB4BADF" w14:textId="5971CE29" w:rsidR="00074B65" w:rsidRDefault="00074B65" w:rsidP="008026F4">
      <w:pPr>
        <w:jc w:val="center"/>
        <w:rPr>
          <w:rFonts w:ascii="Times New Roman" w:hAnsi="Times New Roman" w:cs="Times New Roman"/>
          <w:b/>
          <w:bCs/>
          <w:color w:val="000000" w:themeColor="text1"/>
          <w:sz w:val="24"/>
          <w:szCs w:val="24"/>
        </w:rPr>
      </w:pPr>
    </w:p>
    <w:p w14:paraId="7DFEE0DE" w14:textId="3605AD05" w:rsidR="00074B65" w:rsidRDefault="00074B65" w:rsidP="008026F4">
      <w:pPr>
        <w:jc w:val="center"/>
        <w:rPr>
          <w:rFonts w:ascii="Times New Roman" w:hAnsi="Times New Roman" w:cs="Times New Roman"/>
          <w:b/>
          <w:bCs/>
          <w:color w:val="000000" w:themeColor="text1"/>
          <w:sz w:val="24"/>
          <w:szCs w:val="24"/>
        </w:rPr>
      </w:pPr>
    </w:p>
    <w:p w14:paraId="12CB62C6" w14:textId="1F99041F" w:rsidR="00074B65" w:rsidRDefault="00074B65" w:rsidP="008026F4">
      <w:pPr>
        <w:jc w:val="center"/>
        <w:rPr>
          <w:rFonts w:ascii="Times New Roman" w:hAnsi="Times New Roman" w:cs="Times New Roman"/>
          <w:b/>
          <w:bCs/>
          <w:color w:val="000000" w:themeColor="text1"/>
          <w:sz w:val="24"/>
          <w:szCs w:val="24"/>
        </w:rPr>
      </w:pPr>
    </w:p>
    <w:p w14:paraId="4C3FE9F6" w14:textId="4AFF4DE5" w:rsidR="00074B65" w:rsidRDefault="00074B65" w:rsidP="008026F4">
      <w:pPr>
        <w:jc w:val="center"/>
        <w:rPr>
          <w:rFonts w:ascii="Times New Roman" w:hAnsi="Times New Roman" w:cs="Times New Roman"/>
          <w:b/>
          <w:bCs/>
          <w:color w:val="000000" w:themeColor="text1"/>
          <w:sz w:val="24"/>
          <w:szCs w:val="24"/>
        </w:rPr>
      </w:pPr>
    </w:p>
    <w:p w14:paraId="3F5C27A1" w14:textId="4D69125F" w:rsidR="00074B65" w:rsidRDefault="00074B65" w:rsidP="008026F4">
      <w:pPr>
        <w:jc w:val="center"/>
        <w:rPr>
          <w:rFonts w:ascii="Times New Roman" w:hAnsi="Times New Roman" w:cs="Times New Roman"/>
          <w:b/>
          <w:bCs/>
          <w:color w:val="000000" w:themeColor="text1"/>
          <w:sz w:val="24"/>
          <w:szCs w:val="24"/>
        </w:rPr>
      </w:pPr>
    </w:p>
    <w:p w14:paraId="52F299E8" w14:textId="4007397D" w:rsidR="00074B65" w:rsidRDefault="00074B65" w:rsidP="008026F4">
      <w:pPr>
        <w:jc w:val="center"/>
        <w:rPr>
          <w:rFonts w:ascii="Times New Roman" w:hAnsi="Times New Roman" w:cs="Times New Roman"/>
          <w:b/>
          <w:bCs/>
          <w:color w:val="000000" w:themeColor="text1"/>
          <w:sz w:val="24"/>
          <w:szCs w:val="24"/>
        </w:rPr>
      </w:pPr>
    </w:p>
    <w:p w14:paraId="703552F0" w14:textId="48BBBBEB" w:rsidR="00074B65" w:rsidRDefault="00074B65" w:rsidP="008026F4">
      <w:pPr>
        <w:jc w:val="center"/>
        <w:rPr>
          <w:rFonts w:ascii="Times New Roman" w:hAnsi="Times New Roman" w:cs="Times New Roman"/>
          <w:b/>
          <w:bCs/>
          <w:color w:val="000000" w:themeColor="text1"/>
          <w:sz w:val="24"/>
          <w:szCs w:val="24"/>
        </w:rPr>
      </w:pPr>
    </w:p>
    <w:p w14:paraId="65251497" w14:textId="5A93C61C" w:rsidR="00074B65" w:rsidRDefault="00074B65" w:rsidP="008026F4">
      <w:pPr>
        <w:jc w:val="center"/>
        <w:rPr>
          <w:rFonts w:ascii="Times New Roman" w:hAnsi="Times New Roman" w:cs="Times New Roman"/>
          <w:b/>
          <w:bCs/>
          <w:color w:val="000000" w:themeColor="text1"/>
          <w:sz w:val="24"/>
          <w:szCs w:val="24"/>
        </w:rPr>
      </w:pPr>
    </w:p>
    <w:p w14:paraId="72241788" w14:textId="6DA7A3CE" w:rsidR="00074B65" w:rsidRDefault="00074B65" w:rsidP="008026F4">
      <w:pPr>
        <w:jc w:val="center"/>
        <w:rPr>
          <w:rFonts w:ascii="Times New Roman" w:hAnsi="Times New Roman" w:cs="Times New Roman"/>
          <w:b/>
          <w:bCs/>
          <w:color w:val="000000" w:themeColor="text1"/>
          <w:sz w:val="24"/>
          <w:szCs w:val="24"/>
        </w:rPr>
      </w:pPr>
    </w:p>
    <w:p w14:paraId="53440926" w14:textId="741FE59F" w:rsidR="00074B65" w:rsidRDefault="00074B65" w:rsidP="008026F4">
      <w:pPr>
        <w:jc w:val="center"/>
        <w:rPr>
          <w:rFonts w:ascii="Times New Roman" w:hAnsi="Times New Roman" w:cs="Times New Roman"/>
          <w:b/>
          <w:bCs/>
          <w:color w:val="000000" w:themeColor="text1"/>
          <w:sz w:val="24"/>
          <w:szCs w:val="24"/>
        </w:rPr>
      </w:pPr>
    </w:p>
    <w:p w14:paraId="139D9F4E" w14:textId="11894A86" w:rsidR="00074B65" w:rsidRPr="00140A44" w:rsidRDefault="00074B65" w:rsidP="00074B65">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8</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Pr>
          <w:rFonts w:ascii="Times New Roman" w:hAnsi="Times New Roman" w:cs="Times New Roman"/>
          <w:bCs/>
          <w:sz w:val="20"/>
          <w:szCs w:val="20"/>
        </w:rPr>
        <w:t xml:space="preserve">Iepirkuma procedūras </w:t>
      </w:r>
      <w:r w:rsidRPr="00DF76BA">
        <w:rPr>
          <w:rFonts w:ascii="Times New Roman" w:hAnsi="Times New Roman" w:cs="Times New Roman"/>
          <w:bCs/>
          <w:sz w:val="20"/>
          <w:szCs w:val="20"/>
        </w:rPr>
        <w:t>nolikumam</w:t>
      </w:r>
      <w:r w:rsidRPr="00DF76BA">
        <w:rPr>
          <w:rFonts w:ascii="Times New Roman" w:hAnsi="Times New Roman" w:cs="Times New Roman"/>
          <w:bCs/>
          <w:sz w:val="20"/>
          <w:szCs w:val="20"/>
        </w:rPr>
        <w:br/>
      </w:r>
      <w:r w:rsidRPr="00140A44">
        <w:rPr>
          <w:rFonts w:ascii="Times New Roman" w:hAnsi="Times New Roman" w:cs="Times New Roman"/>
          <w:bCs/>
          <w:sz w:val="20"/>
          <w:szCs w:val="20"/>
        </w:rPr>
        <w:t>“</w:t>
      </w:r>
      <w:proofErr w:type="spellStart"/>
      <w:r w:rsidRPr="00140A44">
        <w:rPr>
          <w:rFonts w:ascii="Times New Roman" w:eastAsia="Times New Roman" w:hAnsi="Times New Roman" w:cs="Times New Roman"/>
          <w:bCs/>
          <w:color w:val="000000"/>
          <w:sz w:val="20"/>
          <w:szCs w:val="20"/>
        </w:rPr>
        <w:t>Elektroautobusu</w:t>
      </w:r>
      <w:proofErr w:type="spellEnd"/>
      <w:r w:rsidRPr="00140A44">
        <w:rPr>
          <w:rFonts w:ascii="Times New Roman" w:eastAsia="Times New Roman" w:hAnsi="Times New Roman" w:cs="Times New Roman"/>
          <w:bCs/>
          <w:color w:val="000000"/>
          <w:sz w:val="20"/>
          <w:szCs w:val="20"/>
        </w:rPr>
        <w:t xml:space="preserve"> uzlādes stacijas infrastruktūras izbūve”</w:t>
      </w:r>
    </w:p>
    <w:p w14:paraId="20F5302E" w14:textId="4445EA96" w:rsidR="00074B65" w:rsidRPr="00DF76BA" w:rsidRDefault="00074B65" w:rsidP="00074B65">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p w14:paraId="5010125F" w14:textId="77777777" w:rsidR="00074B65" w:rsidRDefault="00074B65" w:rsidP="00074B65">
      <w:pPr>
        <w:contextualSpacing/>
        <w:jc w:val="right"/>
        <w:rPr>
          <w:b/>
        </w:rPr>
      </w:pPr>
    </w:p>
    <w:p w14:paraId="00F800F7" w14:textId="57FAEAD7" w:rsidR="00074B65" w:rsidRPr="00074B65" w:rsidRDefault="00074B65" w:rsidP="00074B65">
      <w:pPr>
        <w:contextualSpacing/>
        <w:jc w:val="center"/>
        <w:rPr>
          <w:rFonts w:ascii="Times New Roman" w:hAnsi="Times New Roman" w:cs="Times New Roman"/>
          <w:b/>
          <w:sz w:val="24"/>
          <w:szCs w:val="24"/>
        </w:rPr>
      </w:pPr>
      <w:r w:rsidRPr="00074B65">
        <w:rPr>
          <w:rFonts w:ascii="Times New Roman" w:hAnsi="Times New Roman" w:cs="Times New Roman"/>
          <w:b/>
          <w:sz w:val="24"/>
          <w:szCs w:val="24"/>
        </w:rPr>
        <w:t>Uzlādes iekārtas darbības nodrošināšanas prasības</w:t>
      </w:r>
    </w:p>
    <w:p w14:paraId="4549AF57" w14:textId="77777777" w:rsidR="00074B65" w:rsidRPr="00074B65" w:rsidRDefault="00074B65" w:rsidP="00074B65">
      <w:pPr>
        <w:contextualSpacing/>
        <w:jc w:val="center"/>
        <w:rPr>
          <w:rFonts w:ascii="Times New Roman" w:hAnsi="Times New Roman" w:cs="Times New Roman"/>
          <w:b/>
          <w:sz w:val="24"/>
          <w:szCs w:val="24"/>
        </w:rPr>
      </w:pPr>
    </w:p>
    <w:p w14:paraId="36D86B82" w14:textId="77777777" w:rsidR="00074B65" w:rsidRPr="00074B65" w:rsidRDefault="00074B65" w:rsidP="00074B65">
      <w:pPr>
        <w:ind w:firstLine="540"/>
        <w:jc w:val="center"/>
        <w:rPr>
          <w:rFonts w:ascii="Times New Roman" w:hAnsi="Times New Roman" w:cs="Times New Roman"/>
          <w:b/>
          <w:sz w:val="24"/>
          <w:szCs w:val="24"/>
        </w:rPr>
      </w:pPr>
      <w:r w:rsidRPr="00074B65">
        <w:rPr>
          <w:rFonts w:ascii="Times New Roman" w:hAnsi="Times New Roman" w:cs="Times New Roman"/>
          <w:b/>
          <w:sz w:val="24"/>
          <w:szCs w:val="24"/>
        </w:rPr>
        <w:t>1. Uzlādes iekārtas piegāde, uzstādīšana, nodošana ekspluatācijā un Pasūtītāja darbinieku apmācība</w:t>
      </w:r>
    </w:p>
    <w:p w14:paraId="6BD91E8E" w14:textId="77777777"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1.1. Izpildītājam ir jāveic Uzlādes iekārtu (turpmāk – Iekārtu) piegāde, uzstādīšana un ieregulēšana Objektā, lai nodrošinātu Iekārtu darbību un pieslēgšanu RP SIA “Rīgas satiksme” uzlādes tīkla vadības un monitoringa sistēmai, kā arī Pasūtītāja darbinieku apmācība saskaņā ar kopējo Būvdarbu izpildes kalendāro grafiku.</w:t>
      </w:r>
    </w:p>
    <w:p w14:paraId="03762780" w14:textId="77777777" w:rsidR="00074B65" w:rsidRPr="00074B65" w:rsidRDefault="00074B65" w:rsidP="00074B65">
      <w:pPr>
        <w:shd w:val="clear" w:color="auto" w:fill="FFFFFF" w:themeFill="background1"/>
        <w:jc w:val="both"/>
        <w:rPr>
          <w:rFonts w:ascii="Times New Roman" w:hAnsi="Times New Roman" w:cs="Times New Roman"/>
          <w:sz w:val="24"/>
          <w:szCs w:val="24"/>
        </w:rPr>
      </w:pPr>
      <w:r w:rsidRPr="00074B65">
        <w:rPr>
          <w:rFonts w:ascii="Times New Roman" w:hAnsi="Times New Roman" w:cs="Times New Roman"/>
          <w:sz w:val="24"/>
          <w:szCs w:val="24"/>
        </w:rPr>
        <w:t>1.2. Pretendents ir pilnībā atbildīgs par Iekārtu līdz Objekta nodošanai ekspluatācijā.</w:t>
      </w:r>
    </w:p>
    <w:p w14:paraId="66D5FAFE" w14:textId="77777777" w:rsidR="00074B65" w:rsidRPr="00074B65" w:rsidRDefault="00074B65" w:rsidP="00074B65">
      <w:pPr>
        <w:shd w:val="clear" w:color="auto" w:fill="FFFFFF" w:themeFill="background1"/>
        <w:jc w:val="both"/>
        <w:rPr>
          <w:rFonts w:ascii="Times New Roman" w:hAnsi="Times New Roman" w:cs="Times New Roman"/>
          <w:b/>
          <w:sz w:val="24"/>
          <w:szCs w:val="24"/>
        </w:rPr>
      </w:pPr>
      <w:r w:rsidRPr="00074B65">
        <w:rPr>
          <w:rFonts w:ascii="Times New Roman" w:hAnsi="Times New Roman" w:cs="Times New Roman"/>
          <w:sz w:val="24"/>
          <w:szCs w:val="24"/>
        </w:rPr>
        <w:t>1.3. Objekta būvlaukuma nodošanas un pieņemšanas akts tiek parakstīts pēc visu Būvdarbu pabeigšanas Objektā atbilstoši visām Līguma prasībām, Iekārtas uzstādīšanas un aprīkošanas, Iekārtas pieslēgšanas RP SIA “Rīgas satiksme” uzlādes tīkla vadības un monitoringa sistēmai, Iekārtas testēšanas un Pasūtītāja darbinieku apmācības pabeigšanas.</w:t>
      </w:r>
      <w:r w:rsidRPr="00074B65">
        <w:rPr>
          <w:rFonts w:ascii="Times New Roman" w:hAnsi="Times New Roman" w:cs="Times New Roman"/>
          <w:b/>
          <w:sz w:val="24"/>
          <w:szCs w:val="24"/>
        </w:rPr>
        <w:t xml:space="preserve"> </w:t>
      </w:r>
    </w:p>
    <w:p w14:paraId="49FC0967" w14:textId="2F9EA795" w:rsidR="00074B65" w:rsidRPr="00074B65" w:rsidRDefault="00074B65" w:rsidP="008B3102">
      <w:pPr>
        <w:shd w:val="clear" w:color="auto" w:fill="FFFFFF" w:themeFill="background1"/>
        <w:jc w:val="both"/>
        <w:rPr>
          <w:rFonts w:ascii="Times New Roman" w:hAnsi="Times New Roman" w:cs="Times New Roman"/>
          <w:sz w:val="24"/>
          <w:szCs w:val="24"/>
        </w:rPr>
      </w:pPr>
      <w:bookmarkStart w:id="44" w:name="_Hlk118205963"/>
      <w:r w:rsidRPr="00074B65">
        <w:rPr>
          <w:rFonts w:ascii="Times New Roman" w:hAnsi="Times New Roman" w:cs="Times New Roman"/>
          <w:sz w:val="24"/>
          <w:szCs w:val="24"/>
        </w:rPr>
        <w:t>1.4. Pirms Objekta būvlaukuma nodošanas Pasūtītājam, Pasūtītājs un Izpildītājs veic Iekārtas darbības testēšanu, lai pārliecinātos par uzstādītās Iekārtas un tās darbības atbilstību tehnisko specifikāciju prasībām. Par Iekārtas gatavību testēšanai, Izpildītājs vienu darba dienu iepriekš informē Pasūtītāju. Iekārtas darbības testēšana veicama praktiskā uzlādes procesā, iekārtu savienojot ar transporta līdzekli.</w:t>
      </w:r>
      <w:bookmarkEnd w:id="44"/>
    </w:p>
    <w:p w14:paraId="09C3943E" w14:textId="7D1989FD" w:rsidR="00074B65" w:rsidRPr="00074B65" w:rsidRDefault="00074B65" w:rsidP="00074B65">
      <w:pPr>
        <w:ind w:firstLine="540"/>
        <w:jc w:val="center"/>
        <w:rPr>
          <w:rFonts w:ascii="Times New Roman" w:hAnsi="Times New Roman" w:cs="Times New Roman"/>
          <w:b/>
          <w:sz w:val="24"/>
          <w:szCs w:val="24"/>
        </w:rPr>
      </w:pPr>
      <w:r w:rsidRPr="00074B65">
        <w:rPr>
          <w:rFonts w:ascii="Times New Roman" w:hAnsi="Times New Roman" w:cs="Times New Roman"/>
          <w:b/>
          <w:sz w:val="24"/>
          <w:szCs w:val="24"/>
        </w:rPr>
        <w:t>2. Iekārtas uzturēšana garant</w:t>
      </w:r>
      <w:r w:rsidR="00FA06B3">
        <w:rPr>
          <w:rFonts w:ascii="Times New Roman" w:hAnsi="Times New Roman" w:cs="Times New Roman"/>
          <w:b/>
          <w:sz w:val="24"/>
          <w:szCs w:val="24"/>
        </w:rPr>
        <w:t>i</w:t>
      </w:r>
      <w:r w:rsidRPr="00074B65">
        <w:rPr>
          <w:rFonts w:ascii="Times New Roman" w:hAnsi="Times New Roman" w:cs="Times New Roman"/>
          <w:b/>
          <w:sz w:val="24"/>
          <w:szCs w:val="24"/>
        </w:rPr>
        <w:t>jas laika periodā</w:t>
      </w:r>
    </w:p>
    <w:p w14:paraId="2F1AD6E8" w14:textId="77777777"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2.1. Iekārtu garantijas termiņš - ne mazāk kā 36 (trīsdesmit seši) mēneši no Objekta nodošanas ekspluatācijā.</w:t>
      </w:r>
    </w:p>
    <w:p w14:paraId="33B34797" w14:textId="0663FF6D"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 xml:space="preserve">2.2. Garantijas laika periodā Izpildītājam nekavējoties rakstiski jāinformē Pasūtītājs par jebkuriem </w:t>
      </w:r>
      <w:r w:rsidR="0001601C">
        <w:rPr>
          <w:rFonts w:ascii="Times New Roman" w:hAnsi="Times New Roman" w:cs="Times New Roman"/>
          <w:sz w:val="24"/>
          <w:szCs w:val="24"/>
        </w:rPr>
        <w:t>I</w:t>
      </w:r>
      <w:r w:rsidRPr="00074B65">
        <w:rPr>
          <w:rFonts w:ascii="Times New Roman" w:hAnsi="Times New Roman" w:cs="Times New Roman"/>
          <w:sz w:val="24"/>
          <w:szCs w:val="24"/>
        </w:rPr>
        <w:t>ekārtām konstatētajiem bojājumiem vai ārējiem faktoriem, kas traucē vai var traucēt to normālu darbību.</w:t>
      </w:r>
    </w:p>
    <w:p w14:paraId="7FCE465E" w14:textId="059B3A9D"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 xml:space="preserve">2.3. Izpildītājs iesniedz sarakstu ar visiem veicamajiem profilaktiskās pārbaudes un tehniskās apkopes darbiem un to veikšanas grafiku garantijas laika periodam. Pirms darbu uzsākšanas precīzus Tehniskās apkopes laikus </w:t>
      </w:r>
      <w:r w:rsidR="0001601C">
        <w:rPr>
          <w:rFonts w:ascii="Times New Roman" w:hAnsi="Times New Roman" w:cs="Times New Roman"/>
          <w:sz w:val="24"/>
          <w:szCs w:val="24"/>
        </w:rPr>
        <w:t>jāsaskaņo</w:t>
      </w:r>
      <w:r w:rsidRPr="00074B65">
        <w:rPr>
          <w:rFonts w:ascii="Times New Roman" w:hAnsi="Times New Roman" w:cs="Times New Roman"/>
          <w:sz w:val="24"/>
          <w:szCs w:val="24"/>
        </w:rPr>
        <w:t xml:space="preserve"> ar Pasūtītāju.</w:t>
      </w:r>
    </w:p>
    <w:p w14:paraId="276E6E2C" w14:textId="1F476760"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2.4. Izpildītājam ir jānodrošina Iekārtu nepārtraukta darbība 24 stundas diennaktī un 7 dienas nedēļā visā garantijas laika periodā,</w:t>
      </w:r>
      <w:r w:rsidR="0001601C">
        <w:rPr>
          <w:rFonts w:ascii="Times New Roman" w:hAnsi="Times New Roman" w:cs="Times New Roman"/>
          <w:sz w:val="24"/>
          <w:szCs w:val="24"/>
        </w:rPr>
        <w:t xml:space="preserve"> ievērojot, ka</w:t>
      </w:r>
      <w:r w:rsidRPr="00074B65">
        <w:rPr>
          <w:rFonts w:ascii="Times New Roman" w:hAnsi="Times New Roman" w:cs="Times New Roman"/>
          <w:sz w:val="24"/>
          <w:szCs w:val="24"/>
        </w:rPr>
        <w:t xml:space="preserve"> </w:t>
      </w:r>
      <w:bookmarkStart w:id="45" w:name="_Hlk118206114"/>
      <w:r w:rsidRPr="00074B65">
        <w:rPr>
          <w:rFonts w:ascii="Times New Roman" w:hAnsi="Times New Roman" w:cs="Times New Roman"/>
          <w:sz w:val="24"/>
          <w:szCs w:val="24"/>
        </w:rPr>
        <w:t>maksimālais vienlaicīgi Objektā nedarbojošo</w:t>
      </w:r>
      <w:r w:rsidR="0001601C">
        <w:rPr>
          <w:rFonts w:ascii="Times New Roman" w:hAnsi="Times New Roman" w:cs="Times New Roman"/>
          <w:sz w:val="24"/>
          <w:szCs w:val="24"/>
        </w:rPr>
        <w:t>s</w:t>
      </w:r>
      <w:r w:rsidRPr="00074B65">
        <w:rPr>
          <w:rFonts w:ascii="Times New Roman" w:hAnsi="Times New Roman" w:cs="Times New Roman"/>
          <w:sz w:val="24"/>
          <w:szCs w:val="24"/>
        </w:rPr>
        <w:t xml:space="preserve"> Iekārtu skaits ir 2 (divas) nedarbojošās Iekārtas, tajā skaitā Iekārtas, kurām tiek veiktas profilaktiskās tehniskās apkopes darbi. Šī prasība neattiecas uz gadījumiem, kad Iekārtas nedarbojas vai ir bojātas Pasūtītāja vai citu personu vainas dēļ.</w:t>
      </w:r>
    </w:p>
    <w:bookmarkEnd w:id="45"/>
    <w:p w14:paraId="528568B9" w14:textId="6D3D5A5C" w:rsidR="00074B65" w:rsidRPr="00074B65" w:rsidRDefault="00074B65" w:rsidP="00074B65">
      <w:pPr>
        <w:jc w:val="both"/>
        <w:rPr>
          <w:rFonts w:ascii="Times New Roman" w:hAnsi="Times New Roman" w:cs="Times New Roman"/>
          <w:color w:val="000000"/>
          <w:sz w:val="24"/>
          <w:szCs w:val="24"/>
        </w:rPr>
      </w:pPr>
      <w:r w:rsidRPr="00074B65">
        <w:rPr>
          <w:rFonts w:ascii="Times New Roman" w:hAnsi="Times New Roman" w:cs="Times New Roman"/>
          <w:sz w:val="24"/>
          <w:szCs w:val="24"/>
        </w:rPr>
        <w:t>2.5. Izpildītājs nekavējoties reaģē uz Pasūtītāja ziņojumu par Iekārtas darbības traucējumiem (turpmāk – servisa pieteikums) atbilstoši pieteikumā norādītam saziņas veidam un izbrauc uz Objektu ne vēlāk kā astoņu stundu laikā 24 stundas diennaktī un 7 dienas nedēļā. Atzinumu par Iekārtas tehnisko stāvokli, par Objektā veicamajiem darbiem Izpildītājs sniedz rakstiski divu darbdienu laikā no Pasūtītāja servisa pieteikuma saņemšanas dienas. Atzinumā norāda bojājumu, bojājuma iemeslu, prognozējamās bojājumu novēršanas izmaksas un termiņus.</w:t>
      </w:r>
    </w:p>
    <w:p w14:paraId="630F59C5" w14:textId="77777777"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lastRenderedPageBreak/>
        <w:t xml:space="preserve">2.6. Iekārtu garantijas laika periodā Izpildītājs bez papildus atlīdzības: </w:t>
      </w:r>
    </w:p>
    <w:p w14:paraId="5EF3CF3A" w14:textId="77777777"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 xml:space="preserve">- novērš jebkuru Iekārtu defektu un bojājumu (tai skaitā nomaina bojātās detaļas par Piegādātāja finanšu līdzekļiem), izņemot gadījumos, kad Iekārtu bojājums radies Pasūtītāja vainas dēļ; </w:t>
      </w:r>
    </w:p>
    <w:p w14:paraId="4A61DD27" w14:textId="77777777"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 veic regulāras Iekārtu profilaktiskās pārbaudes un tehniskās apkopes, ievērojot Iekārtu ražotāja noteikto apkopes periodiskumu un Iekārtu ražotāja noteiktajā apjomā;</w:t>
      </w:r>
    </w:p>
    <w:p w14:paraId="276E0F64" w14:textId="77777777"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 xml:space="preserve">-  nodrošina Iekārtas programmnodrošinājuma un/vai </w:t>
      </w:r>
      <w:proofErr w:type="spellStart"/>
      <w:r w:rsidRPr="00074B65">
        <w:rPr>
          <w:rFonts w:ascii="Times New Roman" w:hAnsi="Times New Roman" w:cs="Times New Roman"/>
          <w:sz w:val="24"/>
          <w:szCs w:val="24"/>
        </w:rPr>
        <w:t>aparātprogrammatūras</w:t>
      </w:r>
      <w:proofErr w:type="spellEnd"/>
      <w:r w:rsidRPr="00074B65">
        <w:rPr>
          <w:rFonts w:ascii="Times New Roman" w:hAnsi="Times New Roman" w:cs="Times New Roman"/>
          <w:sz w:val="24"/>
          <w:szCs w:val="24"/>
        </w:rPr>
        <w:t xml:space="preserve"> atjauninājumus.</w:t>
      </w:r>
    </w:p>
    <w:p w14:paraId="44512A39" w14:textId="1F482C17" w:rsidR="00074B65" w:rsidRPr="00074B65" w:rsidRDefault="00074B65" w:rsidP="00074B65">
      <w:pPr>
        <w:widowControl w:val="0"/>
        <w:jc w:val="both"/>
        <w:rPr>
          <w:rFonts w:ascii="Times New Roman" w:hAnsi="Times New Roman" w:cs="Times New Roman"/>
          <w:sz w:val="24"/>
          <w:szCs w:val="24"/>
        </w:rPr>
      </w:pPr>
      <w:r w:rsidRPr="00074B65">
        <w:rPr>
          <w:rFonts w:ascii="Times New Roman" w:hAnsi="Times New Roman" w:cs="Times New Roman"/>
          <w:sz w:val="24"/>
          <w:szCs w:val="24"/>
        </w:rPr>
        <w:t>2.7. Iekārtu darbības trūkum</w:t>
      </w:r>
      <w:r w:rsidR="008B3102">
        <w:rPr>
          <w:rFonts w:ascii="Times New Roman" w:hAnsi="Times New Roman" w:cs="Times New Roman"/>
          <w:sz w:val="24"/>
          <w:szCs w:val="24"/>
        </w:rPr>
        <w:t>us</w:t>
      </w:r>
      <w:r w:rsidRPr="00074B65">
        <w:rPr>
          <w:rFonts w:ascii="Times New Roman" w:hAnsi="Times New Roman" w:cs="Times New Roman"/>
          <w:sz w:val="24"/>
          <w:szCs w:val="24"/>
        </w:rPr>
        <w:t xml:space="preserve"> un bojājum</w:t>
      </w:r>
      <w:r w:rsidR="008B3102">
        <w:rPr>
          <w:rFonts w:ascii="Times New Roman" w:hAnsi="Times New Roman" w:cs="Times New Roman"/>
          <w:sz w:val="24"/>
          <w:szCs w:val="24"/>
        </w:rPr>
        <w:t>us</w:t>
      </w:r>
      <w:r w:rsidRPr="00074B65">
        <w:rPr>
          <w:rFonts w:ascii="Times New Roman" w:hAnsi="Times New Roman" w:cs="Times New Roman"/>
          <w:sz w:val="24"/>
          <w:szCs w:val="24"/>
        </w:rPr>
        <w:t>, Pretendentam jānov</w:t>
      </w:r>
      <w:r w:rsidR="0001601C">
        <w:rPr>
          <w:rFonts w:ascii="Times New Roman" w:hAnsi="Times New Roman" w:cs="Times New Roman"/>
          <w:sz w:val="24"/>
          <w:szCs w:val="24"/>
        </w:rPr>
        <w:t>ē</w:t>
      </w:r>
      <w:r w:rsidRPr="00074B65">
        <w:rPr>
          <w:rFonts w:ascii="Times New Roman" w:hAnsi="Times New Roman" w:cs="Times New Roman"/>
          <w:sz w:val="24"/>
          <w:szCs w:val="24"/>
        </w:rPr>
        <w:t xml:space="preserve">rš laikā periodā no plkst. 4.00 līdz plkst. 22.00. Ja konstatētos </w:t>
      </w:r>
      <w:r w:rsidR="008B3102">
        <w:rPr>
          <w:rFonts w:ascii="Times New Roman" w:hAnsi="Times New Roman" w:cs="Times New Roman"/>
          <w:sz w:val="24"/>
          <w:szCs w:val="24"/>
        </w:rPr>
        <w:t>I</w:t>
      </w:r>
      <w:r w:rsidRPr="00074B65">
        <w:rPr>
          <w:rFonts w:ascii="Times New Roman" w:hAnsi="Times New Roman" w:cs="Times New Roman"/>
          <w:sz w:val="24"/>
          <w:szCs w:val="24"/>
        </w:rPr>
        <w:t>ekārtu darbības trūkumus un bojājumus nav iespējams novērst norādītajā bojājumu novēršanas laika periodā, Pretendentam ir jānodrošina bojāto iekārtu vai tas sastāvdaļu aizstāšana uz remonta laiku ar līdzvērtīgiem vai augstākas veiktspējas Iekārtām vai sastāvdaļām, nodrošinot Objektā šajos noteikumos 2.4.</w:t>
      </w:r>
      <w:r w:rsidR="0001601C">
        <w:rPr>
          <w:rFonts w:ascii="Times New Roman" w:hAnsi="Times New Roman" w:cs="Times New Roman"/>
          <w:sz w:val="24"/>
          <w:szCs w:val="24"/>
        </w:rPr>
        <w:t>punktā</w:t>
      </w:r>
      <w:r w:rsidRPr="00074B65">
        <w:rPr>
          <w:rFonts w:ascii="Times New Roman" w:hAnsi="Times New Roman" w:cs="Times New Roman"/>
          <w:sz w:val="24"/>
          <w:szCs w:val="24"/>
        </w:rPr>
        <w:t xml:space="preserve"> minēto nos</w:t>
      </w:r>
      <w:r w:rsidR="0001601C">
        <w:rPr>
          <w:rFonts w:ascii="Times New Roman" w:hAnsi="Times New Roman" w:cs="Times New Roman"/>
          <w:sz w:val="24"/>
          <w:szCs w:val="24"/>
        </w:rPr>
        <w:t>a</w:t>
      </w:r>
      <w:r w:rsidRPr="00074B65">
        <w:rPr>
          <w:rFonts w:ascii="Times New Roman" w:hAnsi="Times New Roman" w:cs="Times New Roman"/>
          <w:sz w:val="24"/>
          <w:szCs w:val="24"/>
        </w:rPr>
        <w:t xml:space="preserve">cījumu izpildi.  </w:t>
      </w:r>
    </w:p>
    <w:p w14:paraId="78CD9DB4" w14:textId="0F1DB9FA"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2.8. Ja Iekārtu bojājums radies Pasūtītāja vainas dēļ, remontu apmaksā Pasūtītājs</w:t>
      </w:r>
      <w:r w:rsidR="0001601C">
        <w:rPr>
          <w:rFonts w:ascii="Times New Roman" w:hAnsi="Times New Roman" w:cs="Times New Roman"/>
          <w:sz w:val="24"/>
          <w:szCs w:val="24"/>
        </w:rPr>
        <w:t>.</w:t>
      </w:r>
      <w:r w:rsidRPr="00074B65">
        <w:rPr>
          <w:rFonts w:ascii="Times New Roman" w:hAnsi="Times New Roman" w:cs="Times New Roman"/>
          <w:sz w:val="24"/>
          <w:szCs w:val="24"/>
        </w:rPr>
        <w:t xml:space="preserve"> Izpildītājam iepriekš rakstiski j</w:t>
      </w:r>
      <w:r w:rsidR="008811AA">
        <w:rPr>
          <w:rFonts w:ascii="Times New Roman" w:hAnsi="Times New Roman" w:cs="Times New Roman"/>
          <w:sz w:val="24"/>
          <w:szCs w:val="24"/>
        </w:rPr>
        <w:t>ā</w:t>
      </w:r>
      <w:r w:rsidRPr="00074B65">
        <w:rPr>
          <w:rFonts w:ascii="Times New Roman" w:hAnsi="Times New Roman" w:cs="Times New Roman"/>
          <w:sz w:val="24"/>
          <w:szCs w:val="24"/>
        </w:rPr>
        <w:t>saskaņo ar Pasūt</w:t>
      </w:r>
      <w:r w:rsidR="008811AA">
        <w:rPr>
          <w:rFonts w:ascii="Times New Roman" w:hAnsi="Times New Roman" w:cs="Times New Roman"/>
          <w:sz w:val="24"/>
          <w:szCs w:val="24"/>
        </w:rPr>
        <w:t>ī</w:t>
      </w:r>
      <w:r w:rsidRPr="00074B65">
        <w:rPr>
          <w:rFonts w:ascii="Times New Roman" w:hAnsi="Times New Roman" w:cs="Times New Roman"/>
          <w:sz w:val="24"/>
          <w:szCs w:val="24"/>
        </w:rPr>
        <w:t xml:space="preserve">tāju </w:t>
      </w:r>
      <w:r w:rsidR="0001601C" w:rsidRPr="00074B65">
        <w:rPr>
          <w:rFonts w:ascii="Times New Roman" w:hAnsi="Times New Roman" w:cs="Times New Roman"/>
          <w:sz w:val="24"/>
          <w:szCs w:val="24"/>
        </w:rPr>
        <w:t>veicam</w:t>
      </w:r>
      <w:r w:rsidR="0001601C">
        <w:rPr>
          <w:rFonts w:ascii="Times New Roman" w:hAnsi="Times New Roman" w:cs="Times New Roman"/>
          <w:sz w:val="24"/>
          <w:szCs w:val="24"/>
        </w:rPr>
        <w:t>ā</w:t>
      </w:r>
      <w:r w:rsidR="0001601C" w:rsidRPr="00074B65">
        <w:rPr>
          <w:rFonts w:ascii="Times New Roman" w:hAnsi="Times New Roman" w:cs="Times New Roman"/>
          <w:sz w:val="24"/>
          <w:szCs w:val="24"/>
        </w:rPr>
        <w:t xml:space="preserve"> </w:t>
      </w:r>
      <w:r w:rsidRPr="00074B65">
        <w:rPr>
          <w:rFonts w:ascii="Times New Roman" w:hAnsi="Times New Roman" w:cs="Times New Roman"/>
          <w:sz w:val="24"/>
          <w:szCs w:val="24"/>
        </w:rPr>
        <w:t>remonta apjoms, cena un izpildes termiņš. Pēc remonta izpildes Izpildītājs iesniedz Pasūtītājam pieņemšanas – nodošanas aktu (servisa aktu), kuru Pasūtītājs paraksta, ja remonts veikts kvalitatīvi. Pasūtītājs pirms pieņemšanas – nodošanas akta parakstīšanas ir tiesīgs izteikt iebildumus par Izpildītāja iesniegtā pieņemšanas – nodošanas akta saturu un veiktā remonta kvalitāti. Jautājumu par Pasūtītāja minētajiem iebildumiem un to pamatotību izlemj Pušu kontaktpersonas 5 (piecu) darbdienu laikā.</w:t>
      </w:r>
    </w:p>
    <w:p w14:paraId="0327E9CC" w14:textId="27D412DA" w:rsidR="00074B65" w:rsidRPr="00074B65" w:rsidRDefault="00074B65" w:rsidP="00074B65">
      <w:pPr>
        <w:jc w:val="both"/>
        <w:rPr>
          <w:rFonts w:ascii="Times New Roman" w:hAnsi="Times New Roman" w:cs="Times New Roman"/>
          <w:sz w:val="24"/>
          <w:szCs w:val="24"/>
          <w:lang w:eastAsia="lv-LV"/>
        </w:rPr>
      </w:pPr>
      <w:r w:rsidRPr="00074B65">
        <w:rPr>
          <w:rFonts w:ascii="Times New Roman" w:hAnsi="Times New Roman" w:cs="Times New Roman"/>
          <w:sz w:val="24"/>
          <w:szCs w:val="24"/>
          <w:lang w:eastAsia="lv-LV"/>
        </w:rPr>
        <w:t xml:space="preserve">2.9. </w:t>
      </w:r>
      <w:bookmarkStart w:id="46" w:name="_Hlk118272496"/>
      <w:r w:rsidRPr="00074B65">
        <w:rPr>
          <w:rFonts w:ascii="Times New Roman" w:hAnsi="Times New Roman" w:cs="Times New Roman"/>
          <w:sz w:val="24"/>
          <w:szCs w:val="24"/>
        </w:rPr>
        <w:t>Izpildītājs</w:t>
      </w:r>
      <w:r w:rsidRPr="00074B65">
        <w:rPr>
          <w:rFonts w:ascii="Times New Roman" w:hAnsi="Times New Roman" w:cs="Times New Roman"/>
          <w:sz w:val="24"/>
          <w:szCs w:val="24"/>
          <w:lang w:eastAsia="lv-LV"/>
        </w:rPr>
        <w:t xml:space="preserve"> nodod Pasūtītājam </w:t>
      </w:r>
      <w:r w:rsidR="0001601C">
        <w:rPr>
          <w:rFonts w:ascii="Times New Roman" w:hAnsi="Times New Roman" w:cs="Times New Roman"/>
          <w:sz w:val="24"/>
          <w:szCs w:val="24"/>
          <w:lang w:eastAsia="lv-LV"/>
        </w:rPr>
        <w:t>dokumentus,</w:t>
      </w:r>
      <w:r w:rsidRPr="00074B65">
        <w:rPr>
          <w:rFonts w:ascii="Times New Roman" w:hAnsi="Times New Roman" w:cs="Times New Roman"/>
          <w:sz w:val="24"/>
          <w:szCs w:val="24"/>
          <w:lang w:eastAsia="lv-LV"/>
        </w:rPr>
        <w:t xml:space="preserve"> </w:t>
      </w:r>
      <w:r w:rsidR="0001601C">
        <w:rPr>
          <w:rFonts w:ascii="Times New Roman" w:hAnsi="Times New Roman" w:cs="Times New Roman"/>
          <w:sz w:val="24"/>
          <w:szCs w:val="24"/>
          <w:lang w:eastAsia="lv-LV"/>
        </w:rPr>
        <w:t>kas apliecina</w:t>
      </w:r>
      <w:r w:rsidRPr="00074B65">
        <w:rPr>
          <w:rFonts w:ascii="Times New Roman" w:hAnsi="Times New Roman" w:cs="Times New Roman"/>
          <w:sz w:val="24"/>
          <w:szCs w:val="24"/>
          <w:lang w:eastAsia="lv-LV"/>
        </w:rPr>
        <w:t>, ka Iekārtu Objektā uzstāda</w:t>
      </w:r>
      <w:r w:rsidR="0001601C">
        <w:rPr>
          <w:rFonts w:ascii="Times New Roman" w:hAnsi="Times New Roman" w:cs="Times New Roman"/>
          <w:sz w:val="24"/>
          <w:szCs w:val="24"/>
          <w:lang w:eastAsia="lv-LV"/>
        </w:rPr>
        <w:t>, kā arī</w:t>
      </w:r>
      <w:r w:rsidRPr="00074B65">
        <w:rPr>
          <w:rFonts w:ascii="Times New Roman" w:hAnsi="Times New Roman" w:cs="Times New Roman"/>
          <w:sz w:val="24"/>
          <w:szCs w:val="24"/>
          <w:lang w:eastAsia="lv-LV"/>
        </w:rPr>
        <w:t xml:space="preserve"> </w:t>
      </w:r>
      <w:r w:rsidR="0001601C">
        <w:rPr>
          <w:rFonts w:ascii="Times New Roman" w:hAnsi="Times New Roman" w:cs="Times New Roman"/>
          <w:sz w:val="24"/>
          <w:szCs w:val="24"/>
          <w:lang w:eastAsia="lv-LV"/>
        </w:rPr>
        <w:t>darbus, kas saistīti ar I</w:t>
      </w:r>
      <w:r w:rsidRPr="00074B65">
        <w:rPr>
          <w:rFonts w:ascii="Times New Roman" w:hAnsi="Times New Roman" w:cs="Times New Roman"/>
          <w:sz w:val="24"/>
          <w:szCs w:val="24"/>
          <w:lang w:eastAsia="lv-LV"/>
        </w:rPr>
        <w:t>ekārtu</w:t>
      </w:r>
      <w:r w:rsidR="0001601C">
        <w:rPr>
          <w:rFonts w:ascii="Times New Roman" w:hAnsi="Times New Roman" w:cs="Times New Roman"/>
          <w:sz w:val="24"/>
          <w:szCs w:val="24"/>
          <w:lang w:eastAsia="lv-LV"/>
        </w:rPr>
        <w:t xml:space="preserve"> darbības nodrošināšanas</w:t>
      </w:r>
      <w:r w:rsidRPr="00074B65">
        <w:rPr>
          <w:rFonts w:ascii="Times New Roman" w:hAnsi="Times New Roman" w:cs="Times New Roman"/>
          <w:sz w:val="24"/>
          <w:szCs w:val="24"/>
          <w:lang w:eastAsia="lv-LV"/>
        </w:rPr>
        <w:t xml:space="preserve"> ieregulēšan</w:t>
      </w:r>
      <w:r w:rsidR="0001601C">
        <w:rPr>
          <w:rFonts w:ascii="Times New Roman" w:hAnsi="Times New Roman" w:cs="Times New Roman"/>
          <w:sz w:val="24"/>
          <w:szCs w:val="24"/>
          <w:lang w:eastAsia="lv-LV"/>
        </w:rPr>
        <w:t xml:space="preserve">u vai remontu veic </w:t>
      </w:r>
      <w:r w:rsidRPr="00074B65">
        <w:rPr>
          <w:rFonts w:ascii="Times New Roman" w:hAnsi="Times New Roman" w:cs="Times New Roman"/>
          <w:sz w:val="24"/>
          <w:szCs w:val="24"/>
          <w:lang w:eastAsia="lv-LV"/>
        </w:rPr>
        <w:t>persona, kas ir pilnvarota un tiesīga veikt attiecīgās darbības (ražotāja izsniegts servisa inženiera sertifikāts).</w:t>
      </w:r>
      <w:bookmarkEnd w:id="46"/>
    </w:p>
    <w:p w14:paraId="2D40DDB3" w14:textId="77777777" w:rsidR="00074B65" w:rsidRPr="00074B65" w:rsidRDefault="00074B65" w:rsidP="00074B65">
      <w:pPr>
        <w:jc w:val="both"/>
        <w:rPr>
          <w:rFonts w:ascii="Times New Roman" w:hAnsi="Times New Roman" w:cs="Times New Roman"/>
          <w:sz w:val="24"/>
          <w:szCs w:val="24"/>
          <w:lang w:eastAsia="lv-LV"/>
        </w:rPr>
      </w:pPr>
      <w:r w:rsidRPr="00074B65">
        <w:rPr>
          <w:rFonts w:ascii="Times New Roman" w:hAnsi="Times New Roman" w:cs="Times New Roman"/>
          <w:sz w:val="24"/>
          <w:szCs w:val="24"/>
        </w:rPr>
        <w:t xml:space="preserve">2.10. Izpildītājam ir jāiesniedz Iekārtas ražotāja rūpnīcas vai tās reģionālā pārstāvja apstiprināti </w:t>
      </w:r>
      <w:r w:rsidRPr="00074B65">
        <w:rPr>
          <w:rFonts w:ascii="Times New Roman" w:hAnsi="Times New Roman" w:cs="Times New Roman"/>
          <w:sz w:val="24"/>
          <w:szCs w:val="24"/>
          <w:lang w:eastAsia="lv-LV"/>
        </w:rPr>
        <w:t xml:space="preserve">sekojoši materiāli: </w:t>
      </w:r>
    </w:p>
    <w:p w14:paraId="2C85E469" w14:textId="77777777"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 rūpnīcas nodrošinātais pamata garantijas termiņš;</w:t>
      </w:r>
    </w:p>
    <w:p w14:paraId="27986C75" w14:textId="7BD7BADA"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 rūpnīcas pamata garantijas un pagarinātās garantijas noteikumi</w:t>
      </w:r>
      <w:r w:rsidR="0001601C">
        <w:rPr>
          <w:rFonts w:ascii="Times New Roman" w:hAnsi="Times New Roman" w:cs="Times New Roman"/>
          <w:sz w:val="24"/>
          <w:szCs w:val="24"/>
        </w:rPr>
        <w:t>.</w:t>
      </w:r>
    </w:p>
    <w:p w14:paraId="1D8595F4" w14:textId="1F415BA9" w:rsidR="00074B65" w:rsidRPr="00074B65" w:rsidRDefault="00074B65" w:rsidP="00074B65">
      <w:pPr>
        <w:jc w:val="both"/>
        <w:rPr>
          <w:rFonts w:ascii="Times New Roman" w:hAnsi="Times New Roman" w:cs="Times New Roman"/>
          <w:sz w:val="24"/>
          <w:szCs w:val="24"/>
          <w:lang w:eastAsia="lv-LV"/>
        </w:rPr>
      </w:pPr>
      <w:r w:rsidRPr="00074B65">
        <w:rPr>
          <w:rFonts w:ascii="Times New Roman" w:hAnsi="Times New Roman" w:cs="Times New Roman"/>
          <w:sz w:val="24"/>
          <w:szCs w:val="24"/>
        </w:rPr>
        <w:t>2.11. Izpildītājs</w:t>
      </w:r>
      <w:r w:rsidRPr="00074B65">
        <w:rPr>
          <w:rFonts w:ascii="Times New Roman" w:hAnsi="Times New Roman" w:cs="Times New Roman"/>
          <w:sz w:val="24"/>
          <w:szCs w:val="24"/>
          <w:lang w:eastAsia="lv-LV"/>
        </w:rPr>
        <w:t xml:space="preserve"> nodrošina tikai ražotāja sertificētas rezerves daļas un aprīkojum</w:t>
      </w:r>
      <w:r w:rsidR="008811AA">
        <w:rPr>
          <w:rFonts w:ascii="Times New Roman" w:hAnsi="Times New Roman" w:cs="Times New Roman"/>
          <w:sz w:val="24"/>
          <w:szCs w:val="24"/>
          <w:lang w:eastAsia="lv-LV"/>
        </w:rPr>
        <w:t>u</w:t>
      </w:r>
      <w:r w:rsidRPr="00074B65">
        <w:rPr>
          <w:rFonts w:ascii="Times New Roman" w:hAnsi="Times New Roman" w:cs="Times New Roman"/>
          <w:sz w:val="24"/>
          <w:szCs w:val="24"/>
          <w:lang w:eastAsia="lv-LV"/>
        </w:rPr>
        <w:t xml:space="preserve">. </w:t>
      </w:r>
      <w:r w:rsidRPr="00074B65">
        <w:rPr>
          <w:rFonts w:ascii="Times New Roman" w:hAnsi="Times New Roman" w:cs="Times New Roman"/>
          <w:sz w:val="24"/>
          <w:szCs w:val="24"/>
        </w:rPr>
        <w:t>Izpildītājs</w:t>
      </w:r>
      <w:r w:rsidRPr="00074B65">
        <w:rPr>
          <w:rFonts w:ascii="Times New Roman" w:hAnsi="Times New Roman" w:cs="Times New Roman"/>
          <w:sz w:val="24"/>
          <w:szCs w:val="24"/>
          <w:lang w:eastAsia="lv-LV"/>
        </w:rPr>
        <w:t xml:space="preserve"> nodrošina apliecinājuma izsniegšanu par iekārtas ražotāja sertificētu rezerves daļu pieejamību un Iekārtas tehnisko apkalpošanu noteiktajā garantijas laikā un ražotāja paziņotajā Iekārtas resursu periodā, ja tāds ir noteikts.</w:t>
      </w:r>
    </w:p>
    <w:p w14:paraId="28D67620" w14:textId="77777777" w:rsidR="00074B65" w:rsidRPr="00074B65" w:rsidRDefault="00074B65" w:rsidP="00074B65">
      <w:pPr>
        <w:jc w:val="both"/>
        <w:rPr>
          <w:rFonts w:ascii="Times New Roman" w:hAnsi="Times New Roman" w:cs="Times New Roman"/>
          <w:sz w:val="24"/>
          <w:szCs w:val="24"/>
        </w:rPr>
      </w:pPr>
      <w:r w:rsidRPr="00074B65">
        <w:rPr>
          <w:rFonts w:ascii="Times New Roman" w:hAnsi="Times New Roman" w:cs="Times New Roman"/>
          <w:sz w:val="24"/>
          <w:szCs w:val="24"/>
        </w:rPr>
        <w:t>2.12. Izpildītājs</w:t>
      </w:r>
      <w:r w:rsidRPr="00074B65">
        <w:rPr>
          <w:rFonts w:ascii="Times New Roman" w:hAnsi="Times New Roman" w:cs="Times New Roman"/>
          <w:sz w:val="24"/>
          <w:szCs w:val="24"/>
          <w:lang w:eastAsia="lv-LV"/>
        </w:rPr>
        <w:t xml:space="preserve"> ir atbildīgs un nodrošina ierakstus Iekārtas žurnālā par visām veiktajām pārbaudēm,  kā arī funkciju testēšanu, ja, uzsākot tās ekspluatāciju, tādas prasības paredzētas Iekārtas tehniskajā dokumentācijā.</w:t>
      </w:r>
    </w:p>
    <w:p w14:paraId="467E8437" w14:textId="4C297C69" w:rsidR="00074B65" w:rsidRPr="00074B65" w:rsidRDefault="00074B65" w:rsidP="00074B65">
      <w:pPr>
        <w:widowControl w:val="0"/>
        <w:jc w:val="both"/>
        <w:rPr>
          <w:rFonts w:ascii="Times New Roman" w:hAnsi="Times New Roman" w:cs="Times New Roman"/>
          <w:sz w:val="24"/>
          <w:szCs w:val="24"/>
        </w:rPr>
      </w:pPr>
      <w:r w:rsidRPr="00074B65">
        <w:rPr>
          <w:rFonts w:ascii="Times New Roman" w:hAnsi="Times New Roman" w:cs="Times New Roman"/>
          <w:sz w:val="24"/>
          <w:szCs w:val="24"/>
        </w:rPr>
        <w:t>2.13. Izpildītājam ir jānodrošina</w:t>
      </w:r>
      <w:r w:rsidR="008B3102">
        <w:rPr>
          <w:rFonts w:ascii="Times New Roman" w:hAnsi="Times New Roman" w:cs="Times New Roman"/>
          <w:sz w:val="24"/>
          <w:szCs w:val="24"/>
        </w:rPr>
        <w:t>, ka</w:t>
      </w:r>
      <w:r w:rsidRPr="00074B65">
        <w:rPr>
          <w:rFonts w:ascii="Times New Roman" w:hAnsi="Times New Roman" w:cs="Times New Roman"/>
          <w:sz w:val="24"/>
          <w:szCs w:val="24"/>
        </w:rPr>
        <w:t xml:space="preserve"> </w:t>
      </w:r>
      <w:r w:rsidR="008B3102">
        <w:rPr>
          <w:rFonts w:ascii="Times New Roman" w:hAnsi="Times New Roman" w:cs="Times New Roman"/>
          <w:sz w:val="24"/>
          <w:szCs w:val="24"/>
        </w:rPr>
        <w:t>I</w:t>
      </w:r>
      <w:r w:rsidRPr="00074B65">
        <w:rPr>
          <w:rFonts w:ascii="Times New Roman" w:hAnsi="Times New Roman" w:cs="Times New Roman"/>
          <w:sz w:val="24"/>
          <w:szCs w:val="24"/>
        </w:rPr>
        <w:t>ekārtu uzturēšanas un apkalpošanas pakalpojuma sniegšanas darba valoda (komunikācija un saziņa ar Pasūtītāju)</w:t>
      </w:r>
      <w:r w:rsidR="008B3102">
        <w:rPr>
          <w:rFonts w:ascii="Times New Roman" w:hAnsi="Times New Roman" w:cs="Times New Roman"/>
          <w:sz w:val="24"/>
          <w:szCs w:val="24"/>
        </w:rPr>
        <w:t xml:space="preserve"> ir </w:t>
      </w:r>
      <w:r w:rsidR="008B3102" w:rsidRPr="00074B65">
        <w:rPr>
          <w:rFonts w:ascii="Times New Roman" w:hAnsi="Times New Roman" w:cs="Times New Roman"/>
          <w:sz w:val="24"/>
          <w:szCs w:val="24"/>
        </w:rPr>
        <w:t>latviešu valod</w:t>
      </w:r>
      <w:r w:rsidR="008B3102">
        <w:rPr>
          <w:rFonts w:ascii="Times New Roman" w:hAnsi="Times New Roman" w:cs="Times New Roman"/>
          <w:sz w:val="24"/>
          <w:szCs w:val="24"/>
        </w:rPr>
        <w:t>a.</w:t>
      </w:r>
    </w:p>
    <w:p w14:paraId="7EA2FC9B" w14:textId="53218C73" w:rsidR="00074B65" w:rsidRPr="00074B65" w:rsidRDefault="00074B65" w:rsidP="00074B65">
      <w:pPr>
        <w:widowControl w:val="0"/>
        <w:jc w:val="both"/>
        <w:rPr>
          <w:rFonts w:ascii="Times New Roman" w:hAnsi="Times New Roman" w:cs="Times New Roman"/>
          <w:sz w:val="24"/>
          <w:szCs w:val="24"/>
        </w:rPr>
      </w:pPr>
      <w:r w:rsidRPr="00074B65">
        <w:rPr>
          <w:rFonts w:ascii="Times New Roman" w:hAnsi="Times New Roman" w:cs="Times New Roman"/>
          <w:sz w:val="24"/>
          <w:szCs w:val="24"/>
        </w:rPr>
        <w:t xml:space="preserve">2.14. </w:t>
      </w:r>
      <w:r w:rsidR="008B3102">
        <w:rPr>
          <w:rFonts w:ascii="Times New Roman" w:hAnsi="Times New Roman" w:cs="Times New Roman"/>
          <w:sz w:val="24"/>
          <w:szCs w:val="24"/>
        </w:rPr>
        <w:t xml:space="preserve">Jāiesniedz </w:t>
      </w:r>
      <w:r w:rsidRPr="00074B65">
        <w:rPr>
          <w:rFonts w:ascii="Times New Roman" w:hAnsi="Times New Roman" w:cs="Times New Roman"/>
          <w:sz w:val="24"/>
          <w:szCs w:val="24"/>
        </w:rPr>
        <w:t>Iekārt</w:t>
      </w:r>
      <w:r w:rsidR="008B3102">
        <w:rPr>
          <w:rFonts w:ascii="Times New Roman" w:hAnsi="Times New Roman" w:cs="Times New Roman"/>
          <w:sz w:val="24"/>
          <w:szCs w:val="24"/>
        </w:rPr>
        <w:t>u</w:t>
      </w:r>
      <w:r w:rsidRPr="00074B65">
        <w:rPr>
          <w:rFonts w:ascii="Times New Roman" w:hAnsi="Times New Roman" w:cs="Times New Roman"/>
          <w:sz w:val="24"/>
          <w:szCs w:val="24"/>
        </w:rPr>
        <w:t> </w:t>
      </w:r>
      <w:proofErr w:type="spellStart"/>
      <w:r w:rsidR="008B3102">
        <w:rPr>
          <w:rFonts w:ascii="Times New Roman" w:hAnsi="Times New Roman" w:cs="Times New Roman"/>
          <w:sz w:val="24"/>
          <w:szCs w:val="24"/>
        </w:rPr>
        <w:t>i</w:t>
      </w:r>
      <w:r w:rsidRPr="00074B65">
        <w:rPr>
          <w:rFonts w:ascii="Times New Roman" w:hAnsi="Times New Roman" w:cs="Times New Roman"/>
          <w:sz w:val="24"/>
          <w:szCs w:val="24"/>
        </w:rPr>
        <w:t>zpilddokumentācija</w:t>
      </w:r>
      <w:proofErr w:type="spellEnd"/>
      <w:r w:rsidRPr="00074B65">
        <w:rPr>
          <w:rFonts w:ascii="Times New Roman" w:hAnsi="Times New Roman" w:cs="Times New Roman"/>
          <w:sz w:val="24"/>
          <w:szCs w:val="24"/>
        </w:rPr>
        <w:t xml:space="preserve"> </w:t>
      </w:r>
      <w:r w:rsidR="008B3102">
        <w:rPr>
          <w:rFonts w:ascii="Times New Roman" w:hAnsi="Times New Roman" w:cs="Times New Roman"/>
          <w:sz w:val="24"/>
          <w:szCs w:val="24"/>
        </w:rPr>
        <w:t xml:space="preserve">latviešu valodā </w:t>
      </w:r>
      <w:r w:rsidRPr="00074B65">
        <w:rPr>
          <w:rFonts w:ascii="Times New Roman" w:hAnsi="Times New Roman" w:cs="Times New Roman"/>
          <w:sz w:val="24"/>
          <w:szCs w:val="24"/>
        </w:rPr>
        <w:t xml:space="preserve">– </w:t>
      </w:r>
      <w:proofErr w:type="spellStart"/>
      <w:r w:rsidRPr="00074B65">
        <w:rPr>
          <w:rFonts w:ascii="Times New Roman" w:hAnsi="Times New Roman" w:cs="Times New Roman"/>
          <w:sz w:val="24"/>
          <w:szCs w:val="24"/>
        </w:rPr>
        <w:t>izpildshēmas</w:t>
      </w:r>
      <w:proofErr w:type="spellEnd"/>
      <w:r w:rsidRPr="00074B65">
        <w:rPr>
          <w:rFonts w:ascii="Times New Roman" w:hAnsi="Times New Roman" w:cs="Times New Roman"/>
          <w:sz w:val="24"/>
          <w:szCs w:val="24"/>
        </w:rPr>
        <w:t xml:space="preserve">, </w:t>
      </w:r>
      <w:proofErr w:type="spellStart"/>
      <w:r w:rsidRPr="00074B65">
        <w:rPr>
          <w:rFonts w:ascii="Times New Roman" w:hAnsi="Times New Roman" w:cs="Times New Roman"/>
          <w:sz w:val="24"/>
          <w:szCs w:val="24"/>
        </w:rPr>
        <w:t>izpildrasējumi</w:t>
      </w:r>
      <w:proofErr w:type="spellEnd"/>
      <w:r w:rsidRPr="00074B65">
        <w:rPr>
          <w:rFonts w:ascii="Times New Roman" w:hAnsi="Times New Roman" w:cs="Times New Roman"/>
          <w:sz w:val="24"/>
          <w:szCs w:val="24"/>
        </w:rPr>
        <w:t xml:space="preserve">, atbilstības sertifikāti un deklarācijas, uzstādīto </w:t>
      </w:r>
      <w:r w:rsidR="008B3102">
        <w:rPr>
          <w:rFonts w:ascii="Times New Roman" w:hAnsi="Times New Roman" w:cs="Times New Roman"/>
          <w:sz w:val="24"/>
          <w:szCs w:val="24"/>
        </w:rPr>
        <w:t>I</w:t>
      </w:r>
      <w:r w:rsidRPr="00074B65">
        <w:rPr>
          <w:rFonts w:ascii="Times New Roman" w:hAnsi="Times New Roman" w:cs="Times New Roman"/>
          <w:sz w:val="24"/>
          <w:szCs w:val="24"/>
        </w:rPr>
        <w:t>ekārtu, materiālu un mehānismu garantiju apliecinājumi un tehniskās pases, lietošanas un apkopes instrukcijas, iekārtu, sistēmu testēšanas un pārbaudes akti un protokoli, apkalpojošā personāla apmācības instrukcijas,  u.tml.</w:t>
      </w:r>
      <w:r w:rsidR="008B3102">
        <w:rPr>
          <w:rFonts w:ascii="Times New Roman" w:hAnsi="Times New Roman" w:cs="Times New Roman"/>
          <w:sz w:val="24"/>
          <w:szCs w:val="24"/>
        </w:rPr>
        <w:t>, no</w:t>
      </w:r>
      <w:r w:rsidRPr="00074B65">
        <w:rPr>
          <w:rFonts w:ascii="Times New Roman" w:hAnsi="Times New Roman" w:cs="Times New Roman"/>
          <w:sz w:val="24"/>
          <w:szCs w:val="24"/>
        </w:rPr>
        <w:t>formē</w:t>
      </w:r>
      <w:r w:rsidR="008B3102">
        <w:rPr>
          <w:rFonts w:ascii="Times New Roman" w:hAnsi="Times New Roman" w:cs="Times New Roman"/>
          <w:sz w:val="24"/>
          <w:szCs w:val="24"/>
        </w:rPr>
        <w:t>jot</w:t>
      </w:r>
      <w:r w:rsidRPr="00074B65">
        <w:rPr>
          <w:rFonts w:ascii="Times New Roman" w:hAnsi="Times New Roman" w:cs="Times New Roman"/>
          <w:sz w:val="24"/>
          <w:szCs w:val="24"/>
        </w:rPr>
        <w:t xml:space="preserve"> </w:t>
      </w:r>
      <w:proofErr w:type="spellStart"/>
      <w:r w:rsidRPr="00074B65">
        <w:rPr>
          <w:rFonts w:ascii="Times New Roman" w:hAnsi="Times New Roman" w:cs="Times New Roman"/>
          <w:sz w:val="24"/>
          <w:szCs w:val="24"/>
        </w:rPr>
        <w:t>izpilddokumentāciju</w:t>
      </w:r>
      <w:proofErr w:type="spellEnd"/>
      <w:r w:rsidRPr="00074B65">
        <w:rPr>
          <w:rFonts w:ascii="Times New Roman" w:hAnsi="Times New Roman" w:cs="Times New Roman"/>
          <w:sz w:val="24"/>
          <w:szCs w:val="24"/>
        </w:rPr>
        <w:t xml:space="preserve"> atbilstoši normatīvajiem aktiem.</w:t>
      </w:r>
    </w:p>
    <w:p w14:paraId="14E03262" w14:textId="2232D86B" w:rsidR="00763533" w:rsidRDefault="00074B65" w:rsidP="008B3102">
      <w:pPr>
        <w:jc w:val="both"/>
        <w:rPr>
          <w:rFonts w:ascii="Times New Roman" w:hAnsi="Times New Roman" w:cs="Times New Roman"/>
          <w:bCs/>
          <w:sz w:val="20"/>
          <w:szCs w:val="20"/>
        </w:rPr>
      </w:pPr>
      <w:r w:rsidRPr="00074B65">
        <w:rPr>
          <w:rFonts w:ascii="Times New Roman" w:hAnsi="Times New Roman" w:cs="Times New Roman"/>
          <w:sz w:val="24"/>
          <w:szCs w:val="24"/>
        </w:rPr>
        <w:t xml:space="preserve">2.15. </w:t>
      </w:r>
      <w:r w:rsidR="008B3102">
        <w:rPr>
          <w:rFonts w:ascii="Times New Roman" w:hAnsi="Times New Roman" w:cs="Times New Roman"/>
          <w:sz w:val="24"/>
          <w:szCs w:val="24"/>
        </w:rPr>
        <w:t xml:space="preserve">Uz </w:t>
      </w:r>
      <w:r w:rsidRPr="00074B65">
        <w:rPr>
          <w:rFonts w:ascii="Times New Roman" w:hAnsi="Times New Roman" w:cs="Times New Roman"/>
          <w:sz w:val="24"/>
          <w:szCs w:val="24"/>
        </w:rPr>
        <w:t>Iekārtām jābūt uzlīmēm, uz kurām norādīts</w:t>
      </w:r>
      <w:r w:rsidR="008B3102">
        <w:rPr>
          <w:rFonts w:ascii="Times New Roman" w:hAnsi="Times New Roman" w:cs="Times New Roman"/>
          <w:sz w:val="24"/>
          <w:szCs w:val="24"/>
        </w:rPr>
        <w:t>, bet ne tikai,</w:t>
      </w:r>
      <w:r w:rsidRPr="00074B65">
        <w:rPr>
          <w:rFonts w:ascii="Times New Roman" w:hAnsi="Times New Roman" w:cs="Times New Roman"/>
          <w:sz w:val="24"/>
          <w:szCs w:val="24"/>
        </w:rPr>
        <w:t xml:space="preserve"> </w:t>
      </w:r>
      <w:proofErr w:type="spellStart"/>
      <w:r w:rsidRPr="00074B65">
        <w:rPr>
          <w:rFonts w:ascii="Times New Roman" w:hAnsi="Times New Roman" w:cs="Times New Roman"/>
          <w:sz w:val="24"/>
          <w:szCs w:val="24"/>
        </w:rPr>
        <w:t>seri</w:t>
      </w:r>
      <w:r w:rsidR="008B3102">
        <w:rPr>
          <w:rFonts w:ascii="Times New Roman" w:hAnsi="Times New Roman" w:cs="Times New Roman"/>
          <w:sz w:val="24"/>
          <w:szCs w:val="24"/>
        </w:rPr>
        <w:t>jas</w:t>
      </w:r>
      <w:proofErr w:type="spellEnd"/>
      <w:r w:rsidRPr="00074B65">
        <w:rPr>
          <w:rFonts w:ascii="Times New Roman" w:hAnsi="Times New Roman" w:cs="Times New Roman"/>
          <w:sz w:val="24"/>
          <w:szCs w:val="24"/>
        </w:rPr>
        <w:t xml:space="preserve"> numurs, piegādātājs, servisa centra tālrunis, garantijas termiņa beigu datums, dati par pēdējo pārbaudi.</w:t>
      </w:r>
    </w:p>
    <w:p w14:paraId="3B0BA16B" w14:textId="77777777" w:rsidR="00A04582" w:rsidRPr="00140A44" w:rsidRDefault="00A62E85" w:rsidP="00A04582">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9</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A04582">
        <w:rPr>
          <w:rFonts w:ascii="Times New Roman" w:hAnsi="Times New Roman" w:cs="Times New Roman"/>
          <w:bCs/>
          <w:sz w:val="20"/>
          <w:szCs w:val="20"/>
        </w:rPr>
        <w:t xml:space="preserve">Iepirkuma procedūras </w:t>
      </w:r>
      <w:r w:rsidR="00A04582" w:rsidRPr="00DF76BA">
        <w:rPr>
          <w:rFonts w:ascii="Times New Roman" w:hAnsi="Times New Roman" w:cs="Times New Roman"/>
          <w:bCs/>
          <w:sz w:val="20"/>
          <w:szCs w:val="20"/>
        </w:rPr>
        <w:t>nolikumam</w:t>
      </w:r>
      <w:r w:rsidR="00A04582" w:rsidRPr="00DF76BA">
        <w:rPr>
          <w:rFonts w:ascii="Times New Roman" w:hAnsi="Times New Roman" w:cs="Times New Roman"/>
          <w:bCs/>
          <w:sz w:val="20"/>
          <w:szCs w:val="20"/>
        </w:rPr>
        <w:br/>
      </w:r>
      <w:r w:rsidR="00A04582" w:rsidRPr="00140A44">
        <w:rPr>
          <w:rFonts w:ascii="Times New Roman" w:hAnsi="Times New Roman" w:cs="Times New Roman"/>
          <w:bCs/>
          <w:sz w:val="20"/>
          <w:szCs w:val="20"/>
        </w:rPr>
        <w:t>“</w:t>
      </w:r>
      <w:proofErr w:type="spellStart"/>
      <w:r w:rsidR="00A04582" w:rsidRPr="00140A44">
        <w:rPr>
          <w:rFonts w:ascii="Times New Roman" w:eastAsia="Times New Roman" w:hAnsi="Times New Roman" w:cs="Times New Roman"/>
          <w:bCs/>
          <w:color w:val="000000"/>
          <w:sz w:val="20"/>
          <w:szCs w:val="20"/>
        </w:rPr>
        <w:t>Elektroautobusu</w:t>
      </w:r>
      <w:proofErr w:type="spellEnd"/>
      <w:r w:rsidR="00A04582" w:rsidRPr="00140A44">
        <w:rPr>
          <w:rFonts w:ascii="Times New Roman" w:eastAsia="Times New Roman" w:hAnsi="Times New Roman" w:cs="Times New Roman"/>
          <w:bCs/>
          <w:color w:val="000000"/>
          <w:sz w:val="20"/>
          <w:szCs w:val="20"/>
        </w:rPr>
        <w:t xml:space="preserve"> uzlādes stacijas infrastruktūras izbūve”</w:t>
      </w:r>
    </w:p>
    <w:p w14:paraId="483C6541" w14:textId="4260EEC4" w:rsidR="00A04582" w:rsidRPr="00DF76BA" w:rsidRDefault="00A04582" w:rsidP="00A04582">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486212">
        <w:rPr>
          <w:rFonts w:ascii="Times New Roman" w:hAnsi="Times New Roman" w:cs="Times New Roman"/>
          <w:bCs/>
          <w:sz w:val="20"/>
          <w:szCs w:val="20"/>
        </w:rPr>
        <w:t>75</w:t>
      </w:r>
    </w:p>
    <w:p w14:paraId="3B9D5E1E" w14:textId="192EFF7A" w:rsidR="00536B76" w:rsidRDefault="00327EAB" w:rsidP="00A04582">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A62E85"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292AF935" w:rsidR="008807F8" w:rsidRPr="00A62E85" w:rsidRDefault="008807F8" w:rsidP="00A62E85">
      <w:pPr>
        <w:spacing w:after="0"/>
        <w:jc w:val="both"/>
        <w:rPr>
          <w:rFonts w:ascii="Times New Roman" w:eastAsia="Times New Roman" w:hAnsi="Times New Roman" w:cs="Times New Roman"/>
        </w:rPr>
      </w:pPr>
      <w:r w:rsidRPr="00A62E85">
        <w:rPr>
          <w:rFonts w:ascii="Times New Roman" w:eastAsia="Times New Roman" w:hAnsi="Times New Roman" w:cs="Times New Roman"/>
        </w:rPr>
        <w:t xml:space="preserve">abi kopā, turpmāk – Puses, ņemot vērā, ka saskaņā ar </w:t>
      </w:r>
      <w:r w:rsidR="00C0604D" w:rsidRPr="004B5EF4">
        <w:rPr>
          <w:rFonts w:ascii="Times New Roman" w:eastAsia="Times New Roman" w:hAnsi="Times New Roman" w:cs="Times New Roman"/>
        </w:rPr>
        <w:t>iepirkuma procedūras</w:t>
      </w:r>
      <w:r w:rsidRPr="004B5EF4">
        <w:rPr>
          <w:rFonts w:ascii="Times New Roman" w:eastAsia="Times New Roman" w:hAnsi="Times New Roman" w:cs="Times New Roman"/>
        </w:rPr>
        <w:t xml:space="preserve"> „</w:t>
      </w:r>
      <w:r w:rsidR="004B5EF4" w:rsidRPr="004B5EF4">
        <w:rPr>
          <w:rFonts w:ascii="Times New Roman" w:eastAsia="Times New Roman" w:hAnsi="Times New Roman" w:cs="Times New Roman"/>
          <w:bCs/>
          <w:color w:val="000000"/>
        </w:rPr>
        <w:t xml:space="preserve"> </w:t>
      </w:r>
      <w:proofErr w:type="spellStart"/>
      <w:r w:rsidR="004B5EF4" w:rsidRPr="004B5EF4">
        <w:rPr>
          <w:rFonts w:ascii="Times New Roman" w:eastAsia="Times New Roman" w:hAnsi="Times New Roman" w:cs="Times New Roman"/>
          <w:bCs/>
          <w:color w:val="000000"/>
        </w:rPr>
        <w:t>Elektroautobusu</w:t>
      </w:r>
      <w:proofErr w:type="spellEnd"/>
      <w:r w:rsidR="004B5EF4" w:rsidRPr="004B5EF4">
        <w:rPr>
          <w:rFonts w:ascii="Times New Roman" w:eastAsia="Times New Roman" w:hAnsi="Times New Roman" w:cs="Times New Roman"/>
          <w:bCs/>
          <w:color w:val="000000"/>
        </w:rPr>
        <w:t xml:space="preserve"> uzlādes stacijas infrastruktūras izbūve</w:t>
      </w:r>
      <w:r w:rsidR="00A62E85" w:rsidRPr="004B5EF4">
        <w:rPr>
          <w:rFonts w:ascii="Times New Roman" w:eastAsia="Times New Roman" w:hAnsi="Times New Roman" w:cs="Times New Roman"/>
          <w:bCs/>
          <w:color w:val="000000"/>
        </w:rPr>
        <w:t>”</w:t>
      </w:r>
      <w:r w:rsidRPr="004B5EF4">
        <w:rPr>
          <w:rFonts w:ascii="Times New Roman" w:eastAsia="Times New Roman" w:hAnsi="Times New Roman" w:cs="Times New Roman"/>
        </w:rPr>
        <w:t>, identifikācijas Nr.</w:t>
      </w:r>
      <w:r w:rsidR="0025283C" w:rsidRPr="004B5EF4">
        <w:rPr>
          <w:rFonts w:ascii="Times New Roman" w:eastAsia="Times New Roman" w:hAnsi="Times New Roman" w:cs="Times New Roman"/>
        </w:rPr>
        <w:t>RS/</w:t>
      </w:r>
      <w:r w:rsidRPr="004B5EF4">
        <w:rPr>
          <w:rFonts w:ascii="Times New Roman" w:eastAsia="Times New Roman" w:hAnsi="Times New Roman" w:cs="Times New Roman"/>
        </w:rPr>
        <w:t>202</w:t>
      </w:r>
      <w:r w:rsidR="004B5EF4">
        <w:rPr>
          <w:rFonts w:ascii="Times New Roman" w:eastAsia="Times New Roman" w:hAnsi="Times New Roman" w:cs="Times New Roman"/>
        </w:rPr>
        <w:t>2</w:t>
      </w:r>
      <w:r w:rsidRPr="004B5EF4">
        <w:rPr>
          <w:rFonts w:ascii="Times New Roman" w:eastAsia="Times New Roman" w:hAnsi="Times New Roman" w:cs="Times New Roman"/>
        </w:rPr>
        <w:t>/</w:t>
      </w:r>
      <w:r w:rsidR="00486212">
        <w:rPr>
          <w:rFonts w:ascii="Times New Roman" w:eastAsia="Times New Roman" w:hAnsi="Times New Roman" w:cs="Times New Roman"/>
        </w:rPr>
        <w:t>75</w:t>
      </w:r>
      <w:r w:rsidRPr="004B5EF4">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4B5EF4">
        <w:rPr>
          <w:rFonts w:ascii="Times New Roman" w:eastAsia="Times New Roman" w:hAnsi="Times New Roman" w:cs="Times New Roman"/>
        </w:rPr>
        <w:t xml:space="preserve">iepirkuma procedūrā </w:t>
      </w:r>
      <w:r w:rsidR="004B5EF4" w:rsidRPr="004B5EF4">
        <w:rPr>
          <w:rFonts w:ascii="Times New Roman" w:eastAsia="Times New Roman" w:hAnsi="Times New Roman" w:cs="Times New Roman"/>
        </w:rPr>
        <w:t>“</w:t>
      </w:r>
      <w:proofErr w:type="spellStart"/>
      <w:r w:rsidR="004B5EF4" w:rsidRPr="004B5EF4">
        <w:rPr>
          <w:rFonts w:ascii="Times New Roman" w:eastAsia="Times New Roman" w:hAnsi="Times New Roman" w:cs="Times New Roman"/>
          <w:bCs/>
          <w:color w:val="000000"/>
        </w:rPr>
        <w:t>Elektroautobusu</w:t>
      </w:r>
      <w:proofErr w:type="spellEnd"/>
      <w:r w:rsidR="004B5EF4" w:rsidRPr="004B5EF4">
        <w:rPr>
          <w:rFonts w:ascii="Times New Roman" w:eastAsia="Times New Roman" w:hAnsi="Times New Roman" w:cs="Times New Roman"/>
          <w:bCs/>
          <w:color w:val="000000"/>
        </w:rPr>
        <w:t xml:space="preserve"> uzlādes stacijas infrastruktūras izbūve</w:t>
      </w:r>
      <w:r w:rsidR="00C53AC2" w:rsidRPr="004B5EF4">
        <w:rPr>
          <w:rFonts w:ascii="Times New Roman" w:eastAsia="Times New Roman" w:hAnsi="Times New Roman" w:cs="Times New Roman"/>
        </w:rPr>
        <w:t>”, identifikācijas Nr.RS/202</w:t>
      </w:r>
      <w:r w:rsidR="00486212">
        <w:rPr>
          <w:rFonts w:ascii="Times New Roman" w:eastAsia="Times New Roman" w:hAnsi="Times New Roman" w:cs="Times New Roman"/>
        </w:rPr>
        <w:t>2/75</w:t>
      </w:r>
      <w:r w:rsidR="00C53AC2" w:rsidRPr="004B5EF4">
        <w:rPr>
          <w:rFonts w:ascii="Times New Roman" w:eastAsia="Times New Roman" w:hAnsi="Times New Roman" w:cs="Times New Roman"/>
        </w:rPr>
        <w:t>,</w:t>
      </w:r>
      <w:r w:rsidR="00144412" w:rsidRPr="004B5EF4">
        <w:rPr>
          <w:rFonts w:ascii="Times New Roman" w:eastAsia="Times New Roman" w:hAnsi="Times New Roman" w:cs="Times New Roman"/>
        </w:rPr>
        <w:t xml:space="preserve"> </w:t>
      </w:r>
      <w:r w:rsidRPr="004B5EF4">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w:t>
      </w:r>
      <w:r w:rsidRPr="00A62E85">
        <w:rPr>
          <w:rFonts w:ascii="Times New Roman" w:eastAsia="Times New Roman" w:hAnsi="Times New Roman" w:cs="Times New Roman"/>
        </w:rPr>
        <w:t xml:space="preserve"> ar tālāk minētajiem noteikumiem, turpmāk – Līgums:</w:t>
      </w:r>
      <w:bookmarkStart w:id="47" w:name="_Toc140468101"/>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7"/>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2C103F"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2C103F">
        <w:rPr>
          <w:rFonts w:ascii="Times New Roman" w:eastAsia="Times New Roman" w:hAnsi="Times New Roman" w:cs="Times New Roman"/>
        </w:rPr>
        <w:t>būvkomersantu reģistrā jābūt reģistrētiem tās biedriem;</w:t>
      </w:r>
    </w:p>
    <w:p w14:paraId="1975D2A6" w14:textId="77777777" w:rsidR="008807F8" w:rsidRPr="007D4347"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C103F">
        <w:rPr>
          <w:rFonts w:ascii="Times New Roman" w:eastAsia="Times New Roman" w:hAnsi="Times New Roman" w:cs="Times New Roman"/>
          <w:b/>
        </w:rPr>
        <w:t>Būvuzraugs</w:t>
      </w:r>
      <w:r w:rsidRPr="002C103F">
        <w:rPr>
          <w:rFonts w:ascii="Times New Roman" w:eastAsia="Times New Roman" w:hAnsi="Times New Roman" w:cs="Times New Roman"/>
        </w:rPr>
        <w:t xml:space="preserve"> – Pasūtītāja nolīgta persona, kura veic normatīvajos aktos un Līgumā noteiktās būvuzrauga funkcijas </w:t>
      </w:r>
      <w:r w:rsidRPr="007D4347">
        <w:rPr>
          <w:rFonts w:ascii="Times New Roman" w:eastAsia="Times New Roman" w:hAnsi="Times New Roman" w:cs="Times New Roman"/>
        </w:rPr>
        <w:t>darbu veikšanas laikā;</w:t>
      </w:r>
    </w:p>
    <w:p w14:paraId="165C56F8" w14:textId="1D094C36" w:rsidR="00034059" w:rsidRPr="007D4347" w:rsidRDefault="008807F8" w:rsidP="00081064">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D4347">
        <w:rPr>
          <w:rFonts w:ascii="Times New Roman" w:eastAsia="Times New Roman" w:hAnsi="Times New Roman" w:cs="Times New Roman"/>
          <w:b/>
        </w:rPr>
        <w:t xml:space="preserve">Darbi </w:t>
      </w:r>
      <w:r w:rsidRPr="007D4347">
        <w:rPr>
          <w:rFonts w:ascii="Times New Roman" w:eastAsia="Times New Roman" w:hAnsi="Times New Roman" w:cs="Times New Roman"/>
        </w:rPr>
        <w:t xml:space="preserve">– </w:t>
      </w:r>
      <w:proofErr w:type="spellStart"/>
      <w:r w:rsidR="00034059" w:rsidRPr="007D4347">
        <w:rPr>
          <w:rFonts w:ascii="Times New Roman" w:eastAsia="Times New Roman" w:hAnsi="Times New Roman" w:cs="Times New Roman"/>
          <w:bCs/>
          <w:color w:val="000000"/>
        </w:rPr>
        <w:t>elektroautobusu</w:t>
      </w:r>
      <w:proofErr w:type="spellEnd"/>
      <w:r w:rsidR="00034059" w:rsidRPr="007D4347">
        <w:rPr>
          <w:rFonts w:ascii="Times New Roman" w:eastAsia="Times New Roman" w:hAnsi="Times New Roman" w:cs="Times New Roman"/>
          <w:bCs/>
          <w:color w:val="000000"/>
        </w:rPr>
        <w:t xml:space="preserve"> uzlādes stacijas infrastruktūras izbūve</w:t>
      </w:r>
      <w:r w:rsidR="00095374">
        <w:rPr>
          <w:rFonts w:ascii="Times New Roman" w:eastAsia="Times New Roman" w:hAnsi="Times New Roman" w:cs="Times New Roman"/>
          <w:bCs/>
          <w:color w:val="000000"/>
        </w:rPr>
        <w:t xml:space="preserve">, tajā skaitā, </w:t>
      </w:r>
      <w:r w:rsidR="00E47C65">
        <w:rPr>
          <w:rFonts w:ascii="Times New Roman" w:eastAsia="Times New Roman" w:hAnsi="Times New Roman" w:cs="Times New Roman"/>
          <w:bCs/>
          <w:color w:val="000000"/>
        </w:rPr>
        <w:t xml:space="preserve"> </w:t>
      </w:r>
      <w:r w:rsidR="00095374" w:rsidRPr="00DA3A96">
        <w:rPr>
          <w:rFonts w:ascii="Times New Roman" w:hAnsi="Times New Roman" w:cs="Times New Roman"/>
          <w:color w:val="000000"/>
          <w:sz w:val="24"/>
          <w:szCs w:val="24"/>
        </w:rPr>
        <w:t>uzlādes staciju (iekārtu) uzstādīšana un darbības nodrošināšana</w:t>
      </w:r>
      <w:r w:rsidR="00095374">
        <w:rPr>
          <w:rFonts w:ascii="Times New Roman" w:hAnsi="Times New Roman" w:cs="Times New Roman"/>
          <w:color w:val="000000"/>
          <w:sz w:val="24"/>
          <w:szCs w:val="24"/>
        </w:rPr>
        <w:t>.</w:t>
      </w:r>
    </w:p>
    <w:p w14:paraId="34B601BE" w14:textId="5B01C7E7" w:rsidR="008807F8" w:rsidRPr="00DA7F79" w:rsidRDefault="008807F8" w:rsidP="007D4347">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D4347">
        <w:rPr>
          <w:rFonts w:ascii="Times New Roman" w:eastAsia="Times New Roman" w:hAnsi="Times New Roman" w:cs="Times New Roman"/>
          <w:b/>
        </w:rPr>
        <w:t xml:space="preserve">Konkurss </w:t>
      </w:r>
      <w:r w:rsidRPr="007D4347">
        <w:rPr>
          <w:rFonts w:ascii="Times New Roman" w:eastAsia="Times New Roman" w:hAnsi="Times New Roman" w:cs="Times New Roman"/>
        </w:rPr>
        <w:t xml:space="preserve">– </w:t>
      </w:r>
      <w:r w:rsidR="00C0604D" w:rsidRPr="007D4347">
        <w:rPr>
          <w:rFonts w:ascii="Times New Roman" w:eastAsia="Times New Roman" w:hAnsi="Times New Roman" w:cs="Times New Roman"/>
        </w:rPr>
        <w:t>iepirkuma procedūra</w:t>
      </w:r>
      <w:r w:rsidR="003510F5" w:rsidRPr="007D4347">
        <w:rPr>
          <w:rFonts w:ascii="Times New Roman" w:eastAsia="Times New Roman" w:hAnsi="Times New Roman" w:cs="Times New Roman"/>
        </w:rPr>
        <w:t xml:space="preserve"> </w:t>
      </w:r>
      <w:r w:rsidR="007D4347" w:rsidRPr="007D4347">
        <w:rPr>
          <w:rFonts w:ascii="Times New Roman" w:hAnsi="Times New Roman" w:cs="Times New Roman"/>
          <w:bCs/>
        </w:rPr>
        <w:t>“</w:t>
      </w:r>
      <w:proofErr w:type="spellStart"/>
      <w:r w:rsidR="007D4347" w:rsidRPr="007D4347">
        <w:rPr>
          <w:rFonts w:ascii="Times New Roman" w:eastAsia="Times New Roman" w:hAnsi="Times New Roman" w:cs="Times New Roman"/>
          <w:bCs/>
          <w:color w:val="000000"/>
        </w:rPr>
        <w:t>Elektroautobusu</w:t>
      </w:r>
      <w:proofErr w:type="spellEnd"/>
      <w:r w:rsidR="007D4347" w:rsidRPr="007D4347">
        <w:rPr>
          <w:rFonts w:ascii="Times New Roman" w:eastAsia="Times New Roman" w:hAnsi="Times New Roman" w:cs="Times New Roman"/>
          <w:bCs/>
          <w:color w:val="000000"/>
        </w:rPr>
        <w:t xml:space="preserve"> uzlādes stacijas infrastruktūras izbūve”</w:t>
      </w:r>
      <w:r w:rsidR="007D4347" w:rsidRPr="007D4347">
        <w:rPr>
          <w:rFonts w:ascii="Times New Roman" w:eastAsia="Times New Roman" w:hAnsi="Times New Roman" w:cs="Times New Roman"/>
        </w:rPr>
        <w:t xml:space="preserve"> </w:t>
      </w:r>
      <w:r w:rsidR="003510F5" w:rsidRPr="007D4347">
        <w:rPr>
          <w:rFonts w:ascii="Times New Roman" w:eastAsia="Times New Roman" w:hAnsi="Times New Roman" w:cs="Times New Roman"/>
        </w:rPr>
        <w:t>identifikācijas Nr.RS/202</w:t>
      </w:r>
      <w:r w:rsidR="007D4347" w:rsidRPr="007D4347">
        <w:rPr>
          <w:rFonts w:ascii="Times New Roman" w:eastAsia="Times New Roman" w:hAnsi="Times New Roman" w:cs="Times New Roman"/>
        </w:rPr>
        <w:t>2/</w:t>
      </w:r>
      <w:r w:rsidR="00486212">
        <w:rPr>
          <w:rFonts w:ascii="Times New Roman" w:eastAsia="Times New Roman" w:hAnsi="Times New Roman" w:cs="Times New Roman"/>
        </w:rPr>
        <w:t>75</w:t>
      </w:r>
      <w:r w:rsidRPr="007D4347">
        <w:rPr>
          <w:rFonts w:ascii="Times New Roman" w:eastAsia="Times New Roman" w:hAnsi="Times New Roman" w:cs="Times New Roman"/>
        </w:rPr>
        <w:t>;</w:t>
      </w:r>
    </w:p>
    <w:p w14:paraId="456D9809" w14:textId="633522EF" w:rsidR="008807F8" w:rsidRPr="00BA3D6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A3D62">
        <w:rPr>
          <w:rFonts w:ascii="Times New Roman" w:eastAsia="Times New Roman" w:hAnsi="Times New Roman" w:cs="Times New Roman"/>
          <w:b/>
        </w:rPr>
        <w:t>Līgums</w:t>
      </w:r>
      <w:r w:rsidRPr="00BA3D62">
        <w:rPr>
          <w:rFonts w:ascii="Times New Roman" w:eastAsia="Times New Roman" w:hAnsi="Times New Roman" w:cs="Times New Roman"/>
        </w:rPr>
        <w:t xml:space="preserve"> – starp Pasūtītāju un Būvuzņēmēju noslēgtais Līgums par </w:t>
      </w:r>
      <w:proofErr w:type="spellStart"/>
      <w:r w:rsidR="007D4347" w:rsidRPr="00BA3D62">
        <w:rPr>
          <w:rFonts w:ascii="Times New Roman" w:eastAsia="Times New Roman" w:hAnsi="Times New Roman" w:cs="Times New Roman"/>
          <w:bCs/>
          <w:color w:val="000000"/>
        </w:rPr>
        <w:t>elektroautobusu</w:t>
      </w:r>
      <w:proofErr w:type="spellEnd"/>
      <w:r w:rsidR="007D4347" w:rsidRPr="00BA3D62">
        <w:rPr>
          <w:rFonts w:ascii="Times New Roman" w:eastAsia="Times New Roman" w:hAnsi="Times New Roman" w:cs="Times New Roman"/>
          <w:bCs/>
          <w:color w:val="000000"/>
        </w:rPr>
        <w:t xml:space="preserve"> uzlādes stacijas infrastruktūras izbūve</w:t>
      </w:r>
      <w:r w:rsidR="00C74D76" w:rsidRPr="00BA3D62">
        <w:rPr>
          <w:rFonts w:ascii="Times New Roman" w:eastAsia="Times New Roman" w:hAnsi="Times New Roman" w:cs="Times New Roman"/>
          <w:bCs/>
          <w:color w:val="000000"/>
        </w:rPr>
        <w:t>s</w:t>
      </w:r>
      <w:r w:rsidR="007D4347" w:rsidRPr="00BA3D62">
        <w:rPr>
          <w:rFonts w:ascii="Times New Roman" w:eastAsia="Times New Roman" w:hAnsi="Times New Roman" w:cs="Times New Roman"/>
          <w:b/>
        </w:rPr>
        <w:t xml:space="preserve"> </w:t>
      </w:r>
      <w:r w:rsidR="00C74D76" w:rsidRPr="00BA3D62">
        <w:rPr>
          <w:rFonts w:ascii="Times New Roman" w:eastAsia="Times New Roman" w:hAnsi="Times New Roman" w:cs="Times New Roman"/>
          <w:bCs/>
        </w:rPr>
        <w:t>da</w:t>
      </w:r>
      <w:r w:rsidRPr="00BA3D62">
        <w:rPr>
          <w:rFonts w:ascii="Times New Roman" w:eastAsia="Times New Roman" w:hAnsi="Times New Roman" w:cs="Times New Roman"/>
          <w:bCs/>
        </w:rPr>
        <w:t>rbie</w:t>
      </w:r>
      <w:r w:rsidRPr="00BA3D62">
        <w:rPr>
          <w:rFonts w:ascii="Times New Roman" w:eastAsia="Times New Roman" w:hAnsi="Times New Roman" w:cs="Times New Roman"/>
        </w:rPr>
        <w:t>m, kā arī visi tā pielikumi, grozījumi un papildinājumi;</w:t>
      </w:r>
    </w:p>
    <w:p w14:paraId="14C73684" w14:textId="337D1C45" w:rsidR="004B2FCB" w:rsidRPr="00BA3D6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A3D62">
        <w:rPr>
          <w:rFonts w:ascii="Times New Roman" w:eastAsia="Times New Roman" w:hAnsi="Times New Roman" w:cs="Times New Roman"/>
          <w:b/>
        </w:rPr>
        <w:t xml:space="preserve">Objekts </w:t>
      </w:r>
      <w:r w:rsidRPr="00BA3D62">
        <w:rPr>
          <w:rFonts w:ascii="Times New Roman" w:eastAsia="Times New Roman" w:hAnsi="Times New Roman" w:cs="Times New Roman"/>
        </w:rPr>
        <w:t xml:space="preserve">- </w:t>
      </w:r>
      <w:proofErr w:type="spellStart"/>
      <w:r w:rsidR="00DA7F79" w:rsidRPr="00BA3D62">
        <w:rPr>
          <w:rFonts w:ascii="Times New Roman" w:eastAsia="Times New Roman" w:hAnsi="Times New Roman" w:cs="Times New Roman"/>
          <w:color w:val="000000"/>
        </w:rPr>
        <w:t>Elektroautobusu</w:t>
      </w:r>
      <w:proofErr w:type="spellEnd"/>
      <w:r w:rsidR="00DA7F79" w:rsidRPr="00BA3D62">
        <w:rPr>
          <w:rFonts w:ascii="Times New Roman" w:eastAsia="Times New Roman" w:hAnsi="Times New Roman" w:cs="Times New Roman"/>
          <w:color w:val="000000"/>
        </w:rPr>
        <w:t xml:space="preserve"> uzlādes stacijas infrastruktūras izbūve 7.autobusu parka teritorijā Vestienas ielā 35, Rīgā – 1.kārta</w:t>
      </w:r>
      <w:r w:rsidR="00EA0A02" w:rsidRPr="00BA3D62">
        <w:rPr>
          <w:rFonts w:ascii="Times New Roman" w:hAnsi="Times New Roman"/>
          <w:color w:val="000000"/>
        </w:rPr>
        <w:t>,</w:t>
      </w:r>
      <w:r w:rsidR="00CF0983" w:rsidRPr="00BA3D62">
        <w:rPr>
          <w:rFonts w:ascii="Times New Roman" w:hAnsi="Times New Roman"/>
          <w:color w:val="000000"/>
        </w:rPr>
        <w:t xml:space="preserve"> pamatojoties uz būvprojektu</w:t>
      </w:r>
      <w:r w:rsidRPr="00BA3D62">
        <w:rPr>
          <w:rFonts w:ascii="Times New Roman" w:hAnsi="Times New Roman"/>
          <w:color w:val="000000"/>
        </w:rPr>
        <w:t>;</w:t>
      </w:r>
    </w:p>
    <w:p w14:paraId="186E6C16" w14:textId="634E9E2A" w:rsidR="008807F8" w:rsidRPr="00BA3D6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A3D62">
        <w:rPr>
          <w:rFonts w:ascii="Times New Roman" w:eastAsia="Times New Roman" w:hAnsi="Times New Roman" w:cs="Times New Roman"/>
          <w:b/>
        </w:rPr>
        <w:t xml:space="preserve">Pasūtītājs </w:t>
      </w:r>
      <w:r w:rsidRPr="00BA3D62">
        <w:rPr>
          <w:rFonts w:ascii="Times New Roman" w:eastAsia="Times New Roman" w:hAnsi="Times New Roman" w:cs="Times New Roman"/>
        </w:rPr>
        <w:t xml:space="preserve">– Rīgas </w:t>
      </w:r>
      <w:r w:rsidR="00C44F9D" w:rsidRPr="00BA3D62">
        <w:rPr>
          <w:rFonts w:ascii="Times New Roman" w:eastAsia="Times New Roman" w:hAnsi="Times New Roman" w:cs="Times New Roman"/>
        </w:rPr>
        <w:t>pašvaldības sabiedrība ar ierobežotu atbildību “Rīgas satiksme”</w:t>
      </w:r>
      <w:r w:rsidRPr="00BA3D6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A3D62">
        <w:rPr>
          <w:rFonts w:ascii="Times New Roman" w:eastAsia="Times New Roman" w:hAnsi="Times New Roman" w:cs="Times New Roman"/>
          <w:b/>
        </w:rPr>
        <w:t>Satiksmes organizācijas shēma</w:t>
      </w:r>
      <w:r w:rsidRPr="00BA3D62">
        <w:rPr>
          <w:rFonts w:ascii="Times New Roman" w:eastAsia="Times New Roman" w:hAnsi="Times New Roman" w:cs="Times New Roman"/>
        </w:rPr>
        <w:t xml:space="preserve"> – normatīvajos</w:t>
      </w:r>
      <w:r w:rsidRPr="00DA70C8">
        <w:rPr>
          <w:rFonts w:ascii="Times New Roman" w:eastAsia="Times New Roman" w:hAnsi="Times New Roman" w:cs="Times New Roman"/>
        </w:rPr>
        <w:t xml:space="preserve">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3A493CB4" w:rsidR="0097012F" w:rsidRPr="00BA3D62" w:rsidRDefault="008807F8" w:rsidP="002A774B">
      <w:pPr>
        <w:pStyle w:val="ListParagraph"/>
        <w:numPr>
          <w:ilvl w:val="1"/>
          <w:numId w:val="16"/>
        </w:numPr>
        <w:jc w:val="both"/>
        <w:rPr>
          <w:rFonts w:ascii="Times New Roman" w:hAnsi="Times New Roman" w:cs="Times New Roman"/>
        </w:rPr>
      </w:pPr>
      <w:r w:rsidRPr="00BA3D62">
        <w:rPr>
          <w:rFonts w:ascii="Times New Roman" w:eastAsia="Times New Roman" w:hAnsi="Times New Roman" w:cs="Times New Roman"/>
        </w:rPr>
        <w:t xml:space="preserve">Noslēdzot Līgumu, Būvuzņēmējs apņemas veikt </w:t>
      </w:r>
      <w:proofErr w:type="spellStart"/>
      <w:r w:rsidR="007A1602" w:rsidRPr="00BA3D62">
        <w:rPr>
          <w:rFonts w:ascii="Times New Roman" w:eastAsia="Times New Roman" w:hAnsi="Times New Roman" w:cs="Times New Roman"/>
          <w:color w:val="000000"/>
        </w:rPr>
        <w:t>elektroautobusu</w:t>
      </w:r>
      <w:proofErr w:type="spellEnd"/>
      <w:r w:rsidR="007A1602" w:rsidRPr="00BA3D62">
        <w:rPr>
          <w:rFonts w:ascii="Times New Roman" w:eastAsia="Times New Roman" w:hAnsi="Times New Roman" w:cs="Times New Roman"/>
          <w:color w:val="000000"/>
        </w:rPr>
        <w:t xml:space="preserve"> uzlādes stacijas infrastruktūras izbūvi</w:t>
      </w:r>
      <w:r w:rsidR="00BA3D62" w:rsidRPr="00BA3D62">
        <w:rPr>
          <w:rFonts w:ascii="Times New Roman" w:eastAsia="Times New Roman" w:hAnsi="Times New Roman" w:cs="Times New Roman"/>
          <w:color w:val="000000"/>
        </w:rPr>
        <w:t xml:space="preserve">, tajā skaitā, </w:t>
      </w:r>
      <w:r w:rsidR="00BA3D62" w:rsidRPr="00BA3D62">
        <w:rPr>
          <w:rFonts w:ascii="Times New Roman" w:hAnsi="Times New Roman" w:cs="Times New Roman"/>
          <w:color w:val="000000"/>
        </w:rPr>
        <w:t xml:space="preserve">uzlādes staciju (iekārtu) uzstādīšanu un darbības nodrošināšanu </w:t>
      </w:r>
      <w:r w:rsidR="007A1602" w:rsidRPr="00BA3D62">
        <w:rPr>
          <w:rFonts w:ascii="Times New Roman" w:eastAsia="Times New Roman" w:hAnsi="Times New Roman" w:cs="Times New Roman"/>
          <w:color w:val="000000"/>
        </w:rPr>
        <w:t>7.autobusu parka teritorijā Vestienas ielā 35, Rīgā</w:t>
      </w:r>
      <w:r w:rsidR="00BB357E" w:rsidRPr="00BA3D62">
        <w:rPr>
          <w:rFonts w:ascii="Times New Roman" w:eastAsia="Times New Roman" w:hAnsi="Times New Roman" w:cs="Times New Roman"/>
          <w:color w:val="000000"/>
        </w:rPr>
        <w:t xml:space="preserve">, </w:t>
      </w:r>
      <w:r w:rsidR="0053509E" w:rsidRPr="00BA3D62">
        <w:rPr>
          <w:rFonts w:ascii="Times New Roman" w:hAnsi="Times New Roman" w:cs="Times New Roman"/>
        </w:rPr>
        <w:t xml:space="preserve">saskaņā ar </w:t>
      </w:r>
      <w:r w:rsidR="00367FEB" w:rsidRPr="00BA3D62">
        <w:rPr>
          <w:rFonts w:ascii="Times New Roman" w:hAnsi="Times New Roman" w:cs="Times New Roman"/>
        </w:rPr>
        <w:t>būvprojektu</w:t>
      </w:r>
      <w:r w:rsidR="00BB357E" w:rsidRPr="00BA3D62">
        <w:rPr>
          <w:rFonts w:ascii="Times New Roman" w:hAnsi="Times New Roman" w:cs="Times New Roman"/>
        </w:rPr>
        <w:t xml:space="preserve"> “</w:t>
      </w:r>
      <w:proofErr w:type="spellStart"/>
      <w:r w:rsidR="00BB357E" w:rsidRPr="00BA3D62">
        <w:rPr>
          <w:rFonts w:ascii="Times New Roman" w:eastAsia="Times New Roman" w:hAnsi="Times New Roman" w:cs="Times New Roman"/>
          <w:color w:val="000000"/>
        </w:rPr>
        <w:t>Elektroautobusu</w:t>
      </w:r>
      <w:proofErr w:type="spellEnd"/>
      <w:r w:rsidR="00BB357E" w:rsidRPr="00BA3D62">
        <w:rPr>
          <w:rFonts w:ascii="Times New Roman" w:eastAsia="Times New Roman" w:hAnsi="Times New Roman" w:cs="Times New Roman"/>
          <w:color w:val="000000"/>
        </w:rPr>
        <w:t xml:space="preserve"> uzlādes stacijas infrastruktūras izbūve 7.autobusu parka teritorijā Vestienas ielā 35, Rīgā – 1.kārta”</w:t>
      </w:r>
      <w:r w:rsidR="0069098A" w:rsidRPr="00BA3D62">
        <w:rPr>
          <w:rFonts w:ascii="Times New Roman" w:eastAsia="Times New Roman" w:hAnsi="Times New Roman" w:cs="Times New Roman"/>
          <w:color w:val="000000"/>
        </w:rPr>
        <w:t>, turpmāk – būvprojekts</w:t>
      </w:r>
      <w:r w:rsidR="0069098A" w:rsidRPr="00BA3D62">
        <w:rPr>
          <w:rFonts w:ascii="Times New Roman" w:hAnsi="Times New Roman" w:cs="Times New Roman"/>
        </w:rPr>
        <w:t xml:space="preserve">, </w:t>
      </w:r>
      <w:r w:rsidR="0053509E" w:rsidRPr="00BA3D62">
        <w:rPr>
          <w:rFonts w:ascii="Times New Roman" w:hAnsi="Times New Roman" w:cs="Times New Roman"/>
        </w:rPr>
        <w:t>tāmi</w:t>
      </w:r>
      <w:r w:rsidR="0069098A" w:rsidRPr="00BA3D62">
        <w:rPr>
          <w:rFonts w:ascii="Times New Roman" w:hAnsi="Times New Roman" w:cs="Times New Roman"/>
        </w:rPr>
        <w:t>,</w:t>
      </w:r>
      <w:r w:rsidR="00F27F4E" w:rsidRPr="00BA3D62">
        <w:rPr>
          <w:rFonts w:ascii="Times New Roman" w:hAnsi="Times New Roman" w:cs="Times New Roman"/>
        </w:rPr>
        <w:t xml:space="preserve"> darbu veikšanas grafiku,</w:t>
      </w:r>
      <w:r w:rsidR="0069098A" w:rsidRPr="00BA3D62">
        <w:rPr>
          <w:rFonts w:ascii="Times New Roman" w:hAnsi="Times New Roman" w:cs="Times New Roman"/>
        </w:rPr>
        <w:t xml:space="preserve"> Uzlādes stacijas tehnisko specifikāciju</w:t>
      </w:r>
      <w:r w:rsidR="005375E5" w:rsidRPr="00BA3D62">
        <w:rPr>
          <w:rFonts w:ascii="Times New Roman" w:hAnsi="Times New Roman" w:cs="Times New Roman"/>
        </w:rPr>
        <w:t>, Uzlādes iekārtas darbības nodrošināšanas prasībām</w:t>
      </w:r>
      <w:r w:rsidR="00F27F4E" w:rsidRPr="00BA3D62">
        <w:rPr>
          <w:rFonts w:ascii="Times New Roman" w:hAnsi="Times New Roman" w:cs="Times New Roman"/>
        </w:rPr>
        <w:t xml:space="preserve">, Līguma noteikumiem un normatīvajiem aktiem. </w:t>
      </w:r>
    </w:p>
    <w:p w14:paraId="2B848559" w14:textId="5D37A1DB" w:rsidR="008807F8" w:rsidRDefault="008807F8" w:rsidP="002A774B">
      <w:pPr>
        <w:pStyle w:val="ListParagraph"/>
        <w:numPr>
          <w:ilvl w:val="1"/>
          <w:numId w:val="16"/>
        </w:numPr>
        <w:jc w:val="both"/>
        <w:rPr>
          <w:rFonts w:ascii="Times New Roman" w:eastAsia="Times New Roman" w:hAnsi="Times New Roman" w:cs="Times New Roman"/>
        </w:rPr>
      </w:pPr>
      <w:r w:rsidRPr="00BA3D62">
        <w:rPr>
          <w:rFonts w:ascii="Times New Roman" w:eastAsia="Times New Roman" w:hAnsi="Times New Roman" w:cs="Times New Roman"/>
        </w:rPr>
        <w:t>Pasūtītājs apņemas</w:t>
      </w:r>
      <w:r w:rsidRPr="00CC1E54">
        <w:rPr>
          <w:rFonts w:ascii="Times New Roman" w:eastAsia="Times New Roman" w:hAnsi="Times New Roman" w:cs="Times New Roman"/>
        </w:rPr>
        <w:t xml:space="preserve"> pieņemt un apmaksāt no Būvuzņēmēja iepriekš minētos Darbus, ja tie būs veikti atbilstoši Līgumam,</w:t>
      </w:r>
      <w:r w:rsidR="00274C67" w:rsidRPr="00CC1E54">
        <w:rPr>
          <w:rFonts w:ascii="Times New Roman" w:eastAsia="Times New Roman" w:hAnsi="Times New Roman" w:cs="Times New Roman"/>
        </w:rPr>
        <w:t xml:space="preserve"> </w:t>
      </w:r>
      <w:r w:rsidR="00223ABD" w:rsidRPr="00CC1E54">
        <w:rPr>
          <w:rFonts w:ascii="Times New Roman" w:eastAsia="Times New Roman" w:hAnsi="Times New Roman" w:cs="Times New Roman"/>
        </w:rPr>
        <w:t>būvprojekt</w:t>
      </w:r>
      <w:r w:rsidR="00223ABD">
        <w:rPr>
          <w:rFonts w:ascii="Times New Roman" w:eastAsia="Times New Roman" w:hAnsi="Times New Roman" w:cs="Times New Roman"/>
        </w:rPr>
        <w:t>a</w:t>
      </w:r>
      <w:r w:rsidR="00223ABD" w:rsidRPr="00CC1E54">
        <w:rPr>
          <w:rFonts w:ascii="Times New Roman" w:eastAsia="Times New Roman" w:hAnsi="Times New Roman" w:cs="Times New Roman"/>
        </w:rPr>
        <w:t>m</w:t>
      </w:r>
      <w:r w:rsidR="00274C67" w:rsidRPr="00CC1E54">
        <w:rPr>
          <w:rFonts w:ascii="Times New Roman" w:eastAsia="Times New Roman" w:hAnsi="Times New Roman" w:cs="Times New Roman"/>
        </w:rPr>
        <w:t xml:space="preserve">, </w:t>
      </w:r>
      <w:r w:rsidR="009E7F9F">
        <w:rPr>
          <w:rFonts w:ascii="Times New Roman" w:eastAsia="Times New Roman" w:hAnsi="Times New Roman" w:cs="Times New Roman"/>
        </w:rPr>
        <w:t xml:space="preserve"> </w:t>
      </w:r>
      <w:r w:rsidR="006A374F">
        <w:rPr>
          <w:rFonts w:ascii="Times New Roman" w:eastAsia="Times New Roman" w:hAnsi="Times New Roman" w:cs="Times New Roman"/>
        </w:rPr>
        <w:t>tāmei</w:t>
      </w:r>
      <w:r w:rsidRPr="00CC1E54">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8"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48"/>
      <w:r w:rsidR="00DA5B0C">
        <w:rPr>
          <w:rFonts w:ascii="Times New Roman" w:eastAsia="Times New Roman" w:hAnsi="Times New Roman" w:cs="Times New Roman"/>
          <w:b/>
          <w:iCs/>
        </w:rPr>
        <w:t xml:space="preserve">  </w:t>
      </w:r>
    </w:p>
    <w:p w14:paraId="77F38039" w14:textId="658B8FED"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proofErr w:type="spellStart"/>
      <w:r w:rsidR="008807F8" w:rsidRPr="008807F8">
        <w:rPr>
          <w:rFonts w:ascii="Times New Roman" w:eastAsia="Times New Roman" w:hAnsi="Times New Roman" w:cs="Times New Roman"/>
          <w:i/>
          <w:color w:val="000000"/>
        </w:rPr>
        <w:t>euro</w:t>
      </w:r>
      <w:proofErr w:type="spellEnd"/>
      <w:r w:rsidR="008807F8" w:rsidRPr="008807F8">
        <w:rPr>
          <w:rFonts w:ascii="Times New Roman" w:eastAsia="Times New Roman" w:hAnsi="Times New Roman" w:cs="Times New Roman"/>
          <w:color w:val="000000"/>
        </w:rPr>
        <w:t xml:space="preserve"> </w:t>
      </w:r>
      <w:r w:rsidR="005F604E">
        <w:rPr>
          <w:rFonts w:ascii="Times New Roman" w:eastAsia="Times New Roman" w:hAnsi="Times New Roman" w:cs="Times New Roman"/>
          <w:color w:val="000000"/>
        </w:rPr>
        <w:t>bez PVN. PVN tiek maksāts normatīvajos aktos noteiktajā kārtībā.</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474EFDFE"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 10 % (desmit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43DF67D2"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(3 gadi </w:t>
      </w:r>
      <w:r w:rsidR="004B2FCB" w:rsidRPr="00EA0A02">
        <w:rPr>
          <w:rFonts w:ascii="Times New Roman" w:hAnsi="Times New Roman" w:cs="Times New Roman"/>
        </w:rPr>
        <w:t>O</w:t>
      </w:r>
      <w:r w:rsidRPr="00EA0A02">
        <w:rPr>
          <w:rFonts w:ascii="Times New Roman" w:hAnsi="Times New Roman" w:cs="Times New Roman"/>
        </w:rPr>
        <w:t>bjektam</w:t>
      </w:r>
      <w:r w:rsidR="00A96C80">
        <w:rPr>
          <w:rFonts w:ascii="Times New Roman" w:hAnsi="Times New Roman" w:cs="Times New Roman"/>
        </w:rPr>
        <w:t xml:space="preserve"> (tajā skaitā </w:t>
      </w:r>
      <w:r w:rsidR="005C6C4C">
        <w:rPr>
          <w:rFonts w:ascii="Times New Roman" w:hAnsi="Times New Roman" w:cs="Times New Roman"/>
        </w:rPr>
        <w:t>uzlādes stacij</w:t>
      </w:r>
      <w:r w:rsidR="00EB1E1C">
        <w:rPr>
          <w:rFonts w:ascii="Times New Roman" w:hAnsi="Times New Roman" w:cs="Times New Roman"/>
        </w:rPr>
        <w:t>ā</w:t>
      </w:r>
      <w:r w:rsidR="005C6C4C">
        <w:rPr>
          <w:rFonts w:ascii="Times New Roman" w:hAnsi="Times New Roman" w:cs="Times New Roman"/>
        </w:rPr>
        <w:t xml:space="preserve"> (iekārt</w:t>
      </w:r>
      <w:r w:rsidR="00EB1E1C">
        <w:rPr>
          <w:rFonts w:ascii="Times New Roman" w:hAnsi="Times New Roman" w:cs="Times New Roman"/>
        </w:rPr>
        <w:t>ām</w:t>
      </w:r>
      <w:r w:rsidR="005C6C4C">
        <w:rPr>
          <w:rFonts w:ascii="Times New Roman" w:hAnsi="Times New Roman" w:cs="Times New Roman"/>
        </w:rPr>
        <w:t xml:space="preserve">) </w:t>
      </w:r>
      <w:r w:rsidRPr="00EA0A02">
        <w:rPr>
          <w:rFonts w:ascii="Times New Roman" w:hAnsi="Times New Roman" w:cs="Times New Roman"/>
        </w:rPr>
        <w:t xml:space="preserve"> un 2 gadi uzklātajam ceļa horizontālajam apzīmējumam) pēc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EA0A02">
        <w:rPr>
          <w:rFonts w:ascii="Times New Roman" w:eastAsia="Times New Roman" w:hAnsi="Times New Roman" w:cs="Times New Roman"/>
          <w:b/>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30F0636E" w:rsidR="008807F8" w:rsidRPr="008807F8"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xml:space="preserve">. Būvuzņēmējs Līguma izpildes laikā ir tiesīgs veikt darbu apjomu izmaiņas (tajā skaitā palielināt </w:t>
      </w:r>
      <w:r w:rsidR="00EB1E1C">
        <w:rPr>
          <w:rFonts w:ascii="Times New Roman" w:eastAsia="Times New Roman" w:hAnsi="Times New Roman" w:cs="Times New Roman"/>
        </w:rPr>
        <w:t>Tāmē</w:t>
      </w:r>
      <w:r w:rsidR="008807F8" w:rsidRPr="008807F8">
        <w:rPr>
          <w:rFonts w:ascii="Times New Roman" w:eastAsia="Times New Roman" w:hAnsi="Times New Roman" w:cs="Times New Roman"/>
        </w:rPr>
        <w:t xml:space="preserve">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09C2E754" w14:textId="7F64CC9A" w:rsidR="008807F8" w:rsidRPr="008807F8" w:rsidRDefault="00DD538A" w:rsidP="00FC29E0">
      <w:pPr>
        <w:spacing w:after="0" w:line="240" w:lineRule="auto"/>
        <w:jc w:val="both"/>
        <w:rPr>
          <w:rFonts w:ascii="Times New Roman" w:eastAsia="Times New Roman" w:hAnsi="Times New Roman" w:cs="Times New Roman"/>
        </w:rPr>
      </w:pPr>
      <w:bookmarkStart w:id="49" w:name="_Toc140468105"/>
      <w:r>
        <w:rPr>
          <w:rFonts w:ascii="Times New Roman" w:eastAsia="Times New Roman" w:hAnsi="Times New Roman" w:cs="Times New Roman"/>
        </w:rPr>
        <w:t>3.</w:t>
      </w:r>
      <w:r w:rsidR="000D017C">
        <w:rPr>
          <w:rFonts w:ascii="Times New Roman" w:eastAsia="Times New Roman" w:hAnsi="Times New Roman" w:cs="Times New Roman"/>
        </w:rPr>
        <w:t>6</w:t>
      </w:r>
      <w:r>
        <w:rPr>
          <w:rFonts w:ascii="Times New Roman" w:eastAsia="Times New Roman" w:hAnsi="Times New Roman" w:cs="Times New Roman"/>
        </w:rPr>
        <w:t xml:space="preserve">.    </w:t>
      </w:r>
      <w:r w:rsidR="008807F8" w:rsidRPr="008807F8">
        <w:rPr>
          <w:rFonts w:ascii="Times New Roman" w:eastAsia="Times New Roman" w:hAnsi="Times New Roman" w:cs="Times New Roman"/>
        </w:rPr>
        <w:t xml:space="preserve">Pasūtītājam ir tiesības veikt ieturējumus no </w:t>
      </w:r>
      <w:r w:rsidR="008807F8" w:rsidRPr="008807F8">
        <w:rPr>
          <w:rFonts w:ascii="Times New Roman" w:eastAsia="Arial Unicode MS" w:hAnsi="Times New Roman" w:cs="Times New Roman"/>
        </w:rPr>
        <w:t xml:space="preserve">Būvuzņēmējam </w:t>
      </w:r>
      <w:r w:rsidR="008807F8" w:rsidRPr="008807F8">
        <w:rPr>
          <w:rFonts w:ascii="Times New Roman" w:eastAsia="Times New Roman" w:hAnsi="Times New Roman" w:cs="Times New Roman"/>
        </w:rPr>
        <w:t>veicamajiem maksājumiem šādos gadījumos:</w:t>
      </w:r>
    </w:p>
    <w:p w14:paraId="15312C87" w14:textId="792A996D" w:rsidR="008807F8" w:rsidRPr="00CC1E54" w:rsidRDefault="00DD538A" w:rsidP="008807F8">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3.</w:t>
      </w:r>
      <w:r w:rsidR="000D017C">
        <w:rPr>
          <w:rFonts w:ascii="Times New Roman" w:eastAsia="Times New Roman" w:hAnsi="Times New Roman" w:cs="Times New Roman"/>
        </w:rPr>
        <w:t>6</w:t>
      </w:r>
      <w:r>
        <w:rPr>
          <w:rFonts w:ascii="Times New Roman" w:eastAsia="Times New Roman" w:hAnsi="Times New Roman" w:cs="Times New Roman"/>
        </w:rPr>
        <w:t xml:space="preserve">.1. </w:t>
      </w:r>
      <w:r w:rsidR="008807F8" w:rsidRPr="008807F8">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rPr>
        <w:t xml:space="preserve">nevar iesniegt attiecīgas izmaksas </w:t>
      </w:r>
      <w:r w:rsidR="008807F8" w:rsidRPr="00CC1E54">
        <w:rPr>
          <w:rFonts w:ascii="Times New Roman" w:eastAsia="Times New Roman" w:hAnsi="Times New Roman" w:cs="Times New Roman"/>
        </w:rPr>
        <w:t>pamatojošus dokumentus;</w:t>
      </w:r>
    </w:p>
    <w:p w14:paraId="1A85F490" w14:textId="08CD8F32" w:rsidR="008807F8" w:rsidRPr="00CC1E54" w:rsidRDefault="00DD538A" w:rsidP="008807F8">
      <w:p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3.</w:t>
      </w:r>
      <w:r w:rsidR="000D017C" w:rsidRPr="00CC1E54">
        <w:rPr>
          <w:rFonts w:ascii="Times New Roman" w:eastAsia="Times New Roman" w:hAnsi="Times New Roman" w:cs="Times New Roman"/>
        </w:rPr>
        <w:t>6</w:t>
      </w:r>
      <w:r w:rsidRPr="00CC1E54">
        <w:rPr>
          <w:rFonts w:ascii="Times New Roman" w:eastAsia="Times New Roman" w:hAnsi="Times New Roman" w:cs="Times New Roman"/>
        </w:rPr>
        <w:t>.2.</w:t>
      </w:r>
      <w:r w:rsidR="008807F8" w:rsidRPr="00CC1E54">
        <w:rPr>
          <w:rFonts w:ascii="Times New Roman" w:eastAsia="Times New Roman" w:hAnsi="Times New Roman" w:cs="Times New Roman"/>
        </w:rPr>
        <w:t xml:space="preserve"> ja Pasūtītājs konstatē, ka </w:t>
      </w:r>
      <w:r w:rsidR="008807F8" w:rsidRPr="00CC1E54">
        <w:rPr>
          <w:rFonts w:ascii="Times New Roman" w:eastAsia="Arial Unicode MS" w:hAnsi="Times New Roman" w:cs="Times New Roman"/>
        </w:rPr>
        <w:t xml:space="preserve">Būvuzņēmējs </w:t>
      </w:r>
      <w:r w:rsidR="008807F8" w:rsidRPr="00CC1E5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CC1E54" w:rsidRDefault="00DD538A" w:rsidP="008807F8">
      <w:p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kern w:val="26"/>
        </w:rPr>
        <w:t>3.</w:t>
      </w:r>
      <w:r w:rsidR="000D017C" w:rsidRPr="00CC1E54">
        <w:rPr>
          <w:rFonts w:ascii="Times New Roman" w:eastAsia="Times New Roman" w:hAnsi="Times New Roman" w:cs="Times New Roman"/>
          <w:kern w:val="26"/>
        </w:rPr>
        <w:t>6.</w:t>
      </w:r>
      <w:r w:rsidRPr="00CC1E54">
        <w:rPr>
          <w:rFonts w:ascii="Times New Roman" w:eastAsia="Times New Roman" w:hAnsi="Times New Roman" w:cs="Times New Roman"/>
          <w:kern w:val="26"/>
        </w:rPr>
        <w:t xml:space="preserve">3. </w:t>
      </w:r>
      <w:r w:rsidR="008807F8" w:rsidRPr="00CC1E54">
        <w:rPr>
          <w:rFonts w:ascii="Times New Roman" w:eastAsia="Times New Roman" w:hAnsi="Times New Roman" w:cs="Times New Roman"/>
          <w:kern w:val="26"/>
        </w:rPr>
        <w:t xml:space="preserve">ja Pasūtītājs saskaņā ar Līgumu ir pamatoti aprēķinājis </w:t>
      </w:r>
      <w:r w:rsidR="008807F8" w:rsidRPr="00CC1E54">
        <w:rPr>
          <w:rFonts w:ascii="Times New Roman" w:eastAsia="Arial Unicode MS" w:hAnsi="Times New Roman" w:cs="Times New Roman"/>
        </w:rPr>
        <w:t xml:space="preserve">Būvuzņēmējam </w:t>
      </w:r>
      <w:r w:rsidR="008807F8" w:rsidRPr="00CC1E54">
        <w:rPr>
          <w:rFonts w:ascii="Times New Roman" w:eastAsia="Times New Roman" w:hAnsi="Times New Roman" w:cs="Times New Roman"/>
          <w:kern w:val="26"/>
        </w:rPr>
        <w:t>līgumsodus;</w:t>
      </w:r>
    </w:p>
    <w:p w14:paraId="52344DA6" w14:textId="6846F3C6" w:rsidR="008807F8" w:rsidRPr="00CC1E54" w:rsidRDefault="00DD538A" w:rsidP="008807F8">
      <w:pPr>
        <w:spacing w:after="0" w:line="240" w:lineRule="auto"/>
        <w:ind w:left="567" w:hanging="567"/>
        <w:jc w:val="both"/>
        <w:rPr>
          <w:rFonts w:ascii="Times New Roman" w:eastAsia="Times New Roman" w:hAnsi="Times New Roman" w:cs="Times New Roman"/>
          <w:kern w:val="26"/>
        </w:rPr>
      </w:pPr>
      <w:r w:rsidRPr="00CC1E54">
        <w:rPr>
          <w:rFonts w:ascii="Times New Roman" w:eastAsia="Times New Roman" w:hAnsi="Times New Roman" w:cs="Times New Roman"/>
          <w:kern w:val="26"/>
        </w:rPr>
        <w:t>3.</w:t>
      </w:r>
      <w:r w:rsidR="000D017C" w:rsidRPr="00CC1E54">
        <w:rPr>
          <w:rFonts w:ascii="Times New Roman" w:eastAsia="Times New Roman" w:hAnsi="Times New Roman" w:cs="Times New Roman"/>
          <w:kern w:val="26"/>
        </w:rPr>
        <w:t>6.</w:t>
      </w:r>
      <w:r w:rsidRPr="00CC1E54">
        <w:rPr>
          <w:rFonts w:ascii="Times New Roman" w:eastAsia="Times New Roman" w:hAnsi="Times New Roman" w:cs="Times New Roman"/>
          <w:kern w:val="26"/>
        </w:rPr>
        <w:t>4.</w:t>
      </w:r>
      <w:r w:rsidR="008807F8" w:rsidRPr="00CC1E5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77777777" w:rsidR="00A81E22" w:rsidRPr="00CC1E54" w:rsidRDefault="000D017C" w:rsidP="00A81E22">
      <w:pPr>
        <w:spacing w:after="0" w:line="240" w:lineRule="auto"/>
        <w:ind w:left="567" w:hanging="567"/>
        <w:jc w:val="both"/>
        <w:rPr>
          <w:rFonts w:ascii="Times New Roman" w:eastAsia="Calibri" w:hAnsi="Times New Roman"/>
        </w:rPr>
      </w:pPr>
      <w:r w:rsidRPr="00CC1E54">
        <w:rPr>
          <w:rFonts w:ascii="Times New Roman" w:eastAsia="Calibri" w:hAnsi="Times New Roman"/>
          <w:szCs w:val="24"/>
        </w:rPr>
        <w:t xml:space="preserve">3.7.   </w:t>
      </w:r>
      <w:r w:rsidR="008807F8" w:rsidRPr="00CC1E5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CC1E54">
        <w:rPr>
          <w:rFonts w:ascii="Times New Roman" w:eastAsia="Calibri" w:hAnsi="Times New Roman"/>
        </w:rPr>
        <w:t xml:space="preserve"> </w:t>
      </w:r>
    </w:p>
    <w:p w14:paraId="3C4A2166" w14:textId="6AED5EB6" w:rsidR="00380C0C" w:rsidRPr="00C40799" w:rsidRDefault="00380C0C" w:rsidP="00361942">
      <w:pPr>
        <w:spacing w:after="0" w:line="240" w:lineRule="auto"/>
        <w:ind w:left="567" w:hanging="567"/>
        <w:jc w:val="both"/>
        <w:rPr>
          <w:rFonts w:ascii="Times New Roman" w:eastAsia="Times New Roman" w:hAnsi="Times New Roman" w:cs="Times New Roman"/>
          <w:strike/>
          <w:kern w:val="26"/>
        </w:rPr>
      </w:pPr>
      <w:bookmarkStart w:id="50" w:name="_Hlk79657280"/>
      <w:bookmarkStart w:id="51"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52" w:name="_Toc140468113"/>
      <w:bookmarkEnd w:id="49"/>
      <w:bookmarkEnd w:id="50"/>
      <w:bookmarkEnd w:id="51"/>
      <w:r w:rsidRPr="00CC1E54">
        <w:rPr>
          <w:rFonts w:ascii="Times New Roman" w:eastAsia="Times New Roman" w:hAnsi="Times New Roman" w:cs="Times New Roman"/>
          <w:b/>
          <w:iCs/>
        </w:rPr>
        <w:t>Darbi</w:t>
      </w:r>
      <w:bookmarkEnd w:id="52"/>
    </w:p>
    <w:p w14:paraId="516893EE" w14:textId="26AA9FAE"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w:t>
      </w:r>
      <w:r w:rsidR="00EB1182">
        <w:rPr>
          <w:rFonts w:ascii="Times New Roman" w:eastAsia="Arial Unicode MS" w:hAnsi="Times New Roman" w:cs="Times New Roman"/>
        </w:rPr>
        <w:t>_______</w:t>
      </w:r>
      <w:r w:rsidRPr="00CC1E54">
        <w:rPr>
          <w:rFonts w:ascii="Times New Roman" w:eastAsia="Arial Unicode MS" w:hAnsi="Times New Roman" w:cs="Times New Roman"/>
        </w:rPr>
        <w:t xml:space="preserve">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0153E473"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būvatļaujā saņemšanai</w:t>
      </w:r>
      <w:r w:rsidR="00247962">
        <w:rPr>
          <w:rFonts w:ascii="Times New Roman" w:hAnsi="Times New Roman" w:cs="Times New Roman"/>
        </w:rPr>
        <w:t>.</w:t>
      </w:r>
    </w:p>
    <w:p w14:paraId="33FFF903" w14:textId="0F7DA8F3" w:rsidR="008807F8" w:rsidRPr="00EA0A02" w:rsidRDefault="009E7F9F" w:rsidP="00FC29E0">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Pr>
          <w:rFonts w:ascii="Times New Roman" w:eastAsia="Arial Unicode MS" w:hAnsi="Times New Roman" w:cs="Times New Roman"/>
        </w:rPr>
        <w:t>5</w:t>
      </w:r>
      <w:r w:rsidR="008807F8" w:rsidRPr="00EA0A02">
        <w:rPr>
          <w:rFonts w:ascii="Times New Roman" w:eastAsia="Arial Unicode MS" w:hAnsi="Times New Roman" w:cs="Times New Roman"/>
        </w:rPr>
        <w:t xml:space="preserve"> (</w:t>
      </w:r>
      <w:proofErr w:type="spellStart"/>
      <w:r w:rsidR="008807F8" w:rsidRPr="00EA0A02">
        <w:rPr>
          <w:rFonts w:ascii="Times New Roman" w:eastAsia="Arial Unicode MS" w:hAnsi="Times New Roman" w:cs="Times New Roman"/>
        </w:rPr>
        <w:t>t</w:t>
      </w:r>
      <w:r>
        <w:rPr>
          <w:rFonts w:ascii="Times New Roman" w:eastAsia="Arial Unicode MS" w:hAnsi="Times New Roman" w:cs="Times New Roman"/>
        </w:rPr>
        <w:t>piecu</w:t>
      </w:r>
      <w:proofErr w:type="spellEnd"/>
      <w:r w:rsidR="008807F8" w:rsidRPr="00EA0A02">
        <w:rPr>
          <w:rFonts w:ascii="Times New Roman" w:eastAsia="Arial Unicode MS" w:hAnsi="Times New Roman" w:cs="Times New Roman"/>
        </w:rPr>
        <w:t xml:space="preserve">) darba dienu laikā pēc Līguma </w:t>
      </w:r>
      <w:r w:rsidR="00DD7520" w:rsidRPr="00EA0A02">
        <w:rPr>
          <w:rFonts w:ascii="Times New Roman" w:eastAsia="Arial Unicode MS" w:hAnsi="Times New Roman" w:cs="Times New Roman"/>
        </w:rPr>
        <w:t>noslēgšanas</w:t>
      </w:r>
      <w:r w:rsidR="008807F8" w:rsidRPr="00EA0A02">
        <w:rPr>
          <w:rFonts w:ascii="Times New Roman" w:eastAsia="Times New Roman" w:hAnsi="Times New Roman" w:cs="Times New Roman"/>
        </w:rPr>
        <w:t xml:space="preserve"> </w:t>
      </w:r>
      <w:r w:rsidR="008807F8" w:rsidRPr="00EA0A02">
        <w:rPr>
          <w:rFonts w:ascii="Times New Roman" w:eastAsia="Arial Unicode MS" w:hAnsi="Times New Roman" w:cs="Times New Roman"/>
        </w:rPr>
        <w:t>un dokumentu, kas saistīti ar būvuzraudzības un autoruzraudzības veikšanu saņemšanas,</w:t>
      </w:r>
      <w:r w:rsidR="00F660D8" w:rsidRPr="00EA0A02">
        <w:rPr>
          <w:rFonts w:ascii="Times New Roman" w:hAnsi="Times New Roman" w:cs="Times New Roman"/>
          <w:iCs/>
        </w:rPr>
        <w:t xml:space="preserve"> </w:t>
      </w:r>
      <w:r w:rsidR="008807F8" w:rsidRPr="00EA0A02">
        <w:rPr>
          <w:rFonts w:ascii="Times New Roman" w:eastAsia="Arial Unicode MS" w:hAnsi="Times New Roman" w:cs="Times New Roman"/>
        </w:rPr>
        <w:t xml:space="preserve">Būvuzņēmējam jāiesniedz saskaņošanai būvuzraugam un </w:t>
      </w:r>
      <w:proofErr w:type="spellStart"/>
      <w:r w:rsidR="008807F8" w:rsidRPr="00EA0A02">
        <w:rPr>
          <w:rFonts w:ascii="Times New Roman" w:eastAsia="Arial Unicode MS" w:hAnsi="Times New Roman" w:cs="Times New Roman"/>
        </w:rPr>
        <w:t>autoruzraugam</w:t>
      </w:r>
      <w:proofErr w:type="spellEnd"/>
      <w:r w:rsidR="008807F8" w:rsidRPr="00EA0A02">
        <w:rPr>
          <w:rFonts w:ascii="Times New Roman" w:eastAsia="Arial Unicode MS" w:hAnsi="Times New Roman" w:cs="Times New Roman"/>
        </w:rPr>
        <w:t xml:space="preserve"> darbu veikšanas projekts (turpmāk – DVP) elektroniskā un papīra formātā, informējot par to Pasūtītāju,</w:t>
      </w:r>
      <w:r w:rsidR="008807F8" w:rsidRPr="00EA0A02">
        <w:rPr>
          <w:rFonts w:ascii="Times New Roman" w:eastAsia="Times New Roman" w:hAnsi="Times New Roman" w:cs="Times New Roman"/>
        </w:rPr>
        <w:t xml:space="preserve"> </w:t>
      </w:r>
      <w:r w:rsidR="008807F8" w:rsidRPr="00EA0A02">
        <w:rPr>
          <w:rFonts w:ascii="Times New Roman" w:eastAsia="Arial Unicode MS" w:hAnsi="Times New Roman" w:cs="Times New Roman"/>
        </w:rPr>
        <w:t xml:space="preserve">nosūtot paziņojumu uz Līguma </w:t>
      </w:r>
      <w:r w:rsidR="00734C90" w:rsidRPr="00EA0A02">
        <w:rPr>
          <w:rFonts w:ascii="Times New Roman" w:eastAsia="Arial Unicode MS" w:hAnsi="Times New Roman" w:cs="Times New Roman"/>
        </w:rPr>
        <w:t>7</w:t>
      </w:r>
      <w:r w:rsidR="008807F8" w:rsidRPr="00EA0A02">
        <w:rPr>
          <w:rFonts w:ascii="Times New Roman" w:eastAsia="Arial Unicode MS" w:hAnsi="Times New Roman" w:cs="Times New Roman"/>
        </w:rPr>
        <w:t xml:space="preserve">.5.punktā norādītā Pasūtītāja pārstāvja e-pasta adresi. Ja būvuzraugs vai </w:t>
      </w:r>
      <w:proofErr w:type="spellStart"/>
      <w:r w:rsidR="008807F8" w:rsidRPr="00EA0A02">
        <w:rPr>
          <w:rFonts w:ascii="Times New Roman" w:eastAsia="Arial Unicode MS" w:hAnsi="Times New Roman" w:cs="Times New Roman"/>
        </w:rPr>
        <w:t>autoruzraugs</w:t>
      </w:r>
      <w:proofErr w:type="spellEnd"/>
      <w:r w:rsidR="008807F8" w:rsidRPr="00EA0A02">
        <w:rPr>
          <w:rFonts w:ascii="Times New Roman" w:eastAsia="Arial Unicode MS" w:hAnsi="Times New Roman" w:cs="Times New Roman"/>
        </w:rPr>
        <w:t xml:space="preserve"> pieprasa veikt precizējumus DVP, tos jāveic </w:t>
      </w:r>
      <w:r>
        <w:rPr>
          <w:rFonts w:ascii="Times New Roman" w:eastAsia="Arial Unicode MS" w:hAnsi="Times New Roman" w:cs="Times New Roman"/>
        </w:rPr>
        <w:t>divu</w:t>
      </w:r>
      <w:r w:rsidR="008807F8" w:rsidRPr="00EA0A02">
        <w:rPr>
          <w:rFonts w:ascii="Times New Roman" w:eastAsia="Arial Unicode MS" w:hAnsi="Times New Roman" w:cs="Times New Roman"/>
        </w:rPr>
        <w:t xml:space="preserve"> darba dienas laikā. </w:t>
      </w:r>
      <w:bookmarkStart w:id="53" w:name="_Hlk47518708"/>
      <w:r w:rsidR="006F4BC5" w:rsidRPr="00EA0A02">
        <w:rPr>
          <w:rFonts w:ascii="Times New Roman" w:eastAsia="Arial Unicode MS" w:hAnsi="Times New Roman" w:cs="Times New Roman"/>
        </w:rPr>
        <w:t xml:space="preserve">Pasūtītājs </w:t>
      </w:r>
      <w:r w:rsidR="00E5197F" w:rsidRPr="00EA0A02">
        <w:rPr>
          <w:rFonts w:ascii="Times New Roman" w:eastAsia="Arial Unicode MS" w:hAnsi="Times New Roman" w:cs="Times New Roman"/>
        </w:rPr>
        <w:t>apņemas pēc Būvuzņēmēja pieprasījuma iesniegt tam visu nepieciešamo info</w:t>
      </w:r>
      <w:r w:rsidR="00A34ECB" w:rsidRPr="00EA0A02">
        <w:rPr>
          <w:rFonts w:ascii="Times New Roman" w:eastAsia="Arial Unicode MS" w:hAnsi="Times New Roman" w:cs="Times New Roman"/>
        </w:rPr>
        <w:t>r</w:t>
      </w:r>
      <w:r w:rsidR="00E5197F" w:rsidRPr="00EA0A02">
        <w:rPr>
          <w:rFonts w:ascii="Times New Roman" w:eastAsia="Arial Unicode MS" w:hAnsi="Times New Roman" w:cs="Times New Roman"/>
        </w:rPr>
        <w:t>m</w:t>
      </w:r>
      <w:r w:rsidR="00A34ECB" w:rsidRPr="00EA0A02">
        <w:rPr>
          <w:rFonts w:ascii="Times New Roman" w:eastAsia="Arial Unicode MS" w:hAnsi="Times New Roman" w:cs="Times New Roman"/>
        </w:rPr>
        <w:t>ā</w:t>
      </w:r>
      <w:r w:rsidR="00E5197F" w:rsidRPr="00EA0A02">
        <w:rPr>
          <w:rFonts w:ascii="Times New Roman" w:eastAsia="Arial Unicode MS" w:hAnsi="Times New Roman" w:cs="Times New Roman"/>
        </w:rPr>
        <w:t>ciju</w:t>
      </w:r>
      <w:r w:rsidR="0093034A" w:rsidRPr="00EA0A02">
        <w:rPr>
          <w:rFonts w:ascii="Times New Roman" w:eastAsia="Arial Unicode MS" w:hAnsi="Times New Roman" w:cs="Times New Roman"/>
        </w:rPr>
        <w:t xml:space="preserve"> attiecībā par Pasūtītāja vei</w:t>
      </w:r>
      <w:r w:rsidR="00CD5397" w:rsidRPr="00EA0A02">
        <w:rPr>
          <w:rFonts w:ascii="Times New Roman" w:eastAsia="Arial Unicode MS" w:hAnsi="Times New Roman" w:cs="Times New Roman"/>
        </w:rPr>
        <w:t>camajiem</w:t>
      </w:r>
      <w:r w:rsidR="0093034A" w:rsidRPr="00EA0A02">
        <w:rPr>
          <w:rFonts w:ascii="Times New Roman" w:eastAsia="Arial Unicode MS" w:hAnsi="Times New Roman" w:cs="Times New Roman"/>
        </w:rPr>
        <w:t xml:space="preserve"> </w:t>
      </w:r>
      <w:r w:rsidR="00CD5397" w:rsidRPr="00EA0A02">
        <w:rPr>
          <w:rFonts w:ascii="Times New Roman" w:eastAsia="Arial Unicode MS" w:hAnsi="Times New Roman" w:cs="Times New Roman"/>
        </w:rPr>
        <w:t>būvdarbiem</w:t>
      </w:r>
      <w:r w:rsidR="00E5197F" w:rsidRPr="00EA0A02">
        <w:rPr>
          <w:rFonts w:ascii="Times New Roman" w:eastAsia="Arial Unicode MS" w:hAnsi="Times New Roman" w:cs="Times New Roman"/>
        </w:rPr>
        <w:t xml:space="preserve"> </w:t>
      </w:r>
      <w:r w:rsidR="00C2484C" w:rsidRPr="00EA0A02">
        <w:rPr>
          <w:rFonts w:ascii="Times New Roman" w:eastAsia="Arial Unicode MS" w:hAnsi="Times New Roman" w:cs="Times New Roman"/>
        </w:rPr>
        <w:t xml:space="preserve">darbu veikšanas projekta sagatavošanai vai tā precizēšanai. </w:t>
      </w:r>
    </w:p>
    <w:p w14:paraId="78A31DF7" w14:textId="7EA6B00A" w:rsidR="00B506F7" w:rsidRPr="00CC1E54" w:rsidRDefault="00B506F7" w:rsidP="00EA744F">
      <w:pPr>
        <w:pStyle w:val="ListParagraph"/>
        <w:numPr>
          <w:ilvl w:val="1"/>
          <w:numId w:val="13"/>
        </w:numPr>
        <w:tabs>
          <w:tab w:val="clear" w:pos="786"/>
          <w:tab w:val="num" w:pos="709"/>
        </w:tabs>
        <w:spacing w:after="0" w:line="240" w:lineRule="auto"/>
        <w:ind w:left="567" w:hanging="567"/>
        <w:jc w:val="both"/>
        <w:rPr>
          <w:rFonts w:ascii="Times New Roman" w:hAnsi="Times New Roman" w:cs="Times New Roman"/>
        </w:rPr>
      </w:pPr>
      <w:r w:rsidRPr="00EA0A02">
        <w:rPr>
          <w:rFonts w:ascii="Times New Roman" w:hAnsi="Times New Roman" w:cs="Times New Roman"/>
          <w:iCs/>
        </w:rPr>
        <w:t xml:space="preserve">3 (trīs) darba dienu laikā no </w:t>
      </w:r>
      <w:r w:rsidR="00C2484C" w:rsidRPr="00EA0A02">
        <w:rPr>
          <w:rFonts w:ascii="Times New Roman" w:hAnsi="Times New Roman" w:cs="Times New Roman"/>
          <w:iCs/>
        </w:rPr>
        <w:t>L</w:t>
      </w:r>
      <w:r w:rsidRPr="00EA0A02">
        <w:rPr>
          <w:rFonts w:ascii="Times New Roman" w:hAnsi="Times New Roman" w:cs="Times New Roman"/>
          <w:iCs/>
        </w:rPr>
        <w:t>īguma parakstīšanas dienas un dokumentu, kas saistīti ar būvuzraudzības</w:t>
      </w:r>
      <w:r w:rsidR="00AC6372">
        <w:rPr>
          <w:rFonts w:ascii="Times New Roman" w:hAnsi="Times New Roman" w:cs="Times New Roman"/>
          <w:iCs/>
        </w:rPr>
        <w:t xml:space="preserve"> un autoruzraudzības </w:t>
      </w:r>
      <w:r w:rsidRPr="00EA0A02">
        <w:rPr>
          <w:rFonts w:ascii="Times New Roman" w:hAnsi="Times New Roman" w:cs="Times New Roman"/>
          <w:iCs/>
        </w:rPr>
        <w:t xml:space="preserve">veikšanu </w:t>
      </w:r>
      <w:r w:rsidR="004B2FCB" w:rsidRPr="00EA0A02">
        <w:rPr>
          <w:rFonts w:ascii="Times New Roman" w:hAnsi="Times New Roman" w:cs="Times New Roman"/>
          <w:iCs/>
        </w:rPr>
        <w:t>O</w:t>
      </w:r>
      <w:r w:rsidRPr="00EA0A02">
        <w:rPr>
          <w:rFonts w:ascii="Times New Roman" w:hAnsi="Times New Roman" w:cs="Times New Roman"/>
          <w:iCs/>
        </w:rPr>
        <w:t>bjektā, saņemšanas no Pasūtītāja</w:t>
      </w:r>
      <w:r w:rsidR="007323CD" w:rsidRPr="00EA0A02">
        <w:rPr>
          <w:rFonts w:ascii="Times New Roman" w:hAnsi="Times New Roman" w:cs="Times New Roman"/>
          <w:iCs/>
        </w:rPr>
        <w:t>,</w:t>
      </w:r>
      <w:r w:rsidR="001909B8" w:rsidRPr="00EA0A02">
        <w:rPr>
          <w:rFonts w:ascii="Times New Roman" w:eastAsia="Arial Unicode MS" w:hAnsi="Times New Roman" w:cs="Times New Roman"/>
        </w:rPr>
        <w:t xml:space="preserve"> </w:t>
      </w:r>
      <w:r w:rsidRPr="00EA0A02">
        <w:rPr>
          <w:rFonts w:ascii="Times New Roman" w:hAnsi="Times New Roman" w:cs="Times New Roman"/>
          <w:iCs/>
        </w:rPr>
        <w:t xml:space="preserve">būvuzņēmējam jāiesniedz Rīgas </w:t>
      </w:r>
      <w:r w:rsidR="00314EC6" w:rsidRPr="00EA0A02">
        <w:rPr>
          <w:rFonts w:ascii="Times New Roman" w:hAnsi="Times New Roman" w:cs="Times New Roman"/>
          <w:iCs/>
        </w:rPr>
        <w:t>domes Pilsētas attīstības departamentā</w:t>
      </w:r>
      <w:r w:rsidRPr="00EA0A02">
        <w:rPr>
          <w:rFonts w:ascii="Times New Roman" w:hAnsi="Times New Roman" w:cs="Times New Roman"/>
          <w:iCs/>
        </w:rPr>
        <w:t xml:space="preserve"> nepieciešamie dokumenti atzīmes</w:t>
      </w:r>
      <w:r w:rsidRPr="00CC1E54">
        <w:rPr>
          <w:rFonts w:ascii="Times New Roman" w:hAnsi="Times New Roman" w:cs="Times New Roman"/>
          <w:iCs/>
        </w:rPr>
        <w:t xml:space="preserve"> izdarīšanai būvatļaujā par būvdarbu uzsākšanas nosacījumu izpildi. </w:t>
      </w:r>
      <w:r w:rsidR="007323CD">
        <w:rPr>
          <w:rFonts w:ascii="Times New Roman" w:hAnsi="Times New Roman" w:cs="Times New Roman"/>
          <w:iCs/>
        </w:rPr>
        <w:t>B</w:t>
      </w:r>
      <w:r w:rsidRPr="00CC1E54">
        <w:rPr>
          <w:rFonts w:ascii="Times New Roman" w:hAnsi="Times New Roman" w:cs="Times New Roman"/>
          <w:iCs/>
        </w:rPr>
        <w:t xml:space="preserve">ūvdarbus uzsāk nākamajā darba dienā pēc </w:t>
      </w:r>
      <w:r w:rsidR="002F51B5" w:rsidRPr="00CC1E54">
        <w:rPr>
          <w:rFonts w:ascii="Times New Roman" w:hAnsi="Times New Roman" w:cs="Times New Roman"/>
          <w:iCs/>
        </w:rPr>
        <w:t xml:space="preserve">Rīgas </w:t>
      </w:r>
      <w:r w:rsidR="002F51B5">
        <w:rPr>
          <w:rFonts w:ascii="Times New Roman" w:hAnsi="Times New Roman" w:cs="Times New Roman"/>
          <w:iCs/>
        </w:rPr>
        <w:t>domes Pilsētas attīstības departamenta</w:t>
      </w:r>
      <w:r w:rsidRPr="00CC1E54">
        <w:rPr>
          <w:rFonts w:ascii="Times New Roman" w:hAnsi="Times New Roman" w:cs="Times New Roman"/>
          <w:iCs/>
        </w:rPr>
        <w:t xml:space="preserve"> izdarīšanas par Būvdarbu uzsākšanas nosacījumu izpildi būvatļaujā. </w:t>
      </w:r>
    </w:p>
    <w:p w14:paraId="2EDCDCF8" w14:textId="6BFD9559" w:rsidR="00B049FA" w:rsidRPr="00CC1E54" w:rsidRDefault="00B506F7" w:rsidP="00B506F7">
      <w:pPr>
        <w:autoSpaceDE w:val="0"/>
        <w:autoSpaceDN w:val="0"/>
        <w:spacing w:after="0" w:line="240" w:lineRule="auto"/>
        <w:ind w:left="567"/>
        <w:jc w:val="both"/>
        <w:rPr>
          <w:rFonts w:ascii="Times New Roman" w:hAnsi="Times New Roman" w:cs="Times New Roman"/>
        </w:rPr>
      </w:pPr>
      <w:r w:rsidRPr="00CC1E54">
        <w:rPr>
          <w:rFonts w:ascii="Times New Roman" w:hAnsi="Times New Roman" w:cs="Times New Roman"/>
          <w:iCs/>
        </w:rPr>
        <w:lastRenderedPageBreak/>
        <w:t xml:space="preserve">Būvuzņēmējam patstāvīgi jāsaņem </w:t>
      </w:r>
      <w:r w:rsidR="00EA744F" w:rsidRPr="00CC1E54">
        <w:rPr>
          <w:rFonts w:ascii="Times New Roman" w:hAnsi="Times New Roman" w:cs="Times New Roman"/>
          <w:iCs/>
        </w:rPr>
        <w:t>L</w:t>
      </w:r>
      <w:r w:rsidRPr="00CC1E54">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CC1E54" w:rsidDel="008B64F8">
        <w:rPr>
          <w:rFonts w:ascii="Times New Roman" w:hAnsi="Times New Roman" w:cs="Times New Roman"/>
        </w:rPr>
        <w:t xml:space="preserve"> </w:t>
      </w:r>
    </w:p>
    <w:p w14:paraId="7E44D752" w14:textId="38B893ED" w:rsidR="008807F8" w:rsidRPr="00CC1E54" w:rsidRDefault="008807F8" w:rsidP="00B506F7">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Ar Līgumu Būvuzņēmējs ir pilnvarots iesniegt </w:t>
      </w:r>
      <w:r w:rsidR="00FA4D10" w:rsidRPr="00CC1E54">
        <w:rPr>
          <w:rFonts w:ascii="Times New Roman" w:hAnsi="Times New Roman" w:cs="Times New Roman"/>
          <w:iCs/>
        </w:rPr>
        <w:t xml:space="preserve">Rīgas </w:t>
      </w:r>
      <w:r w:rsidR="00FA4D10">
        <w:rPr>
          <w:rFonts w:ascii="Times New Roman" w:hAnsi="Times New Roman" w:cs="Times New Roman"/>
          <w:iCs/>
        </w:rPr>
        <w:t>domes Pilsētas attīstības departamentā</w:t>
      </w:r>
      <w:r w:rsidR="00FA4D10" w:rsidRPr="00CC1E54">
        <w:rPr>
          <w:rFonts w:ascii="Times New Roman" w:hAnsi="Times New Roman" w:cs="Times New Roman"/>
          <w:iCs/>
        </w:rPr>
        <w:t xml:space="preserve"> </w:t>
      </w:r>
      <w:r w:rsidRPr="00CC1E54">
        <w:rPr>
          <w:rFonts w:ascii="Times New Roman" w:eastAsia="Arial Unicode MS" w:hAnsi="Times New Roman" w:cs="Times New Roman"/>
        </w:rPr>
        <w:t xml:space="preserve">nepieciešamos dokumentus un </w:t>
      </w:r>
      <w:r w:rsidRPr="00900C69">
        <w:rPr>
          <w:rFonts w:ascii="Times New Roman" w:eastAsia="Arial Unicode MS" w:hAnsi="Times New Roman" w:cs="Times New Roman"/>
        </w:rPr>
        <w:t>veikt visas nepieciešamās darbības atzīmes veikšanai būvatļaujā par būvdarbu uzsākšanas nosacījuma izpildi,</w:t>
      </w:r>
      <w:r w:rsidR="00821EAC" w:rsidRPr="00900C69">
        <w:rPr>
          <w:rFonts w:ascii="Times New Roman" w:eastAsia="Arial Unicode MS" w:hAnsi="Times New Roman" w:cs="Times New Roman"/>
        </w:rPr>
        <w:t xml:space="preserve"> tajā skaitā</w:t>
      </w:r>
      <w:r w:rsidR="00311B70" w:rsidRPr="00900C69">
        <w:rPr>
          <w:rFonts w:ascii="Times New Roman" w:eastAsia="Arial Unicode MS" w:hAnsi="Times New Roman" w:cs="Times New Roman"/>
        </w:rPr>
        <w:t>,</w:t>
      </w:r>
      <w:r w:rsidR="00821EAC" w:rsidRPr="00900C69">
        <w:rPr>
          <w:rFonts w:ascii="Times New Roman" w:eastAsia="Arial Unicode MS" w:hAnsi="Times New Roman" w:cs="Times New Roman"/>
        </w:rPr>
        <w:t xml:space="preserve"> </w:t>
      </w:r>
      <w:r w:rsidR="00EB47FD" w:rsidRPr="00900C69">
        <w:rPr>
          <w:rFonts w:ascii="Times New Roman" w:eastAsia="Arial Unicode MS" w:hAnsi="Times New Roman" w:cs="Times New Roman"/>
        </w:rPr>
        <w:t>reģistrēt tajā Pasūtītāju un tā atbildīgo būvdarbu vadītāju,</w:t>
      </w:r>
      <w:r w:rsidRPr="00900C69">
        <w:rPr>
          <w:rFonts w:ascii="Times New Roman" w:eastAsia="Arial Unicode MS" w:hAnsi="Times New Roman" w:cs="Times New Roman"/>
        </w:rPr>
        <w:t xml:space="preserve"> kā arī pieprasīt un saņemt no citām institūcijām</w:t>
      </w:r>
      <w:r w:rsidRPr="00CC1E54">
        <w:rPr>
          <w:rFonts w:ascii="Times New Roman" w:eastAsia="Arial Unicode MS" w:hAnsi="Times New Roman" w:cs="Times New Roman"/>
        </w:rPr>
        <w:t xml:space="preserve"> saskaņojumus Līgumā paredzēto darbu veikšanai un atzinumus par </w:t>
      </w:r>
      <w:r w:rsidR="004B2FCB">
        <w:rPr>
          <w:rFonts w:ascii="Times New Roman" w:eastAsia="Arial Unicode MS" w:hAnsi="Times New Roman" w:cs="Times New Roman"/>
        </w:rPr>
        <w:t>O</w:t>
      </w:r>
      <w:r w:rsidRPr="00CC1E54">
        <w:rPr>
          <w:rFonts w:ascii="Times New Roman" w:eastAsia="Arial Unicode MS" w:hAnsi="Times New Roman" w:cs="Times New Roman"/>
        </w:rPr>
        <w:t>bjekta gatavību pieņemšanai ekspluatācijā.</w:t>
      </w:r>
    </w:p>
    <w:p w14:paraId="32055136" w14:textId="42F4F325" w:rsidR="008807F8" w:rsidRPr="00EA0A02" w:rsidRDefault="008807F8" w:rsidP="00FC29E0">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Dienā, kad būvatļaujā izdarīta </w:t>
      </w:r>
      <w:r w:rsidR="00FA4D10" w:rsidRPr="00CC1E54">
        <w:rPr>
          <w:rFonts w:ascii="Times New Roman" w:hAnsi="Times New Roman" w:cs="Times New Roman"/>
          <w:iCs/>
        </w:rPr>
        <w:t xml:space="preserve">Rīgas </w:t>
      </w:r>
      <w:r w:rsidR="00FA4D10">
        <w:rPr>
          <w:rFonts w:ascii="Times New Roman" w:hAnsi="Times New Roman" w:cs="Times New Roman"/>
          <w:iCs/>
        </w:rPr>
        <w:t xml:space="preserve">domes Pilsētas attīstības departamenta </w:t>
      </w:r>
      <w:r w:rsidRPr="00CC1E54">
        <w:rPr>
          <w:rFonts w:ascii="Times New Roman" w:eastAsia="Arial Unicode MS" w:hAnsi="Times New Roman" w:cs="Times New Roman"/>
        </w:rPr>
        <w:t xml:space="preserve">atzīme par Darbu uzsākšanas nosacījumu izpildi, Būvuzņēmējs informē par to Pasūtītāju, nosūtot paziņojumu uz Līguma </w:t>
      </w:r>
      <w:r w:rsidR="00E805FF" w:rsidRPr="00CC1E54">
        <w:rPr>
          <w:rFonts w:ascii="Times New Roman" w:eastAsia="Arial Unicode MS" w:hAnsi="Times New Roman" w:cs="Times New Roman"/>
        </w:rPr>
        <w:t>7</w:t>
      </w:r>
      <w:r w:rsidRPr="00CC1E54">
        <w:rPr>
          <w:rFonts w:ascii="Times New Roman" w:eastAsia="Arial Unicode MS" w:hAnsi="Times New Roman" w:cs="Times New Roman"/>
        </w:rPr>
        <w:t xml:space="preserve">.5.punktā norādītā </w:t>
      </w:r>
      <w:r w:rsidRPr="00EA0A02">
        <w:rPr>
          <w:rFonts w:ascii="Times New Roman" w:eastAsia="Arial Unicode MS" w:hAnsi="Times New Roman" w:cs="Times New Roman"/>
        </w:rPr>
        <w:t>Pasūtītāja pārstāvja e-pasta adresi.</w:t>
      </w:r>
    </w:p>
    <w:bookmarkEnd w:id="53"/>
    <w:p w14:paraId="1109582A" w14:textId="39541D52" w:rsidR="008807F8" w:rsidRPr="00EB1182" w:rsidRDefault="008807F8" w:rsidP="00922F93">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EA0A02">
        <w:rPr>
          <w:rFonts w:ascii="Times New Roman" w:eastAsia="Arial Unicode MS" w:hAnsi="Times New Roman" w:cs="Times New Roman"/>
        </w:rPr>
        <w:t>b</w:t>
      </w:r>
      <w:r w:rsidRPr="00EA0A02">
        <w:rPr>
          <w:rFonts w:ascii="Times New Roman" w:eastAsia="Arial Unicode MS" w:hAnsi="Times New Roman" w:cs="Times New Roman"/>
        </w:rPr>
        <w:t xml:space="preserve">ūvnormatīvu. Būvuzņēmējs par būves vietu ir atbildīgs līdz </w:t>
      </w:r>
      <w:r w:rsidR="004B2FCB" w:rsidRPr="00EA0A02">
        <w:rPr>
          <w:rFonts w:ascii="Times New Roman" w:eastAsia="Arial Unicode MS" w:hAnsi="Times New Roman" w:cs="Times New Roman"/>
        </w:rPr>
        <w:t>O</w:t>
      </w:r>
      <w:r w:rsidR="00253C4C" w:rsidRPr="00EA0A02">
        <w:rPr>
          <w:rFonts w:ascii="Times New Roman" w:eastAsia="Arial Unicode MS" w:hAnsi="Times New Roman" w:cs="Times New Roman"/>
        </w:rPr>
        <w:t xml:space="preserve">bjekta </w:t>
      </w:r>
      <w:r w:rsidRPr="00EA0A02">
        <w:rPr>
          <w:rFonts w:ascii="Times New Roman" w:eastAsia="Arial Unicode MS" w:hAnsi="Times New Roman" w:cs="Times New Roman"/>
        </w:rPr>
        <w:t xml:space="preserve">pieņemšanai </w:t>
      </w:r>
      <w:r w:rsidRPr="009F2119">
        <w:rPr>
          <w:rFonts w:ascii="Times New Roman" w:eastAsia="Arial Unicode MS" w:hAnsi="Times New Roman" w:cs="Times New Roman"/>
        </w:rPr>
        <w:t xml:space="preserve">ekspluatācijā. Būvuzņēmējs nav tiesīgs uzsākt Darbus, ja Puses nav parakstījušas Būves vietas </w:t>
      </w:r>
      <w:r w:rsidRPr="00EB1182">
        <w:rPr>
          <w:rFonts w:ascii="Times New Roman" w:eastAsia="Arial Unicode MS" w:hAnsi="Times New Roman" w:cs="Times New Roman"/>
        </w:rPr>
        <w:t>nodošanas – pieņemšanas aktu. Būves vietas nodošanas – pieņemšanas akta neparakstīšana neietekmē darbu uzsākšanas termiņu,</w:t>
      </w:r>
      <w:r w:rsidRPr="00EB1182">
        <w:rPr>
          <w:rFonts w:ascii="Times New Roman" w:eastAsia="Times New Roman" w:hAnsi="Times New Roman" w:cs="Times New Roman"/>
        </w:rPr>
        <w:t xml:space="preserve"> </w:t>
      </w:r>
      <w:r w:rsidRPr="00EB1182">
        <w:rPr>
          <w:rFonts w:ascii="Times New Roman" w:eastAsia="Arial Unicode MS" w:hAnsi="Times New Roman" w:cs="Times New Roman"/>
        </w:rPr>
        <w:t>izņemot gadījumu, kad Būves vietas nodošanas – pieņemšanas akta neparakstīšanā ir vainojams Pasūtītājs.</w:t>
      </w:r>
    </w:p>
    <w:p w14:paraId="006D080C" w14:textId="253CCBB3" w:rsidR="00922F93" w:rsidRPr="001D6EE8" w:rsidRDefault="00922F93" w:rsidP="009F2119">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cs="Times New Roman"/>
        </w:rPr>
      </w:pPr>
      <w:r w:rsidRPr="001D6EE8">
        <w:rPr>
          <w:rFonts w:ascii="Times New Roman" w:eastAsia="Times New Roman" w:hAnsi="Times New Roman" w:cs="Times New Roman"/>
        </w:rPr>
        <w:t>Būvuzņēmējs garantē, ka piegādātā</w:t>
      </w:r>
      <w:r w:rsidR="00215367" w:rsidRPr="001D6EE8">
        <w:rPr>
          <w:rFonts w:ascii="Times New Roman" w:eastAsia="Times New Roman" w:hAnsi="Times New Roman" w:cs="Times New Roman"/>
        </w:rPr>
        <w:t xml:space="preserve">s uz uzstādītās uzlādes </w:t>
      </w:r>
      <w:r w:rsidR="009F2119" w:rsidRPr="001D6EE8">
        <w:rPr>
          <w:rFonts w:ascii="Times New Roman" w:eastAsia="Times New Roman" w:hAnsi="Times New Roman" w:cs="Times New Roman"/>
        </w:rPr>
        <w:t xml:space="preserve">(stacijas) </w:t>
      </w:r>
      <w:r w:rsidR="00215367" w:rsidRPr="001D6EE8">
        <w:rPr>
          <w:rFonts w:ascii="Times New Roman" w:eastAsia="Times New Roman" w:hAnsi="Times New Roman" w:cs="Times New Roman"/>
        </w:rPr>
        <w:t xml:space="preserve">iekārtas </w:t>
      </w:r>
      <w:r w:rsidRPr="001D6EE8">
        <w:rPr>
          <w:rFonts w:ascii="Times New Roman" w:eastAsia="Times New Roman" w:hAnsi="Times New Roman" w:cs="Times New Roman"/>
        </w:rPr>
        <w:t>ir jauna</w:t>
      </w:r>
      <w:r w:rsidR="009F2119" w:rsidRPr="001D6EE8">
        <w:rPr>
          <w:rFonts w:ascii="Times New Roman" w:eastAsia="Times New Roman" w:hAnsi="Times New Roman" w:cs="Times New Roman"/>
        </w:rPr>
        <w:t>s</w:t>
      </w:r>
      <w:r w:rsidRPr="001D6EE8">
        <w:rPr>
          <w:rFonts w:ascii="Times New Roman" w:eastAsia="Times New Roman" w:hAnsi="Times New Roman" w:cs="Times New Roman"/>
        </w:rPr>
        <w:t xml:space="preserve"> un atbilst </w:t>
      </w:r>
      <w:r w:rsidR="009F2119" w:rsidRPr="001D6EE8">
        <w:rPr>
          <w:rFonts w:ascii="Times New Roman" w:eastAsia="Times New Roman" w:hAnsi="Times New Roman" w:cs="Times New Roman"/>
        </w:rPr>
        <w:t>Uzlādes stacijas t</w:t>
      </w:r>
      <w:r w:rsidRPr="001D6EE8">
        <w:rPr>
          <w:rFonts w:ascii="Times New Roman" w:eastAsia="Times New Roman" w:hAnsi="Times New Roman" w:cs="Times New Roman"/>
        </w:rPr>
        <w:t xml:space="preserve">ehniskajā specifikācijā noteiktajām prasībām. </w:t>
      </w:r>
    </w:p>
    <w:p w14:paraId="285F692C" w14:textId="1886A257" w:rsidR="00E410FE" w:rsidRPr="001D6EE8" w:rsidRDefault="00E410FE" w:rsidP="009F2119">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cs="Times New Roman"/>
        </w:rPr>
      </w:pPr>
      <w:r w:rsidRPr="001D6EE8">
        <w:rPr>
          <w:rFonts w:ascii="Times New Roman" w:eastAsia="Calibri" w:hAnsi="Times New Roman" w:cs="Times New Roman"/>
        </w:rPr>
        <w:t xml:space="preserve">Būvuzņēmējs apņemas ievērot Uzlādes iekārtas darbības nodrošināšanas prasības.  </w:t>
      </w: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4"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4"/>
    </w:p>
    <w:p w14:paraId="3E8C2ADA" w14:textId="4224DF4E"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6EB994BB"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CE7CA1" w:rsidRPr="00EA0A02">
        <w:rPr>
          <w:rFonts w:ascii="Times New Roman" w:eastAsia="Arial Unicode MS" w:hAnsi="Times New Roman" w:cs="Times New Roman"/>
        </w:rPr>
        <w:t xml:space="preserve"> attiecībā</w:t>
      </w:r>
      <w:r w:rsidR="00931E03" w:rsidRPr="00EA0A02">
        <w:rPr>
          <w:rFonts w:ascii="Times New Roman" w:eastAsia="Arial Unicode MS" w:hAnsi="Times New Roman" w:cs="Times New Roman"/>
        </w:rPr>
        <w:t xml:space="preserve">. </w:t>
      </w:r>
    </w:p>
    <w:p w14:paraId="2B5E5F2E" w14:textId="1A4DA4CC"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p>
    <w:p w14:paraId="4A91471C" w14:textId="4108E10B" w:rsidR="008807F8" w:rsidRPr="00B41ABC"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trike/>
          <w:spacing w:val="-3"/>
        </w:rPr>
      </w:pPr>
      <w:r w:rsidRPr="00B41ABC">
        <w:rPr>
          <w:rFonts w:ascii="Times New Roman" w:eastAsia="Times New Roman" w:hAnsi="Times New Roman" w:cs="Times New Roman"/>
        </w:rPr>
        <w:t xml:space="preserve">Organizējot Darbus, </w:t>
      </w:r>
      <w:bookmarkStart w:id="55"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5"/>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xml:space="preserve">), Rīgas domes 2015.gada 28.aprīļa saistošajiem noteikumiem Nr.146 “Rīgas pilsētas teritorijas kopšanas un būvju uzturēšanas saistošie noteikumi” </w:t>
      </w:r>
      <w:r w:rsidR="0053509E" w:rsidRPr="00B41ABC">
        <w:rPr>
          <w:rFonts w:ascii="Times New Roman" w:eastAsia="Times New Roman" w:hAnsi="Times New Roman" w:cs="Times New Roman"/>
        </w:rPr>
        <w:t xml:space="preserve">no </w:t>
      </w:r>
      <w:r w:rsidR="0053509E" w:rsidRPr="00B41ABC">
        <w:rPr>
          <w:rFonts w:ascii="Times New Roman" w:eastAsia="Arial Unicode MS" w:hAnsi="Times New Roman" w:cs="Times New Roman"/>
        </w:rPr>
        <w:t xml:space="preserve">Būves vietas nodošanas – pieņemšanas akta abpusējas parakstīšanas brīža </w:t>
      </w:r>
      <w:r w:rsidRPr="00B41ABC">
        <w:rPr>
          <w:rFonts w:ascii="Times New Roman" w:eastAsia="Times New Roman" w:hAnsi="Times New Roman" w:cs="Times New Roman"/>
        </w:rPr>
        <w:t xml:space="preserve">līdz </w:t>
      </w:r>
      <w:r w:rsidR="0053509E" w:rsidRPr="00B41ABC">
        <w:rPr>
          <w:rFonts w:ascii="Times New Roman" w:eastAsia="Arial Unicode MS" w:hAnsi="Times New Roman" w:cs="Times New Roman"/>
        </w:rPr>
        <w:t>O</w:t>
      </w:r>
      <w:r w:rsidR="00112314" w:rsidRPr="00B41ABC">
        <w:rPr>
          <w:rFonts w:ascii="Times New Roman" w:eastAsia="Arial Unicode MS" w:hAnsi="Times New Roman" w:cs="Times New Roman"/>
        </w:rPr>
        <w:t>bjekta</w:t>
      </w:r>
      <w:r w:rsidR="0053509E" w:rsidRPr="00B41ABC">
        <w:rPr>
          <w:rFonts w:ascii="Times New Roman" w:eastAsia="Arial Unicode MS" w:hAnsi="Times New Roman" w:cs="Times New Roman"/>
        </w:rPr>
        <w:t xml:space="preserve"> </w:t>
      </w:r>
      <w:r w:rsidRPr="00B41ABC">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41ABC">
        <w:rPr>
          <w:rFonts w:ascii="Times New Roman" w:eastAsia="Times New Roman" w:hAnsi="Times New Roman" w:cs="Times New Roman"/>
        </w:rPr>
        <w:t xml:space="preserve">  </w:t>
      </w:r>
    </w:p>
    <w:p w14:paraId="4745776A" w14:textId="339981C5" w:rsidR="00E20619" w:rsidRPr="00EA0A02"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Arial Unicode MS" w:hAnsi="Times New Roman" w:cs="Times New Roman"/>
        </w:rPr>
        <w:t>Būvuzņēmējs nodrošina</w:t>
      </w:r>
      <w:r w:rsidR="0000731E" w:rsidRPr="00B41ABC">
        <w:rPr>
          <w:rFonts w:ascii="Times New Roman" w:eastAsia="Arial Unicode MS" w:hAnsi="Times New Roman" w:cs="Times New Roman"/>
        </w:rPr>
        <w:t xml:space="preserve"> elektroniskās darba laika </w:t>
      </w:r>
      <w:r w:rsidR="00DF7709" w:rsidRPr="00B41ABC">
        <w:rPr>
          <w:rFonts w:ascii="Times New Roman" w:eastAsia="Arial Unicode MS" w:hAnsi="Times New Roman" w:cs="Times New Roman"/>
        </w:rPr>
        <w:t>uzskaites sistēmas (EDLUS</w:t>
      </w:r>
      <w:r w:rsidR="00DF7709" w:rsidRPr="00EA0A02">
        <w:rPr>
          <w:rFonts w:ascii="Times New Roman" w:eastAsia="Arial Unicode MS" w:hAnsi="Times New Roman" w:cs="Times New Roman"/>
        </w:rPr>
        <w:t xml:space="preserve">) ieviešanu un uzturēšanu </w:t>
      </w:r>
      <w:r w:rsidR="000A66E1" w:rsidRPr="00EA0A02">
        <w:rPr>
          <w:rFonts w:ascii="Times New Roman" w:eastAsia="Arial Unicode MS" w:hAnsi="Times New Roman" w:cs="Times New Roman"/>
        </w:rPr>
        <w:t>Objektā</w:t>
      </w:r>
      <w:r w:rsidR="00DF7709" w:rsidRPr="00EA0A02">
        <w:rPr>
          <w:rFonts w:ascii="Times New Roman" w:eastAsia="Arial Unicode MS" w:hAnsi="Times New Roman" w:cs="Times New Roman"/>
        </w:rPr>
        <w:t xml:space="preserve">. </w:t>
      </w:r>
    </w:p>
    <w:p w14:paraId="4261EC84"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8807F8">
        <w:rPr>
          <w:rFonts w:ascii="Times New Roman" w:eastAsia="Times New Roman" w:hAnsi="Times New Roman" w:cs="Times New Roman"/>
          <w:color w:val="000000"/>
          <w:spacing w:val="-3"/>
        </w:rPr>
        <w:t>izpildshēmas</w:t>
      </w:r>
      <w:proofErr w:type="spellEnd"/>
      <w:r w:rsidRPr="008807F8">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CC1E54"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lastRenderedPageBreak/>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 xml:space="preserve">pārbaudot izpildīto darbu kvalitāti, darbu daudzumus un pielietotos materiālus (to atbilstību apliecinoši dokumenti). Aktiem jāpievieno </w:t>
      </w:r>
      <w:proofErr w:type="spellStart"/>
      <w:r w:rsidRPr="00CC1E54">
        <w:rPr>
          <w:rFonts w:ascii="Times New Roman" w:eastAsia="Times New Roman" w:hAnsi="Times New Roman" w:cs="Times New Roman"/>
          <w:color w:val="000000"/>
          <w:spacing w:val="-3"/>
        </w:rPr>
        <w:t>izpildshēmas</w:t>
      </w:r>
      <w:proofErr w:type="spellEnd"/>
      <w:r w:rsidRPr="00CC1E54">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EA0A02"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w:t>
      </w:r>
      <w:r w:rsidRPr="00EA0A02">
        <w:rPr>
          <w:rFonts w:ascii="Times New Roman" w:eastAsia="Times New Roman" w:hAnsi="Times New Roman" w:cs="Times New Roman"/>
        </w:rPr>
        <w:t>nosacījumiem.</w:t>
      </w:r>
    </w:p>
    <w:p w14:paraId="3AE5E3DE" w14:textId="53606AF0"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Būvuzņēmējam ir pienākums Līguma ietvaros organizēt</w:t>
      </w:r>
      <w:r w:rsidR="003B72C8" w:rsidRPr="00EA0A02">
        <w:rPr>
          <w:rFonts w:ascii="Times New Roman" w:eastAsia="Times New Roman" w:hAnsi="Times New Roman" w:cs="Times New Roman"/>
        </w:rPr>
        <w:t xml:space="preserve"> sanāksmes ne retāk kā vienu reizi divās </w:t>
      </w:r>
      <w:r w:rsidR="00212714" w:rsidRPr="00EA0A02">
        <w:rPr>
          <w:rFonts w:ascii="Times New Roman" w:eastAsia="Times New Roman" w:hAnsi="Times New Roman" w:cs="Times New Roman"/>
        </w:rPr>
        <w:t>nedēļās</w:t>
      </w:r>
      <w:r w:rsidR="00552BB1" w:rsidRPr="00EA0A02">
        <w:rPr>
          <w:rFonts w:ascii="Times New Roman" w:eastAsia="Times New Roman" w:hAnsi="Times New Roman" w:cs="Times New Roman"/>
        </w:rPr>
        <w:t>,</w:t>
      </w:r>
      <w:r w:rsidR="00212714"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k</w:t>
      </w:r>
      <w:r w:rsidRPr="00EA0A02">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 xml:space="preserve"> Par </w:t>
      </w:r>
      <w:r w:rsidR="00DC1AE0" w:rsidRPr="00EA0A02">
        <w:rPr>
          <w:rFonts w:ascii="Times New Roman" w:eastAsia="Times New Roman" w:hAnsi="Times New Roman" w:cs="Times New Roman"/>
        </w:rPr>
        <w:t xml:space="preserve">sanāksmi savlaicīgi, bet ne vēlāk, kā 2 darba dienas pirms, ir jāinformē Pasūtītājs un </w:t>
      </w:r>
      <w:r w:rsidR="00C57D6E" w:rsidRPr="00EA0A02">
        <w:rPr>
          <w:rFonts w:ascii="Times New Roman" w:eastAsia="Times New Roman" w:hAnsi="Times New Roman" w:cs="Times New Roman"/>
        </w:rPr>
        <w:t xml:space="preserve">citi sanāksmes dalībnieki. </w:t>
      </w:r>
    </w:p>
    <w:p w14:paraId="34F35CB1" w14:textId="0DF77D11" w:rsidR="00E25F32" w:rsidRPr="00EA0A02"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BB68B6"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06ACE137" w14:textId="77777777" w:rsidR="00C16E39" w:rsidRPr="00CC1E54" w:rsidRDefault="00C16E39" w:rsidP="00827019">
      <w:pPr>
        <w:spacing w:after="0" w:line="240" w:lineRule="auto"/>
        <w:ind w:left="567"/>
        <w:jc w:val="both"/>
        <w:rPr>
          <w:rFonts w:ascii="Times New Roman" w:eastAsia="Times New Roman" w:hAnsi="Times New Roman" w:cs="Times New Roman"/>
        </w:rPr>
      </w:pPr>
    </w:p>
    <w:p w14:paraId="282E254A" w14:textId="77777777" w:rsidR="008807F8" w:rsidRPr="00CC1E54" w:rsidRDefault="008807F8" w:rsidP="008807F8">
      <w:pPr>
        <w:keepNext/>
        <w:spacing w:after="0" w:line="240" w:lineRule="auto"/>
        <w:jc w:val="both"/>
        <w:outlineLvl w:val="1"/>
        <w:rPr>
          <w:rFonts w:ascii="Times New Roman" w:eastAsia="Times New Roman" w:hAnsi="Times New Roman" w:cs="Times New Roman"/>
          <w:b/>
          <w:i/>
          <w:iCs/>
        </w:rPr>
      </w:pPr>
      <w:bookmarkStart w:id="56" w:name="_Toc140468115"/>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6"/>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7"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7"/>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77777777"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teritoriju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23E7975F"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w:t>
      </w:r>
      <w:r w:rsidR="00A7047B">
        <w:rPr>
          <w:rFonts w:ascii="Times New Roman" w:eastAsia="Times New Roman" w:hAnsi="Times New Roman" w:cs="Times New Roman"/>
        </w:rPr>
        <w:t>.</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67FD9C" w14:textId="372A6AEB"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Pasūtītāju Līguma izpildes ietvaros pārstāv, tajā</w:t>
      </w:r>
      <w:r w:rsidRPr="00CC1E54">
        <w:rPr>
          <w:rFonts w:ascii="Times New Roman" w:eastAsia="Arial Unicode MS" w:hAnsi="Times New Roman" w:cs="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cs="Times New Roman"/>
        </w:rPr>
        <w:t xml:space="preserve">(nepieciešamības </w:t>
      </w:r>
      <w:r w:rsidRPr="00CC1E54">
        <w:rPr>
          <w:rFonts w:ascii="Times New Roman" w:eastAsia="Times New Roman" w:hAnsi="Times New Roman" w:cs="Times New Roman"/>
        </w:rPr>
        <w:lastRenderedPageBreak/>
        <w:t>gadījumā)</w:t>
      </w:r>
      <w:r w:rsidRPr="00CC1E54">
        <w:rPr>
          <w:rFonts w:ascii="Times New Roman" w:eastAsia="Arial Unicode MS" w:hAnsi="Times New Roman" w:cs="Times New Roman"/>
        </w:rPr>
        <w:t xml:space="preserve">, būvmateriālu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8" w:name="_Toc140468117"/>
      <w:r w:rsidRPr="00CC1E54">
        <w:rPr>
          <w:rFonts w:ascii="Times New Roman" w:eastAsia="Times New Roman" w:hAnsi="Times New Roman" w:cs="Times New Roman"/>
          <w:b/>
          <w:iCs/>
        </w:rPr>
        <w:t xml:space="preserve">Satiksmes ierobežošana </w:t>
      </w:r>
      <w:bookmarkEnd w:id="58"/>
    </w:p>
    <w:p w14:paraId="4908DA40" w14:textId="41646106" w:rsidR="0077164C" w:rsidRPr="00EA0A02"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59"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59"/>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19CDC65E" w14:textId="73009D35"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t>Būvuzņēmējs</w:t>
      </w:r>
      <w:r w:rsidR="00C2714A"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063FC245" w14:textId="77777777"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Pēc saskaņošanas ar Pasūtītāju, </w:t>
      </w:r>
      <w:r w:rsidRPr="00EA0A02">
        <w:rPr>
          <w:rFonts w:ascii="Times New Roman" w:eastAsia="Arial Unicode MS" w:hAnsi="Times New Roman" w:cs="Times New Roman"/>
          <w:bCs/>
        </w:rPr>
        <w:t xml:space="preserve">Būvuzņēmējam ir pienākums </w:t>
      </w:r>
      <w:r w:rsidRPr="00EA0A02">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60" w:name="_Toc140468119"/>
      <w:r w:rsidRPr="00EA0A02">
        <w:rPr>
          <w:rFonts w:ascii="Times New Roman" w:eastAsia="Arial Unicode MS" w:hAnsi="Times New Roman" w:cs="Times New Roman"/>
          <w:b/>
          <w:iCs/>
        </w:rPr>
        <w:t>Darbu pieņemšana un objekta nodošana ekspluatācijā</w:t>
      </w:r>
      <w:bookmarkEnd w:id="60"/>
      <w:r w:rsidRPr="00EA0A02">
        <w:rPr>
          <w:rFonts w:ascii="Times New Roman" w:eastAsia="Arial Unicode MS" w:hAnsi="Times New Roman" w:cs="Times New Roman"/>
          <w:b/>
          <w:iCs/>
        </w:rPr>
        <w:t xml:space="preserve">  </w:t>
      </w:r>
    </w:p>
    <w:p w14:paraId="6A154E84" w14:textId="799BE3F9" w:rsidR="008807F8" w:rsidRPr="00EA0A02"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EA0A02">
        <w:rPr>
          <w:rFonts w:ascii="Times New Roman" w:eastAsia="Times New Roman" w:hAnsi="Times New Roman" w:cs="Times New Roman"/>
          <w:color w:val="000000"/>
          <w:spacing w:val="-3"/>
        </w:rPr>
        <w:t xml:space="preserve"> </w:t>
      </w:r>
      <w:r w:rsidR="002C1C51" w:rsidRPr="00EA0A02">
        <w:rPr>
          <w:rFonts w:ascii="Times New Roman" w:eastAsia="Times New Roman" w:hAnsi="Times New Roman" w:cs="Times New Roman"/>
          <w:color w:val="000000"/>
          <w:spacing w:val="-3"/>
        </w:rPr>
        <w:t>Būvuzņēmēj</w:t>
      </w:r>
      <w:r w:rsidR="00B91383" w:rsidRPr="00EA0A02">
        <w:rPr>
          <w:rFonts w:ascii="Times New Roman" w:eastAsia="Times New Roman" w:hAnsi="Times New Roman" w:cs="Times New Roman"/>
          <w:color w:val="000000"/>
          <w:spacing w:val="-3"/>
        </w:rPr>
        <w:t>s</w:t>
      </w:r>
      <w:r w:rsidR="00A960A1" w:rsidRPr="00EA0A02">
        <w:rPr>
          <w:rFonts w:ascii="Times New Roman" w:eastAsia="Times New Roman" w:hAnsi="Times New Roman" w:cs="Times New Roman"/>
          <w:color w:val="000000"/>
          <w:spacing w:val="-3"/>
        </w:rPr>
        <w:t>,</w:t>
      </w:r>
      <w:r w:rsidR="008E5013" w:rsidRPr="00EA0A02">
        <w:rPr>
          <w:rFonts w:ascii="Times New Roman" w:eastAsia="Times New Roman" w:hAnsi="Times New Roman" w:cs="Times New Roman"/>
          <w:color w:val="000000"/>
          <w:spacing w:val="-3"/>
        </w:rPr>
        <w:t xml:space="preserve"> </w:t>
      </w:r>
      <w:r w:rsidR="00A960A1" w:rsidRPr="00EA0A02">
        <w:rPr>
          <w:rFonts w:ascii="Times New Roman" w:eastAsia="Times New Roman" w:hAnsi="Times New Roman" w:cs="Times New Roman"/>
          <w:color w:val="000000"/>
          <w:spacing w:val="-3"/>
        </w:rPr>
        <w:t xml:space="preserve">pēc visu darbu pabeigšanas </w:t>
      </w:r>
      <w:r w:rsidR="008E5013" w:rsidRPr="00EA0A02">
        <w:rPr>
          <w:rFonts w:ascii="Times New Roman" w:eastAsia="Times New Roman" w:hAnsi="Times New Roman" w:cs="Times New Roman"/>
          <w:color w:val="000000"/>
          <w:spacing w:val="-3"/>
        </w:rPr>
        <w:t xml:space="preserve">nodod </w:t>
      </w:r>
      <w:r w:rsidR="00A960A1" w:rsidRPr="00EA0A02">
        <w:rPr>
          <w:rFonts w:ascii="Times New Roman" w:eastAsia="Times New Roman" w:hAnsi="Times New Roman" w:cs="Times New Roman"/>
          <w:color w:val="000000"/>
          <w:spacing w:val="-3"/>
        </w:rPr>
        <w:t xml:space="preserve">Objektu </w:t>
      </w:r>
      <w:r w:rsidR="008E5013" w:rsidRPr="00EA0A02">
        <w:rPr>
          <w:rFonts w:ascii="Times New Roman" w:eastAsia="Times New Roman" w:hAnsi="Times New Roman" w:cs="Times New Roman"/>
          <w:color w:val="000000"/>
          <w:spacing w:val="-3"/>
        </w:rPr>
        <w:t>ekspluatācijā</w:t>
      </w:r>
      <w:r w:rsidR="00C56185" w:rsidRPr="00EA0A02">
        <w:rPr>
          <w:rFonts w:ascii="Times New Roman" w:eastAsia="Times New Roman" w:hAnsi="Times New Roman" w:cs="Times New Roman"/>
          <w:color w:val="000000"/>
          <w:spacing w:val="-3"/>
        </w:rPr>
        <w:t xml:space="preserve">. </w:t>
      </w:r>
    </w:p>
    <w:p w14:paraId="4E720EB8" w14:textId="0C290893" w:rsidR="008807F8" w:rsidRPr="00CC1E54"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w:t>
      </w:r>
      <w:r w:rsidR="00663BC1">
        <w:rPr>
          <w:rFonts w:ascii="Times New Roman" w:eastAsia="Times New Roman" w:hAnsi="Times New Roman" w:cs="Times New Roman"/>
          <w:color w:val="000000"/>
          <w:spacing w:val="-3"/>
        </w:rPr>
        <w:t xml:space="preserve"> </w:t>
      </w:r>
      <w:r w:rsidRPr="00EA0A02">
        <w:rPr>
          <w:rFonts w:ascii="Times New Roman" w:eastAsia="Times New Roman" w:hAnsi="Times New Roman" w:cs="Times New Roman"/>
          <w:color w:val="000000"/>
          <w:spacing w:val="-3"/>
        </w:rPr>
        <w:t>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08AB90D9" w14:textId="637C45A2" w:rsidR="008807F8" w:rsidRPr="00CC1E54"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CC1E54"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sidR="000221D6">
        <w:rPr>
          <w:rFonts w:ascii="Times New Roman" w:eastAsia="Times New Roman" w:hAnsi="Times New Roman" w:cs="Times New Roman"/>
          <w:color w:val="000000"/>
          <w:spacing w:val="-3"/>
        </w:rPr>
        <w:t xml:space="preserve">Būvuzņēmēja </w:t>
      </w:r>
      <w:r w:rsidR="00646C60">
        <w:rPr>
          <w:rFonts w:ascii="Times New Roman" w:eastAsia="Times New Roman" w:hAnsi="Times New Roman" w:cs="Times New Roman"/>
          <w:color w:val="000000"/>
          <w:spacing w:val="-3"/>
        </w:rPr>
        <w:t xml:space="preserve">veikto </w:t>
      </w:r>
      <w:r w:rsidRPr="00CC1E54">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CC1E54">
        <w:rPr>
          <w:rFonts w:ascii="Times New Roman" w:eastAsia="Times New Roman" w:hAnsi="Times New Roman" w:cs="Times New Roman"/>
          <w:color w:val="000000"/>
          <w:spacing w:val="-3"/>
        </w:rPr>
        <w:t xml:space="preserve">. </w:t>
      </w:r>
    </w:p>
    <w:p w14:paraId="768AF1A2" w14:textId="25E0FBBF" w:rsidR="00F905CE" w:rsidRPr="00EA0A02"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akta par Darbu pabeigšanu objektā parakstīšanas Būvuzņēmējs </w:t>
      </w:r>
      <w:proofErr w:type="spellStart"/>
      <w:r w:rsidRPr="00CC1E54">
        <w:rPr>
          <w:rFonts w:ascii="Times New Roman" w:eastAsia="Times New Roman" w:hAnsi="Times New Roman" w:cs="Times New Roman"/>
          <w:color w:val="000000"/>
          <w:spacing w:val="-3"/>
        </w:rPr>
        <w:t>pasūta</w:t>
      </w:r>
      <w:proofErr w:type="spellEnd"/>
      <w:r w:rsidRPr="00CC1E54">
        <w:rPr>
          <w:rFonts w:ascii="Times New Roman" w:eastAsia="Times New Roman" w:hAnsi="Times New Roman" w:cs="Times New Roman"/>
          <w:color w:val="000000"/>
          <w:spacing w:val="-3"/>
        </w:rPr>
        <w:t xml:space="preserve"> sertificētam mērniekam </w:t>
      </w:r>
      <w:proofErr w:type="spellStart"/>
      <w:r w:rsidRPr="00CC1E54">
        <w:rPr>
          <w:rFonts w:ascii="Times New Roman" w:eastAsia="Times New Roman" w:hAnsi="Times New Roman" w:cs="Times New Roman"/>
          <w:color w:val="000000"/>
          <w:spacing w:val="-3"/>
        </w:rPr>
        <w:t>izpildmērījumu</w:t>
      </w:r>
      <w:proofErr w:type="spellEnd"/>
      <w:r w:rsidR="00663BC1">
        <w:rPr>
          <w:rFonts w:ascii="Times New Roman" w:eastAsia="Times New Roman" w:hAnsi="Times New Roman" w:cs="Times New Roman"/>
          <w:color w:val="000000"/>
          <w:spacing w:val="-3"/>
        </w:rPr>
        <w:t xml:space="preserve">. </w:t>
      </w:r>
      <w:r w:rsidRPr="00CC1E54">
        <w:rPr>
          <w:rFonts w:ascii="Times New Roman" w:eastAsia="Times New Roman" w:hAnsi="Times New Roman" w:cs="Times New Roman"/>
          <w:color w:val="000000"/>
          <w:spacing w:val="-3"/>
        </w:rPr>
        <w:t xml:space="preserve">Pēc tam, kad ir veikta uzmērīšana, Būvuzņēmējs sastāda un iesniedz Pasūtītājam galīgo aktu par izpildītajiem Darbiem, kurā ir norādīti visi faktiski </w:t>
      </w:r>
      <w:r w:rsidRPr="00EA0A02">
        <w:rPr>
          <w:rFonts w:ascii="Times New Roman" w:eastAsia="Times New Roman" w:hAnsi="Times New Roman" w:cs="Times New Roman"/>
          <w:color w:val="000000"/>
          <w:spacing w:val="-3"/>
        </w:rPr>
        <w:t xml:space="preserve">paveiktie Darbi un to izmaksas. </w:t>
      </w:r>
    </w:p>
    <w:p w14:paraId="5933B757" w14:textId="33F07578" w:rsidR="008807F8" w:rsidRPr="003C70F2"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w:t>
      </w:r>
      <w:r w:rsidR="008E5013" w:rsidRPr="00CC1E54">
        <w:rPr>
          <w:rFonts w:ascii="Times New Roman" w:eastAsia="Times New Roman" w:hAnsi="Times New Roman" w:cs="Times New Roman"/>
          <w:color w:val="000000"/>
          <w:spacing w:val="-3"/>
        </w:rPr>
        <w:t xml:space="preserve"> </w:t>
      </w:r>
      <w:proofErr w:type="spellStart"/>
      <w:r w:rsidRPr="00CC1E54">
        <w:rPr>
          <w:rFonts w:ascii="Times New Roman" w:eastAsia="Times New Roman" w:hAnsi="Times New Roman" w:cs="Times New Roman"/>
          <w:color w:val="000000"/>
          <w:spacing w:val="-3"/>
        </w:rPr>
        <w:t>izpilddokumentāciju</w:t>
      </w:r>
      <w:proofErr w:type="spellEnd"/>
      <w:r w:rsidR="00D87B11">
        <w:rPr>
          <w:rFonts w:ascii="Times New Roman" w:eastAsia="Times New Roman" w:hAnsi="Times New Roman" w:cs="Times New Roman"/>
          <w:color w:val="000000"/>
          <w:spacing w:val="-3"/>
        </w:rPr>
        <w:t xml:space="preserve"> </w:t>
      </w:r>
      <w:r w:rsidR="00D87B11" w:rsidRPr="00EB1182">
        <w:rPr>
          <w:rFonts w:ascii="Times New Roman" w:eastAsia="Times New Roman" w:hAnsi="Times New Roman" w:cs="Times New Roman"/>
          <w:color w:val="000000"/>
          <w:spacing w:val="-3"/>
        </w:rPr>
        <w:t>(tajā</w:t>
      </w:r>
      <w:r w:rsidR="00906C3B" w:rsidRPr="00EB1182">
        <w:rPr>
          <w:rFonts w:ascii="Times New Roman" w:eastAsia="Times New Roman" w:hAnsi="Times New Roman" w:cs="Times New Roman"/>
          <w:color w:val="000000"/>
          <w:spacing w:val="-3"/>
        </w:rPr>
        <w:t xml:space="preserve"> skaitā</w:t>
      </w:r>
      <w:r w:rsidR="002A74D8" w:rsidRPr="00EB1182">
        <w:rPr>
          <w:rFonts w:ascii="Times New Roman" w:eastAsia="Times New Roman" w:hAnsi="Times New Roman" w:cs="Times New Roman"/>
          <w:color w:val="000000"/>
          <w:spacing w:val="-3"/>
        </w:rPr>
        <w:t>,</w:t>
      </w:r>
      <w:r w:rsidR="00906C3B" w:rsidRPr="00EB1182">
        <w:rPr>
          <w:rFonts w:ascii="Times New Roman" w:eastAsia="Times New Roman" w:hAnsi="Times New Roman" w:cs="Times New Roman"/>
          <w:color w:val="000000"/>
          <w:spacing w:val="-3"/>
        </w:rPr>
        <w:t xml:space="preserve"> dokumentāciju </w:t>
      </w:r>
      <w:r w:rsidR="005765E2" w:rsidRPr="00EB1182">
        <w:rPr>
          <w:rFonts w:ascii="Times New Roman" w:eastAsia="Times New Roman" w:hAnsi="Times New Roman" w:cs="Times New Roman"/>
          <w:color w:val="000000"/>
          <w:spacing w:val="-3"/>
        </w:rPr>
        <w:t>par uzstādīt</w:t>
      </w:r>
      <w:r w:rsidR="002A74D8" w:rsidRPr="00EB1182">
        <w:rPr>
          <w:rFonts w:ascii="Times New Roman" w:eastAsia="Times New Roman" w:hAnsi="Times New Roman" w:cs="Times New Roman"/>
          <w:color w:val="000000"/>
          <w:spacing w:val="-3"/>
        </w:rPr>
        <w:t>ajām</w:t>
      </w:r>
      <w:r w:rsidR="005765E2" w:rsidRPr="00EB1182">
        <w:rPr>
          <w:rFonts w:ascii="Times New Roman" w:eastAsia="Times New Roman" w:hAnsi="Times New Roman" w:cs="Times New Roman"/>
          <w:color w:val="000000"/>
          <w:spacing w:val="-3"/>
        </w:rPr>
        <w:t xml:space="preserve"> </w:t>
      </w:r>
      <w:r w:rsidR="002A74D8" w:rsidRPr="00EB1182">
        <w:rPr>
          <w:rFonts w:ascii="Times New Roman" w:eastAsia="Times New Roman" w:hAnsi="Times New Roman" w:cs="Times New Roman"/>
          <w:color w:val="000000"/>
          <w:spacing w:val="-3"/>
        </w:rPr>
        <w:t>uzlādes stacijām (iekārtām))</w:t>
      </w:r>
      <w:r w:rsidRPr="00EB1182">
        <w:rPr>
          <w:rFonts w:ascii="Times New Roman" w:eastAsia="Times New Roman" w:hAnsi="Times New Roman" w:cs="Times New Roman"/>
          <w:color w:val="000000"/>
          <w:spacing w:val="-3"/>
        </w:rPr>
        <w:t>.</w:t>
      </w:r>
      <w:r w:rsidRPr="00CC1E54">
        <w:rPr>
          <w:rFonts w:ascii="Times New Roman" w:eastAsia="Times New Roman" w:hAnsi="Times New Roman" w:cs="Times New Roman"/>
          <w:color w:val="000000"/>
          <w:spacing w:val="-3"/>
        </w:rPr>
        <w:t xml:space="preserve"> Par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faktu Būvuzņēmējs sastāda aktu, kurā jānorāda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00A55D6C" w:rsidRPr="003C70F2">
        <w:rPr>
          <w:rFonts w:ascii="Times New Roman" w:eastAsia="Times New Roman" w:hAnsi="Times New Roman" w:cs="Times New Roman"/>
          <w:color w:val="000000"/>
          <w:spacing w:val="-3"/>
        </w:rPr>
        <w:t xml:space="preserve"> </w:t>
      </w:r>
    </w:p>
    <w:p w14:paraId="300D694F" w14:textId="020D4DB2" w:rsidR="008807F8" w:rsidRPr="00CC1E54" w:rsidRDefault="008807F8" w:rsidP="004F449D">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 xml:space="preserve">Normatīvajiem aktiem un Līgumam atbilstošas </w:t>
      </w:r>
      <w:proofErr w:type="spellStart"/>
      <w:r w:rsidRPr="003C70F2">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saņemšanas veic </w:t>
      </w:r>
      <w:r w:rsidR="003C70F2">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sidR="00660CF8">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arbu kvalitātes rādītājus. Ja tiek konstatētas neatbilstības, Būvuzņēmējam jānovērš atklātie trūkumi 3 (trīs) darba dienu laikā.</w:t>
      </w:r>
      <w:r w:rsidRPr="00CC1E54">
        <w:rPr>
          <w:rFonts w:ascii="Times New Roman" w:eastAsia="Times New Roman" w:hAnsi="Times New Roman" w:cs="Times New Roman"/>
        </w:rPr>
        <w:t xml:space="preserve"> </w:t>
      </w:r>
    </w:p>
    <w:p w14:paraId="0D8DDA56" w14:textId="5F02A335" w:rsidR="008807F8" w:rsidRPr="00660CF8" w:rsidRDefault="00E63C64" w:rsidP="00E63C64">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 xml:space="preserve">Būvuzņēmējs nodod ekspluatācijā </w:t>
      </w:r>
      <w:r w:rsidR="00E97138" w:rsidRPr="00EA0A02">
        <w:rPr>
          <w:rFonts w:ascii="Times New Roman" w:eastAsia="Times New Roman" w:hAnsi="Times New Roman" w:cs="Times New Roman"/>
          <w:color w:val="000000"/>
          <w:spacing w:val="-3"/>
        </w:rPr>
        <w:t xml:space="preserve">visu </w:t>
      </w:r>
      <w:r w:rsidR="00660CF8" w:rsidRPr="00EA0A02">
        <w:rPr>
          <w:rFonts w:ascii="Times New Roman" w:eastAsia="Times New Roman" w:hAnsi="Times New Roman" w:cs="Times New Roman"/>
          <w:color w:val="000000"/>
          <w:spacing w:val="-3"/>
        </w:rPr>
        <w:t>O</w:t>
      </w:r>
      <w:r w:rsidR="00E97138" w:rsidRPr="00EA0A02">
        <w:rPr>
          <w:rFonts w:ascii="Times New Roman" w:eastAsia="Times New Roman" w:hAnsi="Times New Roman" w:cs="Times New Roman"/>
          <w:color w:val="000000"/>
          <w:spacing w:val="-3"/>
        </w:rPr>
        <w:t>bjektu</w:t>
      </w:r>
      <w:r w:rsidR="00B77966"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00E97138" w:rsidRPr="00660CF8">
        <w:rPr>
          <w:rFonts w:ascii="Times New Roman" w:eastAsia="Arial Unicode MS" w:hAnsi="Times New Roman" w:cs="Times New Roman"/>
        </w:rPr>
        <w:t>O</w:t>
      </w:r>
      <w:r w:rsidR="00B4025C" w:rsidRPr="00660CF8">
        <w:rPr>
          <w:rFonts w:ascii="Times New Roman" w:eastAsia="Arial Unicode MS" w:hAnsi="Times New Roman" w:cs="Times New Roman"/>
        </w:rPr>
        <w:t>bjekta</w:t>
      </w:r>
      <w:r w:rsidR="008807F8" w:rsidRPr="00CC1E54">
        <w:rPr>
          <w:rFonts w:ascii="Times New Roman" w:eastAsia="Times New Roman" w:hAnsi="Times New Roman" w:cs="Times New Roman"/>
        </w:rPr>
        <w:t xml:space="preserve"> </w:t>
      </w:r>
      <w:r w:rsidR="008807F8"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008807F8" w:rsidRPr="00CC1E54">
        <w:rPr>
          <w:rFonts w:ascii="Times New Roman" w:eastAsia="Times New Roman" w:hAnsi="Times New Roman" w:cs="Times New Roman"/>
          <w:color w:val="000000"/>
          <w:spacing w:val="-3"/>
        </w:rPr>
        <w:t xml:space="preserve">, kā arī citās institūcijās visu </w:t>
      </w:r>
      <w:r w:rsidR="008807F8" w:rsidRPr="00660CF8">
        <w:rPr>
          <w:rFonts w:ascii="Times New Roman" w:eastAsia="Times New Roman" w:hAnsi="Times New Roman" w:cs="Times New Roman"/>
          <w:color w:val="000000"/>
          <w:spacing w:val="-3"/>
        </w:rPr>
        <w:t xml:space="preserve">nepieciešamo dokumentāciju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pieņemšanai ekspluatācijā. </w:t>
      </w:r>
      <w:proofErr w:type="spellStart"/>
      <w:r w:rsidR="008807F8" w:rsidRPr="00660CF8">
        <w:rPr>
          <w:rFonts w:ascii="Times New Roman" w:eastAsia="Times New Roman" w:hAnsi="Times New Roman" w:cs="Times New Roman"/>
          <w:color w:val="000000"/>
          <w:spacing w:val="-3"/>
        </w:rPr>
        <w:t>Izpilddokumentāciju</w:t>
      </w:r>
      <w:proofErr w:type="spellEnd"/>
      <w:r w:rsidR="008807F8" w:rsidRPr="00660CF8">
        <w:rPr>
          <w:rFonts w:ascii="Times New Roman" w:eastAsia="Times New Roman" w:hAnsi="Times New Roman" w:cs="Times New Roman"/>
          <w:color w:val="000000"/>
          <w:spacing w:val="-3"/>
        </w:rPr>
        <w:t xml:space="preserve"> Būvu</w:t>
      </w:r>
      <w:r w:rsidR="00E94954" w:rsidRPr="00660CF8">
        <w:rPr>
          <w:rFonts w:ascii="Times New Roman" w:eastAsia="Times New Roman" w:hAnsi="Times New Roman" w:cs="Times New Roman"/>
          <w:color w:val="000000"/>
          <w:spacing w:val="-3"/>
        </w:rPr>
        <w:t>z</w:t>
      </w:r>
      <w:r w:rsidR="008807F8" w:rsidRPr="00660CF8">
        <w:rPr>
          <w:rFonts w:ascii="Times New Roman" w:eastAsia="Times New Roman" w:hAnsi="Times New Roman" w:cs="Times New Roman"/>
          <w:color w:val="000000"/>
          <w:spacing w:val="-3"/>
        </w:rPr>
        <w:t xml:space="preserve">ņēmējs saņem pie Pasūtītāja. Būvuzņēmējs ir atbildīgs par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w:t>
      </w:r>
      <w:r w:rsidR="008807F8" w:rsidRPr="00660CF8">
        <w:rPr>
          <w:rFonts w:ascii="Times New Roman" w:eastAsia="Times New Roman" w:hAnsi="Times New Roman" w:cs="Times New Roman"/>
        </w:rPr>
        <w:t>nodošanu ekspluatācijā, tajā skaitā</w:t>
      </w:r>
      <w:r w:rsidR="00660CF8" w:rsidRPr="00660CF8">
        <w:rPr>
          <w:rFonts w:ascii="Times New Roman" w:eastAsia="Times New Roman" w:hAnsi="Times New Roman" w:cs="Times New Roman"/>
        </w:rPr>
        <w:t>,</w:t>
      </w:r>
      <w:r w:rsidR="008807F8" w:rsidRPr="00660CF8">
        <w:rPr>
          <w:rFonts w:ascii="Times New Roman" w:eastAsia="Times New Roman" w:hAnsi="Times New Roman" w:cs="Times New Roman"/>
        </w:rPr>
        <w:t xml:space="preserve"> </w:t>
      </w:r>
      <w:r w:rsidR="00557962" w:rsidRPr="00660CF8">
        <w:rPr>
          <w:rFonts w:ascii="Times New Roman" w:eastAsia="Times New Roman" w:hAnsi="Times New Roman" w:cs="Times New Roman"/>
        </w:rPr>
        <w:t xml:space="preserve">par </w:t>
      </w:r>
      <w:proofErr w:type="spellStart"/>
      <w:r w:rsidR="008807F8" w:rsidRPr="00660CF8">
        <w:rPr>
          <w:rFonts w:ascii="Times New Roman" w:eastAsia="Times New Roman" w:hAnsi="Times New Roman" w:cs="Times New Roman"/>
          <w:color w:val="000000"/>
          <w:spacing w:val="-3"/>
        </w:rPr>
        <w:t>izpilddokumentācijas</w:t>
      </w:r>
      <w:proofErr w:type="spellEnd"/>
      <w:r w:rsidR="008807F8" w:rsidRPr="00660CF8">
        <w:rPr>
          <w:rFonts w:ascii="Times New Roman" w:eastAsia="Times New Roman" w:hAnsi="Times New Roman" w:cs="Times New Roman"/>
          <w:color w:val="000000"/>
          <w:spacing w:val="-3"/>
        </w:rPr>
        <w:t xml:space="preserve"> papildināšanu nepieciešamības gadījumā.</w:t>
      </w:r>
      <w:r w:rsidR="00954137" w:rsidRPr="00660CF8">
        <w:rPr>
          <w:rFonts w:ascii="Times New Roman" w:eastAsia="Times New Roman" w:hAnsi="Times New Roman" w:cs="Times New Roman"/>
          <w:color w:val="000000"/>
          <w:spacing w:val="-3"/>
        </w:rPr>
        <w:t xml:space="preserve"> Pasūtītājs, nepieciešamības gadījumā, apņemas</w:t>
      </w:r>
      <w:r w:rsidR="00B14387" w:rsidRPr="00660CF8">
        <w:rPr>
          <w:rFonts w:ascii="Times New Roman" w:eastAsia="Times New Roman" w:hAnsi="Times New Roman" w:cs="Times New Roman"/>
          <w:color w:val="000000"/>
          <w:spacing w:val="-3"/>
        </w:rPr>
        <w:t xml:space="preserve"> papildināt </w:t>
      </w:r>
      <w:proofErr w:type="spellStart"/>
      <w:r w:rsidR="00B14387" w:rsidRPr="00660CF8">
        <w:rPr>
          <w:rFonts w:ascii="Times New Roman" w:eastAsia="Times New Roman" w:hAnsi="Times New Roman" w:cs="Times New Roman"/>
          <w:color w:val="000000"/>
          <w:spacing w:val="-3"/>
        </w:rPr>
        <w:t>izpilddokumentāciju</w:t>
      </w:r>
      <w:proofErr w:type="spellEnd"/>
      <w:r w:rsidR="00B14387" w:rsidRPr="00660CF8">
        <w:rPr>
          <w:rFonts w:ascii="Times New Roman" w:eastAsia="Times New Roman" w:hAnsi="Times New Roman" w:cs="Times New Roman"/>
          <w:color w:val="000000"/>
          <w:spacing w:val="-3"/>
        </w:rPr>
        <w:t xml:space="preserve"> attiecībā uz Pasūtītāja veiktajiem </w:t>
      </w:r>
      <w:r w:rsidR="00660CF8" w:rsidRPr="00660CF8">
        <w:rPr>
          <w:rFonts w:ascii="Times New Roman" w:eastAsia="Times New Roman" w:hAnsi="Times New Roman" w:cs="Times New Roman"/>
          <w:color w:val="000000"/>
          <w:spacing w:val="-3"/>
        </w:rPr>
        <w:t xml:space="preserve"> d</w:t>
      </w:r>
      <w:r w:rsidR="00B14387" w:rsidRPr="00660CF8">
        <w:rPr>
          <w:rFonts w:ascii="Times New Roman" w:eastAsia="Times New Roman" w:hAnsi="Times New Roman" w:cs="Times New Roman"/>
          <w:color w:val="000000"/>
          <w:spacing w:val="-3"/>
        </w:rPr>
        <w:t xml:space="preserve">arbiem. </w:t>
      </w:r>
    </w:p>
    <w:p w14:paraId="15FDD888" w14:textId="23EFB362" w:rsidR="008807F8" w:rsidRPr="00CC1E54" w:rsidRDefault="008807F8" w:rsidP="004F449D">
      <w:pPr>
        <w:numPr>
          <w:ilvl w:val="1"/>
          <w:numId w:val="13"/>
        </w:numPr>
        <w:tabs>
          <w:tab w:val="clear" w:pos="786"/>
          <w:tab w:val="num" w:pos="-180"/>
          <w:tab w:val="num" w:pos="810"/>
          <w:tab w:val="num" w:pos="144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sidR="00660CF8">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61" w:name="_Toc140468121"/>
      <w:r w:rsidRPr="00923932">
        <w:rPr>
          <w:rFonts w:ascii="Times New Roman" w:eastAsia="Times New Roman" w:hAnsi="Times New Roman" w:cs="Times New Roman"/>
          <w:b/>
          <w:iCs/>
        </w:rPr>
        <w:t xml:space="preserve">Darbu </w:t>
      </w:r>
      <w:bookmarkEnd w:id="61"/>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1D9A501A"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lastRenderedPageBreak/>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27DB2DB0"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izdrukātā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2A774B">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2" w:name="_Toc140468122"/>
      <w:r w:rsidRPr="00CC1E54">
        <w:rPr>
          <w:rFonts w:ascii="Times New Roman" w:eastAsia="Calibri" w:hAnsi="Times New Roman" w:cs="Times New Roman"/>
          <w:b/>
          <w:iCs/>
        </w:rPr>
        <w:t>Darbu apjomu un veidu grozīšana</w:t>
      </w:r>
    </w:p>
    <w:p w14:paraId="50309D33" w14:textId="77777777" w:rsidR="00D87B11" w:rsidRPr="008D0E23" w:rsidRDefault="00D87B11" w:rsidP="00D87B11">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740B92C1" w14:textId="6D65E999" w:rsidR="00D87B11" w:rsidRDefault="00D87B11" w:rsidP="00D87B11">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 – darbiem, kas saistīti ar </w:t>
      </w:r>
      <w:r w:rsidR="005F5069">
        <w:rPr>
          <w:rFonts w:ascii="Times New Roman" w:eastAsia="Times New Roman" w:hAnsi="Times New Roman"/>
        </w:rPr>
        <w:t xml:space="preserve"> </w:t>
      </w:r>
      <w:r w:rsidR="005F5069">
        <w:rPr>
          <w:rFonts w:ascii="Times New Roman" w:hAnsi="Times New Roman"/>
          <w:color w:val="000000"/>
        </w:rPr>
        <w:t>zem</w:t>
      </w:r>
      <w:r w:rsidRPr="00CC1E54">
        <w:rPr>
          <w:rFonts w:ascii="Times New Roman" w:eastAsia="Times New Roman" w:hAnsi="Times New Roman"/>
        </w:rPr>
        <w:t xml:space="preserve">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xml:space="preserve">, piemēram, nomainīt  inženierkomunikācijas, kuras saskaņā ar būvprojekta ietverto risinājumu sākotnēji bija paredzēts labot </w:t>
      </w:r>
      <w:r w:rsidRPr="00CC1E54">
        <w:rPr>
          <w:rFonts w:ascii="Times New Roman" w:eastAsia="Times New Roman" w:hAnsi="Times New Roman"/>
        </w:rPr>
        <w:lastRenderedPageBreak/>
        <w:t>vai regulēt, bet elementa nolietojuma, bojājuma vai cita objektīva iemesla dēļ, tā nomaiņa ir tehnoloģiski nepieciešama), ievērojot sekojošus nosacījumus:</w:t>
      </w:r>
    </w:p>
    <w:p w14:paraId="7B09DF29" w14:textId="77777777" w:rsidR="00D87B11" w:rsidRPr="00D62333" w:rsidRDefault="00D87B11" w:rsidP="00D87B11">
      <w:pPr>
        <w:pStyle w:val="ListParagraph"/>
        <w:numPr>
          <w:ilvl w:val="2"/>
          <w:numId w:val="14"/>
        </w:numPr>
        <w:spacing w:after="0" w:line="240" w:lineRule="auto"/>
        <w:ind w:left="1134" w:hanging="1134"/>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4C31B36" w14:textId="77777777" w:rsidR="00D87B11" w:rsidRPr="00D62333" w:rsidRDefault="00D87B11" w:rsidP="00D87B11">
      <w:pPr>
        <w:pStyle w:val="ListParagraph"/>
        <w:numPr>
          <w:ilvl w:val="0"/>
          <w:numId w:val="2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0BF7AF14" w14:textId="77777777" w:rsidR="00D87B11" w:rsidRPr="00D62333" w:rsidRDefault="00D87B11" w:rsidP="00D87B11">
      <w:pPr>
        <w:pStyle w:val="ListParagraph"/>
        <w:numPr>
          <w:ilvl w:val="0"/>
          <w:numId w:val="2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3804382E" w14:textId="7EBA44E8" w:rsidR="00D87B11" w:rsidRPr="00647FBE" w:rsidRDefault="00D87B11" w:rsidP="00D87B11">
      <w:pPr>
        <w:pStyle w:val="ListParagraph"/>
        <w:numPr>
          <w:ilvl w:val="0"/>
          <w:numId w:val="2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14EC131B" w14:textId="52DFA08D" w:rsidR="00D87B11" w:rsidRPr="00647FBE" w:rsidRDefault="00D87B11" w:rsidP="00D87B11">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3FA5B6D8" w14:textId="77777777" w:rsidR="00D87B11" w:rsidRPr="00D62333" w:rsidRDefault="00D87B11" w:rsidP="00D87B11">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5364539C" w14:textId="77777777" w:rsidR="00D87B11" w:rsidRPr="00647FBE" w:rsidRDefault="00D87B11" w:rsidP="00D87B11">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2A774B">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2"/>
    </w:p>
    <w:p w14:paraId="621A87DD" w14:textId="77777777" w:rsidR="008807F8" w:rsidRPr="00CC1E54" w:rsidRDefault="008807F8" w:rsidP="002A774B">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2A774B">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2A774B">
      <w:pPr>
        <w:numPr>
          <w:ilvl w:val="1"/>
          <w:numId w:val="14"/>
        </w:numPr>
        <w:tabs>
          <w:tab w:val="clear" w:pos="435"/>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EA0A02" w:rsidRDefault="008807F8" w:rsidP="002A774B">
      <w:pPr>
        <w:numPr>
          <w:ilvl w:val="1"/>
          <w:numId w:val="14"/>
        </w:numPr>
        <w:tabs>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 xml:space="preserve">Pasūtītājs var pagarināt noteiktos </w:t>
      </w:r>
      <w:r w:rsidR="00FC5D8D" w:rsidRPr="00EA0A02">
        <w:rPr>
          <w:rFonts w:ascii="Times New Roman" w:eastAsia="Calibri" w:hAnsi="Times New Roman" w:cs="Times New Roman"/>
        </w:rPr>
        <w:t>D</w:t>
      </w:r>
      <w:r w:rsidRPr="00EA0A02">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EA0A02">
        <w:rPr>
          <w:rFonts w:ascii="Times New Roman" w:eastAsia="Calibri" w:hAnsi="Times New Roman" w:cs="Times New Roman"/>
        </w:rPr>
        <w:t>, kā a</w:t>
      </w:r>
      <w:r w:rsidR="00FC5D8D" w:rsidRPr="00EA0A02">
        <w:rPr>
          <w:rFonts w:ascii="Times New Roman" w:eastAsia="Calibri" w:hAnsi="Times New Roman" w:cs="Times New Roman"/>
        </w:rPr>
        <w:t xml:space="preserve">rī, ja Būvuzņēmējs </w:t>
      </w:r>
      <w:r w:rsidR="008E6775" w:rsidRPr="00EA0A02">
        <w:rPr>
          <w:rFonts w:ascii="Times New Roman" w:eastAsia="Calibri" w:hAnsi="Times New Roman" w:cs="Times New Roman"/>
        </w:rPr>
        <w:t xml:space="preserve">nevar veikt Darbus Pasūtītāja vainas dēļ. </w:t>
      </w:r>
    </w:p>
    <w:p w14:paraId="72D20B3E" w14:textId="77777777" w:rsidR="008807F8" w:rsidRPr="00CC1E54" w:rsidRDefault="008807F8" w:rsidP="002A774B">
      <w:pPr>
        <w:numPr>
          <w:ilvl w:val="1"/>
          <w:numId w:val="14"/>
        </w:numPr>
        <w:tabs>
          <w:tab w:val="clear" w:pos="435"/>
          <w:tab w:val="num" w:pos="-142"/>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Darbu izpildes termiņā netiek ieskatīts</w:t>
      </w:r>
      <w:r w:rsidRPr="00CC1E54">
        <w:rPr>
          <w:rFonts w:ascii="Times New Roman" w:eastAsia="Calibri" w:hAnsi="Times New Roman" w:cs="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 un minēto būvdarbu veikšanai nelabvēlīgo meteoroloģisko apstākļu iestāšanos akceptēja Pasūtītāja tehniskā komisija.</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2A774B">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3" w:name="_Toc140468124"/>
      <w:r w:rsidRPr="00CC1E54">
        <w:rPr>
          <w:rFonts w:ascii="Times New Roman" w:eastAsia="Calibri" w:hAnsi="Times New Roman" w:cs="Times New Roman"/>
          <w:b/>
          <w:iCs/>
        </w:rPr>
        <w:t>Apdrošināšana un garantijas nodrošinājums</w:t>
      </w:r>
      <w:bookmarkEnd w:id="63"/>
    </w:p>
    <w:p w14:paraId="4CCD6263" w14:textId="77777777" w:rsidR="008807F8" w:rsidRPr="00CC1E54" w:rsidRDefault="008807F8" w:rsidP="002A774B">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2A774B">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2A774B">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2A774B">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1E7939AC" w:rsidR="008807F8" w:rsidRPr="00EA0A02" w:rsidRDefault="008807F8" w:rsidP="002A774B">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Pr="00EA0A02">
        <w:rPr>
          <w:rFonts w:ascii="Times New Roman" w:eastAsia="Calibri" w:hAnsi="Times New Roman" w:cs="Times New Roman"/>
        </w:rPr>
        <w:t>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743BD0F8" w:rsidR="008807F8" w:rsidRPr="00567833" w:rsidRDefault="008807F8" w:rsidP="002A774B">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Garantija vai polise jāiesniedz laika posmam uz</w:t>
      </w:r>
      <w:r w:rsidR="00491237" w:rsidRPr="00EA0A02">
        <w:rPr>
          <w:rFonts w:ascii="Times New Roman" w:eastAsia="Calibri" w:hAnsi="Times New Roman" w:cs="Times New Roman"/>
        </w:rPr>
        <w:t xml:space="preserve"> 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objektam un 2 (divi) gadi</w:t>
      </w:r>
      <w:r w:rsidR="00B42692" w:rsidRPr="00EA0A02">
        <w:rPr>
          <w:rFonts w:ascii="Times New Roman" w:eastAsia="Calibri" w:hAnsi="Times New Roman" w:cs="Times New Roman"/>
        </w:rPr>
        <w:t>em</w:t>
      </w:r>
      <w:r w:rsidR="00C92D52" w:rsidRPr="00EA0A02">
        <w:rPr>
          <w:rFonts w:ascii="Times New Roman" w:eastAsia="Calibri" w:hAnsi="Times New Roman" w:cs="Times New Roman"/>
        </w:rPr>
        <w:t xml:space="preserve"> uzklātajam</w:t>
      </w:r>
      <w:r w:rsidR="00B42692" w:rsidRPr="00EA0A02">
        <w:rPr>
          <w:rFonts w:ascii="Times New Roman" w:eastAsia="Calibri" w:hAnsi="Times New Roman" w:cs="Times New Roman"/>
        </w:rPr>
        <w:t xml:space="preserve"> ceļu horizontālajam apzīmējumam</w:t>
      </w:r>
      <w:r w:rsidRPr="00EA0A02">
        <w:rPr>
          <w:rFonts w:ascii="Times New Roman" w:eastAsia="Calibri" w:hAnsi="Times New Roman" w:cs="Times New Roman"/>
        </w:rPr>
        <w:t xml:space="preserve"> no</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objekta pieņemšanas ekspluatācijā vai no 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Pr="00EA0A02">
        <w:rPr>
          <w:rFonts w:ascii="Times New Roman" w:eastAsia="Calibri" w:hAnsi="Times New Roman" w:cs="Times New Roman"/>
        </w:rPr>
        <w:t xml:space="preserve">no tā, kas iestājas </w:t>
      </w:r>
      <w:r w:rsidRPr="00567833">
        <w:rPr>
          <w:rFonts w:ascii="Times New Roman" w:eastAsia="Calibri" w:hAnsi="Times New Roman" w:cs="Times New Roman"/>
        </w:rPr>
        <w:t>pirmais.</w:t>
      </w:r>
    </w:p>
    <w:p w14:paraId="3055EEB2" w14:textId="46C64787" w:rsidR="008807F8" w:rsidRPr="00EA0A02" w:rsidRDefault="008807F8" w:rsidP="002A774B">
      <w:pPr>
        <w:numPr>
          <w:ilvl w:val="1"/>
          <w:numId w:val="14"/>
        </w:numPr>
        <w:tabs>
          <w:tab w:val="left" w:pos="567"/>
        </w:tabs>
        <w:spacing w:after="0" w:line="240" w:lineRule="auto"/>
        <w:ind w:left="567" w:hanging="567"/>
        <w:jc w:val="both"/>
        <w:rPr>
          <w:rFonts w:ascii="Times New Roman" w:eastAsia="Calibri" w:hAnsi="Times New Roman" w:cs="Times New Roman"/>
        </w:rPr>
      </w:pPr>
      <w:r w:rsidRPr="00567833">
        <w:rPr>
          <w:rFonts w:ascii="Times New Roman" w:eastAsia="Calibri" w:hAnsi="Times New Roman" w:cs="Times New Roman"/>
        </w:rPr>
        <w:t xml:space="preserve">Būvuzņēmējs dod </w:t>
      </w:r>
      <w:r w:rsidR="00491237" w:rsidRPr="00567833">
        <w:rPr>
          <w:rFonts w:ascii="Times New Roman" w:eastAsia="Calibri" w:hAnsi="Times New Roman" w:cs="Times New Roman"/>
        </w:rPr>
        <w:t>3</w:t>
      </w:r>
      <w:r w:rsidRPr="00567833">
        <w:rPr>
          <w:rFonts w:ascii="Times New Roman" w:eastAsia="Calibri" w:hAnsi="Times New Roman" w:cs="Times New Roman"/>
        </w:rPr>
        <w:t xml:space="preserve"> </w:t>
      </w:r>
      <w:r w:rsidRPr="00567833">
        <w:rPr>
          <w:rFonts w:ascii="Times New Roman" w:eastAsia="Calibri" w:hAnsi="Times New Roman" w:cs="Times New Roman"/>
          <w:spacing w:val="-3"/>
        </w:rPr>
        <w:t>(</w:t>
      </w:r>
      <w:r w:rsidR="00491237" w:rsidRPr="00567833">
        <w:rPr>
          <w:rFonts w:ascii="Times New Roman" w:eastAsia="Calibri" w:hAnsi="Times New Roman" w:cs="Times New Roman"/>
          <w:spacing w:val="-3"/>
        </w:rPr>
        <w:t>trīs</w:t>
      </w:r>
      <w:r w:rsidRPr="00567833">
        <w:rPr>
          <w:rFonts w:ascii="Times New Roman" w:eastAsia="Calibri" w:hAnsi="Times New Roman" w:cs="Times New Roman"/>
          <w:spacing w:val="-3"/>
        </w:rPr>
        <w:t xml:space="preserve">) gadu </w:t>
      </w:r>
      <w:r w:rsidRPr="00567833">
        <w:rPr>
          <w:rFonts w:ascii="Times New Roman" w:eastAsia="Calibri" w:hAnsi="Times New Roman" w:cs="Times New Roman"/>
        </w:rPr>
        <w:t>garantiju izpildītajiem Būvdarbiem</w:t>
      </w:r>
      <w:r w:rsidR="007455DA" w:rsidRPr="00567833">
        <w:rPr>
          <w:rFonts w:ascii="Times New Roman" w:eastAsia="Calibri" w:hAnsi="Times New Roman" w:cs="Times New Roman"/>
        </w:rPr>
        <w:t xml:space="preserve"> (kā arī </w:t>
      </w:r>
      <w:r w:rsidR="009A15DE" w:rsidRPr="00567833">
        <w:rPr>
          <w:rFonts w:ascii="Times New Roman" w:eastAsia="Calibri" w:hAnsi="Times New Roman" w:cs="Times New Roman"/>
        </w:rPr>
        <w:t>uzstādītajām uzlādes stacijām (iekārtām)</w:t>
      </w:r>
      <w:r w:rsidR="00B42692" w:rsidRPr="00567833">
        <w:rPr>
          <w:rFonts w:ascii="Times New Roman" w:eastAsia="Calibri" w:hAnsi="Times New Roman" w:cs="Times New Roman"/>
        </w:rPr>
        <w:t xml:space="preserve"> un 2 (divi) gadi </w:t>
      </w:r>
      <w:r w:rsidR="00662B63" w:rsidRPr="00567833">
        <w:rPr>
          <w:rFonts w:ascii="Times New Roman" w:eastAsia="Calibri" w:hAnsi="Times New Roman" w:cs="Times New Roman"/>
        </w:rPr>
        <w:t>uzklātajam ceļu horizontālajam apzīmējumam</w:t>
      </w:r>
      <w:r w:rsidRPr="00567833">
        <w:rPr>
          <w:rFonts w:ascii="Times New Roman" w:eastAsia="Calibri" w:hAnsi="Times New Roman" w:cs="Times New Roman"/>
        </w:rPr>
        <w:t xml:space="preserve"> un apņemas par saviem līdzekļiem novērst jebkurus defektus vai nepilnības šajā punktā</w:t>
      </w:r>
      <w:r w:rsidRPr="00EA0A02">
        <w:rPr>
          <w:rFonts w:ascii="Times New Roman" w:eastAsia="Calibri" w:hAnsi="Times New Roman" w:cs="Times New Roman"/>
        </w:rPr>
        <w:t xml:space="preserve"> norādītā garantijas termiņa laikā, ja defekti vai nepilnības radušās Būvuzņēmēja un/vai viņa Apakšuzņēmēja vainas dēļ.</w:t>
      </w:r>
      <w:r w:rsidR="000E0640">
        <w:rPr>
          <w:rFonts w:ascii="Times New Roman" w:eastAsia="Calibri" w:hAnsi="Times New Roman" w:cs="Times New Roman"/>
        </w:rPr>
        <w:t xml:space="preserve"> </w:t>
      </w:r>
      <w:r w:rsidRPr="00EA0A02">
        <w:rPr>
          <w:rFonts w:ascii="Times New Roman" w:eastAsia="Calibri" w:hAnsi="Times New Roman" w:cs="Times New Roman"/>
          <w:spacing w:val="-3"/>
        </w:rPr>
        <w:t>Garantija stājas spēkā no objekta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 xml:space="preserve">trīs) </w:t>
      </w:r>
      <w:r w:rsidR="00662B63" w:rsidRPr="00EA0A02">
        <w:rPr>
          <w:rFonts w:ascii="Times New Roman" w:eastAsia="Calibri" w:hAnsi="Times New Roman" w:cs="Times New Roman"/>
          <w:spacing w:val="-3"/>
        </w:rPr>
        <w:t xml:space="preserve"> un 2 (divu) </w:t>
      </w:r>
      <w:r w:rsidRPr="00EA0A02">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EA0A02">
        <w:rPr>
          <w:rFonts w:ascii="Times New Roman" w:eastAsia="Calibri" w:hAnsi="Times New Roman" w:cs="Times New Roman"/>
        </w:rPr>
        <w:t>tādu pašu termiņu, kā sākotnējais garantijas termiņš (uz</w:t>
      </w:r>
      <w:r w:rsidR="00D8272B" w:rsidRPr="00EA0A02">
        <w:rPr>
          <w:rFonts w:ascii="Times New Roman" w:eastAsia="Calibri" w:hAnsi="Times New Roman" w:cs="Times New Roman"/>
        </w:rPr>
        <w:t xml:space="preserve"> 3 </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trīs</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662B63" w:rsidRPr="00EA0A02">
        <w:rPr>
          <w:rFonts w:ascii="Times New Roman" w:eastAsia="Calibri" w:hAnsi="Times New Roman" w:cs="Times New Roman"/>
        </w:rPr>
        <w:t xml:space="preserve"> un 2 (diviem) </w:t>
      </w:r>
      <w:r w:rsidR="006474E4" w:rsidRPr="00EA0A02">
        <w:rPr>
          <w:rFonts w:ascii="Times New Roman" w:eastAsia="Calibri" w:hAnsi="Times New Roman" w:cs="Times New Roman"/>
        </w:rPr>
        <w:t>gadiem</w:t>
      </w:r>
      <w:r w:rsidRPr="00EA0A02">
        <w:rPr>
          <w:rFonts w:ascii="Times New Roman" w:eastAsia="Calibri" w:hAnsi="Times New Roman" w:cs="Times New Roman"/>
        </w:rPr>
        <w:t>)</w:t>
      </w:r>
      <w:r w:rsidRPr="00EA0A02">
        <w:rPr>
          <w:rFonts w:ascii="Times New Roman" w:eastAsia="Calibri" w:hAnsi="Times New Roman" w:cs="Times New Roman"/>
          <w:spacing w:val="-3"/>
        </w:rPr>
        <w:t>, skaitot no brīža, kad Pasūtītājs trešo reizi konstatējis defektu</w:t>
      </w:r>
      <w:r w:rsidR="00D8272B" w:rsidRPr="00EA0A02">
        <w:rPr>
          <w:rFonts w:ascii="Times New Roman" w:eastAsia="Calibri" w:hAnsi="Times New Roman" w:cs="Times New Roman"/>
          <w:spacing w:val="-3"/>
        </w:rPr>
        <w:t>)</w:t>
      </w:r>
      <w:r w:rsidRPr="00EA0A02">
        <w:rPr>
          <w:rFonts w:ascii="Times New Roman" w:eastAsia="Calibri" w:hAnsi="Times New Roman" w:cs="Times New Roman"/>
          <w:spacing w:val="-3"/>
        </w:rPr>
        <w:t>.</w:t>
      </w:r>
    </w:p>
    <w:p w14:paraId="6BB2E1AD" w14:textId="01731373" w:rsidR="008807F8" w:rsidRPr="00EA0A02" w:rsidRDefault="008807F8" w:rsidP="002A774B">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36BDDA60" w14:textId="4220F9B7" w:rsidR="0061420A" w:rsidRPr="004C407E" w:rsidRDefault="0061420A" w:rsidP="002A774B">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hAnsi="Times New Roman" w:cs="Times New Roman"/>
          <w:lang w:eastAsia="lv-LV"/>
        </w:rPr>
        <w:t>Izpildītājs Līguma 3</w:t>
      </w:r>
      <w:r w:rsidR="00CA07E1" w:rsidRPr="00EA0A02">
        <w:rPr>
          <w:rFonts w:ascii="Times New Roman" w:hAnsi="Times New Roman" w:cs="Times New Roman"/>
          <w:lang w:eastAsia="lv-LV"/>
        </w:rPr>
        <w:t>.</w:t>
      </w:r>
      <w:r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Pasūtītāja akceptētu avansa maksājuma garantiju. Minimālais avansa maksājuma garantijas spēkā esamības termiņš ir 202__.gada ____ (</w:t>
      </w:r>
      <w:r w:rsidR="00C877C3">
        <w:rPr>
          <w:rFonts w:ascii="Times New Roman" w:hAnsi="Times New Roman" w:cs="Times New Roman"/>
          <w:lang w:eastAsia="lv-LV"/>
        </w:rPr>
        <w:t>11</w:t>
      </w:r>
      <w:r w:rsidRPr="004C407E">
        <w:rPr>
          <w:rFonts w:ascii="Times New Roman" w:hAnsi="Times New Roman" w:cs="Times New Roman"/>
          <w:lang w:eastAsia="lv-LV"/>
        </w:rPr>
        <w:t xml:space="preserve">  (</w:t>
      </w:r>
      <w:r w:rsidR="00C877C3">
        <w:rPr>
          <w:rFonts w:ascii="Times New Roman" w:hAnsi="Times New Roman" w:cs="Times New Roman"/>
          <w:lang w:eastAsia="lv-LV"/>
        </w:rPr>
        <w:t>vienpadsmit</w:t>
      </w:r>
      <w:r w:rsidRPr="004C407E">
        <w:rPr>
          <w:rFonts w:ascii="Times New Roman" w:hAnsi="Times New Roman" w:cs="Times New Roman"/>
          <w:lang w:eastAsia="lv-LV"/>
        </w:rPr>
        <w:t>) mēne</w:t>
      </w:r>
      <w:r w:rsidR="00A17B17">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3B8844B8" w14:textId="77777777" w:rsidR="0061420A" w:rsidRPr="004C407E" w:rsidRDefault="0061420A" w:rsidP="002A774B">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0A7D68DE" w14:textId="77777777" w:rsidR="0061420A" w:rsidRDefault="0061420A" w:rsidP="0061420A">
      <w:pPr>
        <w:pStyle w:val="ListParagraph"/>
        <w:spacing w:after="0" w:line="240" w:lineRule="auto"/>
        <w:ind w:left="435"/>
        <w:jc w:val="both"/>
        <w:rPr>
          <w:i/>
          <w:iCs/>
          <w:noProof/>
          <w:sz w:val="23"/>
          <w:szCs w:val="23"/>
          <w:lang w:eastAsia="lv-LV"/>
        </w:rPr>
      </w:pP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2A774B">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4" w:name="_Toc140468125"/>
      <w:r w:rsidRPr="00CC1E54">
        <w:rPr>
          <w:rFonts w:ascii="Times New Roman" w:eastAsia="Times New Roman" w:hAnsi="Times New Roman" w:cs="Times New Roman"/>
          <w:b/>
          <w:iCs/>
        </w:rPr>
        <w:t>Apakšuzņēmēju, speciālistu un darbinieku piesaistīšana</w:t>
      </w:r>
      <w:bookmarkEnd w:id="64"/>
    </w:p>
    <w:p w14:paraId="538BC987" w14:textId="77777777" w:rsidR="008807F8" w:rsidRPr="00CC1E54" w:rsidRDefault="008807F8" w:rsidP="002A774B">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77777777" w:rsidR="008807F8" w:rsidRPr="00CC1E54" w:rsidRDefault="008807F8"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CC1E54">
        <w:rPr>
          <w:rFonts w:ascii="Times New Roman" w:eastAsia="Times New Roman" w:hAnsi="Times New Roman" w:cs="Times New Roman"/>
        </w:rPr>
        <w:t>Atbildīgais būvdarbu vadītājs - ____________________ sertifikāta Nr.___________;</w:t>
      </w:r>
    </w:p>
    <w:p w14:paraId="7976C98B" w14:textId="2DB710BF" w:rsidR="008807F8" w:rsidRPr="00CC1E54" w:rsidRDefault="008807F8"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CC1E54">
        <w:rPr>
          <w:rFonts w:ascii="Times New Roman" w:eastAsia="Times New Roman" w:hAnsi="Times New Roman" w:cs="Times New Roman"/>
          <w:bCs/>
        </w:rPr>
        <w:t>Ūdensapgādes un kanalizācijas sistēmu būvdarbu vadītājs -___________,</w:t>
      </w:r>
      <w:r w:rsidRPr="00CC1E54">
        <w:rPr>
          <w:rFonts w:ascii="Times New Roman" w:eastAsia="Times New Roman" w:hAnsi="Times New Roman" w:cs="Times New Roman"/>
        </w:rPr>
        <w:t xml:space="preserve"> sertifikāta Nr.___________.</w:t>
      </w:r>
    </w:p>
    <w:p w14:paraId="630A3119" w14:textId="07BE4F39" w:rsidR="00D8272B"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CC1E54">
        <w:rPr>
          <w:rFonts w:ascii="Times New Roman" w:eastAsia="Times New Roman" w:hAnsi="Times New Roman" w:cs="Times New Roman"/>
        </w:rPr>
        <w:t xml:space="preserve">Elektroietaišu izbūves darbu  vadītājs </w:t>
      </w:r>
      <w:r w:rsidRPr="00CC1E54">
        <w:rPr>
          <w:rFonts w:ascii="Times New Roman" w:eastAsia="Times New Roman" w:hAnsi="Times New Roman" w:cs="Times New Roman"/>
          <w:bCs/>
        </w:rPr>
        <w:t>-___________,</w:t>
      </w:r>
      <w:r w:rsidRPr="00CC1E54">
        <w:rPr>
          <w:rFonts w:ascii="Times New Roman" w:eastAsia="Times New Roman" w:hAnsi="Times New Roman" w:cs="Times New Roman"/>
        </w:rPr>
        <w:t xml:space="preserve"> sertifikāta Nr.___________</w:t>
      </w:r>
      <w:r w:rsidR="00D6442B">
        <w:rPr>
          <w:rFonts w:ascii="Times New Roman" w:eastAsia="Times New Roman" w:hAnsi="Times New Roman" w:cs="Times New Roman"/>
        </w:rPr>
        <w:t>;</w:t>
      </w:r>
    </w:p>
    <w:p w14:paraId="2AF1E951" w14:textId="0AA38C65" w:rsidR="00D6442B" w:rsidRPr="00CC1E54" w:rsidRDefault="00D644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hAnsi="Times New Roman" w:cs="Times New Roman"/>
          <w:sz w:val="24"/>
          <w:szCs w:val="24"/>
        </w:rPr>
        <w:lastRenderedPageBreak/>
        <w:t>E</w:t>
      </w:r>
      <w:r w:rsidRPr="00493FEC">
        <w:rPr>
          <w:rFonts w:ascii="Times New Roman" w:hAnsi="Times New Roman" w:cs="Times New Roman"/>
          <w:sz w:val="24"/>
          <w:szCs w:val="24"/>
        </w:rPr>
        <w:t>lektronisko sakaru un tīklu būvdarbu va</w:t>
      </w:r>
      <w:r>
        <w:rPr>
          <w:rFonts w:ascii="Times New Roman" w:hAnsi="Times New Roman" w:cs="Times New Roman"/>
          <w:sz w:val="24"/>
          <w:szCs w:val="24"/>
        </w:rPr>
        <w:t>dītājs - __________, sertifikāta Nr._____.</w:t>
      </w:r>
    </w:p>
    <w:p w14:paraId="051824AF" w14:textId="77777777" w:rsidR="006474E4" w:rsidRPr="00CC1E54" w:rsidRDefault="006474E4"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p>
    <w:p w14:paraId="4A7B984A" w14:textId="3E64D1DA" w:rsidR="00DA6BCD" w:rsidRPr="00CC1E54" w:rsidRDefault="00DA6BCD" w:rsidP="002A774B">
      <w:pPr>
        <w:pStyle w:val="ListParagraph"/>
        <w:numPr>
          <w:ilvl w:val="1"/>
          <w:numId w:val="14"/>
        </w:numPr>
        <w:tabs>
          <w:tab w:val="clear" w:pos="435"/>
          <w:tab w:val="left" w:pos="-1975"/>
          <w:tab w:val="left" w:pos="-142"/>
        </w:tabs>
        <w:spacing w:after="0" w:line="240" w:lineRule="auto"/>
        <w:ind w:right="12"/>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04980E16" w14:textId="77777777" w:rsidR="008807F8" w:rsidRPr="00CC1E54" w:rsidRDefault="008807F8" w:rsidP="002A774B">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58610535" w14:textId="77777777" w:rsidR="008807F8" w:rsidRPr="00CC1E54" w:rsidRDefault="008807F8" w:rsidP="002A774B">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piedāvātais personāls neatbilst Konkursa nolikumā noteiktajām prasībām, kas attiecas uz personālu vai tam nav vismaz tādas pašas kvalifikācijas un pieredzes kā personālām, kas tika vērtēts;</w:t>
      </w:r>
    </w:p>
    <w:p w14:paraId="1D11AA55" w14:textId="77777777" w:rsidR="008807F8" w:rsidRPr="00CC1E54" w:rsidRDefault="008807F8" w:rsidP="002A774B">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piedāvātais apakšuzņēmējs neatbilst Konkursa nolikumā izvirzītajam prasībām, kas attiecas uz apakšuzņēmējiem;</w:t>
      </w:r>
    </w:p>
    <w:p w14:paraId="49C03DD2" w14:textId="4B95CA5F" w:rsidR="008807F8" w:rsidRPr="00CC1E54" w:rsidRDefault="008807F8" w:rsidP="002A774B">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tiek nomainīts Apakšuzņēmējs, uz kura iespējām Konkursā Būvuzņēmējs balstījies, lai apliecinātu savas kvalifikācijas atbilstību Konkursa nolikumā noteiktajām prasībām, un piedāvātajam apakšuzņēmējam nav vismaz tādas pašas kvalifikācija, uz kādu Konkursā Izpildītājs atsaucies, apliecinot savu atbilstību Konkursa nolikumā noteiktajām prasībām, vai tas atbilst Konkursa nolikuma </w:t>
      </w:r>
      <w:r w:rsidR="00F90746">
        <w:rPr>
          <w:rFonts w:ascii="Times New Roman" w:eastAsia="Calibri" w:hAnsi="Times New Roman" w:cs="Times New Roman"/>
        </w:rPr>
        <w:t>20.1</w:t>
      </w:r>
      <w:r w:rsidRPr="00CC1E54">
        <w:rPr>
          <w:rFonts w:ascii="Times New Roman" w:eastAsia="Calibri" w:hAnsi="Times New Roman" w:cs="Times New Roman"/>
        </w:rPr>
        <w:t xml:space="preserve">.punktā minētajiem izslēgšanas nosacījumiem. Konkursa nolikuma </w:t>
      </w:r>
      <w:r w:rsidR="00F90746">
        <w:rPr>
          <w:rFonts w:ascii="Times New Roman" w:eastAsia="Calibri" w:hAnsi="Times New Roman" w:cs="Times New Roman"/>
        </w:rPr>
        <w:t>20.1</w:t>
      </w:r>
      <w:r w:rsidR="00A3208D" w:rsidRPr="00CC1E54">
        <w:rPr>
          <w:rFonts w:ascii="Times New Roman" w:eastAsia="Calibri" w:hAnsi="Times New Roman" w:cs="Times New Roman"/>
        </w:rPr>
        <w:t>.</w:t>
      </w:r>
      <w:r w:rsidRPr="00CC1E54">
        <w:rPr>
          <w:rFonts w:ascii="Times New Roman" w:eastAsia="Calibri" w:hAnsi="Times New Roman" w:cs="Times New Roman"/>
        </w:rPr>
        <w:t>punktā minēto izslēgšanas nosacījumu pārbaude tiek veikta attiecībā uz to datumu, kad Pasūtītājs ir saņēmis Būvuzņēmēja lūgumu apakšuzņēmēja nomaiņai;</w:t>
      </w:r>
    </w:p>
    <w:p w14:paraId="6F106AF1" w14:textId="66137859" w:rsidR="008807F8" w:rsidRPr="00CC1E54" w:rsidRDefault="008807F8" w:rsidP="002A774B">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piedāvātais Apakšuzņēmējs, kura veicamo darbu cena ir vismaz 10 % no Līguma kopējās summas, atbilst Konkursa nolikuma </w:t>
      </w:r>
      <w:r w:rsidR="00F90746">
        <w:rPr>
          <w:rFonts w:ascii="Times New Roman" w:eastAsia="Calibri" w:hAnsi="Times New Roman" w:cs="Times New Roman"/>
        </w:rPr>
        <w:t>20.1</w:t>
      </w:r>
      <w:r w:rsidR="00A3208D" w:rsidRPr="00CC1E54">
        <w:rPr>
          <w:rFonts w:ascii="Times New Roman" w:eastAsia="Calibri" w:hAnsi="Times New Roman" w:cs="Times New Roman"/>
        </w:rPr>
        <w:t>.</w:t>
      </w:r>
      <w:r w:rsidRPr="00CC1E54">
        <w:rPr>
          <w:rFonts w:ascii="Times New Roman" w:eastAsia="Calibri" w:hAnsi="Times New Roman" w:cs="Times New Roman"/>
        </w:rPr>
        <w:t>punktā minētajiem izslēgšanas nosacījumiem</w:t>
      </w:r>
      <w:r w:rsidR="00F90746">
        <w:rPr>
          <w:rFonts w:ascii="Times New Roman" w:eastAsia="Calibri" w:hAnsi="Times New Roman" w:cs="Times New Roman"/>
        </w:rPr>
        <w:t>;</w:t>
      </w:r>
    </w:p>
    <w:p w14:paraId="63E38E98" w14:textId="77777777" w:rsidR="008807F8" w:rsidRPr="00CC1E54" w:rsidRDefault="008807F8" w:rsidP="002A774B">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2BE23E8D" w14:textId="77777777" w:rsidR="008807F8" w:rsidRPr="00CC1E54" w:rsidRDefault="008807F8" w:rsidP="002A774B">
      <w:pPr>
        <w:numPr>
          <w:ilvl w:val="1"/>
          <w:numId w:val="14"/>
        </w:numPr>
        <w:tabs>
          <w:tab w:val="left" w:pos="709"/>
        </w:tabs>
        <w:spacing w:after="0" w:line="240" w:lineRule="auto"/>
        <w:ind w:left="567" w:hanging="567"/>
        <w:contextualSpacing/>
        <w:jc w:val="both"/>
        <w:rPr>
          <w:rFonts w:ascii="Times New Roman" w:eastAsia="Calibri" w:hAnsi="Times New Roman" w:cs="Times New Roman"/>
        </w:rPr>
      </w:pPr>
      <w:proofErr w:type="spellStart"/>
      <w:r w:rsidRPr="00CC1E54">
        <w:rPr>
          <w:rFonts w:ascii="Times New Roman" w:eastAsia="Calibri" w:hAnsi="Times New Roman" w:cs="Times New Roman"/>
        </w:rPr>
        <w:t>Būvuznēmējs</w:t>
      </w:r>
      <w:proofErr w:type="spellEnd"/>
      <w:r w:rsidRPr="00CC1E54">
        <w:rPr>
          <w:rFonts w:ascii="Times New Roman" w:eastAsia="Calibri" w:hAnsi="Times New Roman" w:cs="Times New Roman"/>
        </w:rPr>
        <w:t xml:space="preserve"> drīkst veikt jauna apakšuzņēmēja, kura veicamo darbu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1867F31" w14:textId="5C57A65E" w:rsidR="008807F8" w:rsidRPr="00CC1E54" w:rsidRDefault="008807F8" w:rsidP="002A774B">
      <w:pPr>
        <w:numPr>
          <w:ilvl w:val="2"/>
          <w:numId w:val="14"/>
        </w:numPr>
        <w:tabs>
          <w:tab w:val="left" w:pos="567"/>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uz piedāvāto apakšuzņēmēju attiecas Konkursa nolikuma </w:t>
      </w:r>
      <w:r w:rsidR="00F90746">
        <w:rPr>
          <w:rFonts w:ascii="Times New Roman" w:eastAsia="Calibri" w:hAnsi="Times New Roman" w:cs="Times New Roman"/>
        </w:rPr>
        <w:t>20.1</w:t>
      </w:r>
      <w:r w:rsidR="00AB2539" w:rsidRPr="00CC1E54">
        <w:rPr>
          <w:rFonts w:ascii="Times New Roman" w:eastAsia="Calibri" w:hAnsi="Times New Roman" w:cs="Times New Roman"/>
        </w:rPr>
        <w:t>.</w:t>
      </w:r>
      <w:r w:rsidRPr="00CC1E54">
        <w:rPr>
          <w:rFonts w:ascii="Times New Roman" w:eastAsia="Calibri" w:hAnsi="Times New Roman" w:cs="Times New Roman"/>
        </w:rPr>
        <w:t xml:space="preserve">punktā minētajiem izslēgšanas nosacījumiem. Konkursa nolikuma </w:t>
      </w:r>
      <w:r w:rsidR="00F90746">
        <w:rPr>
          <w:rFonts w:ascii="Times New Roman" w:eastAsia="Calibri" w:hAnsi="Times New Roman" w:cs="Times New Roman"/>
        </w:rPr>
        <w:t>20</w:t>
      </w:r>
      <w:r w:rsidR="0009699B" w:rsidRPr="00CC1E54">
        <w:rPr>
          <w:rFonts w:ascii="Times New Roman" w:eastAsia="Calibri" w:hAnsi="Times New Roman" w:cs="Times New Roman"/>
        </w:rPr>
        <w:t>.</w:t>
      </w:r>
      <w:r w:rsidR="00F90746">
        <w:rPr>
          <w:rFonts w:ascii="Times New Roman" w:eastAsia="Calibri" w:hAnsi="Times New Roman" w:cs="Times New Roman"/>
        </w:rPr>
        <w:t>1</w:t>
      </w:r>
      <w:r w:rsidR="0009699B" w:rsidRPr="00CC1E54">
        <w:rPr>
          <w:rFonts w:ascii="Times New Roman" w:eastAsia="Calibri" w:hAnsi="Times New Roman" w:cs="Times New Roman"/>
        </w:rPr>
        <w:t>.</w:t>
      </w:r>
      <w:r w:rsidRPr="00CC1E54">
        <w:rPr>
          <w:rFonts w:ascii="Times New Roman" w:eastAsia="Calibri" w:hAnsi="Times New Roman" w:cs="Times New Roman"/>
        </w:rPr>
        <w:t>punktā minēto izslēgšanas nosacījumu pārbaude tiek veikta attiecībā uz to datumu, kad Pasūtītājs ir saņēmis Būvuzņēmēja lūgumu apakšuzņēmēja piesaistei;</w:t>
      </w:r>
    </w:p>
    <w:p w14:paraId="3FCA37B8" w14:textId="77777777" w:rsidR="008807F8" w:rsidRPr="00CC1E54" w:rsidRDefault="008807F8" w:rsidP="002A774B">
      <w:pPr>
        <w:numPr>
          <w:ilvl w:val="2"/>
          <w:numId w:val="14"/>
        </w:numPr>
        <w:tabs>
          <w:tab w:val="left" w:pos="567"/>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gadījumā, kad šādas izmaiņas, ja tās tiktu veiktas sākotnējā piedāvājumā, būtu ietekmējušas piedāvājuma izvēli atbilstoši Konkursa dokumentos noteiktajiem piedāvājuma izvērtēšanas kritērijiem.</w:t>
      </w:r>
    </w:p>
    <w:p w14:paraId="4BC85B2B" w14:textId="1170AA11" w:rsidR="008807F8" w:rsidRPr="00CC1E54" w:rsidRDefault="008807F8" w:rsidP="002A774B">
      <w:pPr>
        <w:numPr>
          <w:ilvl w:val="1"/>
          <w:numId w:val="14"/>
        </w:numPr>
        <w:tabs>
          <w:tab w:val="left" w:pos="567"/>
          <w:tab w:val="left" w:pos="709"/>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Pasūtītājs pieņem lēmumu atļaut vai atteikt Būvuzņēmēja personāla vai apakšuzņēmēja nomaiņu vai jauna apakšuzņēmēja iesaistīšanu Līguma izpildē Līguma 1</w:t>
      </w:r>
      <w:r w:rsidR="0009699B" w:rsidRPr="00CC1E54">
        <w:rPr>
          <w:rFonts w:ascii="Times New Roman" w:eastAsia="Calibri" w:hAnsi="Times New Roman" w:cs="Times New Roman"/>
        </w:rPr>
        <w:t>4</w:t>
      </w:r>
      <w:r w:rsidRPr="00CC1E54">
        <w:rPr>
          <w:rFonts w:ascii="Times New Roman" w:eastAsia="Calibri" w:hAnsi="Times New Roman" w:cs="Times New Roman"/>
        </w:rPr>
        <w:t>.3. un 1</w:t>
      </w:r>
      <w:r w:rsidR="0009699B" w:rsidRPr="00CC1E54">
        <w:rPr>
          <w:rFonts w:ascii="Times New Roman" w:eastAsia="Calibri" w:hAnsi="Times New Roman" w:cs="Times New Roman"/>
        </w:rPr>
        <w:t>4</w:t>
      </w:r>
      <w:r w:rsidRPr="00CC1E54">
        <w:rPr>
          <w:rFonts w:ascii="Times New Roman" w:eastAsia="Calibri" w:hAnsi="Times New Roman" w:cs="Times New Roman"/>
        </w:rPr>
        <w:t>.4.punktā minētajos gadījumos 5 (piecu) darba dienu laikā pēc tam, kad ir saņēmis visu informāciju un dokumentus, kas nepieciešami lēmuma pieņemšanai saskaņā ar Līguma 1</w:t>
      </w:r>
      <w:r w:rsidR="0009699B" w:rsidRPr="00CC1E54">
        <w:rPr>
          <w:rFonts w:ascii="Times New Roman" w:eastAsia="Calibri" w:hAnsi="Times New Roman" w:cs="Times New Roman"/>
        </w:rPr>
        <w:t>4</w:t>
      </w:r>
      <w:r w:rsidRPr="00CC1E54">
        <w:rPr>
          <w:rFonts w:ascii="Times New Roman" w:eastAsia="Calibri" w:hAnsi="Times New Roman" w:cs="Times New Roman"/>
        </w:rPr>
        <w:t>.3. un 1</w:t>
      </w:r>
      <w:r w:rsidR="0009699B" w:rsidRPr="00CC1E54">
        <w:rPr>
          <w:rFonts w:ascii="Times New Roman" w:eastAsia="Calibri" w:hAnsi="Times New Roman" w:cs="Times New Roman"/>
        </w:rPr>
        <w:t>4</w:t>
      </w:r>
      <w:r w:rsidRPr="00CC1E54">
        <w:rPr>
          <w:rFonts w:ascii="Times New Roman" w:eastAsia="Calibri" w:hAnsi="Times New Roman" w:cs="Times New Roman"/>
        </w:rPr>
        <w:t xml:space="preserve">.4.punktu. </w:t>
      </w:r>
    </w:p>
    <w:p w14:paraId="605E6BD8" w14:textId="1487363E" w:rsidR="008807F8" w:rsidRPr="00CC1E54" w:rsidRDefault="008807F8" w:rsidP="002A774B">
      <w:pPr>
        <w:numPr>
          <w:ilvl w:val="1"/>
          <w:numId w:val="14"/>
        </w:numPr>
        <w:tabs>
          <w:tab w:val="left" w:pos="709"/>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Gadījumā, ja Līguma izpildes gaitā notiek Līguma 1</w:t>
      </w:r>
      <w:r w:rsidR="0009699B" w:rsidRPr="00CC1E54">
        <w:rPr>
          <w:rFonts w:ascii="Times New Roman" w:eastAsia="Calibri" w:hAnsi="Times New Roman" w:cs="Times New Roman"/>
        </w:rPr>
        <w:t>4</w:t>
      </w:r>
      <w:r w:rsidRPr="00CC1E54">
        <w:rPr>
          <w:rFonts w:ascii="Times New Roman" w:eastAsia="Calibri" w:hAnsi="Times New Roman" w:cs="Times New Roman"/>
        </w:rPr>
        <w:t>.1.punktā norādītā personāla nomaiņa, grozījumi Līgumā nav veicami, pieņemot, ka attiecīgais speciālists ir nomainīts ar brīdi, kad Pasūtītājs atbilstoši Līguma 1</w:t>
      </w:r>
      <w:r w:rsidR="0009699B" w:rsidRPr="00CC1E54">
        <w:rPr>
          <w:rFonts w:ascii="Times New Roman" w:eastAsia="Calibri" w:hAnsi="Times New Roman" w:cs="Times New Roman"/>
        </w:rPr>
        <w:t>4</w:t>
      </w:r>
      <w:r w:rsidRPr="00CC1E54">
        <w:rPr>
          <w:rFonts w:ascii="Times New Roman" w:eastAsia="Calibri" w:hAnsi="Times New Roman" w:cs="Times New Roman"/>
        </w:rPr>
        <w:t>.5.punktam akceptējis speciālista nomaiņu.</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2A774B">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2A774B">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2A774B">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2A774B">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2A774B">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2A774B">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5" w:name="_Hlk14453429"/>
      <w:r w:rsidRPr="00CC1E54">
        <w:rPr>
          <w:rFonts w:ascii="Times New Roman" w:eastAsia="Times New Roman" w:hAnsi="Times New Roman" w:cs="Times New Roman"/>
        </w:rPr>
        <w:t xml:space="preserve">Būvuzņēmēja </w:t>
      </w:r>
      <w:bookmarkEnd w:id="65"/>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2A774B">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(pieci tūkstoši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un 00 centi) un vairāk;</w:t>
      </w:r>
    </w:p>
    <w:p w14:paraId="7CAF56F0" w14:textId="74560E91" w:rsidR="008807F8" w:rsidRPr="00CC1E54" w:rsidRDefault="00F230F0" w:rsidP="002A774B">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2A774B">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44F6CA8" w:rsidR="00C00485" w:rsidRPr="00CC1E54" w:rsidRDefault="00C00485" w:rsidP="002A774B">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CA384F" w:rsidRPr="00CC1E54">
        <w:rPr>
          <w:rFonts w:ascii="Times New Roman" w:hAnsi="Times New Roman"/>
          <w:szCs w:val="24"/>
        </w:rPr>
        <w:t>1</w:t>
      </w:r>
      <w:r w:rsidRPr="00CC1E54">
        <w:rPr>
          <w:rFonts w:ascii="Times New Roman" w:hAnsi="Times New Roman"/>
          <w:szCs w:val="24"/>
        </w:rPr>
        <w:t xml:space="preserve"> (</w:t>
      </w:r>
      <w:r w:rsidR="00CA384F" w:rsidRPr="00CC1E54">
        <w:rPr>
          <w:rFonts w:ascii="Times New Roman" w:hAnsi="Times New Roman"/>
          <w:szCs w:val="24"/>
        </w:rPr>
        <w:t>vienu</w:t>
      </w:r>
      <w:r w:rsidRPr="00CC1E54">
        <w:rPr>
          <w:rFonts w:ascii="Times New Roman" w:hAnsi="Times New Roman"/>
          <w:szCs w:val="24"/>
        </w:rPr>
        <w:t>) līgumcen</w:t>
      </w:r>
      <w:r w:rsidR="00CA384F" w:rsidRPr="00CC1E54">
        <w:rPr>
          <w:rFonts w:ascii="Times New Roman" w:hAnsi="Times New Roman"/>
          <w:szCs w:val="24"/>
        </w:rPr>
        <w:t>as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2A774B">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6" w:name="_Hlk37760441"/>
      <w:r w:rsidRPr="00CC1E54">
        <w:rPr>
          <w:rFonts w:ascii="Times New Roman" w:eastAsia="Times New Roman" w:hAnsi="Times New Roman" w:cs="Times New Roman"/>
        </w:rPr>
        <w:t xml:space="preserve">Ja atkārtoti (vairāk kā 1 reizi) tiek konstatēts, ka </w:t>
      </w:r>
      <w:bookmarkStart w:id="67" w:name="_Hlk79145598"/>
      <w:r w:rsidRPr="00CC1E54">
        <w:rPr>
          <w:rFonts w:ascii="Times New Roman" w:eastAsia="Times New Roman" w:hAnsi="Times New Roman" w:cs="Times New Roman"/>
        </w:rPr>
        <w:t>Būvuzņēmējs</w:t>
      </w:r>
      <w:bookmarkEnd w:id="67"/>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6"/>
      <w:r w:rsidRPr="00CC1E54">
        <w:rPr>
          <w:rFonts w:ascii="Times New Roman" w:eastAsia="Times New Roman" w:hAnsi="Times New Roman" w:cs="Times New Roman"/>
          <w:sz w:val="24"/>
          <w:szCs w:val="24"/>
        </w:rPr>
        <w:t>.</w:t>
      </w:r>
    </w:p>
    <w:p w14:paraId="55742306" w14:textId="77777777" w:rsidR="008807F8" w:rsidRPr="00CC1E54" w:rsidRDefault="008807F8" w:rsidP="002A774B">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2A774B">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2A774B">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2A774B">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2A774B">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2A774B">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2A774B">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8" w:name="_Toc140468128"/>
      <w:r w:rsidRPr="00CC1E54">
        <w:rPr>
          <w:rFonts w:ascii="Times New Roman" w:eastAsia="Calibri" w:hAnsi="Times New Roman" w:cs="Times New Roman"/>
          <w:b/>
          <w:iCs/>
        </w:rPr>
        <w:t>Pušu atbildība</w:t>
      </w:r>
      <w:bookmarkEnd w:id="68"/>
    </w:p>
    <w:p w14:paraId="0AABFDE6" w14:textId="79145826" w:rsidR="008807F8" w:rsidRPr="00CC1E54" w:rsidRDefault="008807F8" w:rsidP="002A774B">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026E9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2A774B">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2A774B">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w:t>
      </w:r>
      <w:r w:rsidRPr="00CC1E54">
        <w:rPr>
          <w:rFonts w:ascii="Times New Roman" w:eastAsia="Calibri" w:hAnsi="Times New Roman" w:cs="Times New Roman"/>
        </w:rPr>
        <w:lastRenderedPageBreak/>
        <w:t>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2A774B">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2A774B">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CC1E54" w:rsidRDefault="00FC76AE" w:rsidP="002A774B">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7144E2A8" w:rsidR="00FC76AE" w:rsidRPr="00CC1E54" w:rsidRDefault="00FC76AE" w:rsidP="002A774B">
      <w:pPr>
        <w:numPr>
          <w:ilvl w:val="2"/>
          <w:numId w:val="14"/>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eastAsia="Calibri" w:hAnsi="Times New Roman"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w:t>
      </w:r>
      <w:proofErr w:type="spellStart"/>
      <w:r w:rsidRPr="00CC1E54">
        <w:rPr>
          <w:rFonts w:ascii="Times New Roman" w:hAnsi="Times New Roman"/>
        </w:rPr>
        <w:t>euro</w:t>
      </w:r>
      <w:proofErr w:type="spellEnd"/>
      <w:r w:rsidRPr="00CC1E54">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50154124" w14:textId="7E561947" w:rsidR="00FC76AE" w:rsidRPr="00471EDB" w:rsidRDefault="00FC76AE" w:rsidP="002A774B">
      <w:pPr>
        <w:numPr>
          <w:ilvl w:val="2"/>
          <w:numId w:val="14"/>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eastAsia="Calibri" w:hAnsi="Times New Roman" w:cs="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mājaslapā https://www.rigassatiksme.lv/lv/par-mums/. Gadījumā, ja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2A774B">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9" w:name="_Toc140468129"/>
      <w:r w:rsidRPr="00CC1E54">
        <w:rPr>
          <w:rFonts w:ascii="Times New Roman" w:eastAsia="Calibri" w:hAnsi="Times New Roman" w:cs="Times New Roman"/>
          <w:b/>
          <w:iCs/>
        </w:rPr>
        <w:t>Līgumsodi</w:t>
      </w:r>
      <w:bookmarkEnd w:id="69"/>
    </w:p>
    <w:p w14:paraId="539FA8AA" w14:textId="41AD5B86" w:rsidR="008807F8" w:rsidRPr="00CC1E54" w:rsidRDefault="008807F8" w:rsidP="002A774B">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2A774B">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57107F44" w14:textId="2EEF3D0E" w:rsidR="00792D76" w:rsidRPr="00792D76" w:rsidRDefault="00792D76" w:rsidP="002A774B">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81505C">
        <w:rPr>
          <w:rFonts w:ascii="Times New Roman" w:hAnsi="Times New Roman"/>
        </w:rPr>
        <w:t xml:space="preserve">par nepieciešamo dokumentu neiesniegšanu </w:t>
      </w:r>
      <w:r w:rsidRPr="005B28E4">
        <w:rPr>
          <w:rFonts w:ascii="Times New Roman" w:hAnsi="Times New Roman"/>
        </w:rPr>
        <w:t xml:space="preserve">Rīgas </w:t>
      </w:r>
      <w:r w:rsidRPr="0081505C">
        <w:rPr>
          <w:rFonts w:ascii="Times New Roman" w:hAnsi="Times New Roman"/>
        </w:rPr>
        <w:t>domes Pilsētas attīstības departamentā Līgumā 4.4.punktā norādītajā termiņā - 0,1% no Līguma summas par katru nokavēto dienu, bet ne vairāk kā 10% no Līguma kopējās summas</w:t>
      </w:r>
      <w:r>
        <w:rPr>
          <w:rFonts w:ascii="Times New Roman" w:hAnsi="Times New Roman"/>
        </w:rPr>
        <w:t>.</w:t>
      </w:r>
    </w:p>
    <w:p w14:paraId="17CC2105" w14:textId="38DED14E" w:rsidR="008807F8" w:rsidRPr="00CC1E54" w:rsidRDefault="008807F8" w:rsidP="002A774B">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2A774B">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4B7E382" w:rsidR="008807F8" w:rsidRPr="00CC1E54" w:rsidRDefault="008807F8" w:rsidP="002A774B">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Līguma 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.3. un 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 xml:space="preserve">.4.punktā norādītā personāla vai apakšuzņēmēja nomaiņas vai piesaistes kārtības neievērošanu - </w:t>
      </w:r>
      <w:r w:rsidR="00AA1BF4">
        <w:rPr>
          <w:rFonts w:ascii="Times New Roman" w:eastAsia="Times New Roman" w:hAnsi="Times New Roman" w:cs="Times New Roman"/>
        </w:rPr>
        <w:t>5</w:t>
      </w:r>
      <w:r w:rsidRPr="00CC1E54">
        <w:rPr>
          <w:rFonts w:ascii="Times New Roman" w:eastAsia="Times New Roman" w:hAnsi="Times New Roman" w:cs="Times New Roman"/>
        </w:rPr>
        <w:t>00,00 (</w:t>
      </w:r>
      <w:r w:rsidR="006D3E93">
        <w:rPr>
          <w:rFonts w:ascii="Times New Roman" w:eastAsia="Times New Roman" w:hAnsi="Times New Roman" w:cs="Times New Roman"/>
        </w:rPr>
        <w:t>pieci</w:t>
      </w:r>
      <w:r w:rsidRPr="00CC1E54">
        <w:rPr>
          <w:rFonts w:ascii="Times New Roman" w:eastAsia="Times New Roman" w:hAnsi="Times New Roman" w:cs="Times New Roman"/>
        </w:rPr>
        <w:t xml:space="preserve">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2A774B">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 </w:t>
      </w:r>
    </w:p>
    <w:p w14:paraId="598E2B49" w14:textId="77777777" w:rsidR="008807F8" w:rsidRPr="00750613" w:rsidRDefault="008807F8" w:rsidP="002A774B">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w:t>
      </w:r>
      <w:r w:rsidRPr="00750613">
        <w:rPr>
          <w:rFonts w:ascii="Times New Roman" w:eastAsia="Calibri" w:hAnsi="Times New Roman" w:cs="Times New Roman"/>
          <w:spacing w:val="-3"/>
        </w:rPr>
        <w:t xml:space="preserve">konstatēto gadījumu; </w:t>
      </w:r>
    </w:p>
    <w:p w14:paraId="3E1F73C6" w14:textId="1C8F863A" w:rsidR="008807F8" w:rsidRPr="00750613" w:rsidRDefault="008807F8" w:rsidP="002A774B">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750613">
        <w:rPr>
          <w:rFonts w:ascii="Times New Roman" w:eastAsia="Calibri" w:hAnsi="Times New Roman" w:cs="Times New Roman"/>
          <w:spacing w:val="-3"/>
        </w:rPr>
        <w:t xml:space="preserve">par normatīvajos aktos noteikto darba veikšanas dokumentu neatrašanos darba veikšanas vietā - 200 (divi simti) </w:t>
      </w:r>
      <w:proofErr w:type="spellStart"/>
      <w:r w:rsidRPr="00750613">
        <w:rPr>
          <w:rFonts w:ascii="Times New Roman" w:eastAsia="Calibri" w:hAnsi="Times New Roman" w:cs="Times New Roman"/>
          <w:i/>
          <w:spacing w:val="-3"/>
        </w:rPr>
        <w:t>euro</w:t>
      </w:r>
      <w:proofErr w:type="spellEnd"/>
      <w:r w:rsidRPr="00750613">
        <w:rPr>
          <w:rFonts w:ascii="Times New Roman" w:eastAsia="Calibri" w:hAnsi="Times New Roman" w:cs="Times New Roman"/>
          <w:spacing w:val="-3"/>
        </w:rPr>
        <w:t xml:space="preserve"> par katru konstatēto gadījumu;</w:t>
      </w:r>
    </w:p>
    <w:p w14:paraId="491D0E5A" w14:textId="1337A26E" w:rsidR="00C750AF" w:rsidRPr="00750613" w:rsidRDefault="00C750AF" w:rsidP="002A774B">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750613">
        <w:rPr>
          <w:rFonts w:ascii="Times New Roman" w:eastAsia="Calibri" w:hAnsi="Times New Roman" w:cs="Times New Roman"/>
          <w:spacing w:val="-3"/>
        </w:rPr>
        <w:t xml:space="preserve">par </w:t>
      </w:r>
      <w:r w:rsidR="00E733D3" w:rsidRPr="00750613">
        <w:rPr>
          <w:rFonts w:ascii="Times New Roman" w:eastAsia="Calibri" w:hAnsi="Times New Roman" w:cs="Times New Roman"/>
          <w:spacing w:val="-3"/>
        </w:rPr>
        <w:t xml:space="preserve">Uzlādes iekārtas darbības nodrošināšanas </w:t>
      </w:r>
      <w:r w:rsidR="0046574C" w:rsidRPr="00750613">
        <w:rPr>
          <w:rFonts w:ascii="Times New Roman" w:eastAsia="Calibri" w:hAnsi="Times New Roman" w:cs="Times New Roman"/>
          <w:spacing w:val="-3"/>
        </w:rPr>
        <w:t xml:space="preserve">prasībās noteikto </w:t>
      </w:r>
      <w:r w:rsidR="00282DB1" w:rsidRPr="00750613">
        <w:rPr>
          <w:rFonts w:ascii="Times New Roman" w:eastAsia="Calibri" w:hAnsi="Times New Roman" w:cs="Times New Roman"/>
          <w:spacing w:val="-3"/>
        </w:rPr>
        <w:t xml:space="preserve">prasību vai </w:t>
      </w:r>
      <w:r w:rsidR="0046574C" w:rsidRPr="00750613">
        <w:rPr>
          <w:rFonts w:ascii="Times New Roman" w:eastAsia="Calibri" w:hAnsi="Times New Roman" w:cs="Times New Roman"/>
          <w:spacing w:val="-3"/>
        </w:rPr>
        <w:t xml:space="preserve">termiņu </w:t>
      </w:r>
      <w:r w:rsidR="00282DB1" w:rsidRPr="00750613">
        <w:rPr>
          <w:rFonts w:ascii="Times New Roman" w:eastAsia="Calibri" w:hAnsi="Times New Roman" w:cs="Times New Roman"/>
          <w:spacing w:val="-3"/>
        </w:rPr>
        <w:t xml:space="preserve">iekārtu uzturēšanai garantijas laika periodā neievērošanu </w:t>
      </w:r>
      <w:r w:rsidR="006D3E93" w:rsidRPr="00750613">
        <w:rPr>
          <w:rFonts w:ascii="Times New Roman" w:eastAsia="Calibri" w:hAnsi="Times New Roman" w:cs="Times New Roman"/>
          <w:spacing w:val="-3"/>
        </w:rPr>
        <w:t>–</w:t>
      </w:r>
      <w:r w:rsidR="00282DB1" w:rsidRPr="00750613">
        <w:rPr>
          <w:rFonts w:ascii="Times New Roman" w:eastAsia="Calibri" w:hAnsi="Times New Roman" w:cs="Times New Roman"/>
          <w:spacing w:val="-3"/>
        </w:rPr>
        <w:t xml:space="preserve"> </w:t>
      </w:r>
      <w:r w:rsidR="006D3E93" w:rsidRPr="00750613">
        <w:rPr>
          <w:rFonts w:ascii="Times New Roman" w:eastAsia="Calibri" w:hAnsi="Times New Roman" w:cs="Times New Roman"/>
          <w:spacing w:val="-3"/>
        </w:rPr>
        <w:t xml:space="preserve">200 (divi simti </w:t>
      </w:r>
      <w:proofErr w:type="spellStart"/>
      <w:r w:rsidR="006D3E93" w:rsidRPr="00750613">
        <w:rPr>
          <w:rFonts w:ascii="Times New Roman" w:eastAsia="Calibri" w:hAnsi="Times New Roman" w:cs="Times New Roman"/>
          <w:spacing w:val="-3"/>
        </w:rPr>
        <w:t>euro</w:t>
      </w:r>
      <w:proofErr w:type="spellEnd"/>
      <w:r w:rsidR="006D3E93" w:rsidRPr="00750613">
        <w:rPr>
          <w:rFonts w:ascii="Times New Roman" w:eastAsia="Calibri" w:hAnsi="Times New Roman" w:cs="Times New Roman"/>
          <w:spacing w:val="-3"/>
        </w:rPr>
        <w:t>) par katru gadījumu;</w:t>
      </w:r>
    </w:p>
    <w:p w14:paraId="57A94E1E" w14:textId="54133BAA" w:rsidR="008807F8" w:rsidRPr="00750613" w:rsidRDefault="008807F8" w:rsidP="002A774B">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750613">
        <w:rPr>
          <w:rFonts w:ascii="Times New Roman" w:eastAsia="Calibri" w:hAnsi="Times New Roman" w:cs="Times New Roman"/>
        </w:rPr>
        <w:t>par atkārtoti konstatētajiem Līguma 1</w:t>
      </w:r>
      <w:r w:rsidR="007C59FB" w:rsidRPr="00750613">
        <w:rPr>
          <w:rFonts w:ascii="Times New Roman" w:eastAsia="Calibri" w:hAnsi="Times New Roman" w:cs="Times New Roman"/>
        </w:rPr>
        <w:t>7</w:t>
      </w:r>
      <w:r w:rsidRPr="00750613">
        <w:rPr>
          <w:rFonts w:ascii="Times New Roman" w:eastAsia="Calibri" w:hAnsi="Times New Roman" w:cs="Times New Roman"/>
        </w:rPr>
        <w:t>.1.</w:t>
      </w:r>
      <w:r w:rsidR="00686881" w:rsidRPr="00750613">
        <w:rPr>
          <w:rFonts w:ascii="Times New Roman" w:eastAsia="Calibri" w:hAnsi="Times New Roman" w:cs="Times New Roman"/>
        </w:rPr>
        <w:t>5</w:t>
      </w:r>
      <w:r w:rsidRPr="00750613">
        <w:rPr>
          <w:rFonts w:ascii="Times New Roman" w:eastAsia="Calibri" w:hAnsi="Times New Roman" w:cs="Times New Roman"/>
        </w:rPr>
        <w:t>.–1</w:t>
      </w:r>
      <w:r w:rsidR="007C59FB" w:rsidRPr="00750613">
        <w:rPr>
          <w:rFonts w:ascii="Times New Roman" w:eastAsia="Calibri" w:hAnsi="Times New Roman" w:cs="Times New Roman"/>
        </w:rPr>
        <w:t>7</w:t>
      </w:r>
      <w:r w:rsidRPr="00750613">
        <w:rPr>
          <w:rFonts w:ascii="Times New Roman" w:eastAsia="Calibri" w:hAnsi="Times New Roman" w:cs="Times New Roman"/>
        </w:rPr>
        <w:t>.1.</w:t>
      </w:r>
      <w:r w:rsidR="006D3E93" w:rsidRPr="00750613">
        <w:rPr>
          <w:rFonts w:ascii="Times New Roman" w:eastAsia="Calibri" w:hAnsi="Times New Roman" w:cs="Times New Roman"/>
        </w:rPr>
        <w:t>9</w:t>
      </w:r>
      <w:r w:rsidR="00686881" w:rsidRPr="00750613">
        <w:rPr>
          <w:rFonts w:ascii="Times New Roman" w:eastAsia="Calibri" w:hAnsi="Times New Roman" w:cs="Times New Roman"/>
        </w:rPr>
        <w:t>.</w:t>
      </w:r>
      <w:r w:rsidRPr="00750613">
        <w:rPr>
          <w:rFonts w:ascii="Times New Roman" w:eastAsia="Calibri" w:hAnsi="Times New Roman" w:cs="Times New Roman"/>
        </w:rPr>
        <w:t>punktos paredzētajiem pārkāpumiem</w:t>
      </w:r>
      <w:r w:rsidRPr="00750613">
        <w:rPr>
          <w:rFonts w:ascii="Calibri" w:eastAsia="Calibri" w:hAnsi="Calibri" w:cs="Times New Roman"/>
        </w:rPr>
        <w:t xml:space="preserve"> </w:t>
      </w:r>
      <w:r w:rsidRPr="00750613">
        <w:rPr>
          <w:rFonts w:ascii="Times New Roman" w:eastAsia="Calibri" w:hAnsi="Times New Roman" w:cs="Times New Roman"/>
        </w:rPr>
        <w:t>Pasūtītājs ir tiesīgs aprēķināt Būvuzņēmējam Līgumsodu dubultā apmērā</w:t>
      </w:r>
      <w:r w:rsidR="00CD1EBD" w:rsidRPr="00750613">
        <w:rPr>
          <w:rFonts w:ascii="Times New Roman" w:eastAsia="Calibri" w:hAnsi="Times New Roman" w:cs="Times New Roman"/>
          <w:spacing w:val="-3"/>
        </w:rPr>
        <w:t>.</w:t>
      </w:r>
    </w:p>
    <w:p w14:paraId="2A8D87B6" w14:textId="2B18AC4B" w:rsidR="00F57FCB" w:rsidRPr="00750613"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750613">
        <w:rPr>
          <w:rFonts w:ascii="Times New Roman" w:eastAsia="Calibri" w:hAnsi="Times New Roman" w:cs="Times New Roman"/>
          <w:spacing w:val="-3"/>
        </w:rPr>
        <w:t xml:space="preserve">Lemjot par līgumsoda piemērošanu, Pasūtītājs </w:t>
      </w:r>
      <w:r w:rsidR="000A3614" w:rsidRPr="00750613">
        <w:rPr>
          <w:rFonts w:ascii="Times New Roman" w:eastAsia="Calibri" w:hAnsi="Times New Roman" w:cs="Times New Roman"/>
          <w:spacing w:val="-3"/>
        </w:rPr>
        <w:t xml:space="preserve">katrā konkrētajā gadījumā </w:t>
      </w:r>
      <w:r w:rsidR="00D33E20" w:rsidRPr="00750613">
        <w:rPr>
          <w:rFonts w:ascii="Times New Roman" w:eastAsia="Calibri" w:hAnsi="Times New Roman" w:cs="Times New Roman"/>
          <w:spacing w:val="-3"/>
        </w:rPr>
        <w:t xml:space="preserve">izvērtē </w:t>
      </w:r>
      <w:r w:rsidR="00ED4386" w:rsidRPr="00750613">
        <w:rPr>
          <w:rFonts w:ascii="Times New Roman" w:eastAsia="Calibri" w:hAnsi="Times New Roman" w:cs="Times New Roman"/>
          <w:spacing w:val="-3"/>
        </w:rPr>
        <w:t xml:space="preserve">Būvuzņēmēja </w:t>
      </w:r>
      <w:r w:rsidR="00701280" w:rsidRPr="00750613">
        <w:rPr>
          <w:rFonts w:ascii="Times New Roman" w:eastAsia="Calibri" w:hAnsi="Times New Roman" w:cs="Times New Roman"/>
          <w:spacing w:val="-3"/>
        </w:rPr>
        <w:t xml:space="preserve">atbildību, </w:t>
      </w:r>
      <w:r w:rsidR="00DA5927" w:rsidRPr="00750613">
        <w:rPr>
          <w:rFonts w:ascii="Times New Roman" w:eastAsia="Calibri" w:hAnsi="Times New Roman" w:cs="Times New Roman"/>
          <w:spacing w:val="-3"/>
        </w:rPr>
        <w:t xml:space="preserve">darbību vai bezdarbību </w:t>
      </w:r>
      <w:r w:rsidR="000A3614" w:rsidRPr="00750613">
        <w:rPr>
          <w:rFonts w:ascii="Times New Roman" w:eastAsia="Calibri" w:hAnsi="Times New Roman" w:cs="Times New Roman"/>
          <w:spacing w:val="-3"/>
        </w:rPr>
        <w:t xml:space="preserve">kopsakarā ar Pasūtītāja </w:t>
      </w:r>
      <w:r w:rsidR="0036587D" w:rsidRPr="00750613">
        <w:rPr>
          <w:rFonts w:ascii="Times New Roman" w:eastAsia="Calibri" w:hAnsi="Times New Roman" w:cs="Times New Roman"/>
          <w:spacing w:val="-3"/>
        </w:rPr>
        <w:t xml:space="preserve">veiktajiem </w:t>
      </w:r>
      <w:r w:rsidR="00212C1E" w:rsidRPr="00750613">
        <w:rPr>
          <w:rFonts w:ascii="Times New Roman" w:eastAsia="Calibri" w:hAnsi="Times New Roman" w:cs="Times New Roman"/>
          <w:spacing w:val="-3"/>
        </w:rPr>
        <w:t>d</w:t>
      </w:r>
      <w:r w:rsidR="0036587D" w:rsidRPr="00750613">
        <w:rPr>
          <w:rFonts w:ascii="Times New Roman" w:eastAsia="Calibri" w:hAnsi="Times New Roman" w:cs="Times New Roman"/>
          <w:spacing w:val="-3"/>
        </w:rPr>
        <w:t xml:space="preserve">arbiem </w:t>
      </w:r>
      <w:r w:rsidR="002D35BA" w:rsidRPr="00750613">
        <w:rPr>
          <w:rFonts w:ascii="Times New Roman" w:eastAsia="Calibri" w:hAnsi="Times New Roman" w:cs="Times New Roman"/>
          <w:spacing w:val="-3"/>
        </w:rPr>
        <w:t>O</w:t>
      </w:r>
      <w:r w:rsidR="0036587D" w:rsidRPr="00750613">
        <w:rPr>
          <w:rFonts w:ascii="Times New Roman" w:eastAsia="Calibri" w:hAnsi="Times New Roman" w:cs="Times New Roman"/>
          <w:spacing w:val="-3"/>
        </w:rPr>
        <w:t>bjektā.</w:t>
      </w:r>
    </w:p>
    <w:p w14:paraId="581B552D" w14:textId="0C192CA8" w:rsidR="002B5ACF" w:rsidRPr="0053509E" w:rsidRDefault="00CC4FE1" w:rsidP="002A774B">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750613">
        <w:rPr>
          <w:rFonts w:ascii="Times New Roman" w:hAnsi="Times New Roman" w:cs="Times New Roman"/>
        </w:rPr>
        <w:t>No Būvuzņēmējam izmaksāja</w:t>
      </w:r>
      <w:r w:rsidR="002B5ACF" w:rsidRPr="00750613">
        <w:rPr>
          <w:rFonts w:ascii="Times New Roman" w:hAnsi="Times New Roman" w:cs="Times New Roman"/>
        </w:rPr>
        <w:t>mās summas tiek ieturētas i</w:t>
      </w:r>
      <w:r w:rsidRPr="00750613">
        <w:rPr>
          <w:rFonts w:ascii="Times New Roman" w:hAnsi="Times New Roman" w:cs="Times New Roman"/>
        </w:rPr>
        <w:t>zmaksas, kas saistītas ar</w:t>
      </w:r>
      <w:r w:rsidRPr="0053509E">
        <w:rPr>
          <w:rFonts w:ascii="Times New Roman" w:hAnsi="Times New Roman" w:cs="Times New Roman"/>
        </w:rPr>
        <w:t xml:space="preserve">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2A774B">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lastRenderedPageBreak/>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2A774B">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2A774B">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2A774B">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0" w:name="_Toc140468130"/>
      <w:r w:rsidRPr="00CC1E54">
        <w:rPr>
          <w:rFonts w:ascii="Times New Roman" w:eastAsia="Calibri" w:hAnsi="Times New Roman" w:cs="Times New Roman"/>
          <w:b/>
          <w:iCs/>
        </w:rPr>
        <w:t>Strīdu risināšana</w:t>
      </w:r>
      <w:bookmarkEnd w:id="70"/>
    </w:p>
    <w:p w14:paraId="2A4F6CAE" w14:textId="77777777" w:rsidR="008807F8" w:rsidRPr="00CC1E54" w:rsidRDefault="008807F8" w:rsidP="002A774B">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2A774B">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2A774B">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2A774B">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2A774B">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2A774B">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1" w:name="_Toc140468131"/>
      <w:r w:rsidRPr="00CC1E54">
        <w:rPr>
          <w:rFonts w:ascii="Times New Roman" w:eastAsia="Calibri" w:hAnsi="Times New Roman" w:cs="Times New Roman"/>
          <w:b/>
          <w:iCs/>
        </w:rPr>
        <w:t>Nepārvarama vara</w:t>
      </w:r>
      <w:bookmarkEnd w:id="71"/>
    </w:p>
    <w:p w14:paraId="25ED8953" w14:textId="77777777" w:rsidR="008807F8" w:rsidRPr="00CC1E54" w:rsidRDefault="008807F8" w:rsidP="002A774B">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2A774B">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2A774B">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2A774B">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2A774B">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2A774B">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2" w:name="_Toc140468132"/>
      <w:r w:rsidRPr="00CC1E54">
        <w:rPr>
          <w:rFonts w:ascii="Times New Roman" w:eastAsia="Calibri" w:hAnsi="Times New Roman" w:cs="Times New Roman"/>
          <w:b/>
          <w:iCs/>
        </w:rPr>
        <w:t>Citi noteikumi</w:t>
      </w:r>
      <w:bookmarkEnd w:id="72"/>
    </w:p>
    <w:p w14:paraId="21A690D4" w14:textId="77777777" w:rsidR="008807F8" w:rsidRPr="00CC1E54" w:rsidRDefault="008807F8" w:rsidP="002A774B">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2A774B">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2A774B">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2A774B">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2A774B">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2A774B">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2A774B">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7F9E6EDB" w14:textId="77777777" w:rsidR="008807F8" w:rsidRPr="00CC1E54" w:rsidRDefault="008807F8" w:rsidP="008807F8">
            <w:pPr>
              <w:spacing w:after="0" w:line="240" w:lineRule="auto"/>
              <w:rPr>
                <w:rFonts w:ascii="Times New Roman" w:eastAsia="Calibri" w:hAnsi="Times New Roman" w:cs="Times New Roman"/>
              </w:rPr>
            </w:pPr>
          </w:p>
          <w:p w14:paraId="7C0FCAD4"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092A033F" w:rsidR="008807F8" w:rsidRDefault="008807F8" w:rsidP="008807F8">
      <w:pPr>
        <w:spacing w:after="0" w:line="240" w:lineRule="auto"/>
        <w:jc w:val="right"/>
        <w:rPr>
          <w:rFonts w:ascii="Times New Roman" w:eastAsia="Calibri" w:hAnsi="Times New Roman" w:cs="Times New Roman"/>
          <w:sz w:val="24"/>
          <w:szCs w:val="24"/>
        </w:rPr>
      </w:pPr>
    </w:p>
    <w:p w14:paraId="2BCB2BC7" w14:textId="2C5B4B5C" w:rsidR="00CC1E54" w:rsidRDefault="00CC1E54" w:rsidP="008807F8">
      <w:pPr>
        <w:spacing w:after="0" w:line="240" w:lineRule="auto"/>
        <w:jc w:val="right"/>
        <w:rPr>
          <w:rFonts w:ascii="Times New Roman" w:eastAsia="Calibri" w:hAnsi="Times New Roman" w:cs="Times New Roman"/>
          <w:sz w:val="24"/>
          <w:szCs w:val="24"/>
        </w:rPr>
      </w:pPr>
    </w:p>
    <w:p w14:paraId="4566C8A3" w14:textId="132BE23F" w:rsidR="00CC1E54" w:rsidRDefault="00CC1E54" w:rsidP="008807F8">
      <w:pPr>
        <w:spacing w:after="0" w:line="240" w:lineRule="auto"/>
        <w:jc w:val="right"/>
        <w:rPr>
          <w:rFonts w:ascii="Times New Roman" w:eastAsia="Calibri" w:hAnsi="Times New Roman" w:cs="Times New Roman"/>
          <w:sz w:val="24"/>
          <w:szCs w:val="24"/>
        </w:rPr>
      </w:pPr>
    </w:p>
    <w:p w14:paraId="159333E0" w14:textId="4B39D990" w:rsidR="00CC1E54" w:rsidRDefault="00CC1E54" w:rsidP="008807F8">
      <w:pPr>
        <w:spacing w:after="0" w:line="240" w:lineRule="auto"/>
        <w:jc w:val="right"/>
        <w:rPr>
          <w:rFonts w:ascii="Times New Roman" w:eastAsia="Calibri" w:hAnsi="Times New Roman" w:cs="Times New Roman"/>
          <w:sz w:val="24"/>
          <w:szCs w:val="24"/>
        </w:rPr>
      </w:pPr>
    </w:p>
    <w:p w14:paraId="0C5D7920" w14:textId="354ACC81" w:rsidR="00CC1E54" w:rsidRDefault="00CC1E54" w:rsidP="00380C0C">
      <w:pPr>
        <w:spacing w:after="0" w:line="240" w:lineRule="auto"/>
        <w:rPr>
          <w:rFonts w:ascii="Times New Roman" w:eastAsia="Calibri" w:hAnsi="Times New Roman" w:cs="Times New Roman"/>
          <w:sz w:val="24"/>
          <w:szCs w:val="24"/>
        </w:rPr>
      </w:pPr>
    </w:p>
    <w:p w14:paraId="119431AE" w14:textId="7D429841" w:rsidR="00E67228" w:rsidRDefault="00E67228" w:rsidP="00380C0C">
      <w:pPr>
        <w:spacing w:after="0" w:line="240" w:lineRule="auto"/>
        <w:rPr>
          <w:rFonts w:ascii="Times New Roman" w:eastAsia="Calibri" w:hAnsi="Times New Roman" w:cs="Times New Roman"/>
          <w:sz w:val="24"/>
          <w:szCs w:val="24"/>
        </w:rPr>
      </w:pPr>
    </w:p>
    <w:p w14:paraId="7ED7F0B8" w14:textId="3D3AAD78" w:rsidR="00E67228" w:rsidRDefault="00E67228" w:rsidP="00380C0C">
      <w:pPr>
        <w:spacing w:after="0" w:line="240" w:lineRule="auto"/>
        <w:rPr>
          <w:rFonts w:ascii="Times New Roman" w:eastAsia="Calibri" w:hAnsi="Times New Roman" w:cs="Times New Roman"/>
          <w:sz w:val="24"/>
          <w:szCs w:val="24"/>
        </w:rPr>
      </w:pPr>
    </w:p>
    <w:p w14:paraId="0F1D9A5B" w14:textId="1B705AF4" w:rsidR="00E67228" w:rsidRDefault="00E67228" w:rsidP="00380C0C">
      <w:pPr>
        <w:spacing w:after="0" w:line="240" w:lineRule="auto"/>
        <w:rPr>
          <w:rFonts w:ascii="Times New Roman" w:eastAsia="Calibri" w:hAnsi="Times New Roman" w:cs="Times New Roman"/>
          <w:sz w:val="24"/>
          <w:szCs w:val="24"/>
        </w:rPr>
      </w:pPr>
    </w:p>
    <w:p w14:paraId="405E0660" w14:textId="72277281" w:rsidR="00750613" w:rsidRDefault="00750613" w:rsidP="00380C0C">
      <w:pPr>
        <w:spacing w:after="0" w:line="240" w:lineRule="auto"/>
        <w:rPr>
          <w:rFonts w:ascii="Times New Roman" w:eastAsia="Calibri" w:hAnsi="Times New Roman" w:cs="Times New Roman"/>
          <w:sz w:val="24"/>
          <w:szCs w:val="24"/>
        </w:rPr>
      </w:pPr>
    </w:p>
    <w:p w14:paraId="6E60B2B3" w14:textId="0EB47657" w:rsidR="00750613" w:rsidRDefault="00750613" w:rsidP="00380C0C">
      <w:pPr>
        <w:spacing w:after="0" w:line="240" w:lineRule="auto"/>
        <w:rPr>
          <w:rFonts w:ascii="Times New Roman" w:eastAsia="Calibri" w:hAnsi="Times New Roman" w:cs="Times New Roman"/>
          <w:sz w:val="24"/>
          <w:szCs w:val="24"/>
        </w:rPr>
      </w:pPr>
    </w:p>
    <w:p w14:paraId="3C2C9E14" w14:textId="16B94121" w:rsidR="00750613" w:rsidRDefault="00750613" w:rsidP="00380C0C">
      <w:pPr>
        <w:spacing w:after="0" w:line="240" w:lineRule="auto"/>
        <w:rPr>
          <w:rFonts w:ascii="Times New Roman" w:eastAsia="Calibri" w:hAnsi="Times New Roman" w:cs="Times New Roman"/>
          <w:sz w:val="24"/>
          <w:szCs w:val="24"/>
        </w:rPr>
      </w:pPr>
    </w:p>
    <w:p w14:paraId="5C045CFD" w14:textId="2E70331F" w:rsidR="00750613" w:rsidRDefault="00750613" w:rsidP="00380C0C">
      <w:pPr>
        <w:spacing w:after="0" w:line="240" w:lineRule="auto"/>
        <w:rPr>
          <w:rFonts w:ascii="Times New Roman" w:eastAsia="Calibri" w:hAnsi="Times New Roman" w:cs="Times New Roman"/>
          <w:sz w:val="24"/>
          <w:szCs w:val="24"/>
        </w:rPr>
      </w:pPr>
    </w:p>
    <w:p w14:paraId="2166049B" w14:textId="61CB67B4" w:rsidR="00750613" w:rsidRDefault="00750613" w:rsidP="00380C0C">
      <w:pPr>
        <w:spacing w:after="0" w:line="240" w:lineRule="auto"/>
        <w:rPr>
          <w:rFonts w:ascii="Times New Roman" w:eastAsia="Calibri" w:hAnsi="Times New Roman" w:cs="Times New Roman"/>
          <w:sz w:val="24"/>
          <w:szCs w:val="24"/>
        </w:rPr>
      </w:pPr>
    </w:p>
    <w:p w14:paraId="53564379" w14:textId="2F67660E" w:rsidR="00750613" w:rsidRDefault="00750613" w:rsidP="00380C0C">
      <w:pPr>
        <w:spacing w:after="0" w:line="240" w:lineRule="auto"/>
        <w:rPr>
          <w:rFonts w:ascii="Times New Roman" w:eastAsia="Calibri" w:hAnsi="Times New Roman" w:cs="Times New Roman"/>
          <w:sz w:val="24"/>
          <w:szCs w:val="24"/>
        </w:rPr>
      </w:pPr>
    </w:p>
    <w:p w14:paraId="2CC2EC8C" w14:textId="4CF978F2" w:rsidR="00750613" w:rsidRDefault="00750613" w:rsidP="00380C0C">
      <w:pPr>
        <w:spacing w:after="0" w:line="240" w:lineRule="auto"/>
        <w:rPr>
          <w:rFonts w:ascii="Times New Roman" w:eastAsia="Calibri" w:hAnsi="Times New Roman" w:cs="Times New Roman"/>
          <w:sz w:val="24"/>
          <w:szCs w:val="24"/>
        </w:rPr>
      </w:pPr>
    </w:p>
    <w:p w14:paraId="19A1BDB3" w14:textId="6CF73113" w:rsidR="00750613" w:rsidRDefault="00750613" w:rsidP="00380C0C">
      <w:pPr>
        <w:spacing w:after="0" w:line="240" w:lineRule="auto"/>
        <w:rPr>
          <w:rFonts w:ascii="Times New Roman" w:eastAsia="Calibri" w:hAnsi="Times New Roman" w:cs="Times New Roman"/>
          <w:sz w:val="24"/>
          <w:szCs w:val="24"/>
        </w:rPr>
      </w:pPr>
    </w:p>
    <w:p w14:paraId="622296D1" w14:textId="6400C5F0" w:rsidR="00750613" w:rsidRDefault="00750613" w:rsidP="00380C0C">
      <w:pPr>
        <w:spacing w:after="0" w:line="240" w:lineRule="auto"/>
        <w:rPr>
          <w:rFonts w:ascii="Times New Roman" w:eastAsia="Calibri" w:hAnsi="Times New Roman" w:cs="Times New Roman"/>
          <w:sz w:val="24"/>
          <w:szCs w:val="24"/>
        </w:rPr>
      </w:pPr>
    </w:p>
    <w:p w14:paraId="0CB66540" w14:textId="4C5712A7" w:rsidR="00750613" w:rsidRDefault="00750613" w:rsidP="00380C0C">
      <w:pPr>
        <w:spacing w:after="0" w:line="240" w:lineRule="auto"/>
        <w:rPr>
          <w:rFonts w:ascii="Times New Roman" w:eastAsia="Calibri" w:hAnsi="Times New Roman" w:cs="Times New Roman"/>
          <w:sz w:val="24"/>
          <w:szCs w:val="24"/>
        </w:rPr>
      </w:pPr>
    </w:p>
    <w:p w14:paraId="437378AB" w14:textId="3FE91675" w:rsidR="00750613" w:rsidRDefault="00750613" w:rsidP="00380C0C">
      <w:pPr>
        <w:spacing w:after="0" w:line="240" w:lineRule="auto"/>
        <w:rPr>
          <w:rFonts w:ascii="Times New Roman" w:eastAsia="Calibri" w:hAnsi="Times New Roman" w:cs="Times New Roman"/>
          <w:sz w:val="24"/>
          <w:szCs w:val="24"/>
        </w:rPr>
      </w:pPr>
    </w:p>
    <w:p w14:paraId="6C0F5447" w14:textId="23211677" w:rsidR="00750613" w:rsidRDefault="00750613" w:rsidP="00380C0C">
      <w:pPr>
        <w:spacing w:after="0" w:line="240" w:lineRule="auto"/>
        <w:rPr>
          <w:rFonts w:ascii="Times New Roman" w:eastAsia="Calibri" w:hAnsi="Times New Roman" w:cs="Times New Roman"/>
          <w:sz w:val="24"/>
          <w:szCs w:val="24"/>
        </w:rPr>
      </w:pPr>
    </w:p>
    <w:p w14:paraId="476791A5" w14:textId="6B4B4C8B" w:rsidR="00750613" w:rsidRDefault="00750613" w:rsidP="00380C0C">
      <w:pPr>
        <w:spacing w:after="0" w:line="240" w:lineRule="auto"/>
        <w:rPr>
          <w:rFonts w:ascii="Times New Roman" w:eastAsia="Calibri" w:hAnsi="Times New Roman" w:cs="Times New Roman"/>
          <w:sz w:val="24"/>
          <w:szCs w:val="24"/>
        </w:rPr>
      </w:pPr>
    </w:p>
    <w:p w14:paraId="42C45606" w14:textId="012502D1" w:rsidR="00750613" w:rsidRDefault="00750613" w:rsidP="00380C0C">
      <w:pPr>
        <w:spacing w:after="0" w:line="240" w:lineRule="auto"/>
        <w:rPr>
          <w:rFonts w:ascii="Times New Roman" w:eastAsia="Calibri" w:hAnsi="Times New Roman" w:cs="Times New Roman"/>
          <w:sz w:val="24"/>
          <w:szCs w:val="24"/>
        </w:rPr>
      </w:pPr>
    </w:p>
    <w:p w14:paraId="03E9CF37" w14:textId="3BBF28CE" w:rsidR="00750613" w:rsidRDefault="00750613" w:rsidP="00380C0C">
      <w:pPr>
        <w:spacing w:after="0" w:line="240" w:lineRule="auto"/>
        <w:rPr>
          <w:rFonts w:ascii="Times New Roman" w:eastAsia="Calibri" w:hAnsi="Times New Roman" w:cs="Times New Roman"/>
          <w:sz w:val="24"/>
          <w:szCs w:val="24"/>
        </w:rPr>
      </w:pPr>
    </w:p>
    <w:p w14:paraId="2F8D322C" w14:textId="56CA9993" w:rsidR="00750613" w:rsidRDefault="00750613" w:rsidP="00380C0C">
      <w:pPr>
        <w:spacing w:after="0" w:line="240" w:lineRule="auto"/>
        <w:rPr>
          <w:rFonts w:ascii="Times New Roman" w:eastAsia="Calibri" w:hAnsi="Times New Roman" w:cs="Times New Roman"/>
          <w:sz w:val="24"/>
          <w:szCs w:val="24"/>
        </w:rPr>
      </w:pPr>
    </w:p>
    <w:p w14:paraId="35728334" w14:textId="052043D3" w:rsidR="00750613" w:rsidRDefault="00750613" w:rsidP="00380C0C">
      <w:pPr>
        <w:spacing w:after="0" w:line="240" w:lineRule="auto"/>
        <w:rPr>
          <w:rFonts w:ascii="Times New Roman" w:eastAsia="Calibri" w:hAnsi="Times New Roman" w:cs="Times New Roman"/>
          <w:sz w:val="24"/>
          <w:szCs w:val="24"/>
        </w:rPr>
      </w:pPr>
    </w:p>
    <w:p w14:paraId="41D6B8A3" w14:textId="65762DE3" w:rsidR="00750613" w:rsidRDefault="00750613" w:rsidP="00380C0C">
      <w:pPr>
        <w:spacing w:after="0" w:line="240" w:lineRule="auto"/>
        <w:rPr>
          <w:rFonts w:ascii="Times New Roman" w:eastAsia="Calibri" w:hAnsi="Times New Roman" w:cs="Times New Roman"/>
          <w:sz w:val="24"/>
          <w:szCs w:val="24"/>
        </w:rPr>
      </w:pPr>
    </w:p>
    <w:p w14:paraId="01CB5428" w14:textId="70682B37" w:rsidR="00750613" w:rsidRDefault="00750613" w:rsidP="00380C0C">
      <w:pPr>
        <w:spacing w:after="0" w:line="240" w:lineRule="auto"/>
        <w:rPr>
          <w:rFonts w:ascii="Times New Roman" w:eastAsia="Calibri" w:hAnsi="Times New Roman" w:cs="Times New Roman"/>
          <w:sz w:val="24"/>
          <w:szCs w:val="24"/>
        </w:rPr>
      </w:pPr>
    </w:p>
    <w:p w14:paraId="674ECF06" w14:textId="5568F544" w:rsidR="00750613" w:rsidRDefault="00750613" w:rsidP="00380C0C">
      <w:pPr>
        <w:spacing w:after="0" w:line="240" w:lineRule="auto"/>
        <w:rPr>
          <w:rFonts w:ascii="Times New Roman" w:eastAsia="Calibri" w:hAnsi="Times New Roman" w:cs="Times New Roman"/>
          <w:sz w:val="24"/>
          <w:szCs w:val="24"/>
        </w:rPr>
      </w:pPr>
    </w:p>
    <w:p w14:paraId="3696149C" w14:textId="36A17585" w:rsidR="00750613" w:rsidRDefault="00750613" w:rsidP="00380C0C">
      <w:pPr>
        <w:spacing w:after="0" w:line="240" w:lineRule="auto"/>
        <w:rPr>
          <w:rFonts w:ascii="Times New Roman" w:eastAsia="Calibri" w:hAnsi="Times New Roman" w:cs="Times New Roman"/>
          <w:sz w:val="24"/>
          <w:szCs w:val="24"/>
        </w:rPr>
      </w:pPr>
    </w:p>
    <w:p w14:paraId="6B2648C7" w14:textId="36C2F5DA" w:rsidR="00750613" w:rsidRDefault="00750613" w:rsidP="00380C0C">
      <w:pPr>
        <w:spacing w:after="0" w:line="240" w:lineRule="auto"/>
        <w:rPr>
          <w:rFonts w:ascii="Times New Roman" w:eastAsia="Calibri" w:hAnsi="Times New Roman" w:cs="Times New Roman"/>
          <w:sz w:val="24"/>
          <w:szCs w:val="24"/>
        </w:rPr>
      </w:pPr>
    </w:p>
    <w:p w14:paraId="705E73E6" w14:textId="7291383C" w:rsidR="00750613" w:rsidRDefault="00750613" w:rsidP="00380C0C">
      <w:pPr>
        <w:spacing w:after="0" w:line="240" w:lineRule="auto"/>
        <w:rPr>
          <w:rFonts w:ascii="Times New Roman" w:eastAsia="Calibri" w:hAnsi="Times New Roman" w:cs="Times New Roman"/>
          <w:sz w:val="24"/>
          <w:szCs w:val="24"/>
        </w:rPr>
      </w:pPr>
    </w:p>
    <w:p w14:paraId="48275566" w14:textId="280410C8" w:rsidR="00750613" w:rsidRDefault="00750613" w:rsidP="00380C0C">
      <w:pPr>
        <w:spacing w:after="0" w:line="240" w:lineRule="auto"/>
        <w:rPr>
          <w:rFonts w:ascii="Times New Roman" w:eastAsia="Calibri" w:hAnsi="Times New Roman" w:cs="Times New Roman"/>
          <w:sz w:val="24"/>
          <w:szCs w:val="24"/>
        </w:rPr>
      </w:pPr>
    </w:p>
    <w:p w14:paraId="3F04A39F" w14:textId="3005D1DF" w:rsidR="00750613" w:rsidRDefault="00750613" w:rsidP="00380C0C">
      <w:pPr>
        <w:spacing w:after="0" w:line="240" w:lineRule="auto"/>
        <w:rPr>
          <w:rFonts w:ascii="Times New Roman" w:eastAsia="Calibri" w:hAnsi="Times New Roman" w:cs="Times New Roman"/>
          <w:sz w:val="24"/>
          <w:szCs w:val="24"/>
        </w:rPr>
      </w:pPr>
    </w:p>
    <w:p w14:paraId="6A5119F2" w14:textId="445D531F" w:rsidR="00750613" w:rsidRDefault="00750613" w:rsidP="00380C0C">
      <w:pPr>
        <w:spacing w:after="0" w:line="240" w:lineRule="auto"/>
        <w:rPr>
          <w:rFonts w:ascii="Times New Roman" w:eastAsia="Calibri" w:hAnsi="Times New Roman" w:cs="Times New Roman"/>
          <w:sz w:val="24"/>
          <w:szCs w:val="24"/>
        </w:rPr>
      </w:pPr>
    </w:p>
    <w:p w14:paraId="4B4AAFEA" w14:textId="0B4B942E" w:rsidR="00750613" w:rsidRDefault="00750613" w:rsidP="00380C0C">
      <w:pPr>
        <w:spacing w:after="0" w:line="240" w:lineRule="auto"/>
        <w:rPr>
          <w:rFonts w:ascii="Times New Roman" w:eastAsia="Calibri" w:hAnsi="Times New Roman" w:cs="Times New Roman"/>
          <w:sz w:val="24"/>
          <w:szCs w:val="24"/>
        </w:rPr>
      </w:pPr>
    </w:p>
    <w:p w14:paraId="6D8058F6" w14:textId="6FE1D4AB" w:rsidR="00750613" w:rsidRDefault="00750613" w:rsidP="00380C0C">
      <w:pPr>
        <w:spacing w:after="0" w:line="240" w:lineRule="auto"/>
        <w:rPr>
          <w:rFonts w:ascii="Times New Roman" w:eastAsia="Calibri" w:hAnsi="Times New Roman" w:cs="Times New Roman"/>
          <w:sz w:val="24"/>
          <w:szCs w:val="24"/>
        </w:rPr>
      </w:pPr>
    </w:p>
    <w:p w14:paraId="45A89556" w14:textId="6F75EFC3" w:rsidR="00750613" w:rsidRDefault="00750613" w:rsidP="00380C0C">
      <w:pPr>
        <w:spacing w:after="0" w:line="240" w:lineRule="auto"/>
        <w:rPr>
          <w:rFonts w:ascii="Times New Roman" w:eastAsia="Calibri" w:hAnsi="Times New Roman" w:cs="Times New Roman"/>
          <w:sz w:val="24"/>
          <w:szCs w:val="24"/>
        </w:rPr>
      </w:pPr>
    </w:p>
    <w:p w14:paraId="1A7BFEC8" w14:textId="21EA0AB6" w:rsidR="00750613" w:rsidRDefault="00750613" w:rsidP="00380C0C">
      <w:pPr>
        <w:spacing w:after="0" w:line="240" w:lineRule="auto"/>
        <w:rPr>
          <w:rFonts w:ascii="Times New Roman" w:eastAsia="Calibri" w:hAnsi="Times New Roman" w:cs="Times New Roman"/>
          <w:sz w:val="24"/>
          <w:szCs w:val="24"/>
        </w:rPr>
      </w:pPr>
    </w:p>
    <w:p w14:paraId="2AA9A99B" w14:textId="49DC6FB5" w:rsidR="00750613" w:rsidRDefault="00750613" w:rsidP="00380C0C">
      <w:pPr>
        <w:spacing w:after="0" w:line="240" w:lineRule="auto"/>
        <w:rPr>
          <w:rFonts w:ascii="Times New Roman" w:eastAsia="Calibri" w:hAnsi="Times New Roman" w:cs="Times New Roman"/>
          <w:sz w:val="24"/>
          <w:szCs w:val="24"/>
        </w:rPr>
      </w:pPr>
    </w:p>
    <w:p w14:paraId="28B648C6" w14:textId="74129B7C" w:rsidR="00750613" w:rsidRDefault="00750613" w:rsidP="00380C0C">
      <w:pPr>
        <w:spacing w:after="0" w:line="240" w:lineRule="auto"/>
        <w:rPr>
          <w:rFonts w:ascii="Times New Roman" w:eastAsia="Calibri" w:hAnsi="Times New Roman" w:cs="Times New Roman"/>
          <w:sz w:val="24"/>
          <w:szCs w:val="24"/>
        </w:rPr>
      </w:pPr>
    </w:p>
    <w:p w14:paraId="08E3CFCC" w14:textId="26A78061" w:rsidR="00750613" w:rsidRDefault="00750613" w:rsidP="00380C0C">
      <w:pPr>
        <w:spacing w:after="0" w:line="240" w:lineRule="auto"/>
        <w:rPr>
          <w:rFonts w:ascii="Times New Roman" w:eastAsia="Calibri" w:hAnsi="Times New Roman" w:cs="Times New Roman"/>
          <w:sz w:val="24"/>
          <w:szCs w:val="24"/>
        </w:rPr>
      </w:pPr>
    </w:p>
    <w:p w14:paraId="02F4D6B8" w14:textId="77777777" w:rsidR="00750613" w:rsidRDefault="00750613" w:rsidP="00380C0C">
      <w:pPr>
        <w:spacing w:after="0" w:line="240" w:lineRule="auto"/>
        <w:rPr>
          <w:rFonts w:ascii="Times New Roman" w:eastAsia="Calibri" w:hAnsi="Times New Roman" w:cs="Times New Roman"/>
          <w:sz w:val="24"/>
          <w:szCs w:val="24"/>
        </w:rPr>
      </w:pPr>
    </w:p>
    <w:p w14:paraId="1E0407FF" w14:textId="1BB378DD" w:rsidR="00877DED" w:rsidRDefault="00877DED" w:rsidP="00380C0C">
      <w:pPr>
        <w:spacing w:after="0" w:line="240" w:lineRule="auto"/>
        <w:rPr>
          <w:rFonts w:ascii="Times New Roman" w:eastAsia="Calibri" w:hAnsi="Times New Roman" w:cs="Times New Roman"/>
          <w:sz w:val="24"/>
          <w:szCs w:val="24"/>
        </w:rPr>
      </w:pPr>
    </w:p>
    <w:p w14:paraId="4F3064BD" w14:textId="0E95982E" w:rsidR="00877DED" w:rsidRDefault="00877DED" w:rsidP="00380C0C">
      <w:pPr>
        <w:spacing w:after="0" w:line="240" w:lineRule="auto"/>
        <w:rPr>
          <w:rFonts w:ascii="Times New Roman" w:eastAsia="Calibri" w:hAnsi="Times New Roman" w:cs="Times New Roman"/>
          <w:sz w:val="24"/>
          <w:szCs w:val="24"/>
        </w:rPr>
      </w:pP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312C7D">
        <w:rPr>
          <w:rFonts w:ascii="Times New Roman" w:eastAsia="Times New Roman" w:hAnsi="Times New Roman" w:cs="Times New Roman"/>
          <w:sz w:val="40"/>
          <w:szCs w:val="40"/>
        </w:rPr>
        <w:fldChar w:fldCharType="begin"/>
      </w:r>
      <w:r w:rsidR="00312C7D">
        <w:rPr>
          <w:rFonts w:ascii="Times New Roman" w:eastAsia="Times New Roman" w:hAnsi="Times New Roman" w:cs="Times New Roman"/>
          <w:sz w:val="40"/>
          <w:szCs w:val="40"/>
        </w:rPr>
        <w:instrText xml:space="preserve"> INCLUDEPICTURE  "Z:\\Juristi-kopa\\RDLIS\\Rigas_gerb_liels.jpg" \* MERGEFORMATINET </w:instrText>
      </w:r>
      <w:r w:rsidR="00312C7D">
        <w:rPr>
          <w:rFonts w:ascii="Times New Roman" w:eastAsia="Times New Roman" w:hAnsi="Times New Roman" w:cs="Times New Roman"/>
          <w:sz w:val="40"/>
          <w:szCs w:val="40"/>
        </w:rPr>
        <w:fldChar w:fldCharType="separate"/>
      </w:r>
      <w:r w:rsidR="00313BA5">
        <w:rPr>
          <w:rFonts w:ascii="Times New Roman" w:eastAsia="Times New Roman" w:hAnsi="Times New Roman" w:cs="Times New Roman"/>
          <w:sz w:val="40"/>
          <w:szCs w:val="40"/>
        </w:rPr>
        <w:fldChar w:fldCharType="begin"/>
      </w:r>
      <w:r w:rsidR="00313BA5">
        <w:rPr>
          <w:rFonts w:ascii="Times New Roman" w:eastAsia="Times New Roman" w:hAnsi="Times New Roman" w:cs="Times New Roman"/>
          <w:sz w:val="40"/>
          <w:szCs w:val="40"/>
        </w:rPr>
        <w:instrText xml:space="preserve"> INCLUDEPICTURE  "Z:\\Juristi-kopa\\RDLIS\\Rigas_gerb_liels.jpg" \* MERGEFORMATINET </w:instrText>
      </w:r>
      <w:r w:rsidR="00313BA5">
        <w:rPr>
          <w:rFonts w:ascii="Times New Roman" w:eastAsia="Times New Roman" w:hAnsi="Times New Roman" w:cs="Times New Roman"/>
          <w:sz w:val="40"/>
          <w:szCs w:val="40"/>
        </w:rPr>
        <w:fldChar w:fldCharType="separate"/>
      </w:r>
      <w:r w:rsidR="00202138">
        <w:rPr>
          <w:rFonts w:ascii="Times New Roman" w:eastAsia="Times New Roman" w:hAnsi="Times New Roman" w:cs="Times New Roman"/>
          <w:sz w:val="40"/>
          <w:szCs w:val="40"/>
        </w:rPr>
        <w:fldChar w:fldCharType="begin"/>
      </w:r>
      <w:r w:rsidR="00202138">
        <w:rPr>
          <w:rFonts w:ascii="Times New Roman" w:eastAsia="Times New Roman" w:hAnsi="Times New Roman" w:cs="Times New Roman"/>
          <w:sz w:val="40"/>
          <w:szCs w:val="40"/>
        </w:rPr>
        <w:instrText xml:space="preserve"> INCLUDEPICTURE  "Z:\\Juristi-kopa\\RDLIS\\Rigas_gerb_liels.jpg" \* MERGEFORMATINET </w:instrText>
      </w:r>
      <w:r w:rsidR="00202138">
        <w:rPr>
          <w:rFonts w:ascii="Times New Roman" w:eastAsia="Times New Roman" w:hAnsi="Times New Roman" w:cs="Times New Roman"/>
          <w:sz w:val="40"/>
          <w:szCs w:val="40"/>
        </w:rPr>
        <w:fldChar w:fldCharType="separate"/>
      </w:r>
      <w:r w:rsidR="00BF19D3">
        <w:rPr>
          <w:rFonts w:ascii="Times New Roman" w:eastAsia="Times New Roman" w:hAnsi="Times New Roman" w:cs="Times New Roman"/>
          <w:sz w:val="40"/>
          <w:szCs w:val="40"/>
        </w:rPr>
        <w:fldChar w:fldCharType="begin"/>
      </w:r>
      <w:r w:rsidR="00BF19D3">
        <w:rPr>
          <w:rFonts w:ascii="Times New Roman" w:eastAsia="Times New Roman" w:hAnsi="Times New Roman" w:cs="Times New Roman"/>
          <w:sz w:val="40"/>
          <w:szCs w:val="40"/>
        </w:rPr>
        <w:instrText xml:space="preserve"> INCLUDEPICTURE  "Z:\\Juristi-kopa\\RDLIS\\Rigas_gerb_liels.jpg" \* MERGEFORMATINET </w:instrText>
      </w:r>
      <w:r w:rsidR="00BF19D3">
        <w:rPr>
          <w:rFonts w:ascii="Times New Roman" w:eastAsia="Times New Roman" w:hAnsi="Times New Roman" w:cs="Times New Roman"/>
          <w:sz w:val="40"/>
          <w:szCs w:val="40"/>
        </w:rPr>
        <w:fldChar w:fldCharType="separate"/>
      </w:r>
      <w:r w:rsidR="00EA0454">
        <w:rPr>
          <w:rFonts w:ascii="Times New Roman" w:eastAsia="Times New Roman" w:hAnsi="Times New Roman" w:cs="Times New Roman"/>
          <w:sz w:val="40"/>
          <w:szCs w:val="40"/>
        </w:rPr>
        <w:fldChar w:fldCharType="begin"/>
      </w:r>
      <w:r w:rsidR="00EA0454">
        <w:rPr>
          <w:rFonts w:ascii="Times New Roman" w:eastAsia="Times New Roman" w:hAnsi="Times New Roman" w:cs="Times New Roman"/>
          <w:sz w:val="40"/>
          <w:szCs w:val="40"/>
        </w:rPr>
        <w:instrText xml:space="preserve"> INCLUDEPICTURE  "Z:\\Juristi-kopa\\RDLIS\\Rigas_gerb_liels.jpg" \* MERGEFORMATINET </w:instrText>
      </w:r>
      <w:r w:rsidR="00EA0454">
        <w:rPr>
          <w:rFonts w:ascii="Times New Roman" w:eastAsia="Times New Roman" w:hAnsi="Times New Roman" w:cs="Times New Roman"/>
          <w:sz w:val="40"/>
          <w:szCs w:val="40"/>
        </w:rPr>
        <w:fldChar w:fldCharType="separate"/>
      </w:r>
      <w:r w:rsidR="00DD2724">
        <w:rPr>
          <w:rFonts w:ascii="Times New Roman" w:eastAsia="Times New Roman" w:hAnsi="Times New Roman" w:cs="Times New Roman"/>
          <w:sz w:val="40"/>
          <w:szCs w:val="40"/>
        </w:rPr>
        <w:fldChar w:fldCharType="begin"/>
      </w:r>
      <w:r w:rsidR="00DD2724">
        <w:rPr>
          <w:rFonts w:ascii="Times New Roman" w:eastAsia="Times New Roman" w:hAnsi="Times New Roman" w:cs="Times New Roman"/>
          <w:sz w:val="40"/>
          <w:szCs w:val="40"/>
        </w:rPr>
        <w:instrText xml:space="preserve"> INCLUDEPICTURE  "Z:\\Juristi-kopa\\RDLIS\\Rigas_gerb_liels.jpg" \* MERGEFORMATINET </w:instrText>
      </w:r>
      <w:r w:rsidR="00DD2724">
        <w:rPr>
          <w:rFonts w:ascii="Times New Roman" w:eastAsia="Times New Roman" w:hAnsi="Times New Roman" w:cs="Times New Roman"/>
          <w:sz w:val="40"/>
          <w:szCs w:val="40"/>
        </w:rPr>
        <w:fldChar w:fldCharType="separate"/>
      </w:r>
      <w:r w:rsidR="00A2400F">
        <w:rPr>
          <w:rFonts w:ascii="Times New Roman" w:eastAsia="Times New Roman" w:hAnsi="Times New Roman" w:cs="Times New Roman"/>
          <w:sz w:val="40"/>
          <w:szCs w:val="40"/>
        </w:rPr>
        <w:fldChar w:fldCharType="begin"/>
      </w:r>
      <w:r w:rsidR="00A2400F">
        <w:rPr>
          <w:rFonts w:ascii="Times New Roman" w:eastAsia="Times New Roman" w:hAnsi="Times New Roman" w:cs="Times New Roman"/>
          <w:sz w:val="40"/>
          <w:szCs w:val="40"/>
        </w:rPr>
        <w:instrText xml:space="preserve"> INCLUDEPICTURE  "Z:\\Juristi-kopa\\RDLIS\\Rigas_gerb_liels.jpg" \* MERGEFORMATINET </w:instrText>
      </w:r>
      <w:r w:rsidR="00A2400F">
        <w:rPr>
          <w:rFonts w:ascii="Times New Roman" w:eastAsia="Times New Roman" w:hAnsi="Times New Roman" w:cs="Times New Roman"/>
          <w:sz w:val="40"/>
          <w:szCs w:val="40"/>
        </w:rPr>
        <w:fldChar w:fldCharType="separate"/>
      </w:r>
      <w:r w:rsidR="00081064">
        <w:rPr>
          <w:rFonts w:ascii="Times New Roman" w:eastAsia="Times New Roman" w:hAnsi="Times New Roman" w:cs="Times New Roman"/>
          <w:sz w:val="40"/>
          <w:szCs w:val="40"/>
        </w:rPr>
        <w:fldChar w:fldCharType="begin"/>
      </w:r>
      <w:r w:rsidR="00081064">
        <w:rPr>
          <w:rFonts w:ascii="Times New Roman" w:eastAsia="Times New Roman" w:hAnsi="Times New Roman" w:cs="Times New Roman"/>
          <w:sz w:val="40"/>
          <w:szCs w:val="40"/>
        </w:rPr>
        <w:instrText xml:space="preserve"> INCLUDEPICTURE  "Z:\\Juristi-kopa\\RDLIS\\Rigas_gerb_liels.jpg" \* MERGEFORMATINET </w:instrText>
      </w:r>
      <w:r w:rsidR="00081064">
        <w:rPr>
          <w:rFonts w:ascii="Times New Roman" w:eastAsia="Times New Roman" w:hAnsi="Times New Roman" w:cs="Times New Roman"/>
          <w:sz w:val="40"/>
          <w:szCs w:val="40"/>
        </w:rPr>
        <w:fldChar w:fldCharType="separate"/>
      </w:r>
      <w:r w:rsidR="008C10A9">
        <w:rPr>
          <w:rFonts w:ascii="Times New Roman" w:eastAsia="Times New Roman" w:hAnsi="Times New Roman" w:cs="Times New Roman"/>
          <w:sz w:val="40"/>
          <w:szCs w:val="40"/>
        </w:rPr>
        <w:fldChar w:fldCharType="begin"/>
      </w:r>
      <w:r w:rsidR="008C10A9">
        <w:rPr>
          <w:rFonts w:ascii="Times New Roman" w:eastAsia="Times New Roman" w:hAnsi="Times New Roman" w:cs="Times New Roman"/>
          <w:sz w:val="40"/>
          <w:szCs w:val="40"/>
        </w:rPr>
        <w:instrText xml:space="preserve"> INCLUDEPICTURE  "Z:\\Juristi-kopa\\RDLIS\\Rigas_gerb_liels.jpg" \* MERGEFORMATINET </w:instrText>
      </w:r>
      <w:r w:rsidR="008C10A9">
        <w:rPr>
          <w:rFonts w:ascii="Times New Roman" w:eastAsia="Times New Roman" w:hAnsi="Times New Roman" w:cs="Times New Roman"/>
          <w:sz w:val="40"/>
          <w:szCs w:val="40"/>
        </w:rPr>
        <w:fldChar w:fldCharType="separate"/>
      </w:r>
      <w:r w:rsidR="00C807CA">
        <w:rPr>
          <w:rFonts w:ascii="Times New Roman" w:eastAsia="Times New Roman" w:hAnsi="Times New Roman" w:cs="Times New Roman"/>
          <w:sz w:val="40"/>
          <w:szCs w:val="40"/>
        </w:rPr>
        <w:fldChar w:fldCharType="begin"/>
      </w:r>
      <w:r w:rsidR="00C807CA">
        <w:rPr>
          <w:rFonts w:ascii="Times New Roman" w:eastAsia="Times New Roman" w:hAnsi="Times New Roman" w:cs="Times New Roman"/>
          <w:sz w:val="40"/>
          <w:szCs w:val="40"/>
        </w:rPr>
        <w:instrText xml:space="preserve"> INCLUDEPICTURE  "Z:\\Juristi-kopa\\RDLIS\\Rigas_gerb_liels.jpg" \* MERGEFORMATINET </w:instrText>
      </w:r>
      <w:r w:rsidR="00C807CA">
        <w:rPr>
          <w:rFonts w:ascii="Times New Roman" w:eastAsia="Times New Roman" w:hAnsi="Times New Roman" w:cs="Times New Roman"/>
          <w:sz w:val="40"/>
          <w:szCs w:val="40"/>
        </w:rPr>
        <w:fldChar w:fldCharType="separate"/>
      </w:r>
      <w:r w:rsidR="00B95039">
        <w:rPr>
          <w:rFonts w:ascii="Times New Roman" w:eastAsia="Times New Roman" w:hAnsi="Times New Roman" w:cs="Times New Roman"/>
          <w:sz w:val="40"/>
          <w:szCs w:val="40"/>
        </w:rPr>
        <w:fldChar w:fldCharType="begin"/>
      </w:r>
      <w:r w:rsidR="00B95039">
        <w:rPr>
          <w:rFonts w:ascii="Times New Roman" w:eastAsia="Times New Roman" w:hAnsi="Times New Roman" w:cs="Times New Roman"/>
          <w:sz w:val="40"/>
          <w:szCs w:val="40"/>
        </w:rPr>
        <w:instrText xml:space="preserve"> INCLUDEPICTURE  "Z:\\Juristi-kopa\\RDLIS\\Rigas_gerb_liels.jpg" \* MERGEFORMATINET </w:instrText>
      </w:r>
      <w:r w:rsidR="00B95039">
        <w:rPr>
          <w:rFonts w:ascii="Times New Roman" w:eastAsia="Times New Roman" w:hAnsi="Times New Roman" w:cs="Times New Roman"/>
          <w:sz w:val="40"/>
          <w:szCs w:val="40"/>
        </w:rPr>
        <w:fldChar w:fldCharType="separate"/>
      </w:r>
      <w:r w:rsidR="009337F1">
        <w:rPr>
          <w:rFonts w:ascii="Times New Roman" w:eastAsia="Times New Roman" w:hAnsi="Times New Roman" w:cs="Times New Roman"/>
          <w:sz w:val="40"/>
          <w:szCs w:val="40"/>
        </w:rPr>
        <w:fldChar w:fldCharType="begin"/>
      </w:r>
      <w:r w:rsidR="009337F1">
        <w:rPr>
          <w:rFonts w:ascii="Times New Roman" w:eastAsia="Times New Roman" w:hAnsi="Times New Roman" w:cs="Times New Roman"/>
          <w:sz w:val="40"/>
          <w:szCs w:val="40"/>
        </w:rPr>
        <w:instrText xml:space="preserve"> INCLUDEPICTURE  "Z:\\Juristi-kopa\\RDLIS\\Rigas_gerb_liels.jpg" \* MERGEFORMATINET </w:instrText>
      </w:r>
      <w:r w:rsidR="009337F1">
        <w:rPr>
          <w:rFonts w:ascii="Times New Roman" w:eastAsia="Times New Roman" w:hAnsi="Times New Roman" w:cs="Times New Roman"/>
          <w:sz w:val="40"/>
          <w:szCs w:val="40"/>
        </w:rPr>
        <w:fldChar w:fldCharType="separate"/>
      </w:r>
      <w:r w:rsidR="00EA4B06">
        <w:rPr>
          <w:rFonts w:ascii="Times New Roman" w:eastAsia="Times New Roman" w:hAnsi="Times New Roman" w:cs="Times New Roman"/>
          <w:sz w:val="40"/>
          <w:szCs w:val="40"/>
        </w:rPr>
        <w:fldChar w:fldCharType="begin"/>
      </w:r>
      <w:r w:rsidR="00EA4B06">
        <w:rPr>
          <w:rFonts w:ascii="Times New Roman" w:eastAsia="Times New Roman" w:hAnsi="Times New Roman" w:cs="Times New Roman"/>
          <w:sz w:val="40"/>
          <w:szCs w:val="40"/>
        </w:rPr>
        <w:instrText xml:space="preserve"> INCLUDEPICTURE  "Z:\\Juristi-kopa\\RDLIS\\Rigas_gerb_liels.jpg" \* MERGEFORMATINET </w:instrText>
      </w:r>
      <w:r w:rsidR="00EA4B06">
        <w:rPr>
          <w:rFonts w:ascii="Times New Roman" w:eastAsia="Times New Roman" w:hAnsi="Times New Roman" w:cs="Times New Roman"/>
          <w:sz w:val="40"/>
          <w:szCs w:val="40"/>
        </w:rPr>
        <w:fldChar w:fldCharType="separate"/>
      </w:r>
      <w:r w:rsidR="00486212">
        <w:rPr>
          <w:rFonts w:ascii="Times New Roman" w:eastAsia="Times New Roman" w:hAnsi="Times New Roman" w:cs="Times New Roman"/>
          <w:sz w:val="40"/>
          <w:szCs w:val="40"/>
        </w:rPr>
        <w:fldChar w:fldCharType="begin"/>
      </w:r>
      <w:r w:rsidR="00486212">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486212">
        <w:rPr>
          <w:rFonts w:ascii="Times New Roman" w:eastAsia="Times New Roman" w:hAnsi="Times New Roman" w:cs="Times New Roman"/>
          <w:sz w:val="40"/>
          <w:szCs w:val="40"/>
        </w:rPr>
        <w:fldChar w:fldCharType="separate"/>
      </w:r>
      <w:r w:rsidR="004E3AEC">
        <w:rPr>
          <w:rFonts w:ascii="Times New Roman" w:eastAsia="Times New Roman" w:hAnsi="Times New Roman" w:cs="Times New Roman"/>
          <w:sz w:val="40"/>
          <w:szCs w:val="40"/>
        </w:rPr>
        <w:fldChar w:fldCharType="begin"/>
      </w:r>
      <w:r w:rsidR="004E3AEC">
        <w:rPr>
          <w:rFonts w:ascii="Times New Roman" w:eastAsia="Times New Roman" w:hAnsi="Times New Roman" w:cs="Times New Roman"/>
          <w:sz w:val="40"/>
          <w:szCs w:val="40"/>
        </w:rPr>
        <w:instrText xml:space="preserve"> </w:instrText>
      </w:r>
      <w:r w:rsidR="004E3AEC">
        <w:rPr>
          <w:rFonts w:ascii="Times New Roman" w:eastAsia="Times New Roman" w:hAnsi="Times New Roman" w:cs="Times New Roman"/>
          <w:sz w:val="40"/>
          <w:szCs w:val="40"/>
        </w:rPr>
        <w:instrText>INCLUDEPICTURE  "\\\\fscluster\\Juridiska dala dokumenti\\Juristi-kopa\\RDLIS\\Rigas_gerb_liels.jpg" \* MERGEFORMATINET</w:instrText>
      </w:r>
      <w:r w:rsidR="004E3AEC">
        <w:rPr>
          <w:rFonts w:ascii="Times New Roman" w:eastAsia="Times New Roman" w:hAnsi="Times New Roman" w:cs="Times New Roman"/>
          <w:sz w:val="40"/>
          <w:szCs w:val="40"/>
        </w:rPr>
        <w:instrText xml:space="preserve"> </w:instrText>
      </w:r>
      <w:r w:rsidR="004E3AEC">
        <w:rPr>
          <w:rFonts w:ascii="Times New Roman" w:eastAsia="Times New Roman" w:hAnsi="Times New Roman" w:cs="Times New Roman"/>
          <w:sz w:val="40"/>
          <w:szCs w:val="40"/>
        </w:rPr>
        <w:fldChar w:fldCharType="separate"/>
      </w:r>
      <w:r w:rsidR="009179DE">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2.5pt" o:bordertopcolor="this" o:borderleftcolor="this" o:borderbottomcolor="this" o:borderrightcolor="this">
            <v:imagedata r:id="rId21" r:href="rId22"/>
          </v:shape>
        </w:pict>
      </w:r>
      <w:r w:rsidR="004E3AEC">
        <w:rPr>
          <w:rFonts w:ascii="Times New Roman" w:eastAsia="Times New Roman" w:hAnsi="Times New Roman" w:cs="Times New Roman"/>
          <w:sz w:val="40"/>
          <w:szCs w:val="40"/>
        </w:rPr>
        <w:fldChar w:fldCharType="end"/>
      </w:r>
      <w:r w:rsidR="00486212">
        <w:rPr>
          <w:rFonts w:ascii="Times New Roman" w:eastAsia="Times New Roman" w:hAnsi="Times New Roman" w:cs="Times New Roman"/>
          <w:sz w:val="40"/>
          <w:szCs w:val="40"/>
        </w:rPr>
        <w:fldChar w:fldCharType="end"/>
      </w:r>
      <w:r w:rsidR="00EA4B06">
        <w:rPr>
          <w:rFonts w:ascii="Times New Roman" w:eastAsia="Times New Roman" w:hAnsi="Times New Roman" w:cs="Times New Roman"/>
          <w:sz w:val="40"/>
          <w:szCs w:val="40"/>
        </w:rPr>
        <w:fldChar w:fldCharType="end"/>
      </w:r>
      <w:r w:rsidR="009337F1">
        <w:rPr>
          <w:rFonts w:ascii="Times New Roman" w:eastAsia="Times New Roman" w:hAnsi="Times New Roman" w:cs="Times New Roman"/>
          <w:sz w:val="40"/>
          <w:szCs w:val="40"/>
        </w:rPr>
        <w:fldChar w:fldCharType="end"/>
      </w:r>
      <w:r w:rsidR="00B95039">
        <w:rPr>
          <w:rFonts w:ascii="Times New Roman" w:eastAsia="Times New Roman" w:hAnsi="Times New Roman" w:cs="Times New Roman"/>
          <w:sz w:val="40"/>
          <w:szCs w:val="40"/>
        </w:rPr>
        <w:fldChar w:fldCharType="end"/>
      </w:r>
      <w:r w:rsidR="00C807CA">
        <w:rPr>
          <w:rFonts w:ascii="Times New Roman" w:eastAsia="Times New Roman" w:hAnsi="Times New Roman" w:cs="Times New Roman"/>
          <w:sz w:val="40"/>
          <w:szCs w:val="40"/>
        </w:rPr>
        <w:fldChar w:fldCharType="end"/>
      </w:r>
      <w:r w:rsidR="008C10A9">
        <w:rPr>
          <w:rFonts w:ascii="Times New Roman" w:eastAsia="Times New Roman" w:hAnsi="Times New Roman" w:cs="Times New Roman"/>
          <w:sz w:val="40"/>
          <w:szCs w:val="40"/>
        </w:rPr>
        <w:fldChar w:fldCharType="end"/>
      </w:r>
      <w:r w:rsidR="00081064">
        <w:rPr>
          <w:rFonts w:ascii="Times New Roman" w:eastAsia="Times New Roman" w:hAnsi="Times New Roman" w:cs="Times New Roman"/>
          <w:sz w:val="40"/>
          <w:szCs w:val="40"/>
        </w:rPr>
        <w:fldChar w:fldCharType="end"/>
      </w:r>
      <w:r w:rsidR="00A2400F">
        <w:rPr>
          <w:rFonts w:ascii="Times New Roman" w:eastAsia="Times New Roman" w:hAnsi="Times New Roman" w:cs="Times New Roman"/>
          <w:sz w:val="40"/>
          <w:szCs w:val="40"/>
        </w:rPr>
        <w:fldChar w:fldCharType="end"/>
      </w:r>
      <w:r w:rsidR="00DD2724">
        <w:rPr>
          <w:rFonts w:ascii="Times New Roman" w:eastAsia="Times New Roman" w:hAnsi="Times New Roman" w:cs="Times New Roman"/>
          <w:sz w:val="40"/>
          <w:szCs w:val="40"/>
        </w:rPr>
        <w:fldChar w:fldCharType="end"/>
      </w:r>
      <w:r w:rsidR="00EA0454">
        <w:rPr>
          <w:rFonts w:ascii="Times New Roman" w:eastAsia="Times New Roman" w:hAnsi="Times New Roman" w:cs="Times New Roman"/>
          <w:sz w:val="40"/>
          <w:szCs w:val="40"/>
        </w:rPr>
        <w:fldChar w:fldCharType="end"/>
      </w:r>
      <w:r w:rsidR="00BF19D3">
        <w:rPr>
          <w:rFonts w:ascii="Times New Roman" w:eastAsia="Times New Roman" w:hAnsi="Times New Roman" w:cs="Times New Roman"/>
          <w:sz w:val="40"/>
          <w:szCs w:val="40"/>
        </w:rPr>
        <w:fldChar w:fldCharType="end"/>
      </w:r>
      <w:r w:rsidR="00202138">
        <w:rPr>
          <w:rFonts w:ascii="Times New Roman" w:eastAsia="Times New Roman" w:hAnsi="Times New Roman" w:cs="Times New Roman"/>
          <w:sz w:val="40"/>
          <w:szCs w:val="40"/>
        </w:rPr>
        <w:fldChar w:fldCharType="end"/>
      </w:r>
      <w:r w:rsidR="00313BA5">
        <w:rPr>
          <w:rFonts w:ascii="Times New Roman" w:eastAsia="Times New Roman" w:hAnsi="Times New Roman" w:cs="Times New Roman"/>
          <w:sz w:val="40"/>
          <w:szCs w:val="40"/>
        </w:rPr>
        <w:fldChar w:fldCharType="end"/>
      </w:r>
      <w:r w:rsidR="00312C7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3AAD" w14:textId="77777777" w:rsidR="009337F1" w:rsidRDefault="009337F1" w:rsidP="007E55BA">
      <w:pPr>
        <w:spacing w:after="0" w:line="240" w:lineRule="auto"/>
      </w:pPr>
      <w:r>
        <w:separator/>
      </w:r>
    </w:p>
  </w:endnote>
  <w:endnote w:type="continuationSeparator" w:id="0">
    <w:p w14:paraId="327D8644" w14:textId="77777777" w:rsidR="009337F1" w:rsidRDefault="009337F1" w:rsidP="007E55BA">
      <w:pPr>
        <w:spacing w:after="0" w:line="240" w:lineRule="auto"/>
      </w:pPr>
      <w:r>
        <w:continuationSeparator/>
      </w:r>
    </w:p>
  </w:endnote>
  <w:endnote w:type="continuationNotice" w:id="1">
    <w:p w14:paraId="7FBC8A45" w14:textId="77777777" w:rsidR="009179DE" w:rsidRDefault="00917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9337F1" w:rsidRDefault="009337F1"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9337F1" w:rsidRDefault="0093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9337F1" w:rsidRPr="00627189" w:rsidRDefault="009337F1">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9337F1" w:rsidRPr="00627189" w:rsidRDefault="009337F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6DD1" w14:textId="77777777" w:rsidR="009337F1" w:rsidRDefault="009337F1" w:rsidP="007E55BA">
      <w:pPr>
        <w:spacing w:after="0" w:line="240" w:lineRule="auto"/>
      </w:pPr>
      <w:r>
        <w:separator/>
      </w:r>
    </w:p>
  </w:footnote>
  <w:footnote w:type="continuationSeparator" w:id="0">
    <w:p w14:paraId="3EE59EDF" w14:textId="77777777" w:rsidR="009337F1" w:rsidRDefault="009337F1" w:rsidP="007E55BA">
      <w:pPr>
        <w:spacing w:after="0" w:line="240" w:lineRule="auto"/>
      </w:pPr>
      <w:r>
        <w:continuationSeparator/>
      </w:r>
    </w:p>
  </w:footnote>
  <w:footnote w:type="continuationNotice" w:id="1">
    <w:p w14:paraId="774AC0CF" w14:textId="77777777" w:rsidR="009179DE" w:rsidRDefault="009179DE">
      <w:pPr>
        <w:spacing w:after="0" w:line="240" w:lineRule="auto"/>
      </w:pPr>
    </w:p>
  </w:footnote>
  <w:footnote w:id="2">
    <w:p w14:paraId="4EFF7DAC" w14:textId="77777777" w:rsidR="009337F1" w:rsidRDefault="009337F1"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9337F1" w:rsidRPr="00BC0ADE" w:rsidRDefault="009337F1"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66AE" w14:textId="77777777" w:rsidR="009179DE" w:rsidRDefault="0091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9337F1" w:rsidRDefault="009337F1" w:rsidP="00B90299">
    <w:pPr>
      <w:pStyle w:val="Header"/>
    </w:pPr>
  </w:p>
  <w:p w14:paraId="7F027B9A" w14:textId="77777777" w:rsidR="009337F1" w:rsidRDefault="0093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5"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9" w15:restartNumberingAfterBreak="0">
    <w:nsid w:val="3A005914"/>
    <w:multiLevelType w:val="hybridMultilevel"/>
    <w:tmpl w:val="DCECECDC"/>
    <w:lvl w:ilvl="0" w:tplc="E4EE17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1"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2" w15:restartNumberingAfterBreak="0">
    <w:nsid w:val="42545780"/>
    <w:multiLevelType w:val="multilevel"/>
    <w:tmpl w:val="30F8270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5"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9"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A165E6E"/>
    <w:multiLevelType w:val="hybridMultilevel"/>
    <w:tmpl w:val="37426082"/>
    <w:lvl w:ilvl="0" w:tplc="CCB01342">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5"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7"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5"/>
  </w:num>
  <w:num w:numId="2">
    <w:abstractNumId w:val="26"/>
  </w:num>
  <w:num w:numId="3">
    <w:abstractNumId w:val="23"/>
  </w:num>
  <w:num w:numId="4">
    <w:abstractNumId w:val="24"/>
  </w:num>
  <w:num w:numId="5">
    <w:abstractNumId w:val="18"/>
  </w:num>
  <w:num w:numId="6">
    <w:abstractNumId w:val="14"/>
  </w:num>
  <w:num w:numId="7">
    <w:abstractNumId w:val="13"/>
  </w:num>
  <w:num w:numId="8">
    <w:abstractNumId w:val="6"/>
  </w:num>
  <w:num w:numId="9">
    <w:abstractNumId w:val="20"/>
  </w:num>
  <w:num w:numId="10">
    <w:abstractNumId w:val="21"/>
  </w:num>
  <w:num w:numId="11">
    <w:abstractNumId w:val="19"/>
  </w:num>
  <w:num w:numId="12">
    <w:abstractNumId w:val="17"/>
  </w:num>
  <w:num w:numId="13">
    <w:abstractNumId w:val="10"/>
  </w:num>
  <w:num w:numId="14">
    <w:abstractNumId w:val="4"/>
  </w:num>
  <w:num w:numId="15">
    <w:abstractNumId w:val="3"/>
  </w:num>
  <w:num w:numId="16">
    <w:abstractNumId w:val="1"/>
  </w:num>
  <w:num w:numId="17">
    <w:abstractNumId w:val="8"/>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6"/>
  </w:num>
  <w:num w:numId="21">
    <w:abstractNumId w:val="12"/>
  </w:num>
  <w:num w:numId="22">
    <w:abstractNumId w:val="15"/>
  </w:num>
  <w:num w:numId="23">
    <w:abstractNumId w:val="2"/>
  </w:num>
  <w:num w:numId="24">
    <w:abstractNumId w:val="7"/>
  </w:num>
  <w:num w:numId="25">
    <w:abstractNumId w:val="22"/>
  </w:num>
  <w:num w:numId="26">
    <w:abstractNumId w:val="9"/>
  </w:num>
  <w:num w:numId="27">
    <w:abstractNumId w:val="27"/>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47B0"/>
    <w:rsid w:val="0000518E"/>
    <w:rsid w:val="0000616B"/>
    <w:rsid w:val="00006D9B"/>
    <w:rsid w:val="0000731E"/>
    <w:rsid w:val="0000747B"/>
    <w:rsid w:val="00012261"/>
    <w:rsid w:val="000122B7"/>
    <w:rsid w:val="00012653"/>
    <w:rsid w:val="000136BB"/>
    <w:rsid w:val="00014026"/>
    <w:rsid w:val="0001547B"/>
    <w:rsid w:val="000154B9"/>
    <w:rsid w:val="0001601C"/>
    <w:rsid w:val="000160AB"/>
    <w:rsid w:val="0001745A"/>
    <w:rsid w:val="0002051D"/>
    <w:rsid w:val="000221D6"/>
    <w:rsid w:val="000227D4"/>
    <w:rsid w:val="0002376C"/>
    <w:rsid w:val="00023ABC"/>
    <w:rsid w:val="00023BE3"/>
    <w:rsid w:val="00023F74"/>
    <w:rsid w:val="0002602C"/>
    <w:rsid w:val="00026E9B"/>
    <w:rsid w:val="00026F4E"/>
    <w:rsid w:val="00031C15"/>
    <w:rsid w:val="00034059"/>
    <w:rsid w:val="00034196"/>
    <w:rsid w:val="0003481B"/>
    <w:rsid w:val="00036C31"/>
    <w:rsid w:val="00036CE5"/>
    <w:rsid w:val="0003771B"/>
    <w:rsid w:val="00041711"/>
    <w:rsid w:val="000419CC"/>
    <w:rsid w:val="00041FA1"/>
    <w:rsid w:val="0004241D"/>
    <w:rsid w:val="00043CF1"/>
    <w:rsid w:val="00043DA0"/>
    <w:rsid w:val="00043FF5"/>
    <w:rsid w:val="0004618C"/>
    <w:rsid w:val="00046381"/>
    <w:rsid w:val="000466CA"/>
    <w:rsid w:val="000474BF"/>
    <w:rsid w:val="000476AC"/>
    <w:rsid w:val="00047AE3"/>
    <w:rsid w:val="00050564"/>
    <w:rsid w:val="00052AE9"/>
    <w:rsid w:val="00052F30"/>
    <w:rsid w:val="00054B67"/>
    <w:rsid w:val="000550E3"/>
    <w:rsid w:val="000553AF"/>
    <w:rsid w:val="00055EF0"/>
    <w:rsid w:val="000570F7"/>
    <w:rsid w:val="00057120"/>
    <w:rsid w:val="000602B9"/>
    <w:rsid w:val="00060E36"/>
    <w:rsid w:val="00061778"/>
    <w:rsid w:val="00061987"/>
    <w:rsid w:val="00061EE4"/>
    <w:rsid w:val="00064C21"/>
    <w:rsid w:val="00064E1F"/>
    <w:rsid w:val="0006651C"/>
    <w:rsid w:val="00066B52"/>
    <w:rsid w:val="00070C9B"/>
    <w:rsid w:val="00070FB5"/>
    <w:rsid w:val="0007268F"/>
    <w:rsid w:val="00072A48"/>
    <w:rsid w:val="00074B65"/>
    <w:rsid w:val="000757EF"/>
    <w:rsid w:val="0007604B"/>
    <w:rsid w:val="0007627B"/>
    <w:rsid w:val="00080B3D"/>
    <w:rsid w:val="00080C72"/>
    <w:rsid w:val="00081064"/>
    <w:rsid w:val="00082FE9"/>
    <w:rsid w:val="00083252"/>
    <w:rsid w:val="00084EB0"/>
    <w:rsid w:val="00085AC5"/>
    <w:rsid w:val="0008602C"/>
    <w:rsid w:val="00086D2B"/>
    <w:rsid w:val="00087619"/>
    <w:rsid w:val="00087D40"/>
    <w:rsid w:val="000908CD"/>
    <w:rsid w:val="00091438"/>
    <w:rsid w:val="000914B4"/>
    <w:rsid w:val="00092258"/>
    <w:rsid w:val="00093206"/>
    <w:rsid w:val="0009357B"/>
    <w:rsid w:val="0009362A"/>
    <w:rsid w:val="0009469F"/>
    <w:rsid w:val="0009480D"/>
    <w:rsid w:val="00094A91"/>
    <w:rsid w:val="00095374"/>
    <w:rsid w:val="0009598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237C"/>
    <w:rsid w:val="000B420C"/>
    <w:rsid w:val="000B4F57"/>
    <w:rsid w:val="000B5012"/>
    <w:rsid w:val="000B5301"/>
    <w:rsid w:val="000B6869"/>
    <w:rsid w:val="000B7020"/>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640"/>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96C"/>
    <w:rsid w:val="000E7E11"/>
    <w:rsid w:val="000E7ED8"/>
    <w:rsid w:val="000F04D0"/>
    <w:rsid w:val="000F050E"/>
    <w:rsid w:val="000F06DA"/>
    <w:rsid w:val="000F1839"/>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06"/>
    <w:rsid w:val="00117EFC"/>
    <w:rsid w:val="00121D5F"/>
    <w:rsid w:val="00122D31"/>
    <w:rsid w:val="00123B8E"/>
    <w:rsid w:val="00124289"/>
    <w:rsid w:val="00126496"/>
    <w:rsid w:val="00127A4D"/>
    <w:rsid w:val="00130688"/>
    <w:rsid w:val="001309C3"/>
    <w:rsid w:val="001326F4"/>
    <w:rsid w:val="00132759"/>
    <w:rsid w:val="00132BD2"/>
    <w:rsid w:val="00133A81"/>
    <w:rsid w:val="00134B8C"/>
    <w:rsid w:val="001351B6"/>
    <w:rsid w:val="00135B87"/>
    <w:rsid w:val="0013705F"/>
    <w:rsid w:val="00137E0A"/>
    <w:rsid w:val="00137F57"/>
    <w:rsid w:val="001400B5"/>
    <w:rsid w:val="0014076A"/>
    <w:rsid w:val="00140A44"/>
    <w:rsid w:val="001417B1"/>
    <w:rsid w:val="00142FB4"/>
    <w:rsid w:val="001434F0"/>
    <w:rsid w:val="00144412"/>
    <w:rsid w:val="00144CA1"/>
    <w:rsid w:val="00144FEC"/>
    <w:rsid w:val="00145EE8"/>
    <w:rsid w:val="0014645B"/>
    <w:rsid w:val="00146C57"/>
    <w:rsid w:val="00146DFD"/>
    <w:rsid w:val="00146F88"/>
    <w:rsid w:val="0015005A"/>
    <w:rsid w:val="0015245F"/>
    <w:rsid w:val="00153675"/>
    <w:rsid w:val="00155106"/>
    <w:rsid w:val="0015513F"/>
    <w:rsid w:val="00157597"/>
    <w:rsid w:val="00157B00"/>
    <w:rsid w:val="00162E4A"/>
    <w:rsid w:val="00163B60"/>
    <w:rsid w:val="0016603D"/>
    <w:rsid w:val="0016644F"/>
    <w:rsid w:val="00167DF3"/>
    <w:rsid w:val="001702AB"/>
    <w:rsid w:val="00170AA8"/>
    <w:rsid w:val="00170CBD"/>
    <w:rsid w:val="00172180"/>
    <w:rsid w:val="00172850"/>
    <w:rsid w:val="00175A5B"/>
    <w:rsid w:val="00176A12"/>
    <w:rsid w:val="001771B0"/>
    <w:rsid w:val="00177B38"/>
    <w:rsid w:val="00180372"/>
    <w:rsid w:val="00180C7A"/>
    <w:rsid w:val="0018180E"/>
    <w:rsid w:val="00181F7E"/>
    <w:rsid w:val="00182A90"/>
    <w:rsid w:val="00184CBA"/>
    <w:rsid w:val="00185120"/>
    <w:rsid w:val="00186043"/>
    <w:rsid w:val="00187187"/>
    <w:rsid w:val="00187552"/>
    <w:rsid w:val="001908CC"/>
    <w:rsid w:val="001909B8"/>
    <w:rsid w:val="00190E27"/>
    <w:rsid w:val="00191798"/>
    <w:rsid w:val="001923FB"/>
    <w:rsid w:val="00192EFC"/>
    <w:rsid w:val="00195D61"/>
    <w:rsid w:val="001A1F15"/>
    <w:rsid w:val="001A399E"/>
    <w:rsid w:val="001A4D5E"/>
    <w:rsid w:val="001A4D90"/>
    <w:rsid w:val="001A68E7"/>
    <w:rsid w:val="001A7939"/>
    <w:rsid w:val="001B0288"/>
    <w:rsid w:val="001B2C3E"/>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35EA"/>
    <w:rsid w:val="001C6F4B"/>
    <w:rsid w:val="001C713D"/>
    <w:rsid w:val="001D066C"/>
    <w:rsid w:val="001D0CFD"/>
    <w:rsid w:val="001D2114"/>
    <w:rsid w:val="001D2B45"/>
    <w:rsid w:val="001D378E"/>
    <w:rsid w:val="001D531F"/>
    <w:rsid w:val="001D5ACE"/>
    <w:rsid w:val="001D6EE8"/>
    <w:rsid w:val="001D6F14"/>
    <w:rsid w:val="001E1739"/>
    <w:rsid w:val="001E2A51"/>
    <w:rsid w:val="001E3F15"/>
    <w:rsid w:val="001E4599"/>
    <w:rsid w:val="001E4F28"/>
    <w:rsid w:val="001E52D1"/>
    <w:rsid w:val="001E63BB"/>
    <w:rsid w:val="001E7DD1"/>
    <w:rsid w:val="001F2780"/>
    <w:rsid w:val="001F3B92"/>
    <w:rsid w:val="001F45B8"/>
    <w:rsid w:val="001F62E9"/>
    <w:rsid w:val="001F721B"/>
    <w:rsid w:val="001F7692"/>
    <w:rsid w:val="001F7AA9"/>
    <w:rsid w:val="0020070C"/>
    <w:rsid w:val="00202138"/>
    <w:rsid w:val="002033DA"/>
    <w:rsid w:val="00203F53"/>
    <w:rsid w:val="002047AB"/>
    <w:rsid w:val="00204F3A"/>
    <w:rsid w:val="00204FC1"/>
    <w:rsid w:val="00205CFD"/>
    <w:rsid w:val="00206AE3"/>
    <w:rsid w:val="00206C35"/>
    <w:rsid w:val="00206E48"/>
    <w:rsid w:val="00207FEE"/>
    <w:rsid w:val="00210085"/>
    <w:rsid w:val="00212312"/>
    <w:rsid w:val="00212714"/>
    <w:rsid w:val="00212C1E"/>
    <w:rsid w:val="00214C6C"/>
    <w:rsid w:val="00214EB7"/>
    <w:rsid w:val="00215367"/>
    <w:rsid w:val="002155BD"/>
    <w:rsid w:val="002160D8"/>
    <w:rsid w:val="002164D7"/>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962"/>
    <w:rsid w:val="00247CF8"/>
    <w:rsid w:val="00247E5E"/>
    <w:rsid w:val="00250605"/>
    <w:rsid w:val="00250CB4"/>
    <w:rsid w:val="00251F73"/>
    <w:rsid w:val="0025283C"/>
    <w:rsid w:val="00253915"/>
    <w:rsid w:val="00253C4C"/>
    <w:rsid w:val="0025442C"/>
    <w:rsid w:val="00256F21"/>
    <w:rsid w:val="00256F30"/>
    <w:rsid w:val="00257256"/>
    <w:rsid w:val="00257697"/>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3FC"/>
    <w:rsid w:val="00281520"/>
    <w:rsid w:val="00282DB1"/>
    <w:rsid w:val="00282F6A"/>
    <w:rsid w:val="002832B9"/>
    <w:rsid w:val="00283672"/>
    <w:rsid w:val="00286C3F"/>
    <w:rsid w:val="00286C50"/>
    <w:rsid w:val="00286DCC"/>
    <w:rsid w:val="002872AD"/>
    <w:rsid w:val="002907BD"/>
    <w:rsid w:val="002912B1"/>
    <w:rsid w:val="00291BBA"/>
    <w:rsid w:val="00292062"/>
    <w:rsid w:val="002920F5"/>
    <w:rsid w:val="00297A05"/>
    <w:rsid w:val="00297E32"/>
    <w:rsid w:val="002A1768"/>
    <w:rsid w:val="002A1906"/>
    <w:rsid w:val="002A1B86"/>
    <w:rsid w:val="002A3187"/>
    <w:rsid w:val="002A5234"/>
    <w:rsid w:val="002A5444"/>
    <w:rsid w:val="002A545F"/>
    <w:rsid w:val="002A5E4D"/>
    <w:rsid w:val="002A74D8"/>
    <w:rsid w:val="002A774B"/>
    <w:rsid w:val="002A7BB3"/>
    <w:rsid w:val="002B0C14"/>
    <w:rsid w:val="002B1028"/>
    <w:rsid w:val="002B1450"/>
    <w:rsid w:val="002B1C56"/>
    <w:rsid w:val="002B5ACF"/>
    <w:rsid w:val="002B6526"/>
    <w:rsid w:val="002B6BA7"/>
    <w:rsid w:val="002B7A18"/>
    <w:rsid w:val="002B7AD5"/>
    <w:rsid w:val="002B7EA0"/>
    <w:rsid w:val="002C070D"/>
    <w:rsid w:val="002C103F"/>
    <w:rsid w:val="002C1079"/>
    <w:rsid w:val="002C1C51"/>
    <w:rsid w:val="002C1DDB"/>
    <w:rsid w:val="002C24B2"/>
    <w:rsid w:val="002C456E"/>
    <w:rsid w:val="002C524C"/>
    <w:rsid w:val="002C57EF"/>
    <w:rsid w:val="002C5AB4"/>
    <w:rsid w:val="002C6284"/>
    <w:rsid w:val="002C7BD1"/>
    <w:rsid w:val="002D15EE"/>
    <w:rsid w:val="002D2EA7"/>
    <w:rsid w:val="002D3195"/>
    <w:rsid w:val="002D35BA"/>
    <w:rsid w:val="002D3636"/>
    <w:rsid w:val="002D44F6"/>
    <w:rsid w:val="002D4578"/>
    <w:rsid w:val="002D4A08"/>
    <w:rsid w:val="002D5A5B"/>
    <w:rsid w:val="002D6337"/>
    <w:rsid w:val="002D67B2"/>
    <w:rsid w:val="002D6F6C"/>
    <w:rsid w:val="002D766D"/>
    <w:rsid w:val="002E01F7"/>
    <w:rsid w:val="002E1CC5"/>
    <w:rsid w:val="002E238B"/>
    <w:rsid w:val="002E283C"/>
    <w:rsid w:val="002E3245"/>
    <w:rsid w:val="002E3DBD"/>
    <w:rsid w:val="002E4631"/>
    <w:rsid w:val="002E5081"/>
    <w:rsid w:val="002E51D2"/>
    <w:rsid w:val="002E56BD"/>
    <w:rsid w:val="002E642F"/>
    <w:rsid w:val="002F01E3"/>
    <w:rsid w:val="002F066A"/>
    <w:rsid w:val="002F19BD"/>
    <w:rsid w:val="002F1B74"/>
    <w:rsid w:val="002F4DB9"/>
    <w:rsid w:val="002F4F99"/>
    <w:rsid w:val="002F51B5"/>
    <w:rsid w:val="002F6B76"/>
    <w:rsid w:val="002F7136"/>
    <w:rsid w:val="0030171E"/>
    <w:rsid w:val="00302927"/>
    <w:rsid w:val="00302FC1"/>
    <w:rsid w:val="00304284"/>
    <w:rsid w:val="00305194"/>
    <w:rsid w:val="003068C3"/>
    <w:rsid w:val="00307391"/>
    <w:rsid w:val="00307621"/>
    <w:rsid w:val="00310714"/>
    <w:rsid w:val="003108F4"/>
    <w:rsid w:val="00310A94"/>
    <w:rsid w:val="00310C6A"/>
    <w:rsid w:val="00311B70"/>
    <w:rsid w:val="00311E8F"/>
    <w:rsid w:val="00312C7D"/>
    <w:rsid w:val="00313BA5"/>
    <w:rsid w:val="00314113"/>
    <w:rsid w:val="003142E0"/>
    <w:rsid w:val="00314EC6"/>
    <w:rsid w:val="00316CD2"/>
    <w:rsid w:val="003174F5"/>
    <w:rsid w:val="00317882"/>
    <w:rsid w:val="003203FE"/>
    <w:rsid w:val="0032131D"/>
    <w:rsid w:val="00321795"/>
    <w:rsid w:val="0032242D"/>
    <w:rsid w:val="0032276D"/>
    <w:rsid w:val="003243F7"/>
    <w:rsid w:val="00324AF2"/>
    <w:rsid w:val="00325898"/>
    <w:rsid w:val="003265DE"/>
    <w:rsid w:val="00327AEF"/>
    <w:rsid w:val="00327B51"/>
    <w:rsid w:val="00327EAB"/>
    <w:rsid w:val="003315A6"/>
    <w:rsid w:val="00331761"/>
    <w:rsid w:val="00331874"/>
    <w:rsid w:val="003322F1"/>
    <w:rsid w:val="003323B2"/>
    <w:rsid w:val="0033294C"/>
    <w:rsid w:val="00332E4D"/>
    <w:rsid w:val="0033310E"/>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5DF5"/>
    <w:rsid w:val="00347733"/>
    <w:rsid w:val="00347F3A"/>
    <w:rsid w:val="003510F5"/>
    <w:rsid w:val="00351B83"/>
    <w:rsid w:val="003533E3"/>
    <w:rsid w:val="003546D8"/>
    <w:rsid w:val="00355569"/>
    <w:rsid w:val="00356E24"/>
    <w:rsid w:val="00356FFA"/>
    <w:rsid w:val="00357160"/>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76D"/>
    <w:rsid w:val="00380C0C"/>
    <w:rsid w:val="00381233"/>
    <w:rsid w:val="00383F3D"/>
    <w:rsid w:val="00384E74"/>
    <w:rsid w:val="00385DD2"/>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6D39"/>
    <w:rsid w:val="003A7720"/>
    <w:rsid w:val="003A7749"/>
    <w:rsid w:val="003B08D8"/>
    <w:rsid w:val="003B11AF"/>
    <w:rsid w:val="003B16D7"/>
    <w:rsid w:val="003B2771"/>
    <w:rsid w:val="003B2AEA"/>
    <w:rsid w:val="003B3D6F"/>
    <w:rsid w:val="003B553E"/>
    <w:rsid w:val="003B72C8"/>
    <w:rsid w:val="003B7522"/>
    <w:rsid w:val="003C0408"/>
    <w:rsid w:val="003C05F8"/>
    <w:rsid w:val="003C3125"/>
    <w:rsid w:val="003C4786"/>
    <w:rsid w:val="003C676C"/>
    <w:rsid w:val="003C70BD"/>
    <w:rsid w:val="003C70F2"/>
    <w:rsid w:val="003D2755"/>
    <w:rsid w:val="003D39BA"/>
    <w:rsid w:val="003D5C8B"/>
    <w:rsid w:val="003D5F17"/>
    <w:rsid w:val="003D69CB"/>
    <w:rsid w:val="003D6FDB"/>
    <w:rsid w:val="003E1567"/>
    <w:rsid w:val="003E19C6"/>
    <w:rsid w:val="003E1B08"/>
    <w:rsid w:val="003E25EE"/>
    <w:rsid w:val="003E2ADE"/>
    <w:rsid w:val="003E337C"/>
    <w:rsid w:val="003E3782"/>
    <w:rsid w:val="003E39C1"/>
    <w:rsid w:val="003E3F17"/>
    <w:rsid w:val="003F00C1"/>
    <w:rsid w:val="003F094E"/>
    <w:rsid w:val="003F0DAE"/>
    <w:rsid w:val="003F0DBF"/>
    <w:rsid w:val="003F1291"/>
    <w:rsid w:val="003F17F1"/>
    <w:rsid w:val="003F2234"/>
    <w:rsid w:val="003F5194"/>
    <w:rsid w:val="003F72B0"/>
    <w:rsid w:val="004003D4"/>
    <w:rsid w:val="004008BA"/>
    <w:rsid w:val="00401BB9"/>
    <w:rsid w:val="00402D31"/>
    <w:rsid w:val="00402D94"/>
    <w:rsid w:val="00403361"/>
    <w:rsid w:val="00403F36"/>
    <w:rsid w:val="00404802"/>
    <w:rsid w:val="00412771"/>
    <w:rsid w:val="0041338F"/>
    <w:rsid w:val="004149A0"/>
    <w:rsid w:val="00414B62"/>
    <w:rsid w:val="00416795"/>
    <w:rsid w:val="00416B1C"/>
    <w:rsid w:val="004227DF"/>
    <w:rsid w:val="00422F75"/>
    <w:rsid w:val="004232D9"/>
    <w:rsid w:val="00424422"/>
    <w:rsid w:val="004253A6"/>
    <w:rsid w:val="004261BA"/>
    <w:rsid w:val="004272FC"/>
    <w:rsid w:val="00430784"/>
    <w:rsid w:val="00431688"/>
    <w:rsid w:val="004319E0"/>
    <w:rsid w:val="00431FB4"/>
    <w:rsid w:val="004337B4"/>
    <w:rsid w:val="004339E5"/>
    <w:rsid w:val="00434342"/>
    <w:rsid w:val="00434DFE"/>
    <w:rsid w:val="00435364"/>
    <w:rsid w:val="00435968"/>
    <w:rsid w:val="0043598B"/>
    <w:rsid w:val="00435B7C"/>
    <w:rsid w:val="00436038"/>
    <w:rsid w:val="00436BF4"/>
    <w:rsid w:val="00436D52"/>
    <w:rsid w:val="00437690"/>
    <w:rsid w:val="00437B6C"/>
    <w:rsid w:val="00441D1B"/>
    <w:rsid w:val="004421E3"/>
    <w:rsid w:val="00444730"/>
    <w:rsid w:val="00444963"/>
    <w:rsid w:val="00444CD3"/>
    <w:rsid w:val="004461BA"/>
    <w:rsid w:val="00447E89"/>
    <w:rsid w:val="0045093C"/>
    <w:rsid w:val="00451371"/>
    <w:rsid w:val="00454D33"/>
    <w:rsid w:val="00456765"/>
    <w:rsid w:val="0045782E"/>
    <w:rsid w:val="00463481"/>
    <w:rsid w:val="0046574C"/>
    <w:rsid w:val="00465CEB"/>
    <w:rsid w:val="00465EA6"/>
    <w:rsid w:val="00466077"/>
    <w:rsid w:val="004707A4"/>
    <w:rsid w:val="00471EDB"/>
    <w:rsid w:val="0047289A"/>
    <w:rsid w:val="00472D4D"/>
    <w:rsid w:val="00473232"/>
    <w:rsid w:val="00473CB6"/>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212"/>
    <w:rsid w:val="00486ACF"/>
    <w:rsid w:val="00490BD3"/>
    <w:rsid w:val="00490F41"/>
    <w:rsid w:val="00490F4E"/>
    <w:rsid w:val="0049102E"/>
    <w:rsid w:val="00491237"/>
    <w:rsid w:val="0049165C"/>
    <w:rsid w:val="004917DF"/>
    <w:rsid w:val="00493FEC"/>
    <w:rsid w:val="004948A5"/>
    <w:rsid w:val="00496C68"/>
    <w:rsid w:val="004A0810"/>
    <w:rsid w:val="004A0B9C"/>
    <w:rsid w:val="004A52ED"/>
    <w:rsid w:val="004A53A9"/>
    <w:rsid w:val="004A57CC"/>
    <w:rsid w:val="004A639A"/>
    <w:rsid w:val="004A7AE4"/>
    <w:rsid w:val="004A7CCB"/>
    <w:rsid w:val="004B02FB"/>
    <w:rsid w:val="004B04C2"/>
    <w:rsid w:val="004B0B32"/>
    <w:rsid w:val="004B2E1F"/>
    <w:rsid w:val="004B2FCB"/>
    <w:rsid w:val="004B548F"/>
    <w:rsid w:val="004B5EF4"/>
    <w:rsid w:val="004B5F1B"/>
    <w:rsid w:val="004C230F"/>
    <w:rsid w:val="004C304C"/>
    <w:rsid w:val="004C3BA8"/>
    <w:rsid w:val="004C407E"/>
    <w:rsid w:val="004C4261"/>
    <w:rsid w:val="004C5A6C"/>
    <w:rsid w:val="004C7AFA"/>
    <w:rsid w:val="004D455F"/>
    <w:rsid w:val="004D63CE"/>
    <w:rsid w:val="004D7043"/>
    <w:rsid w:val="004D7593"/>
    <w:rsid w:val="004E0C9E"/>
    <w:rsid w:val="004E12AA"/>
    <w:rsid w:val="004E2DC0"/>
    <w:rsid w:val="004E3AEC"/>
    <w:rsid w:val="004E614D"/>
    <w:rsid w:val="004E6526"/>
    <w:rsid w:val="004E709C"/>
    <w:rsid w:val="004F449D"/>
    <w:rsid w:val="004F5EC6"/>
    <w:rsid w:val="004F76FC"/>
    <w:rsid w:val="0050077B"/>
    <w:rsid w:val="005014A6"/>
    <w:rsid w:val="0050287E"/>
    <w:rsid w:val="00503C10"/>
    <w:rsid w:val="00505F4F"/>
    <w:rsid w:val="00506509"/>
    <w:rsid w:val="00511313"/>
    <w:rsid w:val="005144D3"/>
    <w:rsid w:val="0052012D"/>
    <w:rsid w:val="00520AE4"/>
    <w:rsid w:val="00520B79"/>
    <w:rsid w:val="005211D1"/>
    <w:rsid w:val="005227C5"/>
    <w:rsid w:val="00522D46"/>
    <w:rsid w:val="00523C32"/>
    <w:rsid w:val="0052438F"/>
    <w:rsid w:val="00526C4F"/>
    <w:rsid w:val="005318A3"/>
    <w:rsid w:val="00532398"/>
    <w:rsid w:val="005323AC"/>
    <w:rsid w:val="00533E40"/>
    <w:rsid w:val="00534C6E"/>
    <w:rsid w:val="0053509E"/>
    <w:rsid w:val="00535CBE"/>
    <w:rsid w:val="00536B76"/>
    <w:rsid w:val="005373AB"/>
    <w:rsid w:val="005373D3"/>
    <w:rsid w:val="005375E5"/>
    <w:rsid w:val="005408DB"/>
    <w:rsid w:val="00540C94"/>
    <w:rsid w:val="005416AB"/>
    <w:rsid w:val="00543F49"/>
    <w:rsid w:val="005444F5"/>
    <w:rsid w:val="005457FF"/>
    <w:rsid w:val="00545D54"/>
    <w:rsid w:val="00552381"/>
    <w:rsid w:val="00552BB1"/>
    <w:rsid w:val="00553847"/>
    <w:rsid w:val="00553DBA"/>
    <w:rsid w:val="00554BA0"/>
    <w:rsid w:val="005554EC"/>
    <w:rsid w:val="00555576"/>
    <w:rsid w:val="00556CA0"/>
    <w:rsid w:val="005570A0"/>
    <w:rsid w:val="0055756B"/>
    <w:rsid w:val="00557962"/>
    <w:rsid w:val="00561C14"/>
    <w:rsid w:val="00561E04"/>
    <w:rsid w:val="00562F06"/>
    <w:rsid w:val="00565BE9"/>
    <w:rsid w:val="00565D7F"/>
    <w:rsid w:val="00565DF6"/>
    <w:rsid w:val="00565F21"/>
    <w:rsid w:val="005663C5"/>
    <w:rsid w:val="00566740"/>
    <w:rsid w:val="00567289"/>
    <w:rsid w:val="00567833"/>
    <w:rsid w:val="00567BFD"/>
    <w:rsid w:val="00570800"/>
    <w:rsid w:val="00571897"/>
    <w:rsid w:val="00571AA1"/>
    <w:rsid w:val="00571D38"/>
    <w:rsid w:val="00574FE1"/>
    <w:rsid w:val="005765E2"/>
    <w:rsid w:val="00576B24"/>
    <w:rsid w:val="00577B77"/>
    <w:rsid w:val="00580022"/>
    <w:rsid w:val="005816C5"/>
    <w:rsid w:val="0058218F"/>
    <w:rsid w:val="005826D1"/>
    <w:rsid w:val="005848CC"/>
    <w:rsid w:val="00585A82"/>
    <w:rsid w:val="00586345"/>
    <w:rsid w:val="00586974"/>
    <w:rsid w:val="005876BF"/>
    <w:rsid w:val="005901AA"/>
    <w:rsid w:val="005905CF"/>
    <w:rsid w:val="0059067A"/>
    <w:rsid w:val="00591008"/>
    <w:rsid w:val="005910BA"/>
    <w:rsid w:val="00592DB5"/>
    <w:rsid w:val="0059309B"/>
    <w:rsid w:val="00594919"/>
    <w:rsid w:val="0059498F"/>
    <w:rsid w:val="00595465"/>
    <w:rsid w:val="005966D9"/>
    <w:rsid w:val="00597C2B"/>
    <w:rsid w:val="00597DF2"/>
    <w:rsid w:val="005A324D"/>
    <w:rsid w:val="005A468C"/>
    <w:rsid w:val="005A5C64"/>
    <w:rsid w:val="005A6346"/>
    <w:rsid w:val="005A7723"/>
    <w:rsid w:val="005A7AA7"/>
    <w:rsid w:val="005B0F31"/>
    <w:rsid w:val="005B135B"/>
    <w:rsid w:val="005B148F"/>
    <w:rsid w:val="005B2F32"/>
    <w:rsid w:val="005B37ED"/>
    <w:rsid w:val="005B3833"/>
    <w:rsid w:val="005B44E5"/>
    <w:rsid w:val="005B5A5A"/>
    <w:rsid w:val="005B6ABF"/>
    <w:rsid w:val="005B7B05"/>
    <w:rsid w:val="005B7DC1"/>
    <w:rsid w:val="005C10F3"/>
    <w:rsid w:val="005C2FCC"/>
    <w:rsid w:val="005C3415"/>
    <w:rsid w:val="005C34BE"/>
    <w:rsid w:val="005C6C4C"/>
    <w:rsid w:val="005C73A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7235"/>
    <w:rsid w:val="005E0C5E"/>
    <w:rsid w:val="005E0F26"/>
    <w:rsid w:val="005E1315"/>
    <w:rsid w:val="005E1C77"/>
    <w:rsid w:val="005E1D80"/>
    <w:rsid w:val="005E1F4D"/>
    <w:rsid w:val="005E2679"/>
    <w:rsid w:val="005E498E"/>
    <w:rsid w:val="005E55D6"/>
    <w:rsid w:val="005E7566"/>
    <w:rsid w:val="005E7A0B"/>
    <w:rsid w:val="005E7C82"/>
    <w:rsid w:val="005F0094"/>
    <w:rsid w:val="005F09A3"/>
    <w:rsid w:val="005F0A29"/>
    <w:rsid w:val="005F1748"/>
    <w:rsid w:val="005F2D3A"/>
    <w:rsid w:val="005F3AEE"/>
    <w:rsid w:val="005F44B0"/>
    <w:rsid w:val="005F4537"/>
    <w:rsid w:val="005F5069"/>
    <w:rsid w:val="005F589A"/>
    <w:rsid w:val="005F5D5B"/>
    <w:rsid w:val="005F604E"/>
    <w:rsid w:val="006000DC"/>
    <w:rsid w:val="006008E0"/>
    <w:rsid w:val="00600F06"/>
    <w:rsid w:val="006014A8"/>
    <w:rsid w:val="00603065"/>
    <w:rsid w:val="0060332C"/>
    <w:rsid w:val="006033B9"/>
    <w:rsid w:val="0060378C"/>
    <w:rsid w:val="006046F3"/>
    <w:rsid w:val="006058B5"/>
    <w:rsid w:val="0061086F"/>
    <w:rsid w:val="006120F5"/>
    <w:rsid w:val="0061259E"/>
    <w:rsid w:val="00612893"/>
    <w:rsid w:val="00613DC0"/>
    <w:rsid w:val="0061420A"/>
    <w:rsid w:val="00614EC6"/>
    <w:rsid w:val="00617827"/>
    <w:rsid w:val="00617AA1"/>
    <w:rsid w:val="00617BBC"/>
    <w:rsid w:val="0062298B"/>
    <w:rsid w:val="00622AD4"/>
    <w:rsid w:val="0062341F"/>
    <w:rsid w:val="0062501F"/>
    <w:rsid w:val="006255A6"/>
    <w:rsid w:val="00625CA4"/>
    <w:rsid w:val="00626397"/>
    <w:rsid w:val="006264D3"/>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EAF"/>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3BC1"/>
    <w:rsid w:val="00664A89"/>
    <w:rsid w:val="00664D95"/>
    <w:rsid w:val="00665E51"/>
    <w:rsid w:val="00666BFA"/>
    <w:rsid w:val="006700C4"/>
    <w:rsid w:val="00670CA2"/>
    <w:rsid w:val="006717C8"/>
    <w:rsid w:val="006717E3"/>
    <w:rsid w:val="0067196A"/>
    <w:rsid w:val="00673974"/>
    <w:rsid w:val="00674F67"/>
    <w:rsid w:val="00675524"/>
    <w:rsid w:val="00675A2E"/>
    <w:rsid w:val="00675D2A"/>
    <w:rsid w:val="00675DF4"/>
    <w:rsid w:val="00681375"/>
    <w:rsid w:val="006815EE"/>
    <w:rsid w:val="00681F2E"/>
    <w:rsid w:val="0068255F"/>
    <w:rsid w:val="0068260C"/>
    <w:rsid w:val="006833DA"/>
    <w:rsid w:val="00683CBF"/>
    <w:rsid w:val="00684329"/>
    <w:rsid w:val="00686881"/>
    <w:rsid w:val="00687866"/>
    <w:rsid w:val="00687C6A"/>
    <w:rsid w:val="0069098A"/>
    <w:rsid w:val="00691141"/>
    <w:rsid w:val="00691CDD"/>
    <w:rsid w:val="00691E92"/>
    <w:rsid w:val="00693F71"/>
    <w:rsid w:val="00694441"/>
    <w:rsid w:val="00694621"/>
    <w:rsid w:val="00696159"/>
    <w:rsid w:val="00697F3A"/>
    <w:rsid w:val="00697FA7"/>
    <w:rsid w:val="006A0645"/>
    <w:rsid w:val="006A0EB7"/>
    <w:rsid w:val="006A15F1"/>
    <w:rsid w:val="006A20EA"/>
    <w:rsid w:val="006A2814"/>
    <w:rsid w:val="006A373B"/>
    <w:rsid w:val="006A374F"/>
    <w:rsid w:val="006A4625"/>
    <w:rsid w:val="006A7781"/>
    <w:rsid w:val="006B0268"/>
    <w:rsid w:val="006B277E"/>
    <w:rsid w:val="006B4D3C"/>
    <w:rsid w:val="006B6B44"/>
    <w:rsid w:val="006C0D3F"/>
    <w:rsid w:val="006C0F76"/>
    <w:rsid w:val="006C1A01"/>
    <w:rsid w:val="006C4F35"/>
    <w:rsid w:val="006C4F43"/>
    <w:rsid w:val="006C4FD4"/>
    <w:rsid w:val="006C51FB"/>
    <w:rsid w:val="006C5863"/>
    <w:rsid w:val="006C63DC"/>
    <w:rsid w:val="006C7509"/>
    <w:rsid w:val="006C7901"/>
    <w:rsid w:val="006C7EF1"/>
    <w:rsid w:val="006D017A"/>
    <w:rsid w:val="006D17D0"/>
    <w:rsid w:val="006D2AD5"/>
    <w:rsid w:val="006D3D02"/>
    <w:rsid w:val="006D3E93"/>
    <w:rsid w:val="006D42EF"/>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9A5"/>
    <w:rsid w:val="006F3FD5"/>
    <w:rsid w:val="006F48A3"/>
    <w:rsid w:val="006F490C"/>
    <w:rsid w:val="006F4BC5"/>
    <w:rsid w:val="006F58E2"/>
    <w:rsid w:val="006F6C89"/>
    <w:rsid w:val="006F72EA"/>
    <w:rsid w:val="006F7BD2"/>
    <w:rsid w:val="00700E0A"/>
    <w:rsid w:val="00701280"/>
    <w:rsid w:val="00701488"/>
    <w:rsid w:val="00701A4D"/>
    <w:rsid w:val="0070375F"/>
    <w:rsid w:val="0070533D"/>
    <w:rsid w:val="0070599B"/>
    <w:rsid w:val="00705CBA"/>
    <w:rsid w:val="00706EE7"/>
    <w:rsid w:val="00706FBD"/>
    <w:rsid w:val="00711B90"/>
    <w:rsid w:val="00712260"/>
    <w:rsid w:val="007125EB"/>
    <w:rsid w:val="0071285B"/>
    <w:rsid w:val="007128A3"/>
    <w:rsid w:val="00712B0C"/>
    <w:rsid w:val="007131A0"/>
    <w:rsid w:val="00713264"/>
    <w:rsid w:val="0071460B"/>
    <w:rsid w:val="00714A35"/>
    <w:rsid w:val="00716332"/>
    <w:rsid w:val="007168B1"/>
    <w:rsid w:val="00716E5A"/>
    <w:rsid w:val="007201E8"/>
    <w:rsid w:val="00720297"/>
    <w:rsid w:val="007214F3"/>
    <w:rsid w:val="00722302"/>
    <w:rsid w:val="00722A16"/>
    <w:rsid w:val="0072328B"/>
    <w:rsid w:val="007237F6"/>
    <w:rsid w:val="00725C27"/>
    <w:rsid w:val="00726FAB"/>
    <w:rsid w:val="00731265"/>
    <w:rsid w:val="007323CD"/>
    <w:rsid w:val="00732DC3"/>
    <w:rsid w:val="00733017"/>
    <w:rsid w:val="0073431E"/>
    <w:rsid w:val="0073450F"/>
    <w:rsid w:val="0073488C"/>
    <w:rsid w:val="00734BFC"/>
    <w:rsid w:val="00734C90"/>
    <w:rsid w:val="00736956"/>
    <w:rsid w:val="00737368"/>
    <w:rsid w:val="0073768D"/>
    <w:rsid w:val="007415BB"/>
    <w:rsid w:val="00742BC0"/>
    <w:rsid w:val="00744008"/>
    <w:rsid w:val="007448D0"/>
    <w:rsid w:val="00744E2C"/>
    <w:rsid w:val="007450CE"/>
    <w:rsid w:val="007455DA"/>
    <w:rsid w:val="00745AB9"/>
    <w:rsid w:val="00746A13"/>
    <w:rsid w:val="00747A74"/>
    <w:rsid w:val="00747BC3"/>
    <w:rsid w:val="00747C1A"/>
    <w:rsid w:val="00750613"/>
    <w:rsid w:val="00750B40"/>
    <w:rsid w:val="007522A7"/>
    <w:rsid w:val="00752D42"/>
    <w:rsid w:val="0075333E"/>
    <w:rsid w:val="00754593"/>
    <w:rsid w:val="00755168"/>
    <w:rsid w:val="00755867"/>
    <w:rsid w:val="00755943"/>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ADD"/>
    <w:rsid w:val="00772E6F"/>
    <w:rsid w:val="007730DC"/>
    <w:rsid w:val="0077335A"/>
    <w:rsid w:val="00774060"/>
    <w:rsid w:val="00774193"/>
    <w:rsid w:val="00775A13"/>
    <w:rsid w:val="007765DB"/>
    <w:rsid w:val="00776F8D"/>
    <w:rsid w:val="00777049"/>
    <w:rsid w:val="00777C8F"/>
    <w:rsid w:val="00777E82"/>
    <w:rsid w:val="00781C23"/>
    <w:rsid w:val="0078252A"/>
    <w:rsid w:val="00782950"/>
    <w:rsid w:val="0078315E"/>
    <w:rsid w:val="00783362"/>
    <w:rsid w:val="00783A5A"/>
    <w:rsid w:val="00783CA9"/>
    <w:rsid w:val="00784BF9"/>
    <w:rsid w:val="00785F4A"/>
    <w:rsid w:val="007869E3"/>
    <w:rsid w:val="00787227"/>
    <w:rsid w:val="0079038F"/>
    <w:rsid w:val="00792426"/>
    <w:rsid w:val="00792D76"/>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59A"/>
    <w:rsid w:val="007A1602"/>
    <w:rsid w:val="007A22FD"/>
    <w:rsid w:val="007A2FFE"/>
    <w:rsid w:val="007B0387"/>
    <w:rsid w:val="007B2636"/>
    <w:rsid w:val="007B4D39"/>
    <w:rsid w:val="007B56BE"/>
    <w:rsid w:val="007B6279"/>
    <w:rsid w:val="007B6B41"/>
    <w:rsid w:val="007B78C8"/>
    <w:rsid w:val="007C017F"/>
    <w:rsid w:val="007C01C2"/>
    <w:rsid w:val="007C18F1"/>
    <w:rsid w:val="007C3210"/>
    <w:rsid w:val="007C5194"/>
    <w:rsid w:val="007C59FB"/>
    <w:rsid w:val="007C5CCB"/>
    <w:rsid w:val="007C71ED"/>
    <w:rsid w:val="007C7DF4"/>
    <w:rsid w:val="007D218F"/>
    <w:rsid w:val="007D2CB6"/>
    <w:rsid w:val="007D36AD"/>
    <w:rsid w:val="007D4347"/>
    <w:rsid w:val="007D446B"/>
    <w:rsid w:val="007D5797"/>
    <w:rsid w:val="007D5D7D"/>
    <w:rsid w:val="007D62CA"/>
    <w:rsid w:val="007D67E4"/>
    <w:rsid w:val="007D7350"/>
    <w:rsid w:val="007E1038"/>
    <w:rsid w:val="007E115E"/>
    <w:rsid w:val="007E1789"/>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8022B3"/>
    <w:rsid w:val="008026F4"/>
    <w:rsid w:val="00802E62"/>
    <w:rsid w:val="00804F92"/>
    <w:rsid w:val="00806669"/>
    <w:rsid w:val="008068CE"/>
    <w:rsid w:val="008131B9"/>
    <w:rsid w:val="0081436B"/>
    <w:rsid w:val="00817251"/>
    <w:rsid w:val="00817851"/>
    <w:rsid w:val="00817BFD"/>
    <w:rsid w:val="00817C3B"/>
    <w:rsid w:val="0082043F"/>
    <w:rsid w:val="00820BAE"/>
    <w:rsid w:val="00820EAC"/>
    <w:rsid w:val="00821C70"/>
    <w:rsid w:val="00821EAC"/>
    <w:rsid w:val="00824BEB"/>
    <w:rsid w:val="0082654E"/>
    <w:rsid w:val="00827019"/>
    <w:rsid w:val="00827ED5"/>
    <w:rsid w:val="008315E9"/>
    <w:rsid w:val="00832C69"/>
    <w:rsid w:val="0083675D"/>
    <w:rsid w:val="008376AE"/>
    <w:rsid w:val="008401FA"/>
    <w:rsid w:val="008420BB"/>
    <w:rsid w:val="0084494F"/>
    <w:rsid w:val="00845B23"/>
    <w:rsid w:val="00845F9C"/>
    <w:rsid w:val="0084670A"/>
    <w:rsid w:val="008476B4"/>
    <w:rsid w:val="00850D12"/>
    <w:rsid w:val="008528B2"/>
    <w:rsid w:val="0085389E"/>
    <w:rsid w:val="008542F7"/>
    <w:rsid w:val="00856255"/>
    <w:rsid w:val="0085670A"/>
    <w:rsid w:val="008609A0"/>
    <w:rsid w:val="008612AD"/>
    <w:rsid w:val="00861858"/>
    <w:rsid w:val="0086261A"/>
    <w:rsid w:val="00862F9A"/>
    <w:rsid w:val="00862FF8"/>
    <w:rsid w:val="0086359B"/>
    <w:rsid w:val="008645FD"/>
    <w:rsid w:val="00864F1C"/>
    <w:rsid w:val="008651C0"/>
    <w:rsid w:val="008666BA"/>
    <w:rsid w:val="00866863"/>
    <w:rsid w:val="008675EE"/>
    <w:rsid w:val="00870086"/>
    <w:rsid w:val="00870239"/>
    <w:rsid w:val="0087057E"/>
    <w:rsid w:val="00870B22"/>
    <w:rsid w:val="00870CBF"/>
    <w:rsid w:val="008712A8"/>
    <w:rsid w:val="00871B51"/>
    <w:rsid w:val="00873D7F"/>
    <w:rsid w:val="008760BF"/>
    <w:rsid w:val="00876453"/>
    <w:rsid w:val="00877DED"/>
    <w:rsid w:val="00880237"/>
    <w:rsid w:val="008807F8"/>
    <w:rsid w:val="00880861"/>
    <w:rsid w:val="00880B58"/>
    <w:rsid w:val="008811AA"/>
    <w:rsid w:val="00882202"/>
    <w:rsid w:val="00885CBC"/>
    <w:rsid w:val="0088626B"/>
    <w:rsid w:val="00886983"/>
    <w:rsid w:val="00887103"/>
    <w:rsid w:val="0088774A"/>
    <w:rsid w:val="0089186D"/>
    <w:rsid w:val="0089247C"/>
    <w:rsid w:val="00893D3A"/>
    <w:rsid w:val="00894206"/>
    <w:rsid w:val="008949F3"/>
    <w:rsid w:val="00895047"/>
    <w:rsid w:val="00895846"/>
    <w:rsid w:val="00896C4E"/>
    <w:rsid w:val="0089748F"/>
    <w:rsid w:val="00897E35"/>
    <w:rsid w:val="008A06DC"/>
    <w:rsid w:val="008A0C34"/>
    <w:rsid w:val="008A136F"/>
    <w:rsid w:val="008A1DB2"/>
    <w:rsid w:val="008A20F5"/>
    <w:rsid w:val="008A221A"/>
    <w:rsid w:val="008A318E"/>
    <w:rsid w:val="008A3A21"/>
    <w:rsid w:val="008A7B08"/>
    <w:rsid w:val="008B1B3F"/>
    <w:rsid w:val="008B2FFC"/>
    <w:rsid w:val="008B3102"/>
    <w:rsid w:val="008B4FB7"/>
    <w:rsid w:val="008B54B1"/>
    <w:rsid w:val="008B5851"/>
    <w:rsid w:val="008B71AE"/>
    <w:rsid w:val="008C0EF3"/>
    <w:rsid w:val="008C10A9"/>
    <w:rsid w:val="008C1BFC"/>
    <w:rsid w:val="008C229C"/>
    <w:rsid w:val="008C26A2"/>
    <w:rsid w:val="008C3169"/>
    <w:rsid w:val="008C3C17"/>
    <w:rsid w:val="008C4BF8"/>
    <w:rsid w:val="008C510A"/>
    <w:rsid w:val="008C6F51"/>
    <w:rsid w:val="008C7E0E"/>
    <w:rsid w:val="008D0A2B"/>
    <w:rsid w:val="008D13D6"/>
    <w:rsid w:val="008D17BC"/>
    <w:rsid w:val="008D18BC"/>
    <w:rsid w:val="008D1938"/>
    <w:rsid w:val="008D2FDB"/>
    <w:rsid w:val="008D391B"/>
    <w:rsid w:val="008D3DAC"/>
    <w:rsid w:val="008D4455"/>
    <w:rsid w:val="008D576A"/>
    <w:rsid w:val="008D6972"/>
    <w:rsid w:val="008E095F"/>
    <w:rsid w:val="008E2107"/>
    <w:rsid w:val="008E282B"/>
    <w:rsid w:val="008E2D28"/>
    <w:rsid w:val="008E2D35"/>
    <w:rsid w:val="008E3A89"/>
    <w:rsid w:val="008E413C"/>
    <w:rsid w:val="008E48A9"/>
    <w:rsid w:val="008E5013"/>
    <w:rsid w:val="008E508D"/>
    <w:rsid w:val="008E6775"/>
    <w:rsid w:val="008F10F5"/>
    <w:rsid w:val="008F183E"/>
    <w:rsid w:val="008F3263"/>
    <w:rsid w:val="008F3882"/>
    <w:rsid w:val="008F3924"/>
    <w:rsid w:val="008F3C58"/>
    <w:rsid w:val="008F3DE0"/>
    <w:rsid w:val="008F42CA"/>
    <w:rsid w:val="008F485D"/>
    <w:rsid w:val="008F571E"/>
    <w:rsid w:val="008F5910"/>
    <w:rsid w:val="008F5E4C"/>
    <w:rsid w:val="008F60E9"/>
    <w:rsid w:val="008F6CF9"/>
    <w:rsid w:val="008F7525"/>
    <w:rsid w:val="008F7630"/>
    <w:rsid w:val="00900C69"/>
    <w:rsid w:val="00900DDF"/>
    <w:rsid w:val="00902B10"/>
    <w:rsid w:val="0090330E"/>
    <w:rsid w:val="009043A1"/>
    <w:rsid w:val="009054B8"/>
    <w:rsid w:val="00906141"/>
    <w:rsid w:val="00906AF8"/>
    <w:rsid w:val="00906C3B"/>
    <w:rsid w:val="00907185"/>
    <w:rsid w:val="0090773B"/>
    <w:rsid w:val="00907E2F"/>
    <w:rsid w:val="0091002B"/>
    <w:rsid w:val="009107D1"/>
    <w:rsid w:val="00910B08"/>
    <w:rsid w:val="00913D0D"/>
    <w:rsid w:val="00913DB8"/>
    <w:rsid w:val="00914E25"/>
    <w:rsid w:val="00915A97"/>
    <w:rsid w:val="00916565"/>
    <w:rsid w:val="009166E5"/>
    <w:rsid w:val="009179DE"/>
    <w:rsid w:val="00917C44"/>
    <w:rsid w:val="00920C99"/>
    <w:rsid w:val="009229C6"/>
    <w:rsid w:val="00922F93"/>
    <w:rsid w:val="00923854"/>
    <w:rsid w:val="00923932"/>
    <w:rsid w:val="00923E59"/>
    <w:rsid w:val="0092554C"/>
    <w:rsid w:val="00925B04"/>
    <w:rsid w:val="00927F5F"/>
    <w:rsid w:val="0093034A"/>
    <w:rsid w:val="009307EA"/>
    <w:rsid w:val="00931B5F"/>
    <w:rsid w:val="00931E03"/>
    <w:rsid w:val="00932997"/>
    <w:rsid w:val="009329A9"/>
    <w:rsid w:val="009337F1"/>
    <w:rsid w:val="00933965"/>
    <w:rsid w:val="00933C7F"/>
    <w:rsid w:val="00935157"/>
    <w:rsid w:val="0093523F"/>
    <w:rsid w:val="009356D1"/>
    <w:rsid w:val="00935836"/>
    <w:rsid w:val="00936BD4"/>
    <w:rsid w:val="00936CD7"/>
    <w:rsid w:val="0093763B"/>
    <w:rsid w:val="00937670"/>
    <w:rsid w:val="00940609"/>
    <w:rsid w:val="0094235F"/>
    <w:rsid w:val="00943565"/>
    <w:rsid w:val="00945A14"/>
    <w:rsid w:val="009469C7"/>
    <w:rsid w:val="009475C7"/>
    <w:rsid w:val="009505BA"/>
    <w:rsid w:val="00954137"/>
    <w:rsid w:val="009546F7"/>
    <w:rsid w:val="009553CC"/>
    <w:rsid w:val="00955488"/>
    <w:rsid w:val="00960467"/>
    <w:rsid w:val="00960A9A"/>
    <w:rsid w:val="00961212"/>
    <w:rsid w:val="009619C1"/>
    <w:rsid w:val="00961D43"/>
    <w:rsid w:val="00961F0E"/>
    <w:rsid w:val="00962421"/>
    <w:rsid w:val="00962C76"/>
    <w:rsid w:val="00962DB6"/>
    <w:rsid w:val="009632B2"/>
    <w:rsid w:val="00963843"/>
    <w:rsid w:val="00963A1D"/>
    <w:rsid w:val="00963C98"/>
    <w:rsid w:val="00965F13"/>
    <w:rsid w:val="009665D4"/>
    <w:rsid w:val="00966F40"/>
    <w:rsid w:val="00967527"/>
    <w:rsid w:val="00967AF7"/>
    <w:rsid w:val="0097012F"/>
    <w:rsid w:val="00971724"/>
    <w:rsid w:val="00971EE5"/>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5E2A"/>
    <w:rsid w:val="00985E8F"/>
    <w:rsid w:val="0099017A"/>
    <w:rsid w:val="00990BEF"/>
    <w:rsid w:val="00991302"/>
    <w:rsid w:val="009927D8"/>
    <w:rsid w:val="00993903"/>
    <w:rsid w:val="00993DC5"/>
    <w:rsid w:val="009954DB"/>
    <w:rsid w:val="00995B42"/>
    <w:rsid w:val="00995B44"/>
    <w:rsid w:val="009973B9"/>
    <w:rsid w:val="009973C1"/>
    <w:rsid w:val="009975B6"/>
    <w:rsid w:val="009A041C"/>
    <w:rsid w:val="009A15DE"/>
    <w:rsid w:val="009A1FB8"/>
    <w:rsid w:val="009A455B"/>
    <w:rsid w:val="009A523D"/>
    <w:rsid w:val="009A5242"/>
    <w:rsid w:val="009A5D06"/>
    <w:rsid w:val="009A6460"/>
    <w:rsid w:val="009A7828"/>
    <w:rsid w:val="009A7B1C"/>
    <w:rsid w:val="009B328F"/>
    <w:rsid w:val="009B432C"/>
    <w:rsid w:val="009B519C"/>
    <w:rsid w:val="009B5652"/>
    <w:rsid w:val="009B59A2"/>
    <w:rsid w:val="009B6BF4"/>
    <w:rsid w:val="009C0250"/>
    <w:rsid w:val="009C33DC"/>
    <w:rsid w:val="009C3BAD"/>
    <w:rsid w:val="009C45E0"/>
    <w:rsid w:val="009C7778"/>
    <w:rsid w:val="009C7F3F"/>
    <w:rsid w:val="009D0491"/>
    <w:rsid w:val="009D1CEF"/>
    <w:rsid w:val="009D1E22"/>
    <w:rsid w:val="009D3BF9"/>
    <w:rsid w:val="009D428B"/>
    <w:rsid w:val="009D5B1B"/>
    <w:rsid w:val="009D6EF6"/>
    <w:rsid w:val="009E017D"/>
    <w:rsid w:val="009E033E"/>
    <w:rsid w:val="009E039F"/>
    <w:rsid w:val="009E07D9"/>
    <w:rsid w:val="009E10B3"/>
    <w:rsid w:val="009E2C9B"/>
    <w:rsid w:val="009E385D"/>
    <w:rsid w:val="009E3CA6"/>
    <w:rsid w:val="009E3F36"/>
    <w:rsid w:val="009E40FD"/>
    <w:rsid w:val="009E69FB"/>
    <w:rsid w:val="009E7202"/>
    <w:rsid w:val="009E7266"/>
    <w:rsid w:val="009E7F9F"/>
    <w:rsid w:val="009F1EB5"/>
    <w:rsid w:val="009F2119"/>
    <w:rsid w:val="009F5BFC"/>
    <w:rsid w:val="009F7AD9"/>
    <w:rsid w:val="00A00676"/>
    <w:rsid w:val="00A01547"/>
    <w:rsid w:val="00A02C8F"/>
    <w:rsid w:val="00A037A7"/>
    <w:rsid w:val="00A0420D"/>
    <w:rsid w:val="00A04582"/>
    <w:rsid w:val="00A046E9"/>
    <w:rsid w:val="00A053C1"/>
    <w:rsid w:val="00A05C3B"/>
    <w:rsid w:val="00A06546"/>
    <w:rsid w:val="00A066F4"/>
    <w:rsid w:val="00A0680B"/>
    <w:rsid w:val="00A077DF"/>
    <w:rsid w:val="00A07902"/>
    <w:rsid w:val="00A10E9B"/>
    <w:rsid w:val="00A10EBB"/>
    <w:rsid w:val="00A11796"/>
    <w:rsid w:val="00A1216B"/>
    <w:rsid w:val="00A12C6D"/>
    <w:rsid w:val="00A130CD"/>
    <w:rsid w:val="00A14B95"/>
    <w:rsid w:val="00A16600"/>
    <w:rsid w:val="00A16B18"/>
    <w:rsid w:val="00A16B7D"/>
    <w:rsid w:val="00A1778D"/>
    <w:rsid w:val="00A17B17"/>
    <w:rsid w:val="00A17DE3"/>
    <w:rsid w:val="00A204F0"/>
    <w:rsid w:val="00A21F0B"/>
    <w:rsid w:val="00A22F9B"/>
    <w:rsid w:val="00A23186"/>
    <w:rsid w:val="00A236D8"/>
    <w:rsid w:val="00A2400F"/>
    <w:rsid w:val="00A25882"/>
    <w:rsid w:val="00A26E74"/>
    <w:rsid w:val="00A27909"/>
    <w:rsid w:val="00A27E45"/>
    <w:rsid w:val="00A3208D"/>
    <w:rsid w:val="00A32C9E"/>
    <w:rsid w:val="00A331EB"/>
    <w:rsid w:val="00A3339F"/>
    <w:rsid w:val="00A336C3"/>
    <w:rsid w:val="00A338BD"/>
    <w:rsid w:val="00A33D6A"/>
    <w:rsid w:val="00A34189"/>
    <w:rsid w:val="00A3450F"/>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6A1B"/>
    <w:rsid w:val="00A518E8"/>
    <w:rsid w:val="00A51EE4"/>
    <w:rsid w:val="00A5248F"/>
    <w:rsid w:val="00A52C60"/>
    <w:rsid w:val="00A53DAF"/>
    <w:rsid w:val="00A53E71"/>
    <w:rsid w:val="00A54084"/>
    <w:rsid w:val="00A55105"/>
    <w:rsid w:val="00A55D6C"/>
    <w:rsid w:val="00A56030"/>
    <w:rsid w:val="00A61337"/>
    <w:rsid w:val="00A62340"/>
    <w:rsid w:val="00A62507"/>
    <w:rsid w:val="00A62E85"/>
    <w:rsid w:val="00A63297"/>
    <w:rsid w:val="00A649BD"/>
    <w:rsid w:val="00A64EB9"/>
    <w:rsid w:val="00A664CE"/>
    <w:rsid w:val="00A66B04"/>
    <w:rsid w:val="00A67647"/>
    <w:rsid w:val="00A7047B"/>
    <w:rsid w:val="00A714CC"/>
    <w:rsid w:val="00A73877"/>
    <w:rsid w:val="00A73BCF"/>
    <w:rsid w:val="00A7445A"/>
    <w:rsid w:val="00A747E2"/>
    <w:rsid w:val="00A75D7E"/>
    <w:rsid w:val="00A77678"/>
    <w:rsid w:val="00A807CE"/>
    <w:rsid w:val="00A81BFA"/>
    <w:rsid w:val="00A81E22"/>
    <w:rsid w:val="00A841DC"/>
    <w:rsid w:val="00A8424A"/>
    <w:rsid w:val="00A85253"/>
    <w:rsid w:val="00A876EB"/>
    <w:rsid w:val="00A9090B"/>
    <w:rsid w:val="00A91DDC"/>
    <w:rsid w:val="00A920C4"/>
    <w:rsid w:val="00A942A9"/>
    <w:rsid w:val="00A94B73"/>
    <w:rsid w:val="00A950CD"/>
    <w:rsid w:val="00A960A1"/>
    <w:rsid w:val="00A964C0"/>
    <w:rsid w:val="00A96C80"/>
    <w:rsid w:val="00A9708F"/>
    <w:rsid w:val="00AA01FF"/>
    <w:rsid w:val="00AA0264"/>
    <w:rsid w:val="00AA1B86"/>
    <w:rsid w:val="00AA1BF4"/>
    <w:rsid w:val="00AA338C"/>
    <w:rsid w:val="00AA4898"/>
    <w:rsid w:val="00AA5261"/>
    <w:rsid w:val="00AA5426"/>
    <w:rsid w:val="00AA6186"/>
    <w:rsid w:val="00AA6E14"/>
    <w:rsid w:val="00AA700A"/>
    <w:rsid w:val="00AA7492"/>
    <w:rsid w:val="00AA7CDA"/>
    <w:rsid w:val="00AB1267"/>
    <w:rsid w:val="00AB24DD"/>
    <w:rsid w:val="00AB2539"/>
    <w:rsid w:val="00AB2A08"/>
    <w:rsid w:val="00AB2BB1"/>
    <w:rsid w:val="00AB2FBB"/>
    <w:rsid w:val="00AB3A4B"/>
    <w:rsid w:val="00AB3BD5"/>
    <w:rsid w:val="00AB4ADE"/>
    <w:rsid w:val="00AB57F7"/>
    <w:rsid w:val="00AB5C96"/>
    <w:rsid w:val="00AB793D"/>
    <w:rsid w:val="00AC039D"/>
    <w:rsid w:val="00AC108F"/>
    <w:rsid w:val="00AC27C5"/>
    <w:rsid w:val="00AC30D6"/>
    <w:rsid w:val="00AC6372"/>
    <w:rsid w:val="00AC63A0"/>
    <w:rsid w:val="00AC6CB7"/>
    <w:rsid w:val="00AC76C9"/>
    <w:rsid w:val="00AC7B48"/>
    <w:rsid w:val="00AD0077"/>
    <w:rsid w:val="00AD01E0"/>
    <w:rsid w:val="00AD04D3"/>
    <w:rsid w:val="00AD1D1F"/>
    <w:rsid w:val="00AD2D04"/>
    <w:rsid w:val="00AD46BB"/>
    <w:rsid w:val="00AD4F42"/>
    <w:rsid w:val="00AD5514"/>
    <w:rsid w:val="00AD5840"/>
    <w:rsid w:val="00AD6E8C"/>
    <w:rsid w:val="00AE0826"/>
    <w:rsid w:val="00AE0969"/>
    <w:rsid w:val="00AE2A33"/>
    <w:rsid w:val="00AE2D44"/>
    <w:rsid w:val="00AE3F70"/>
    <w:rsid w:val="00AE61DB"/>
    <w:rsid w:val="00AE622F"/>
    <w:rsid w:val="00AE653C"/>
    <w:rsid w:val="00AE72BC"/>
    <w:rsid w:val="00AF4024"/>
    <w:rsid w:val="00AF51C7"/>
    <w:rsid w:val="00AF649D"/>
    <w:rsid w:val="00AF689A"/>
    <w:rsid w:val="00AF6996"/>
    <w:rsid w:val="00AF77D5"/>
    <w:rsid w:val="00B004C1"/>
    <w:rsid w:val="00B01859"/>
    <w:rsid w:val="00B022A1"/>
    <w:rsid w:val="00B03C25"/>
    <w:rsid w:val="00B049FA"/>
    <w:rsid w:val="00B056E7"/>
    <w:rsid w:val="00B06132"/>
    <w:rsid w:val="00B0624D"/>
    <w:rsid w:val="00B0676A"/>
    <w:rsid w:val="00B06D47"/>
    <w:rsid w:val="00B07771"/>
    <w:rsid w:val="00B11776"/>
    <w:rsid w:val="00B13226"/>
    <w:rsid w:val="00B140A7"/>
    <w:rsid w:val="00B14387"/>
    <w:rsid w:val="00B15396"/>
    <w:rsid w:val="00B15590"/>
    <w:rsid w:val="00B16C64"/>
    <w:rsid w:val="00B207BB"/>
    <w:rsid w:val="00B2089B"/>
    <w:rsid w:val="00B2247D"/>
    <w:rsid w:val="00B22B12"/>
    <w:rsid w:val="00B232B2"/>
    <w:rsid w:val="00B24E44"/>
    <w:rsid w:val="00B26E37"/>
    <w:rsid w:val="00B270AE"/>
    <w:rsid w:val="00B278C7"/>
    <w:rsid w:val="00B3090E"/>
    <w:rsid w:val="00B32136"/>
    <w:rsid w:val="00B322F2"/>
    <w:rsid w:val="00B33B95"/>
    <w:rsid w:val="00B349F7"/>
    <w:rsid w:val="00B3605D"/>
    <w:rsid w:val="00B36099"/>
    <w:rsid w:val="00B366B1"/>
    <w:rsid w:val="00B37540"/>
    <w:rsid w:val="00B37E95"/>
    <w:rsid w:val="00B37EB4"/>
    <w:rsid w:val="00B4025C"/>
    <w:rsid w:val="00B40A4D"/>
    <w:rsid w:val="00B41ABC"/>
    <w:rsid w:val="00B42692"/>
    <w:rsid w:val="00B4309A"/>
    <w:rsid w:val="00B43505"/>
    <w:rsid w:val="00B44F87"/>
    <w:rsid w:val="00B4529B"/>
    <w:rsid w:val="00B45CEA"/>
    <w:rsid w:val="00B472F0"/>
    <w:rsid w:val="00B47C86"/>
    <w:rsid w:val="00B506F7"/>
    <w:rsid w:val="00B51EB3"/>
    <w:rsid w:val="00B529D0"/>
    <w:rsid w:val="00B538C4"/>
    <w:rsid w:val="00B57159"/>
    <w:rsid w:val="00B57DB8"/>
    <w:rsid w:val="00B60884"/>
    <w:rsid w:val="00B62747"/>
    <w:rsid w:val="00B62A52"/>
    <w:rsid w:val="00B62F81"/>
    <w:rsid w:val="00B654E7"/>
    <w:rsid w:val="00B6573A"/>
    <w:rsid w:val="00B665A1"/>
    <w:rsid w:val="00B66FE6"/>
    <w:rsid w:val="00B6749E"/>
    <w:rsid w:val="00B67901"/>
    <w:rsid w:val="00B67D77"/>
    <w:rsid w:val="00B67EA9"/>
    <w:rsid w:val="00B70787"/>
    <w:rsid w:val="00B70A38"/>
    <w:rsid w:val="00B72263"/>
    <w:rsid w:val="00B723A7"/>
    <w:rsid w:val="00B72743"/>
    <w:rsid w:val="00B72F0D"/>
    <w:rsid w:val="00B75C95"/>
    <w:rsid w:val="00B77966"/>
    <w:rsid w:val="00B77A06"/>
    <w:rsid w:val="00B77B9B"/>
    <w:rsid w:val="00B809E4"/>
    <w:rsid w:val="00B8151C"/>
    <w:rsid w:val="00B818B8"/>
    <w:rsid w:val="00B81B7E"/>
    <w:rsid w:val="00B82CC1"/>
    <w:rsid w:val="00B85933"/>
    <w:rsid w:val="00B859F1"/>
    <w:rsid w:val="00B86405"/>
    <w:rsid w:val="00B86610"/>
    <w:rsid w:val="00B86A29"/>
    <w:rsid w:val="00B90299"/>
    <w:rsid w:val="00B90728"/>
    <w:rsid w:val="00B91383"/>
    <w:rsid w:val="00B92866"/>
    <w:rsid w:val="00B92E18"/>
    <w:rsid w:val="00B93F4B"/>
    <w:rsid w:val="00B95039"/>
    <w:rsid w:val="00B95454"/>
    <w:rsid w:val="00B969D3"/>
    <w:rsid w:val="00B96A22"/>
    <w:rsid w:val="00BA0AC9"/>
    <w:rsid w:val="00BA0D8D"/>
    <w:rsid w:val="00BA1585"/>
    <w:rsid w:val="00BA2D9F"/>
    <w:rsid w:val="00BA3099"/>
    <w:rsid w:val="00BA3D62"/>
    <w:rsid w:val="00BA50CC"/>
    <w:rsid w:val="00BA5304"/>
    <w:rsid w:val="00BA5363"/>
    <w:rsid w:val="00BA59AE"/>
    <w:rsid w:val="00BA5CF1"/>
    <w:rsid w:val="00BA7891"/>
    <w:rsid w:val="00BB0674"/>
    <w:rsid w:val="00BB0B01"/>
    <w:rsid w:val="00BB21C4"/>
    <w:rsid w:val="00BB3297"/>
    <w:rsid w:val="00BB357E"/>
    <w:rsid w:val="00BB3C11"/>
    <w:rsid w:val="00BB44EC"/>
    <w:rsid w:val="00BB565F"/>
    <w:rsid w:val="00BB5A41"/>
    <w:rsid w:val="00BB703B"/>
    <w:rsid w:val="00BB74BE"/>
    <w:rsid w:val="00BC03CF"/>
    <w:rsid w:val="00BC2058"/>
    <w:rsid w:val="00BC2FD1"/>
    <w:rsid w:val="00BC39AB"/>
    <w:rsid w:val="00BC3D7E"/>
    <w:rsid w:val="00BC3EDA"/>
    <w:rsid w:val="00BC4451"/>
    <w:rsid w:val="00BC662D"/>
    <w:rsid w:val="00BC7E67"/>
    <w:rsid w:val="00BD0914"/>
    <w:rsid w:val="00BD0BF9"/>
    <w:rsid w:val="00BD0E67"/>
    <w:rsid w:val="00BD22DD"/>
    <w:rsid w:val="00BD2894"/>
    <w:rsid w:val="00BD41E8"/>
    <w:rsid w:val="00BD4B62"/>
    <w:rsid w:val="00BD5CBB"/>
    <w:rsid w:val="00BD5FDA"/>
    <w:rsid w:val="00BD6373"/>
    <w:rsid w:val="00BD7331"/>
    <w:rsid w:val="00BD76E6"/>
    <w:rsid w:val="00BE1335"/>
    <w:rsid w:val="00BE13FE"/>
    <w:rsid w:val="00BE17CD"/>
    <w:rsid w:val="00BE1D60"/>
    <w:rsid w:val="00BE46BF"/>
    <w:rsid w:val="00BE542A"/>
    <w:rsid w:val="00BE5723"/>
    <w:rsid w:val="00BE575E"/>
    <w:rsid w:val="00BE6632"/>
    <w:rsid w:val="00BE7959"/>
    <w:rsid w:val="00BF0F60"/>
    <w:rsid w:val="00BF19D3"/>
    <w:rsid w:val="00BF2054"/>
    <w:rsid w:val="00BF2A6C"/>
    <w:rsid w:val="00BF5809"/>
    <w:rsid w:val="00BF5C32"/>
    <w:rsid w:val="00BF7E1B"/>
    <w:rsid w:val="00C00485"/>
    <w:rsid w:val="00C01E70"/>
    <w:rsid w:val="00C025C3"/>
    <w:rsid w:val="00C0478C"/>
    <w:rsid w:val="00C0604D"/>
    <w:rsid w:val="00C064F4"/>
    <w:rsid w:val="00C06897"/>
    <w:rsid w:val="00C1062D"/>
    <w:rsid w:val="00C10D97"/>
    <w:rsid w:val="00C119A1"/>
    <w:rsid w:val="00C15E2F"/>
    <w:rsid w:val="00C16B97"/>
    <w:rsid w:val="00C16E39"/>
    <w:rsid w:val="00C17D88"/>
    <w:rsid w:val="00C20866"/>
    <w:rsid w:val="00C21DE0"/>
    <w:rsid w:val="00C2484C"/>
    <w:rsid w:val="00C24C7F"/>
    <w:rsid w:val="00C24E0A"/>
    <w:rsid w:val="00C25695"/>
    <w:rsid w:val="00C25E2B"/>
    <w:rsid w:val="00C2714A"/>
    <w:rsid w:val="00C27DC2"/>
    <w:rsid w:val="00C30B97"/>
    <w:rsid w:val="00C30F4C"/>
    <w:rsid w:val="00C3216E"/>
    <w:rsid w:val="00C345F4"/>
    <w:rsid w:val="00C34A4B"/>
    <w:rsid w:val="00C366DD"/>
    <w:rsid w:val="00C406D9"/>
    <w:rsid w:val="00C40799"/>
    <w:rsid w:val="00C40999"/>
    <w:rsid w:val="00C40E41"/>
    <w:rsid w:val="00C41D9D"/>
    <w:rsid w:val="00C42E48"/>
    <w:rsid w:val="00C433B2"/>
    <w:rsid w:val="00C4347D"/>
    <w:rsid w:val="00C435BA"/>
    <w:rsid w:val="00C449A1"/>
    <w:rsid w:val="00C44F9D"/>
    <w:rsid w:val="00C45378"/>
    <w:rsid w:val="00C45D9E"/>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FB8"/>
    <w:rsid w:val="00C645D0"/>
    <w:rsid w:val="00C64FD6"/>
    <w:rsid w:val="00C66E0E"/>
    <w:rsid w:val="00C67F6F"/>
    <w:rsid w:val="00C7033E"/>
    <w:rsid w:val="00C714C1"/>
    <w:rsid w:val="00C71621"/>
    <w:rsid w:val="00C737A0"/>
    <w:rsid w:val="00C742BC"/>
    <w:rsid w:val="00C74412"/>
    <w:rsid w:val="00C747B8"/>
    <w:rsid w:val="00C74D76"/>
    <w:rsid w:val="00C750AF"/>
    <w:rsid w:val="00C766CD"/>
    <w:rsid w:val="00C807CA"/>
    <w:rsid w:val="00C80B9E"/>
    <w:rsid w:val="00C81145"/>
    <w:rsid w:val="00C8259C"/>
    <w:rsid w:val="00C82CCC"/>
    <w:rsid w:val="00C82E6B"/>
    <w:rsid w:val="00C84BBE"/>
    <w:rsid w:val="00C85A85"/>
    <w:rsid w:val="00C85F2F"/>
    <w:rsid w:val="00C8609A"/>
    <w:rsid w:val="00C86B15"/>
    <w:rsid w:val="00C877C3"/>
    <w:rsid w:val="00C87900"/>
    <w:rsid w:val="00C90C9C"/>
    <w:rsid w:val="00C92D52"/>
    <w:rsid w:val="00C92F3E"/>
    <w:rsid w:val="00C94806"/>
    <w:rsid w:val="00C95153"/>
    <w:rsid w:val="00C95195"/>
    <w:rsid w:val="00C953C5"/>
    <w:rsid w:val="00C95CE4"/>
    <w:rsid w:val="00CA07E1"/>
    <w:rsid w:val="00CA0E8E"/>
    <w:rsid w:val="00CA1B13"/>
    <w:rsid w:val="00CA33DB"/>
    <w:rsid w:val="00CA384F"/>
    <w:rsid w:val="00CA3975"/>
    <w:rsid w:val="00CA4800"/>
    <w:rsid w:val="00CA4A27"/>
    <w:rsid w:val="00CA5C52"/>
    <w:rsid w:val="00CA6075"/>
    <w:rsid w:val="00CA7BB1"/>
    <w:rsid w:val="00CB0C2E"/>
    <w:rsid w:val="00CB1285"/>
    <w:rsid w:val="00CB1730"/>
    <w:rsid w:val="00CB35FA"/>
    <w:rsid w:val="00CB36C8"/>
    <w:rsid w:val="00CB3FF1"/>
    <w:rsid w:val="00CB403B"/>
    <w:rsid w:val="00CB4EBC"/>
    <w:rsid w:val="00CB562D"/>
    <w:rsid w:val="00CB57E2"/>
    <w:rsid w:val="00CB5CFA"/>
    <w:rsid w:val="00CB6D91"/>
    <w:rsid w:val="00CB743F"/>
    <w:rsid w:val="00CC00DF"/>
    <w:rsid w:val="00CC033E"/>
    <w:rsid w:val="00CC1038"/>
    <w:rsid w:val="00CC181C"/>
    <w:rsid w:val="00CC1E54"/>
    <w:rsid w:val="00CC245A"/>
    <w:rsid w:val="00CC4341"/>
    <w:rsid w:val="00CC4987"/>
    <w:rsid w:val="00CC4AFA"/>
    <w:rsid w:val="00CC4D9A"/>
    <w:rsid w:val="00CC4FE1"/>
    <w:rsid w:val="00CC65C6"/>
    <w:rsid w:val="00CC7556"/>
    <w:rsid w:val="00CC7B03"/>
    <w:rsid w:val="00CD1EBD"/>
    <w:rsid w:val="00CD4BFD"/>
    <w:rsid w:val="00CD5397"/>
    <w:rsid w:val="00CD5B1E"/>
    <w:rsid w:val="00CE10DE"/>
    <w:rsid w:val="00CE2816"/>
    <w:rsid w:val="00CE379E"/>
    <w:rsid w:val="00CE3930"/>
    <w:rsid w:val="00CE55E4"/>
    <w:rsid w:val="00CE5821"/>
    <w:rsid w:val="00CE5A9E"/>
    <w:rsid w:val="00CE5EA6"/>
    <w:rsid w:val="00CE68B6"/>
    <w:rsid w:val="00CE778D"/>
    <w:rsid w:val="00CE7CA1"/>
    <w:rsid w:val="00CF0983"/>
    <w:rsid w:val="00CF16E1"/>
    <w:rsid w:val="00CF3030"/>
    <w:rsid w:val="00CF44F9"/>
    <w:rsid w:val="00CF5DE0"/>
    <w:rsid w:val="00D00FF0"/>
    <w:rsid w:val="00D010E9"/>
    <w:rsid w:val="00D05065"/>
    <w:rsid w:val="00D055FF"/>
    <w:rsid w:val="00D05C24"/>
    <w:rsid w:val="00D06F20"/>
    <w:rsid w:val="00D0750F"/>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EC"/>
    <w:rsid w:val="00D2363F"/>
    <w:rsid w:val="00D241F7"/>
    <w:rsid w:val="00D26162"/>
    <w:rsid w:val="00D2654F"/>
    <w:rsid w:val="00D2695E"/>
    <w:rsid w:val="00D30DAE"/>
    <w:rsid w:val="00D32134"/>
    <w:rsid w:val="00D33E20"/>
    <w:rsid w:val="00D35FB6"/>
    <w:rsid w:val="00D36633"/>
    <w:rsid w:val="00D40A3B"/>
    <w:rsid w:val="00D40AFA"/>
    <w:rsid w:val="00D4261B"/>
    <w:rsid w:val="00D4317B"/>
    <w:rsid w:val="00D43F80"/>
    <w:rsid w:val="00D51973"/>
    <w:rsid w:val="00D51A7C"/>
    <w:rsid w:val="00D627BB"/>
    <w:rsid w:val="00D636D3"/>
    <w:rsid w:val="00D6442B"/>
    <w:rsid w:val="00D65189"/>
    <w:rsid w:val="00D65518"/>
    <w:rsid w:val="00D662FB"/>
    <w:rsid w:val="00D67B61"/>
    <w:rsid w:val="00D7013E"/>
    <w:rsid w:val="00D70384"/>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72B"/>
    <w:rsid w:val="00D830D3"/>
    <w:rsid w:val="00D846CE"/>
    <w:rsid w:val="00D8478F"/>
    <w:rsid w:val="00D850F1"/>
    <w:rsid w:val="00D8636F"/>
    <w:rsid w:val="00D872F7"/>
    <w:rsid w:val="00D87B11"/>
    <w:rsid w:val="00D91C14"/>
    <w:rsid w:val="00D91EA0"/>
    <w:rsid w:val="00D92A62"/>
    <w:rsid w:val="00D93139"/>
    <w:rsid w:val="00D93BDD"/>
    <w:rsid w:val="00D9654A"/>
    <w:rsid w:val="00D96F34"/>
    <w:rsid w:val="00D97075"/>
    <w:rsid w:val="00D97BC9"/>
    <w:rsid w:val="00DA12D5"/>
    <w:rsid w:val="00DA143C"/>
    <w:rsid w:val="00DA2947"/>
    <w:rsid w:val="00DA3A96"/>
    <w:rsid w:val="00DA4EB8"/>
    <w:rsid w:val="00DA5927"/>
    <w:rsid w:val="00DA5B0C"/>
    <w:rsid w:val="00DA5CC3"/>
    <w:rsid w:val="00DA5DBB"/>
    <w:rsid w:val="00DA6A6C"/>
    <w:rsid w:val="00DA6ADC"/>
    <w:rsid w:val="00DA6BB4"/>
    <w:rsid w:val="00DA6BCD"/>
    <w:rsid w:val="00DA6CEF"/>
    <w:rsid w:val="00DA6D67"/>
    <w:rsid w:val="00DA70C8"/>
    <w:rsid w:val="00DA7F79"/>
    <w:rsid w:val="00DB04BE"/>
    <w:rsid w:val="00DB0BB3"/>
    <w:rsid w:val="00DB23D6"/>
    <w:rsid w:val="00DB254D"/>
    <w:rsid w:val="00DB2719"/>
    <w:rsid w:val="00DB4249"/>
    <w:rsid w:val="00DB5612"/>
    <w:rsid w:val="00DB6D49"/>
    <w:rsid w:val="00DB6E36"/>
    <w:rsid w:val="00DB7ED8"/>
    <w:rsid w:val="00DC005F"/>
    <w:rsid w:val="00DC0B34"/>
    <w:rsid w:val="00DC0C42"/>
    <w:rsid w:val="00DC1AE0"/>
    <w:rsid w:val="00DC20F2"/>
    <w:rsid w:val="00DC37F9"/>
    <w:rsid w:val="00DC4A00"/>
    <w:rsid w:val="00DC4AC1"/>
    <w:rsid w:val="00DC4F84"/>
    <w:rsid w:val="00DC5017"/>
    <w:rsid w:val="00DC7A26"/>
    <w:rsid w:val="00DD2724"/>
    <w:rsid w:val="00DD2B3D"/>
    <w:rsid w:val="00DD2E58"/>
    <w:rsid w:val="00DD3A51"/>
    <w:rsid w:val="00DD538A"/>
    <w:rsid w:val="00DD55CE"/>
    <w:rsid w:val="00DD59FE"/>
    <w:rsid w:val="00DD5B26"/>
    <w:rsid w:val="00DD640A"/>
    <w:rsid w:val="00DD6D0D"/>
    <w:rsid w:val="00DD7520"/>
    <w:rsid w:val="00DD7A81"/>
    <w:rsid w:val="00DE015C"/>
    <w:rsid w:val="00DE0C26"/>
    <w:rsid w:val="00DE1C66"/>
    <w:rsid w:val="00DE2B96"/>
    <w:rsid w:val="00DE339D"/>
    <w:rsid w:val="00DE3692"/>
    <w:rsid w:val="00DE3BD1"/>
    <w:rsid w:val="00DE3D69"/>
    <w:rsid w:val="00DE4027"/>
    <w:rsid w:val="00DE4437"/>
    <w:rsid w:val="00DE4518"/>
    <w:rsid w:val="00DE4882"/>
    <w:rsid w:val="00DE49BB"/>
    <w:rsid w:val="00DE5B60"/>
    <w:rsid w:val="00DE720C"/>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9EF"/>
    <w:rsid w:val="00E25F32"/>
    <w:rsid w:val="00E33AA7"/>
    <w:rsid w:val="00E33EBF"/>
    <w:rsid w:val="00E33FA1"/>
    <w:rsid w:val="00E35424"/>
    <w:rsid w:val="00E356D3"/>
    <w:rsid w:val="00E35DA8"/>
    <w:rsid w:val="00E36633"/>
    <w:rsid w:val="00E37774"/>
    <w:rsid w:val="00E37A29"/>
    <w:rsid w:val="00E410FE"/>
    <w:rsid w:val="00E41D6B"/>
    <w:rsid w:val="00E42FCD"/>
    <w:rsid w:val="00E43315"/>
    <w:rsid w:val="00E438D2"/>
    <w:rsid w:val="00E43EAB"/>
    <w:rsid w:val="00E470A1"/>
    <w:rsid w:val="00E47BBB"/>
    <w:rsid w:val="00E47C65"/>
    <w:rsid w:val="00E47C8C"/>
    <w:rsid w:val="00E5197F"/>
    <w:rsid w:val="00E52FA0"/>
    <w:rsid w:val="00E54008"/>
    <w:rsid w:val="00E540E1"/>
    <w:rsid w:val="00E5474E"/>
    <w:rsid w:val="00E6054C"/>
    <w:rsid w:val="00E62158"/>
    <w:rsid w:val="00E638DD"/>
    <w:rsid w:val="00E63C64"/>
    <w:rsid w:val="00E63E5A"/>
    <w:rsid w:val="00E64E2D"/>
    <w:rsid w:val="00E655C0"/>
    <w:rsid w:val="00E66143"/>
    <w:rsid w:val="00E66267"/>
    <w:rsid w:val="00E663E2"/>
    <w:rsid w:val="00E67228"/>
    <w:rsid w:val="00E70A0B"/>
    <w:rsid w:val="00E7193D"/>
    <w:rsid w:val="00E727AA"/>
    <w:rsid w:val="00E72E9C"/>
    <w:rsid w:val="00E731BA"/>
    <w:rsid w:val="00E733D3"/>
    <w:rsid w:val="00E7394B"/>
    <w:rsid w:val="00E73EB7"/>
    <w:rsid w:val="00E7632D"/>
    <w:rsid w:val="00E768D9"/>
    <w:rsid w:val="00E77976"/>
    <w:rsid w:val="00E80566"/>
    <w:rsid w:val="00E805FF"/>
    <w:rsid w:val="00E8103A"/>
    <w:rsid w:val="00E811F7"/>
    <w:rsid w:val="00E816B2"/>
    <w:rsid w:val="00E81A17"/>
    <w:rsid w:val="00E84E58"/>
    <w:rsid w:val="00E858A0"/>
    <w:rsid w:val="00E86454"/>
    <w:rsid w:val="00E87328"/>
    <w:rsid w:val="00E900CF"/>
    <w:rsid w:val="00E91158"/>
    <w:rsid w:val="00E926F6"/>
    <w:rsid w:val="00E948A0"/>
    <w:rsid w:val="00E94954"/>
    <w:rsid w:val="00E9506F"/>
    <w:rsid w:val="00E95815"/>
    <w:rsid w:val="00E963EC"/>
    <w:rsid w:val="00E9660A"/>
    <w:rsid w:val="00E96BFD"/>
    <w:rsid w:val="00E97138"/>
    <w:rsid w:val="00E9764C"/>
    <w:rsid w:val="00EA0454"/>
    <w:rsid w:val="00EA07F9"/>
    <w:rsid w:val="00EA0A02"/>
    <w:rsid w:val="00EA0E68"/>
    <w:rsid w:val="00EA1BAF"/>
    <w:rsid w:val="00EA1E44"/>
    <w:rsid w:val="00EA22F6"/>
    <w:rsid w:val="00EA2DC4"/>
    <w:rsid w:val="00EA35B8"/>
    <w:rsid w:val="00EA3AF6"/>
    <w:rsid w:val="00EA3E3B"/>
    <w:rsid w:val="00EA4B06"/>
    <w:rsid w:val="00EA696A"/>
    <w:rsid w:val="00EA744F"/>
    <w:rsid w:val="00EA75CC"/>
    <w:rsid w:val="00EA7CB7"/>
    <w:rsid w:val="00EB0151"/>
    <w:rsid w:val="00EB1182"/>
    <w:rsid w:val="00EB1E1C"/>
    <w:rsid w:val="00EB33FC"/>
    <w:rsid w:val="00EB37CA"/>
    <w:rsid w:val="00EB47FD"/>
    <w:rsid w:val="00EB4F37"/>
    <w:rsid w:val="00EB693F"/>
    <w:rsid w:val="00EB6AA8"/>
    <w:rsid w:val="00EB6D85"/>
    <w:rsid w:val="00EB73AA"/>
    <w:rsid w:val="00EC0B90"/>
    <w:rsid w:val="00EC4DFB"/>
    <w:rsid w:val="00EC5CB7"/>
    <w:rsid w:val="00EC623C"/>
    <w:rsid w:val="00EC6CD6"/>
    <w:rsid w:val="00EC759F"/>
    <w:rsid w:val="00ED0674"/>
    <w:rsid w:val="00ED0870"/>
    <w:rsid w:val="00ED0E16"/>
    <w:rsid w:val="00ED2222"/>
    <w:rsid w:val="00ED32CD"/>
    <w:rsid w:val="00ED3E2C"/>
    <w:rsid w:val="00ED40D7"/>
    <w:rsid w:val="00ED4386"/>
    <w:rsid w:val="00ED511A"/>
    <w:rsid w:val="00ED72B7"/>
    <w:rsid w:val="00ED78CB"/>
    <w:rsid w:val="00ED7CAE"/>
    <w:rsid w:val="00EE0744"/>
    <w:rsid w:val="00EE17D5"/>
    <w:rsid w:val="00EE1EE5"/>
    <w:rsid w:val="00EE2F1C"/>
    <w:rsid w:val="00EE34E0"/>
    <w:rsid w:val="00EE51B0"/>
    <w:rsid w:val="00EE5EDB"/>
    <w:rsid w:val="00EE6474"/>
    <w:rsid w:val="00EE64D7"/>
    <w:rsid w:val="00EF0032"/>
    <w:rsid w:val="00EF0B66"/>
    <w:rsid w:val="00EF116A"/>
    <w:rsid w:val="00EF29DA"/>
    <w:rsid w:val="00EF3CDE"/>
    <w:rsid w:val="00EF40C7"/>
    <w:rsid w:val="00EF436E"/>
    <w:rsid w:val="00EF6D46"/>
    <w:rsid w:val="00EF7179"/>
    <w:rsid w:val="00F02DB7"/>
    <w:rsid w:val="00F0581E"/>
    <w:rsid w:val="00F07342"/>
    <w:rsid w:val="00F10012"/>
    <w:rsid w:val="00F10241"/>
    <w:rsid w:val="00F103F3"/>
    <w:rsid w:val="00F11F80"/>
    <w:rsid w:val="00F135E8"/>
    <w:rsid w:val="00F13CBE"/>
    <w:rsid w:val="00F147A5"/>
    <w:rsid w:val="00F149CE"/>
    <w:rsid w:val="00F14D82"/>
    <w:rsid w:val="00F15B87"/>
    <w:rsid w:val="00F20736"/>
    <w:rsid w:val="00F21248"/>
    <w:rsid w:val="00F21680"/>
    <w:rsid w:val="00F21A19"/>
    <w:rsid w:val="00F22B63"/>
    <w:rsid w:val="00F230F0"/>
    <w:rsid w:val="00F24E6A"/>
    <w:rsid w:val="00F25290"/>
    <w:rsid w:val="00F253E3"/>
    <w:rsid w:val="00F26098"/>
    <w:rsid w:val="00F274E2"/>
    <w:rsid w:val="00F27F4E"/>
    <w:rsid w:val="00F32ABD"/>
    <w:rsid w:val="00F33B0C"/>
    <w:rsid w:val="00F33F58"/>
    <w:rsid w:val="00F352C3"/>
    <w:rsid w:val="00F36401"/>
    <w:rsid w:val="00F40201"/>
    <w:rsid w:val="00F402EB"/>
    <w:rsid w:val="00F4067D"/>
    <w:rsid w:val="00F41496"/>
    <w:rsid w:val="00F420B2"/>
    <w:rsid w:val="00F446BA"/>
    <w:rsid w:val="00F45E95"/>
    <w:rsid w:val="00F46752"/>
    <w:rsid w:val="00F50481"/>
    <w:rsid w:val="00F50BFA"/>
    <w:rsid w:val="00F514F5"/>
    <w:rsid w:val="00F52023"/>
    <w:rsid w:val="00F525B2"/>
    <w:rsid w:val="00F5292A"/>
    <w:rsid w:val="00F534F7"/>
    <w:rsid w:val="00F54F61"/>
    <w:rsid w:val="00F54F9D"/>
    <w:rsid w:val="00F553A6"/>
    <w:rsid w:val="00F55504"/>
    <w:rsid w:val="00F577E5"/>
    <w:rsid w:val="00F57FCB"/>
    <w:rsid w:val="00F600D3"/>
    <w:rsid w:val="00F6562F"/>
    <w:rsid w:val="00F660D8"/>
    <w:rsid w:val="00F6759F"/>
    <w:rsid w:val="00F7131C"/>
    <w:rsid w:val="00F717CC"/>
    <w:rsid w:val="00F71DB8"/>
    <w:rsid w:val="00F72238"/>
    <w:rsid w:val="00F728CA"/>
    <w:rsid w:val="00F73315"/>
    <w:rsid w:val="00F73517"/>
    <w:rsid w:val="00F73AF6"/>
    <w:rsid w:val="00F73B26"/>
    <w:rsid w:val="00F75677"/>
    <w:rsid w:val="00F760CD"/>
    <w:rsid w:val="00F7712B"/>
    <w:rsid w:val="00F77569"/>
    <w:rsid w:val="00F823E2"/>
    <w:rsid w:val="00F82F54"/>
    <w:rsid w:val="00F838B5"/>
    <w:rsid w:val="00F8490B"/>
    <w:rsid w:val="00F86B2E"/>
    <w:rsid w:val="00F876DE"/>
    <w:rsid w:val="00F877D8"/>
    <w:rsid w:val="00F905CE"/>
    <w:rsid w:val="00F90746"/>
    <w:rsid w:val="00F9077D"/>
    <w:rsid w:val="00F908CA"/>
    <w:rsid w:val="00F90DEF"/>
    <w:rsid w:val="00F919BE"/>
    <w:rsid w:val="00F92953"/>
    <w:rsid w:val="00F929FC"/>
    <w:rsid w:val="00F93C04"/>
    <w:rsid w:val="00F94F66"/>
    <w:rsid w:val="00F965FC"/>
    <w:rsid w:val="00F96A57"/>
    <w:rsid w:val="00F96E50"/>
    <w:rsid w:val="00F96FE6"/>
    <w:rsid w:val="00FA06B3"/>
    <w:rsid w:val="00FA1425"/>
    <w:rsid w:val="00FA17AC"/>
    <w:rsid w:val="00FA1B9C"/>
    <w:rsid w:val="00FA2638"/>
    <w:rsid w:val="00FA3711"/>
    <w:rsid w:val="00FA3EF8"/>
    <w:rsid w:val="00FA438F"/>
    <w:rsid w:val="00FA4D10"/>
    <w:rsid w:val="00FA4FAD"/>
    <w:rsid w:val="00FA6465"/>
    <w:rsid w:val="00FA65DC"/>
    <w:rsid w:val="00FA6D98"/>
    <w:rsid w:val="00FA6E51"/>
    <w:rsid w:val="00FB0F96"/>
    <w:rsid w:val="00FB2F90"/>
    <w:rsid w:val="00FB368F"/>
    <w:rsid w:val="00FB4CAA"/>
    <w:rsid w:val="00FB6B87"/>
    <w:rsid w:val="00FB7622"/>
    <w:rsid w:val="00FC0088"/>
    <w:rsid w:val="00FC0791"/>
    <w:rsid w:val="00FC29E0"/>
    <w:rsid w:val="00FC44BA"/>
    <w:rsid w:val="00FC57FD"/>
    <w:rsid w:val="00FC5D8D"/>
    <w:rsid w:val="00FC67BD"/>
    <w:rsid w:val="00FC6C22"/>
    <w:rsid w:val="00FC76AE"/>
    <w:rsid w:val="00FC7D05"/>
    <w:rsid w:val="00FC7F08"/>
    <w:rsid w:val="00FD331A"/>
    <w:rsid w:val="00FD45AF"/>
    <w:rsid w:val="00FD53C5"/>
    <w:rsid w:val="00FD5751"/>
    <w:rsid w:val="00FD6084"/>
    <w:rsid w:val="00FD7C55"/>
    <w:rsid w:val="00FE0304"/>
    <w:rsid w:val="00FE07C6"/>
    <w:rsid w:val="00FE08D3"/>
    <w:rsid w:val="00FE1599"/>
    <w:rsid w:val="00FE2D01"/>
    <w:rsid w:val="00FE2FF7"/>
    <w:rsid w:val="00FE30BD"/>
    <w:rsid w:val="00FE3E5C"/>
    <w:rsid w:val="00FE4449"/>
    <w:rsid w:val="00FE455F"/>
    <w:rsid w:val="00FE4FD1"/>
    <w:rsid w:val="00FE590F"/>
    <w:rsid w:val="00FE6481"/>
    <w:rsid w:val="00FE6697"/>
    <w:rsid w:val="00FE6DC9"/>
    <w:rsid w:val="00FE78F8"/>
    <w:rsid w:val="00FF2065"/>
    <w:rsid w:val="00FF252E"/>
    <w:rsid w:val="00FF2D8A"/>
    <w:rsid w:val="00FF46B9"/>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84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6e8af54f-37a3-4179-b2ce-85d568299097"/>
    <ds:schemaRef ds:uri="http://schemas.microsoft.com/office/2006/documentManagement/types"/>
    <ds:schemaRef ds:uri="http://schemas.openxmlformats.org/package/2006/metadata/core-properties"/>
    <ds:schemaRef ds:uri="407fae41-c47b-43cc-966a-01b838070d44"/>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45E515E5-4439-49A7-9769-62744EB0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61</Pages>
  <Words>99980</Words>
  <Characters>56989</Characters>
  <Application>Microsoft Office Word</Application>
  <DocSecurity>0</DocSecurity>
  <Lines>474</Lines>
  <Paragraphs>313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18</cp:revision>
  <cp:lastPrinted>2022-12-08T07:08:00Z</cp:lastPrinted>
  <dcterms:created xsi:type="dcterms:W3CDTF">2022-12-07T13:15:00Z</dcterms:created>
  <dcterms:modified xsi:type="dcterms:W3CDTF">2022-12-08T14:45:00Z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