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9F53B6A"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4464E">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A92B1C">
        <w:rPr>
          <w:rFonts w:ascii="Times New Roman" w:hAnsi="Times New Roman" w:cs="Times New Roman"/>
          <w:sz w:val="24"/>
          <w:szCs w:val="24"/>
        </w:rPr>
        <w:t>21</w:t>
      </w:r>
      <w:r w:rsidR="0054464E">
        <w:rPr>
          <w:rFonts w:ascii="Times New Roman" w:hAnsi="Times New Roman" w:cs="Times New Roman"/>
          <w:sz w:val="24"/>
          <w:szCs w:val="24"/>
        </w:rPr>
        <w:t>.aprīļa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AE61DB">
      <w:pPr>
        <w:jc w:val="right"/>
        <w:rPr>
          <w:rFonts w:ascii="Times New Roman" w:hAnsi="Times New Roman" w:cs="Times New Roman"/>
          <w:sz w:val="24"/>
          <w:szCs w:val="24"/>
        </w:rPr>
      </w:pPr>
    </w:p>
    <w:p w14:paraId="41E72A87" w14:textId="650AE067" w:rsidR="00AE61DB" w:rsidRPr="008E34B4" w:rsidRDefault="008E34B4" w:rsidP="00AE61DB">
      <w:pPr>
        <w:jc w:val="right"/>
        <w:rPr>
          <w:rFonts w:ascii="Times New Roman" w:hAnsi="Times New Roman" w:cs="Times New Roman"/>
          <w:i/>
          <w:iCs/>
          <w:sz w:val="24"/>
          <w:szCs w:val="24"/>
        </w:rPr>
      </w:pPr>
      <w:r w:rsidRPr="008E34B4">
        <w:rPr>
          <w:rFonts w:ascii="Times New Roman" w:hAnsi="Times New Roman" w:cs="Times New Roman"/>
          <w:i/>
          <w:iCs/>
          <w:sz w:val="24"/>
          <w:szCs w:val="24"/>
        </w:rPr>
        <w:t>GROZĪJUMI:2022. gada 26. maijā</w:t>
      </w: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5ED4431A" w:rsidR="00106906" w:rsidRPr="00A94E35" w:rsidRDefault="001E7A17" w:rsidP="00106906">
      <w:pPr>
        <w:spacing w:after="0"/>
        <w:jc w:val="center"/>
        <w:rPr>
          <w:rFonts w:ascii="Times New Roman" w:eastAsia="Times New Roman" w:hAnsi="Times New Roman" w:cs="Times New Roman"/>
          <w:bCs/>
          <w:color w:val="000000"/>
          <w:sz w:val="24"/>
          <w:szCs w:val="24"/>
        </w:rPr>
      </w:pPr>
      <w:bookmarkStart w:id="0" w:name="_Hlk100523403"/>
      <w:r w:rsidRPr="00A94E35">
        <w:rPr>
          <w:rFonts w:ascii="Times New Roman" w:hAnsi="Times New Roman" w:cs="Times New Roman"/>
          <w:bCs/>
          <w:sz w:val="24"/>
          <w:szCs w:val="24"/>
        </w:rPr>
        <w:t>“</w:t>
      </w:r>
      <w:r w:rsidR="00A94E35" w:rsidRPr="00A94E35">
        <w:rPr>
          <w:rFonts w:ascii="Times New Roman" w:eastAsia="Calibri" w:hAnsi="Times New Roman" w:cs="Times New Roman"/>
          <w:bCs/>
          <w:sz w:val="24"/>
          <w:szCs w:val="24"/>
          <w:lang w:eastAsia="lv-LV"/>
        </w:rPr>
        <w:t xml:space="preserve">Sliežu pārvedu, to </w:t>
      </w:r>
      <w:proofErr w:type="spellStart"/>
      <w:r w:rsidR="00A94E35" w:rsidRPr="00A94E35">
        <w:rPr>
          <w:rFonts w:ascii="Times New Roman" w:eastAsia="Calibri" w:hAnsi="Times New Roman" w:cs="Times New Roman"/>
          <w:bCs/>
          <w:sz w:val="24"/>
          <w:szCs w:val="24"/>
          <w:lang w:eastAsia="lv-LV"/>
        </w:rPr>
        <w:t>pārslēgiekārtu</w:t>
      </w:r>
      <w:proofErr w:type="spellEnd"/>
      <w:r w:rsidR="00A94E35" w:rsidRPr="00A94E35">
        <w:rPr>
          <w:rFonts w:ascii="Times New Roman" w:eastAsia="Calibri" w:hAnsi="Times New Roman" w:cs="Times New Roman"/>
          <w:bCs/>
          <w:sz w:val="24"/>
          <w:szCs w:val="24"/>
          <w:lang w:eastAsia="lv-LV"/>
        </w:rPr>
        <w:t xml:space="preserve"> un vadības sistēmu piegāde</w:t>
      </w:r>
      <w:r w:rsidR="00106906" w:rsidRPr="00A94E35">
        <w:rPr>
          <w:rFonts w:ascii="Times New Roman" w:eastAsia="Times New Roman" w:hAnsi="Times New Roman" w:cs="Times New Roman"/>
          <w:bCs/>
          <w:color w:val="000000"/>
          <w:sz w:val="24"/>
          <w:szCs w:val="24"/>
        </w:rPr>
        <w:t>”</w:t>
      </w:r>
    </w:p>
    <w:bookmarkEnd w:id="0"/>
    <w:p w14:paraId="3E1D2014" w14:textId="199601AB"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A94E35">
        <w:rPr>
          <w:rFonts w:ascii="Times New Roman" w:hAnsi="Times New Roman" w:cs="Times New Roman"/>
          <w:sz w:val="24"/>
          <w:szCs w:val="24"/>
        </w:rPr>
        <w:t>2</w:t>
      </w:r>
      <w:r w:rsidR="0039244A">
        <w:rPr>
          <w:rFonts w:ascii="Times New Roman" w:hAnsi="Times New Roman" w:cs="Times New Roman"/>
          <w:sz w:val="24"/>
          <w:szCs w:val="24"/>
        </w:rPr>
        <w:t>/</w:t>
      </w:r>
      <w:r w:rsidR="00A92B1C">
        <w:rPr>
          <w:rFonts w:ascii="Times New Roman" w:hAnsi="Times New Roman" w:cs="Times New Roman"/>
          <w:sz w:val="24"/>
          <w:szCs w:val="24"/>
        </w:rPr>
        <w:t>20</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C6BAC10"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A94E35">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D40DFCF" w:rsidR="00EE6474" w:rsidRPr="00D71D9E"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3B5670">
        <w:rPr>
          <w:rFonts w:ascii="Times New Roman" w:eastAsia="Calibri" w:hAnsi="Times New Roman" w:cs="Times New Roman"/>
          <w:sz w:val="24"/>
          <w:szCs w:val="24"/>
          <w:lang w:eastAsia="lv-LV"/>
        </w:rPr>
        <w:t>s</w:t>
      </w:r>
      <w:r w:rsidR="003B5670" w:rsidRPr="00D22885">
        <w:rPr>
          <w:rFonts w:ascii="Times New Roman" w:eastAsia="Calibri" w:hAnsi="Times New Roman" w:cs="Times New Roman"/>
          <w:sz w:val="24"/>
          <w:szCs w:val="24"/>
          <w:lang w:eastAsia="lv-LV"/>
        </w:rPr>
        <w:t xml:space="preserve">liežu pārvedu, to </w:t>
      </w:r>
      <w:proofErr w:type="spellStart"/>
      <w:r w:rsidR="003B5670" w:rsidRPr="00D22885">
        <w:rPr>
          <w:rFonts w:ascii="Times New Roman" w:eastAsia="Calibri" w:hAnsi="Times New Roman" w:cs="Times New Roman"/>
          <w:sz w:val="24"/>
          <w:szCs w:val="24"/>
          <w:lang w:eastAsia="lv-LV"/>
        </w:rPr>
        <w:t>pārslēgiekārtu</w:t>
      </w:r>
      <w:proofErr w:type="spellEnd"/>
      <w:r w:rsidR="003B5670" w:rsidRPr="00D22885">
        <w:rPr>
          <w:rFonts w:ascii="Times New Roman" w:eastAsia="Calibri" w:hAnsi="Times New Roman" w:cs="Times New Roman"/>
          <w:sz w:val="24"/>
          <w:szCs w:val="24"/>
          <w:lang w:eastAsia="lv-LV"/>
        </w:rPr>
        <w:t xml:space="preserve"> un vadības sistēmu piegāde</w:t>
      </w:r>
      <w:r w:rsidR="007F064B">
        <w:rPr>
          <w:rFonts w:ascii="Times New Roman" w:hAnsi="Times New Roman" w:cs="Times New Roman"/>
          <w:sz w:val="24"/>
          <w:szCs w:val="24"/>
        </w:rPr>
        <w:t xml:space="preserve">, kas </w:t>
      </w:r>
      <w:r w:rsidR="007F064B" w:rsidRPr="00D71D9E">
        <w:rPr>
          <w:rFonts w:ascii="Times New Roman" w:hAnsi="Times New Roman" w:cs="Times New Roman"/>
          <w:sz w:val="24"/>
          <w:szCs w:val="24"/>
        </w:rPr>
        <w:t>sadalīt</w:t>
      </w:r>
      <w:r w:rsidR="0076697A" w:rsidRPr="00D71D9E">
        <w:rPr>
          <w:rFonts w:ascii="Times New Roman" w:hAnsi="Times New Roman" w:cs="Times New Roman"/>
          <w:sz w:val="24"/>
          <w:szCs w:val="24"/>
        </w:rPr>
        <w:t>a</w:t>
      </w:r>
      <w:r w:rsidR="007F064B" w:rsidRPr="00D71D9E">
        <w:rPr>
          <w:rFonts w:ascii="Times New Roman" w:hAnsi="Times New Roman" w:cs="Times New Roman"/>
          <w:sz w:val="24"/>
          <w:szCs w:val="24"/>
        </w:rPr>
        <w:t xml:space="preserve"> trīs daļās:</w:t>
      </w:r>
    </w:p>
    <w:p w14:paraId="6149F59C" w14:textId="2CB6851F" w:rsidR="007F064B" w:rsidRPr="00D71D9E" w:rsidRDefault="00873900" w:rsidP="007F064B">
      <w:pPr>
        <w:pStyle w:val="ListParagraph"/>
        <w:spacing w:after="0" w:line="240" w:lineRule="auto"/>
        <w:ind w:left="1068"/>
        <w:jc w:val="both"/>
        <w:rPr>
          <w:rFonts w:ascii="Times New Roman" w:hAnsi="Times New Roman" w:cs="Times New Roman"/>
          <w:sz w:val="24"/>
          <w:szCs w:val="24"/>
        </w:rPr>
      </w:pPr>
      <w:bookmarkStart w:id="2" w:name="_Hlk90239495"/>
      <w:r w:rsidRPr="00D71D9E">
        <w:rPr>
          <w:rFonts w:ascii="Times New Roman" w:hAnsi="Times New Roman" w:cs="Times New Roman"/>
          <w:sz w:val="24"/>
          <w:szCs w:val="24"/>
        </w:rPr>
        <w:t>1.daļa “</w:t>
      </w:r>
      <w:r w:rsidR="008E089D" w:rsidRPr="00D71D9E">
        <w:rPr>
          <w:rFonts w:ascii="Times New Roman" w:hAnsi="Times New Roman" w:cs="Times New Roman"/>
          <w:sz w:val="24"/>
          <w:szCs w:val="24"/>
        </w:rPr>
        <w:t>11.</w:t>
      </w:r>
      <w:r w:rsidR="00493792">
        <w:rPr>
          <w:rFonts w:ascii="Times New Roman" w:hAnsi="Times New Roman" w:cs="Times New Roman"/>
          <w:sz w:val="24"/>
          <w:szCs w:val="24"/>
        </w:rPr>
        <w:t xml:space="preserve"> </w:t>
      </w:r>
      <w:r w:rsidR="008E089D" w:rsidRPr="00D71D9E">
        <w:rPr>
          <w:rFonts w:ascii="Times New Roman" w:hAnsi="Times New Roman" w:cs="Times New Roman"/>
          <w:sz w:val="24"/>
          <w:szCs w:val="24"/>
        </w:rPr>
        <w:t>novembra krastmalas un 13.</w:t>
      </w:r>
      <w:r w:rsidR="00493792">
        <w:rPr>
          <w:rFonts w:ascii="Times New Roman" w:hAnsi="Times New Roman" w:cs="Times New Roman"/>
          <w:sz w:val="24"/>
          <w:szCs w:val="24"/>
        </w:rPr>
        <w:t xml:space="preserve"> </w:t>
      </w:r>
      <w:r w:rsidR="008E089D" w:rsidRPr="00D71D9E">
        <w:rPr>
          <w:rFonts w:ascii="Times New Roman" w:hAnsi="Times New Roman" w:cs="Times New Roman"/>
          <w:sz w:val="24"/>
          <w:szCs w:val="24"/>
        </w:rPr>
        <w:t>janvāra ielas krustojums</w:t>
      </w:r>
      <w:r w:rsidRPr="00D71D9E">
        <w:rPr>
          <w:rFonts w:ascii="Times New Roman" w:hAnsi="Times New Roman" w:cs="Times New Roman"/>
          <w:sz w:val="24"/>
          <w:szCs w:val="24"/>
        </w:rPr>
        <w:t>”;</w:t>
      </w:r>
    </w:p>
    <w:p w14:paraId="25D81AC8" w14:textId="0472204D" w:rsidR="00873900" w:rsidRPr="00F63A75" w:rsidRDefault="00A67525" w:rsidP="007F064B">
      <w:pPr>
        <w:pStyle w:val="ListParagraph"/>
        <w:spacing w:after="0" w:line="240" w:lineRule="auto"/>
        <w:ind w:left="1068"/>
        <w:jc w:val="both"/>
        <w:rPr>
          <w:rFonts w:ascii="Times New Roman" w:hAnsi="Times New Roman" w:cs="Times New Roman"/>
          <w:sz w:val="24"/>
          <w:szCs w:val="24"/>
        </w:rPr>
      </w:pPr>
      <w:r w:rsidRPr="00D71D9E">
        <w:rPr>
          <w:rFonts w:ascii="Times New Roman" w:hAnsi="Times New Roman" w:cs="Times New Roman"/>
          <w:sz w:val="24"/>
          <w:szCs w:val="24"/>
        </w:rPr>
        <w:t>2.daļa “</w:t>
      </w:r>
      <w:r w:rsidR="0030045E" w:rsidRPr="00D71D9E">
        <w:rPr>
          <w:rFonts w:ascii="Times New Roman" w:hAnsi="Times New Roman" w:cs="Times New Roman"/>
          <w:sz w:val="24"/>
          <w:szCs w:val="24"/>
        </w:rPr>
        <w:t xml:space="preserve">Maskavas </w:t>
      </w:r>
      <w:r w:rsidR="0030045E" w:rsidRPr="00F63A75">
        <w:rPr>
          <w:rFonts w:ascii="Times New Roman" w:hAnsi="Times New Roman" w:cs="Times New Roman"/>
          <w:sz w:val="24"/>
          <w:szCs w:val="24"/>
        </w:rPr>
        <w:t>iela pie 3.depo un depo teritorija</w:t>
      </w:r>
      <w:r w:rsidRPr="00F63A75">
        <w:rPr>
          <w:rFonts w:ascii="Times New Roman" w:hAnsi="Times New Roman" w:cs="Times New Roman"/>
          <w:sz w:val="24"/>
          <w:szCs w:val="24"/>
        </w:rPr>
        <w:t>”;</w:t>
      </w:r>
    </w:p>
    <w:p w14:paraId="2B6017BE" w14:textId="48E45292" w:rsidR="00A67525" w:rsidRPr="00F63A75" w:rsidRDefault="00A67525" w:rsidP="007F064B">
      <w:pPr>
        <w:pStyle w:val="ListParagraph"/>
        <w:spacing w:after="0" w:line="240" w:lineRule="auto"/>
        <w:ind w:left="1068"/>
        <w:jc w:val="both"/>
        <w:rPr>
          <w:rFonts w:ascii="Times New Roman" w:hAnsi="Times New Roman" w:cs="Times New Roman"/>
          <w:sz w:val="24"/>
          <w:szCs w:val="24"/>
        </w:rPr>
      </w:pPr>
      <w:r w:rsidRPr="00F63A75">
        <w:rPr>
          <w:rFonts w:ascii="Times New Roman" w:hAnsi="Times New Roman" w:cs="Times New Roman"/>
          <w:sz w:val="24"/>
          <w:szCs w:val="24"/>
        </w:rPr>
        <w:t xml:space="preserve">3.daļa </w:t>
      </w:r>
      <w:r w:rsidR="00261355" w:rsidRPr="00F63A75">
        <w:rPr>
          <w:rFonts w:ascii="Times New Roman" w:hAnsi="Times New Roman" w:cs="Times New Roman"/>
          <w:sz w:val="24"/>
          <w:szCs w:val="24"/>
        </w:rPr>
        <w:t>“</w:t>
      </w:r>
      <w:r w:rsidR="00224DE5" w:rsidRPr="00F63A75">
        <w:rPr>
          <w:rFonts w:ascii="Times New Roman" w:hAnsi="Times New Roman" w:cs="Times New Roman"/>
          <w:sz w:val="24"/>
          <w:szCs w:val="24"/>
        </w:rPr>
        <w:t>5.depo teritorija</w:t>
      </w:r>
      <w:r w:rsidR="00261355" w:rsidRPr="00F63A75">
        <w:rPr>
          <w:rFonts w:ascii="Times New Roman" w:hAnsi="Times New Roman" w:cs="Times New Roman"/>
          <w:sz w:val="24"/>
          <w:szCs w:val="24"/>
        </w:rPr>
        <w:t>”.</w:t>
      </w:r>
    </w:p>
    <w:bookmarkEnd w:id="2"/>
    <w:p w14:paraId="1CCE8E91" w14:textId="2ACAC368" w:rsidR="00893D5E" w:rsidRPr="00F63A75" w:rsidRDefault="00EE6474" w:rsidP="00893D5E">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 xml:space="preserve">Iepirkuma nomenklatūras CPV kods – </w:t>
      </w:r>
      <w:r w:rsidR="00436AB8" w:rsidRPr="00F63A75">
        <w:rPr>
          <w:rFonts w:ascii="Times New Roman" w:hAnsi="Times New Roman" w:cs="Times New Roman"/>
          <w:sz w:val="24"/>
          <w:szCs w:val="24"/>
        </w:rPr>
        <w:t xml:space="preserve">galvenais </w:t>
      </w:r>
      <w:r w:rsidR="002418F8" w:rsidRPr="00F63A75">
        <w:rPr>
          <w:rFonts w:ascii="Times New Roman" w:hAnsi="Times New Roman" w:cs="Times New Roman"/>
          <w:sz w:val="24"/>
          <w:szCs w:val="24"/>
        </w:rPr>
        <w:t>CPV kods 3494</w:t>
      </w:r>
      <w:r w:rsidR="00A92B1C">
        <w:rPr>
          <w:rFonts w:ascii="Times New Roman" w:hAnsi="Times New Roman" w:cs="Times New Roman"/>
          <w:sz w:val="24"/>
          <w:szCs w:val="24"/>
        </w:rPr>
        <w:t>6</w:t>
      </w:r>
      <w:r w:rsidR="002418F8" w:rsidRPr="00F63A75">
        <w:rPr>
          <w:rFonts w:ascii="Times New Roman" w:hAnsi="Times New Roman" w:cs="Times New Roman"/>
          <w:sz w:val="24"/>
          <w:szCs w:val="24"/>
        </w:rPr>
        <w:t>100-1 (Dzelzceļa sliežu ceļu būves materiāli),</w:t>
      </w:r>
      <w:r w:rsidR="00436AB8" w:rsidRPr="00F63A75">
        <w:rPr>
          <w:rFonts w:ascii="Times New Roman" w:hAnsi="Times New Roman" w:cs="Times New Roman"/>
          <w:sz w:val="24"/>
          <w:szCs w:val="24"/>
        </w:rPr>
        <w:t xml:space="preserve"> papildus CPV kodi:</w:t>
      </w:r>
      <w:r w:rsidR="00A66C70" w:rsidRPr="00F63A75">
        <w:rPr>
          <w:rFonts w:ascii="Times New Roman" w:hAnsi="Times New Roman" w:cs="Times New Roman"/>
          <w:sz w:val="24"/>
          <w:szCs w:val="24"/>
        </w:rPr>
        <w:t xml:space="preserve"> </w:t>
      </w:r>
      <w:hyperlink r:id="rId11" w:tooltip="34941000-5" w:history="1">
        <w:r w:rsidR="00893D5E" w:rsidRPr="00F63A75">
          <w:rPr>
            <w:rFonts w:ascii="Times New Roman" w:hAnsi="Times New Roman" w:cs="Times New Roman"/>
            <w:sz w:val="24"/>
            <w:szCs w:val="24"/>
          </w:rPr>
          <w:t>34941000-5</w:t>
        </w:r>
      </w:hyperlink>
      <w:r w:rsidR="00893D5E" w:rsidRPr="00F63A75">
        <w:rPr>
          <w:rFonts w:ascii="Times New Roman" w:hAnsi="Times New Roman" w:cs="Times New Roman"/>
          <w:sz w:val="24"/>
          <w:szCs w:val="24"/>
        </w:rPr>
        <w:t xml:space="preserve"> (Sliedes un piederumi) un 34945000-3 (Dzelzceļa sliežu regulēšanas iekārtas).</w:t>
      </w:r>
    </w:p>
    <w:p w14:paraId="35BC490E" w14:textId="077034CF" w:rsidR="00EE6474" w:rsidRPr="00F63A75"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 xml:space="preserve">Iepirkuma </w:t>
      </w:r>
      <w:r w:rsidR="00FA6E51" w:rsidRPr="00F63A75">
        <w:rPr>
          <w:rFonts w:ascii="Times New Roman" w:hAnsi="Times New Roman" w:cs="Times New Roman"/>
          <w:sz w:val="24"/>
          <w:szCs w:val="24"/>
        </w:rPr>
        <w:t>procedūras veids</w:t>
      </w:r>
      <w:r w:rsidRPr="00F63A75">
        <w:rPr>
          <w:rFonts w:ascii="Times New Roman" w:hAnsi="Times New Roman" w:cs="Times New Roman"/>
          <w:sz w:val="24"/>
          <w:szCs w:val="24"/>
        </w:rPr>
        <w:t xml:space="preserve"> – atklāts konkurss saskaņā ar Sabiedrisko pakalpojumu sniedzēju iepirkumu likumu.</w:t>
      </w:r>
      <w:r w:rsidR="00E66143" w:rsidRPr="00F63A75">
        <w:rPr>
          <w:rFonts w:ascii="Times New Roman" w:hAnsi="Times New Roman" w:cs="Times New Roman"/>
          <w:sz w:val="24"/>
          <w:szCs w:val="24"/>
        </w:rPr>
        <w:t xml:space="preserve"> </w:t>
      </w:r>
    </w:p>
    <w:p w14:paraId="6F18CB09" w14:textId="0CE2CC4D" w:rsidR="005B5CDD" w:rsidRPr="008E34B4" w:rsidRDefault="00EE6474" w:rsidP="005B5CDD">
      <w:pPr>
        <w:pStyle w:val="ListParagraph"/>
        <w:numPr>
          <w:ilvl w:val="1"/>
          <w:numId w:val="4"/>
        </w:numPr>
        <w:spacing w:after="0" w:line="240" w:lineRule="auto"/>
        <w:jc w:val="both"/>
        <w:rPr>
          <w:rFonts w:ascii="Times New Roman" w:hAnsi="Times New Roman" w:cs="Times New Roman"/>
          <w:i/>
          <w:iCs/>
          <w:sz w:val="24"/>
          <w:szCs w:val="24"/>
        </w:rPr>
      </w:pPr>
      <w:r w:rsidRPr="008E34B4">
        <w:rPr>
          <w:rFonts w:ascii="Times New Roman" w:hAnsi="Times New Roman" w:cs="Times New Roman"/>
          <w:i/>
          <w:iCs/>
          <w:sz w:val="24"/>
          <w:szCs w:val="24"/>
        </w:rPr>
        <w:t xml:space="preserve">Iepirkuma paredzamā </w:t>
      </w:r>
      <w:r w:rsidR="004A0810" w:rsidRPr="008E34B4">
        <w:rPr>
          <w:rFonts w:ascii="Times New Roman" w:hAnsi="Times New Roman" w:cs="Times New Roman"/>
          <w:i/>
          <w:iCs/>
          <w:sz w:val="24"/>
          <w:szCs w:val="24"/>
        </w:rPr>
        <w:t xml:space="preserve">kopējā </w:t>
      </w:r>
      <w:r w:rsidRPr="008E34B4">
        <w:rPr>
          <w:rFonts w:ascii="Times New Roman" w:hAnsi="Times New Roman" w:cs="Times New Roman"/>
          <w:i/>
          <w:iCs/>
          <w:sz w:val="24"/>
          <w:szCs w:val="24"/>
        </w:rPr>
        <w:t xml:space="preserve">līguma cena: </w:t>
      </w:r>
      <w:r w:rsidR="00F73BD1" w:rsidRPr="008E34B4">
        <w:rPr>
          <w:rFonts w:ascii="Times New Roman" w:hAnsi="Times New Roman" w:cs="Times New Roman"/>
          <w:i/>
          <w:iCs/>
          <w:sz w:val="24"/>
          <w:szCs w:val="24"/>
        </w:rPr>
        <w:t>2</w:t>
      </w:r>
      <w:r w:rsidR="009946FF">
        <w:rPr>
          <w:rFonts w:ascii="Times New Roman" w:hAnsi="Times New Roman" w:cs="Times New Roman"/>
          <w:i/>
          <w:iCs/>
          <w:sz w:val="24"/>
          <w:szCs w:val="24"/>
        </w:rPr>
        <w:t> </w:t>
      </w:r>
      <w:r w:rsidR="00F73BD1" w:rsidRPr="008E34B4">
        <w:rPr>
          <w:rFonts w:ascii="Times New Roman" w:hAnsi="Times New Roman" w:cs="Times New Roman"/>
          <w:i/>
          <w:iCs/>
          <w:sz w:val="24"/>
          <w:szCs w:val="24"/>
        </w:rPr>
        <w:t>749</w:t>
      </w:r>
      <w:r w:rsidR="009946FF">
        <w:rPr>
          <w:rFonts w:ascii="Times New Roman" w:hAnsi="Times New Roman" w:cs="Times New Roman"/>
          <w:i/>
          <w:iCs/>
          <w:sz w:val="24"/>
          <w:szCs w:val="24"/>
        </w:rPr>
        <w:t xml:space="preserve"> </w:t>
      </w:r>
      <w:r w:rsidR="00F73BD1" w:rsidRPr="008E34B4">
        <w:rPr>
          <w:rFonts w:ascii="Times New Roman" w:hAnsi="Times New Roman" w:cs="Times New Roman"/>
          <w:i/>
          <w:iCs/>
          <w:sz w:val="24"/>
          <w:szCs w:val="24"/>
        </w:rPr>
        <w:t>009</w:t>
      </w:r>
      <w:r w:rsidR="005B5CDD" w:rsidRPr="008E34B4">
        <w:rPr>
          <w:rFonts w:ascii="Times New Roman" w:hAnsi="Times New Roman" w:cs="Times New Roman"/>
          <w:i/>
          <w:iCs/>
          <w:sz w:val="24"/>
          <w:szCs w:val="24"/>
        </w:rPr>
        <w:t>,00 EUR bez PVN:</w:t>
      </w:r>
    </w:p>
    <w:p w14:paraId="25320D76" w14:textId="2E3AB248" w:rsidR="005B5CDD" w:rsidRPr="00D71D9E" w:rsidRDefault="005B5CDD" w:rsidP="005B5CDD">
      <w:pPr>
        <w:spacing w:after="0" w:line="240" w:lineRule="auto"/>
        <w:ind w:left="1056" w:firstLine="12"/>
        <w:jc w:val="both"/>
        <w:rPr>
          <w:rFonts w:ascii="Times New Roman" w:hAnsi="Times New Roman" w:cs="Times New Roman"/>
          <w:sz w:val="24"/>
          <w:szCs w:val="24"/>
        </w:rPr>
      </w:pPr>
      <w:r w:rsidRPr="00D71D9E">
        <w:rPr>
          <w:rFonts w:ascii="Times New Roman" w:hAnsi="Times New Roman" w:cs="Times New Roman"/>
          <w:sz w:val="24"/>
          <w:szCs w:val="24"/>
        </w:rPr>
        <w:t xml:space="preserve">1.daļa – </w:t>
      </w:r>
      <w:bookmarkStart w:id="3" w:name="_Hlk101852747"/>
      <w:r w:rsidR="007C6BA9" w:rsidRPr="00D71D9E">
        <w:rPr>
          <w:rFonts w:ascii="Times New Roman" w:hAnsi="Times New Roman" w:cs="Times New Roman"/>
          <w:sz w:val="24"/>
          <w:szCs w:val="24"/>
        </w:rPr>
        <w:t xml:space="preserve">836 106,00 </w:t>
      </w:r>
      <w:r w:rsidRPr="00D71D9E">
        <w:rPr>
          <w:rFonts w:ascii="Times New Roman" w:hAnsi="Times New Roman" w:cs="Times New Roman"/>
          <w:sz w:val="24"/>
          <w:szCs w:val="24"/>
        </w:rPr>
        <w:t>EUR bez PVN;</w:t>
      </w:r>
    </w:p>
    <w:bookmarkEnd w:id="3"/>
    <w:p w14:paraId="0C3B1EA5" w14:textId="0DF6A122" w:rsidR="005B5CDD" w:rsidRPr="00D71D9E" w:rsidRDefault="005B5CDD" w:rsidP="005B5CDD">
      <w:pPr>
        <w:pStyle w:val="ListParagraph"/>
        <w:spacing w:after="0" w:line="240" w:lineRule="auto"/>
        <w:ind w:left="1068"/>
        <w:jc w:val="both"/>
        <w:rPr>
          <w:rFonts w:ascii="Times New Roman" w:hAnsi="Times New Roman" w:cs="Times New Roman"/>
          <w:sz w:val="24"/>
          <w:szCs w:val="24"/>
        </w:rPr>
      </w:pPr>
      <w:r w:rsidRPr="00D71D9E">
        <w:rPr>
          <w:rFonts w:ascii="Times New Roman" w:hAnsi="Times New Roman" w:cs="Times New Roman"/>
          <w:sz w:val="24"/>
          <w:szCs w:val="24"/>
        </w:rPr>
        <w:t xml:space="preserve">2.daļa – </w:t>
      </w:r>
      <w:bookmarkStart w:id="4" w:name="_Hlk101852769"/>
      <w:r w:rsidR="00DA68BE" w:rsidRPr="00D71D9E">
        <w:rPr>
          <w:rFonts w:ascii="Times New Roman" w:hAnsi="Times New Roman" w:cs="Times New Roman"/>
          <w:sz w:val="24"/>
          <w:szCs w:val="24"/>
        </w:rPr>
        <w:t xml:space="preserve">1 524 363,00 </w:t>
      </w:r>
      <w:r w:rsidRPr="00D71D9E">
        <w:rPr>
          <w:rFonts w:ascii="Times New Roman" w:hAnsi="Times New Roman" w:cs="Times New Roman"/>
          <w:sz w:val="24"/>
          <w:szCs w:val="24"/>
        </w:rPr>
        <w:t>EUR bez PVN;</w:t>
      </w:r>
      <w:bookmarkEnd w:id="4"/>
    </w:p>
    <w:p w14:paraId="1ACE99AB" w14:textId="10FE1335" w:rsidR="007962CF" w:rsidRDefault="005B5CDD" w:rsidP="005B5CDD">
      <w:pPr>
        <w:pStyle w:val="ListParagraph"/>
        <w:spacing w:after="0" w:line="240" w:lineRule="auto"/>
        <w:ind w:left="1068"/>
        <w:jc w:val="both"/>
        <w:rPr>
          <w:rFonts w:ascii="Times New Roman" w:hAnsi="Times New Roman" w:cs="Times New Roman"/>
          <w:i/>
          <w:iCs/>
          <w:sz w:val="24"/>
          <w:szCs w:val="24"/>
        </w:rPr>
      </w:pPr>
      <w:r w:rsidRPr="008E34B4">
        <w:rPr>
          <w:rFonts w:ascii="Times New Roman" w:hAnsi="Times New Roman" w:cs="Times New Roman"/>
          <w:i/>
          <w:iCs/>
          <w:sz w:val="24"/>
          <w:szCs w:val="24"/>
        </w:rPr>
        <w:t xml:space="preserve">3.daļa – </w:t>
      </w:r>
      <w:bookmarkStart w:id="5" w:name="_Hlk101852789"/>
      <w:r w:rsidR="00F73BD1" w:rsidRPr="008E34B4">
        <w:rPr>
          <w:rFonts w:ascii="Times New Roman" w:hAnsi="Times New Roman" w:cs="Times New Roman"/>
          <w:i/>
          <w:iCs/>
          <w:sz w:val="24"/>
          <w:szCs w:val="24"/>
        </w:rPr>
        <w:t>388</w:t>
      </w:r>
      <w:r w:rsidR="009946FF">
        <w:rPr>
          <w:rFonts w:ascii="Times New Roman" w:hAnsi="Times New Roman" w:cs="Times New Roman"/>
          <w:i/>
          <w:iCs/>
          <w:sz w:val="24"/>
          <w:szCs w:val="24"/>
        </w:rPr>
        <w:t xml:space="preserve"> </w:t>
      </w:r>
      <w:bookmarkStart w:id="6" w:name="_GoBack"/>
      <w:bookmarkEnd w:id="6"/>
      <w:r w:rsidR="00F73BD1" w:rsidRPr="008E34B4">
        <w:rPr>
          <w:rFonts w:ascii="Times New Roman" w:hAnsi="Times New Roman" w:cs="Times New Roman"/>
          <w:i/>
          <w:iCs/>
          <w:sz w:val="24"/>
          <w:szCs w:val="24"/>
        </w:rPr>
        <w:t>540</w:t>
      </w:r>
      <w:r w:rsidR="007E4490" w:rsidRPr="008E34B4">
        <w:rPr>
          <w:rFonts w:ascii="Times New Roman" w:hAnsi="Times New Roman" w:cs="Times New Roman"/>
          <w:i/>
          <w:iCs/>
          <w:sz w:val="24"/>
          <w:szCs w:val="24"/>
        </w:rPr>
        <w:t xml:space="preserve">,00 </w:t>
      </w:r>
      <w:r w:rsidRPr="008E34B4">
        <w:rPr>
          <w:rFonts w:ascii="Times New Roman" w:hAnsi="Times New Roman" w:cs="Times New Roman"/>
          <w:i/>
          <w:iCs/>
          <w:sz w:val="24"/>
          <w:szCs w:val="24"/>
        </w:rPr>
        <w:t>EUR bez PVN.</w:t>
      </w:r>
      <w:bookmarkEnd w:id="5"/>
    </w:p>
    <w:p w14:paraId="257BCADF" w14:textId="31511026" w:rsidR="008E34B4" w:rsidRPr="008E34B4" w:rsidRDefault="008E34B4" w:rsidP="008E34B4">
      <w:pPr>
        <w:spacing w:after="0" w:line="240" w:lineRule="auto"/>
        <w:ind w:left="993"/>
        <w:jc w:val="both"/>
        <w:rPr>
          <w:rFonts w:ascii="Times New Roman" w:hAnsi="Times New Roman" w:cs="Times New Roman"/>
          <w:i/>
          <w:iCs/>
          <w:sz w:val="20"/>
          <w:szCs w:val="20"/>
        </w:rPr>
      </w:pPr>
      <w:r w:rsidRPr="008E34B4">
        <w:rPr>
          <w:rFonts w:ascii="Times New Roman" w:hAnsi="Times New Roman" w:cs="Times New Roman"/>
          <w:i/>
          <w:iCs/>
          <w:sz w:val="20"/>
          <w:szCs w:val="20"/>
        </w:rPr>
        <w:t>(Ar 2022. gada 26. maija grozījumiem, kas stājas spēkā 2022. gada 26. maijā)</w:t>
      </w:r>
    </w:p>
    <w:p w14:paraId="45E0B5BB" w14:textId="4E903C56" w:rsidR="007962CF" w:rsidRPr="00F63A75" w:rsidRDefault="002D6337" w:rsidP="00961212">
      <w:pPr>
        <w:pStyle w:val="ListParagraph"/>
        <w:numPr>
          <w:ilvl w:val="1"/>
          <w:numId w:val="4"/>
        </w:numPr>
        <w:spacing w:after="0" w:line="240" w:lineRule="auto"/>
        <w:jc w:val="both"/>
        <w:rPr>
          <w:rFonts w:ascii="Times New Roman" w:hAnsi="Times New Roman" w:cs="Times New Roman"/>
          <w:sz w:val="24"/>
          <w:szCs w:val="24"/>
        </w:rPr>
      </w:pPr>
      <w:r w:rsidRPr="00F63A75">
        <w:rPr>
          <w:rFonts w:ascii="Times New Roman" w:hAnsi="Times New Roman" w:cs="Times New Roman"/>
          <w:sz w:val="24"/>
          <w:szCs w:val="24"/>
        </w:rPr>
        <w:t>Iepirkumā</w:t>
      </w:r>
      <w:r w:rsidR="00BA2A97" w:rsidRPr="00F63A75">
        <w:rPr>
          <w:rFonts w:ascii="Times New Roman" w:hAnsi="Times New Roman" w:cs="Times New Roman"/>
          <w:sz w:val="24"/>
          <w:szCs w:val="24"/>
        </w:rPr>
        <w:t xml:space="preserve"> 1. un 2.daļā</w:t>
      </w:r>
      <w:r w:rsidRPr="00F63A75">
        <w:rPr>
          <w:rFonts w:ascii="Times New Roman" w:hAnsi="Times New Roman" w:cs="Times New Roman"/>
          <w:sz w:val="24"/>
          <w:szCs w:val="24"/>
        </w:rPr>
        <w:t xml:space="preserve"> paredzēto darbu finansēšanai plānots piesaistīt Eiropas Savienības</w:t>
      </w:r>
      <w:r w:rsidR="00580022" w:rsidRPr="00F63A75">
        <w:rPr>
          <w:rFonts w:ascii="Times New Roman" w:hAnsi="Times New Roman" w:cs="Times New Roman"/>
          <w:sz w:val="24"/>
          <w:szCs w:val="24"/>
        </w:rPr>
        <w:t xml:space="preserve"> Kohēzijas </w:t>
      </w:r>
      <w:r w:rsidR="0034268B" w:rsidRPr="00F63A75">
        <w:rPr>
          <w:rFonts w:ascii="Times New Roman" w:hAnsi="Times New Roman" w:cs="Times New Roman"/>
          <w:sz w:val="24"/>
          <w:szCs w:val="24"/>
        </w:rPr>
        <w:t>fonda</w:t>
      </w:r>
      <w:r w:rsidRPr="00F63A75">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542F344D"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D71D9E">
        <w:rPr>
          <w:rFonts w:ascii="Times New Roman" w:hAnsi="Times New Roman" w:cs="Times New Roman"/>
          <w:sz w:val="24"/>
          <w:szCs w:val="24"/>
        </w:rPr>
        <w:t>2</w:t>
      </w:r>
      <w:r w:rsidRPr="00EE6474">
        <w:rPr>
          <w:rFonts w:ascii="Times New Roman" w:hAnsi="Times New Roman" w:cs="Times New Roman"/>
          <w:sz w:val="24"/>
          <w:szCs w:val="24"/>
        </w:rPr>
        <w:t>/</w:t>
      </w:r>
      <w:r w:rsidR="00A92B1C">
        <w:rPr>
          <w:rFonts w:ascii="Times New Roman" w:hAnsi="Times New Roman" w:cs="Times New Roman"/>
          <w:sz w:val="24"/>
          <w:szCs w:val="24"/>
        </w:rPr>
        <w:t>20</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7"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2"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25DF16D7" w:rsidR="008E095F" w:rsidRPr="008E34B4"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Piedāvājumu iesniegšanas termiņš ir līdz </w:t>
      </w:r>
      <w:r w:rsidRPr="008E34B4">
        <w:rPr>
          <w:rFonts w:ascii="Times New Roman" w:hAnsi="Times New Roman" w:cs="Times New Roman"/>
          <w:i/>
          <w:iCs/>
          <w:sz w:val="24"/>
          <w:szCs w:val="24"/>
        </w:rPr>
        <w:t>20</w:t>
      </w:r>
      <w:r w:rsidR="00E62158" w:rsidRPr="008E34B4">
        <w:rPr>
          <w:rFonts w:ascii="Times New Roman" w:hAnsi="Times New Roman" w:cs="Times New Roman"/>
          <w:i/>
          <w:iCs/>
          <w:sz w:val="24"/>
          <w:szCs w:val="24"/>
        </w:rPr>
        <w:t>2</w:t>
      </w:r>
      <w:r w:rsidR="001971DB" w:rsidRPr="008E34B4">
        <w:rPr>
          <w:rFonts w:ascii="Times New Roman" w:hAnsi="Times New Roman" w:cs="Times New Roman"/>
          <w:i/>
          <w:iCs/>
          <w:sz w:val="24"/>
          <w:szCs w:val="24"/>
        </w:rPr>
        <w:t>2</w:t>
      </w:r>
      <w:r w:rsidRPr="008E34B4">
        <w:rPr>
          <w:rFonts w:ascii="Times New Roman" w:hAnsi="Times New Roman" w:cs="Times New Roman"/>
          <w:i/>
          <w:iCs/>
          <w:sz w:val="24"/>
          <w:szCs w:val="24"/>
        </w:rPr>
        <w:t>.</w:t>
      </w:r>
      <w:r w:rsidR="00594919"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 xml:space="preserve">gada </w:t>
      </w:r>
      <w:r w:rsidR="008E34B4" w:rsidRPr="008E34B4">
        <w:rPr>
          <w:rFonts w:ascii="Times New Roman" w:hAnsi="Times New Roman" w:cs="Times New Roman"/>
          <w:i/>
          <w:iCs/>
          <w:sz w:val="24"/>
          <w:szCs w:val="24"/>
        </w:rPr>
        <w:t>1</w:t>
      </w:r>
      <w:r w:rsidR="00915B00">
        <w:rPr>
          <w:rFonts w:ascii="Times New Roman" w:hAnsi="Times New Roman" w:cs="Times New Roman"/>
          <w:i/>
          <w:iCs/>
          <w:sz w:val="24"/>
          <w:szCs w:val="24"/>
        </w:rPr>
        <w:t>7</w:t>
      </w:r>
      <w:r w:rsidR="00A92B1C" w:rsidRPr="008E34B4">
        <w:rPr>
          <w:rFonts w:ascii="Times New Roman" w:hAnsi="Times New Roman" w:cs="Times New Roman"/>
          <w:i/>
          <w:iCs/>
          <w:sz w:val="24"/>
          <w:szCs w:val="24"/>
        </w:rPr>
        <w:t>. jūnija</w:t>
      </w:r>
      <w:r w:rsidR="00DC143B" w:rsidRPr="008E34B4">
        <w:rPr>
          <w:rFonts w:ascii="Times New Roman" w:hAnsi="Times New Roman" w:cs="Times New Roman"/>
          <w:i/>
          <w:iCs/>
          <w:sz w:val="24"/>
          <w:szCs w:val="24"/>
        </w:rPr>
        <w:t>,</w:t>
      </w:r>
      <w:r w:rsidRPr="008E34B4">
        <w:rPr>
          <w:rFonts w:ascii="Times New Roman" w:hAnsi="Times New Roman" w:cs="Times New Roman"/>
          <w:i/>
          <w:iCs/>
          <w:sz w:val="24"/>
          <w:szCs w:val="24"/>
        </w:rPr>
        <w:t xml:space="preserve"> plkst. </w:t>
      </w:r>
      <w:r w:rsidR="00A92B1C" w:rsidRPr="008E34B4">
        <w:rPr>
          <w:rFonts w:ascii="Times New Roman" w:hAnsi="Times New Roman" w:cs="Times New Roman"/>
          <w:i/>
          <w:iCs/>
          <w:sz w:val="24"/>
          <w:szCs w:val="24"/>
        </w:rPr>
        <w:t>1</w:t>
      </w:r>
      <w:r w:rsidR="00915B00">
        <w:rPr>
          <w:rFonts w:ascii="Times New Roman" w:hAnsi="Times New Roman" w:cs="Times New Roman"/>
          <w:i/>
          <w:iCs/>
          <w:sz w:val="24"/>
          <w:szCs w:val="24"/>
        </w:rPr>
        <w:t>1</w:t>
      </w:r>
      <w:r w:rsidR="00594919" w:rsidRPr="008E34B4">
        <w:rPr>
          <w:rFonts w:ascii="Times New Roman" w:hAnsi="Times New Roman" w:cs="Times New Roman"/>
          <w:i/>
          <w:iCs/>
          <w:sz w:val="24"/>
          <w:szCs w:val="24"/>
        </w:rPr>
        <w:t>.00</w:t>
      </w:r>
      <w:r w:rsidR="00E62158" w:rsidRPr="008E34B4">
        <w:rPr>
          <w:rFonts w:ascii="Times New Roman" w:hAnsi="Times New Roman" w:cs="Times New Roman"/>
          <w:i/>
          <w:iCs/>
          <w:sz w:val="24"/>
          <w:szCs w:val="24"/>
        </w:rPr>
        <w:t>.</w:t>
      </w:r>
    </w:p>
    <w:p w14:paraId="4E5D5AED" w14:textId="77777777" w:rsidR="008E34B4" w:rsidRPr="008E34B4" w:rsidRDefault="008E34B4" w:rsidP="008E34B4">
      <w:pPr>
        <w:pStyle w:val="ListParagraph"/>
        <w:spacing w:after="0" w:line="240" w:lineRule="auto"/>
        <w:ind w:left="360" w:firstLine="360"/>
        <w:jc w:val="both"/>
        <w:rPr>
          <w:rFonts w:ascii="Times New Roman" w:hAnsi="Times New Roman" w:cs="Times New Roman"/>
          <w:i/>
          <w:iCs/>
          <w:sz w:val="20"/>
          <w:szCs w:val="20"/>
        </w:rPr>
      </w:pPr>
      <w:r w:rsidRPr="008E34B4">
        <w:rPr>
          <w:rFonts w:ascii="Times New Roman" w:hAnsi="Times New Roman" w:cs="Times New Roman"/>
          <w:i/>
          <w:iCs/>
          <w:sz w:val="20"/>
          <w:szCs w:val="20"/>
        </w:rPr>
        <w:t>(Ar 2022. gada 26. maija grozījumiem, kas stājas spēkā 2022. gada 26. maijā)</w:t>
      </w:r>
    </w:p>
    <w:p w14:paraId="1B6033F1" w14:textId="77777777" w:rsidR="008E34B4" w:rsidRPr="009D2E56" w:rsidRDefault="008E34B4" w:rsidP="008E34B4">
      <w:pPr>
        <w:pStyle w:val="ListParagraph"/>
        <w:spacing w:after="0" w:line="240" w:lineRule="auto"/>
        <w:jc w:val="both"/>
        <w:rPr>
          <w:rFonts w:ascii="Times New Roman" w:hAnsi="Times New Roman" w:cs="Times New Roman"/>
          <w:b/>
          <w:sz w:val="24"/>
          <w:szCs w:val="24"/>
        </w:rPr>
      </w:pPr>
    </w:p>
    <w:p w14:paraId="223BA7ED" w14:textId="36FE0BE6" w:rsidR="008E095F" w:rsidRPr="008E34B4" w:rsidRDefault="008E095F" w:rsidP="008E34B4">
      <w:pPr>
        <w:pStyle w:val="ListParagraph"/>
        <w:numPr>
          <w:ilvl w:val="1"/>
          <w:numId w:val="1"/>
        </w:numPr>
        <w:spacing w:after="0" w:line="240" w:lineRule="auto"/>
        <w:jc w:val="both"/>
        <w:rPr>
          <w:rFonts w:ascii="Times New Roman" w:hAnsi="Times New Roman" w:cs="Times New Roman"/>
          <w:b/>
          <w:sz w:val="24"/>
          <w:szCs w:val="24"/>
        </w:rPr>
      </w:pPr>
      <w:r w:rsidRPr="008E34B4">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8E34B4">
          <w:rPr>
            <w:rStyle w:val="Hyperlink"/>
            <w:rFonts w:ascii="Times New Roman" w:hAnsi="Times New Roman" w:cs="Times New Roman"/>
            <w:color w:val="auto"/>
            <w:sz w:val="24"/>
            <w:szCs w:val="24"/>
          </w:rPr>
          <w:t>www.eis.gov.lv</w:t>
        </w:r>
      </w:hyperlink>
      <w:r w:rsidRPr="008E34B4">
        <w:rPr>
          <w:rFonts w:ascii="Times New Roman" w:hAnsi="Times New Roman" w:cs="Times New Roman"/>
          <w:sz w:val="24"/>
          <w:szCs w:val="24"/>
        </w:rPr>
        <w:t xml:space="preserve"> pieejamo Elektronisko iepirkumu sistēmas e-konkursu apakšsistēmu. </w:t>
      </w:r>
    </w:p>
    <w:p w14:paraId="1DF01282" w14:textId="5A83977E" w:rsidR="008E34B4" w:rsidRPr="008E34B4" w:rsidRDefault="008E095F" w:rsidP="008E34B4">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 </w:t>
      </w:r>
      <w:r w:rsidRPr="008E34B4">
        <w:rPr>
          <w:rFonts w:ascii="Times New Roman" w:hAnsi="Times New Roman" w:cs="Times New Roman"/>
          <w:i/>
          <w:iCs/>
          <w:sz w:val="24"/>
          <w:szCs w:val="24"/>
        </w:rPr>
        <w:t>202</w:t>
      </w:r>
      <w:r w:rsidR="001971DB" w:rsidRPr="008E34B4">
        <w:rPr>
          <w:rFonts w:ascii="Times New Roman" w:hAnsi="Times New Roman" w:cs="Times New Roman"/>
          <w:i/>
          <w:iCs/>
          <w:sz w:val="24"/>
          <w:szCs w:val="24"/>
        </w:rPr>
        <w:t>2</w:t>
      </w:r>
      <w:r w:rsidRPr="008E34B4">
        <w:rPr>
          <w:rFonts w:ascii="Times New Roman" w:hAnsi="Times New Roman" w:cs="Times New Roman"/>
          <w:i/>
          <w:iCs/>
          <w:sz w:val="24"/>
          <w:szCs w:val="24"/>
        </w:rPr>
        <w:t>.</w:t>
      </w:r>
      <w:r w:rsidR="00334A26"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 xml:space="preserve">gada </w:t>
      </w:r>
      <w:r w:rsidR="008E34B4" w:rsidRPr="008E34B4">
        <w:rPr>
          <w:rFonts w:ascii="Times New Roman" w:hAnsi="Times New Roman" w:cs="Times New Roman"/>
          <w:i/>
          <w:iCs/>
          <w:sz w:val="24"/>
          <w:szCs w:val="24"/>
        </w:rPr>
        <w:t>1</w:t>
      </w:r>
      <w:r w:rsidR="00915B00">
        <w:rPr>
          <w:rFonts w:ascii="Times New Roman" w:hAnsi="Times New Roman" w:cs="Times New Roman"/>
          <w:i/>
          <w:iCs/>
          <w:sz w:val="24"/>
          <w:szCs w:val="24"/>
        </w:rPr>
        <w:t>7</w:t>
      </w:r>
      <w:r w:rsidR="00A92B1C" w:rsidRPr="008E34B4">
        <w:rPr>
          <w:rFonts w:ascii="Times New Roman" w:hAnsi="Times New Roman" w:cs="Times New Roman"/>
          <w:i/>
          <w:iCs/>
          <w:sz w:val="24"/>
          <w:szCs w:val="24"/>
        </w:rPr>
        <w:t>. jūnija</w:t>
      </w:r>
      <w:r w:rsidR="00DC143B" w:rsidRPr="008E34B4">
        <w:rPr>
          <w:rFonts w:ascii="Times New Roman" w:hAnsi="Times New Roman" w:cs="Times New Roman"/>
          <w:i/>
          <w:iCs/>
          <w:sz w:val="24"/>
          <w:szCs w:val="24"/>
        </w:rPr>
        <w:t>,</w:t>
      </w:r>
      <w:r w:rsidR="00594919" w:rsidRPr="008E34B4">
        <w:rPr>
          <w:rFonts w:ascii="Times New Roman" w:hAnsi="Times New Roman" w:cs="Times New Roman"/>
          <w:i/>
          <w:iCs/>
          <w:sz w:val="24"/>
          <w:szCs w:val="24"/>
        </w:rPr>
        <w:t xml:space="preserve"> </w:t>
      </w:r>
      <w:r w:rsidRPr="008E34B4">
        <w:rPr>
          <w:rFonts w:ascii="Times New Roman" w:hAnsi="Times New Roman" w:cs="Times New Roman"/>
          <w:i/>
          <w:iCs/>
          <w:sz w:val="24"/>
          <w:szCs w:val="24"/>
        </w:rPr>
        <w:t>plkst.</w:t>
      </w:r>
      <w:r w:rsidR="00334A26" w:rsidRPr="008E34B4">
        <w:rPr>
          <w:rFonts w:ascii="Times New Roman" w:hAnsi="Times New Roman" w:cs="Times New Roman"/>
          <w:i/>
          <w:iCs/>
          <w:sz w:val="24"/>
          <w:szCs w:val="24"/>
        </w:rPr>
        <w:t xml:space="preserve"> </w:t>
      </w:r>
      <w:r w:rsidR="00A92B1C" w:rsidRPr="008E34B4">
        <w:rPr>
          <w:rFonts w:ascii="Times New Roman" w:hAnsi="Times New Roman" w:cs="Times New Roman"/>
          <w:i/>
          <w:iCs/>
          <w:sz w:val="24"/>
          <w:szCs w:val="24"/>
        </w:rPr>
        <w:t>1</w:t>
      </w:r>
      <w:r w:rsidR="00915B00">
        <w:rPr>
          <w:rFonts w:ascii="Times New Roman" w:hAnsi="Times New Roman" w:cs="Times New Roman"/>
          <w:i/>
          <w:iCs/>
          <w:sz w:val="24"/>
          <w:szCs w:val="24"/>
        </w:rPr>
        <w:t>1</w:t>
      </w:r>
      <w:r w:rsidR="00594919" w:rsidRPr="008E34B4">
        <w:rPr>
          <w:rFonts w:ascii="Times New Roman" w:hAnsi="Times New Roman" w:cs="Times New Roman"/>
          <w:i/>
          <w:iCs/>
          <w:sz w:val="24"/>
          <w:szCs w:val="24"/>
        </w:rPr>
        <w:t>.00.</w:t>
      </w:r>
    </w:p>
    <w:p w14:paraId="1F25E816" w14:textId="2F02EAA2" w:rsidR="008E34B4" w:rsidRPr="008E34B4" w:rsidRDefault="008E34B4" w:rsidP="008E34B4">
      <w:pPr>
        <w:pStyle w:val="ListParagraph"/>
        <w:spacing w:after="0" w:line="240" w:lineRule="auto"/>
        <w:jc w:val="both"/>
        <w:rPr>
          <w:rFonts w:ascii="Times New Roman" w:hAnsi="Times New Roman" w:cs="Times New Roman"/>
          <w:b/>
          <w:sz w:val="24"/>
          <w:szCs w:val="24"/>
        </w:rPr>
      </w:pPr>
      <w:r w:rsidRPr="008E34B4">
        <w:rPr>
          <w:rFonts w:ascii="Times New Roman" w:hAnsi="Times New Roman" w:cs="Times New Roman"/>
          <w:i/>
          <w:iCs/>
          <w:sz w:val="20"/>
          <w:szCs w:val="20"/>
        </w:rPr>
        <w:t>(Ar 2022. gada 26. maija grozījumiem, kas stājas spēkā 2022. gada 26. maijā)</w:t>
      </w:r>
    </w:p>
    <w:p w14:paraId="3245143B" w14:textId="77777777" w:rsidR="008E34B4" w:rsidRPr="009D2E56" w:rsidRDefault="008E34B4" w:rsidP="008E34B4">
      <w:pPr>
        <w:pStyle w:val="ListParagraph"/>
        <w:spacing w:after="0" w:line="240" w:lineRule="auto"/>
        <w:jc w:val="both"/>
        <w:rPr>
          <w:rFonts w:ascii="Times New Roman" w:hAnsi="Times New Roman" w:cs="Times New Roman"/>
          <w:b/>
          <w:sz w:val="24"/>
          <w:szCs w:val="24"/>
        </w:rPr>
      </w:pP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Piedāvājumu atvēršana notiek</w:t>
      </w:r>
      <w:r w:rsidR="0064646F">
        <w:rPr>
          <w:rFonts w:ascii="Times New Roman" w:hAnsi="Times New Roman" w:cs="Times New Roman"/>
          <w:sz w:val="24"/>
          <w:szCs w:val="24"/>
        </w:rPr>
        <w:t>,</w:t>
      </w:r>
      <w:r w:rsidRPr="00E62158">
        <w:rPr>
          <w:rFonts w:ascii="Times New Roman" w:hAnsi="Times New Roman" w:cs="Times New Roman"/>
          <w:sz w:val="24"/>
          <w:szCs w:val="24"/>
        </w:rPr>
        <w:t xml:space="preserve"> izmantojot Valsts reģionālās attīstības aģentūras uzturētā tīmekļvietnē </w:t>
      </w:r>
      <w:hyperlink r:id="rId15"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0F50057D" w:rsidR="002A7BB3" w:rsidRPr="00BE575E" w:rsidRDefault="002A7BB3" w:rsidP="00961212">
      <w:pPr>
        <w:pStyle w:val="ListParagraph"/>
        <w:numPr>
          <w:ilvl w:val="1"/>
          <w:numId w:val="1"/>
        </w:numPr>
        <w:spacing w:after="0"/>
        <w:jc w:val="both"/>
        <w:rPr>
          <w:rFonts w:ascii="Times New Roman" w:eastAsia="Calibri" w:hAnsi="Times New Roman" w:cs="Times New Roman"/>
          <w:sz w:val="24"/>
          <w:szCs w:val="24"/>
        </w:rPr>
      </w:pPr>
      <w:bookmarkStart w:id="8" w:name="_Hlk101852828"/>
      <w:r w:rsidRPr="00BE575E">
        <w:rPr>
          <w:rFonts w:ascii="Times New Roman" w:eastAsia="Calibri" w:hAnsi="Times New Roman" w:cs="Times New Roman"/>
          <w:sz w:val="24"/>
          <w:szCs w:val="24"/>
        </w:rPr>
        <w:t>Piedāvājuma nodrošinājums</w:t>
      </w:r>
      <w:r w:rsidR="0042367B">
        <w:rPr>
          <w:rFonts w:ascii="Times New Roman" w:eastAsia="Calibri" w:hAnsi="Times New Roman" w:cs="Times New Roman"/>
          <w:sz w:val="24"/>
          <w:szCs w:val="24"/>
        </w:rPr>
        <w:t xml:space="preserve"> </w:t>
      </w:r>
      <w:r w:rsidR="001D23AE">
        <w:rPr>
          <w:rFonts w:ascii="Times New Roman" w:eastAsia="Calibri" w:hAnsi="Times New Roman" w:cs="Times New Roman"/>
          <w:sz w:val="24"/>
          <w:szCs w:val="24"/>
        </w:rPr>
        <w:t>dalībai 1.daļā tiek noteikts</w:t>
      </w:r>
      <w:r w:rsidR="00865149">
        <w:rPr>
          <w:rFonts w:ascii="Times New Roman" w:eastAsia="Calibri" w:hAnsi="Times New Roman" w:cs="Times New Roman"/>
          <w:sz w:val="24"/>
          <w:szCs w:val="24"/>
        </w:rPr>
        <w:t xml:space="preserve"> </w:t>
      </w:r>
      <w:r w:rsidR="00E90C63">
        <w:rPr>
          <w:rFonts w:ascii="Times New Roman" w:eastAsia="Calibri" w:hAnsi="Times New Roman" w:cs="Times New Roman"/>
          <w:b/>
          <w:bCs/>
          <w:sz w:val="24"/>
          <w:szCs w:val="24"/>
        </w:rPr>
        <w:t>10</w:t>
      </w:r>
      <w:r w:rsidR="00865149" w:rsidRPr="00901199">
        <w:rPr>
          <w:rFonts w:ascii="Times New Roman" w:eastAsia="Calibri" w:hAnsi="Times New Roman" w:cs="Times New Roman"/>
          <w:b/>
          <w:bCs/>
          <w:sz w:val="24"/>
          <w:szCs w:val="24"/>
        </w:rPr>
        <w:t> 000,00</w:t>
      </w:r>
      <w:r w:rsidR="00901199" w:rsidRPr="00901199">
        <w:rPr>
          <w:rFonts w:ascii="Times New Roman" w:eastAsia="Calibri" w:hAnsi="Times New Roman" w:cs="Times New Roman"/>
          <w:b/>
          <w:bCs/>
          <w:sz w:val="24"/>
          <w:szCs w:val="24"/>
        </w:rPr>
        <w:t xml:space="preserve"> EUR</w:t>
      </w:r>
      <w:r w:rsidR="00865149">
        <w:rPr>
          <w:rFonts w:ascii="Times New Roman" w:eastAsia="Calibri" w:hAnsi="Times New Roman" w:cs="Times New Roman"/>
          <w:sz w:val="24"/>
          <w:szCs w:val="24"/>
        </w:rPr>
        <w:t xml:space="preserve"> (</w:t>
      </w:r>
      <w:r w:rsidR="00E90C63">
        <w:rPr>
          <w:rFonts w:ascii="Times New Roman" w:eastAsia="Calibri" w:hAnsi="Times New Roman" w:cs="Times New Roman"/>
          <w:sz w:val="24"/>
          <w:szCs w:val="24"/>
        </w:rPr>
        <w:t>desmit</w:t>
      </w:r>
      <w:r w:rsidR="00865149">
        <w:rPr>
          <w:rFonts w:ascii="Times New Roman" w:eastAsia="Calibri" w:hAnsi="Times New Roman" w:cs="Times New Roman"/>
          <w:sz w:val="24"/>
          <w:szCs w:val="24"/>
        </w:rPr>
        <w:t xml:space="preserve"> tūkstoši </w:t>
      </w:r>
      <w:proofErr w:type="spellStart"/>
      <w:r w:rsidR="00901199">
        <w:rPr>
          <w:rFonts w:ascii="Times New Roman" w:eastAsia="Calibri" w:hAnsi="Times New Roman" w:cs="Times New Roman"/>
          <w:sz w:val="24"/>
          <w:szCs w:val="24"/>
        </w:rPr>
        <w:t>euro</w:t>
      </w:r>
      <w:proofErr w:type="spellEnd"/>
      <w:r w:rsidR="00901199">
        <w:rPr>
          <w:rFonts w:ascii="Times New Roman" w:eastAsia="Calibri" w:hAnsi="Times New Roman" w:cs="Times New Roman"/>
          <w:sz w:val="24"/>
          <w:szCs w:val="24"/>
        </w:rPr>
        <w:t xml:space="preserve"> un 00 centi)</w:t>
      </w:r>
      <w:r w:rsidR="001D23AE">
        <w:rPr>
          <w:rFonts w:ascii="Times New Roman" w:eastAsia="Calibri" w:hAnsi="Times New Roman" w:cs="Times New Roman"/>
          <w:sz w:val="24"/>
          <w:szCs w:val="24"/>
        </w:rPr>
        <w:t xml:space="preserve">. </w:t>
      </w:r>
      <w:r w:rsidR="001D23AE" w:rsidRPr="001D23AE">
        <w:rPr>
          <w:rFonts w:ascii="Times New Roman" w:eastAsia="Calibri" w:hAnsi="Times New Roman" w:cs="Times New Roman"/>
          <w:sz w:val="24"/>
          <w:szCs w:val="24"/>
        </w:rPr>
        <w:t xml:space="preserve">Piedāvājuma nodrošinājums dalībai </w:t>
      </w:r>
      <w:r w:rsidR="001D23AE">
        <w:rPr>
          <w:rFonts w:ascii="Times New Roman" w:eastAsia="Calibri" w:hAnsi="Times New Roman" w:cs="Times New Roman"/>
          <w:sz w:val="24"/>
          <w:szCs w:val="24"/>
        </w:rPr>
        <w:t>2</w:t>
      </w:r>
      <w:r w:rsidR="001D23AE" w:rsidRPr="001D23AE">
        <w:rPr>
          <w:rFonts w:ascii="Times New Roman" w:eastAsia="Calibri" w:hAnsi="Times New Roman" w:cs="Times New Roman"/>
          <w:sz w:val="24"/>
          <w:szCs w:val="24"/>
        </w:rPr>
        <w:t xml:space="preserve">.daļā </w:t>
      </w:r>
      <w:r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E90C63">
        <w:rPr>
          <w:rFonts w:ascii="Times New Roman" w:eastAsia="Times New Roman" w:hAnsi="Times New Roman" w:cs="Times New Roman"/>
          <w:b/>
          <w:sz w:val="24"/>
          <w:szCs w:val="24"/>
        </w:rPr>
        <w:t>2</w:t>
      </w:r>
      <w:r w:rsidR="001D23AE">
        <w:rPr>
          <w:rFonts w:ascii="Times New Roman" w:eastAsia="Times New Roman" w:hAnsi="Times New Roman" w:cs="Times New Roman"/>
          <w:b/>
          <w:sz w:val="24"/>
          <w:szCs w:val="24"/>
        </w:rPr>
        <w:t>0</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Pr="00BE575E">
        <w:rPr>
          <w:rFonts w:ascii="Times New Roman" w:eastAsia="Times New Roman" w:hAnsi="Times New Roman" w:cs="Times New Roman"/>
          <w:b/>
          <w:sz w:val="24"/>
          <w:szCs w:val="24"/>
        </w:rPr>
        <w:t xml:space="preserve"> EUR</w:t>
      </w:r>
      <w:r w:rsidRPr="00BE575E">
        <w:rPr>
          <w:rFonts w:ascii="Times New Roman" w:eastAsia="Times New Roman" w:hAnsi="Times New Roman" w:cs="Times New Roman"/>
          <w:i/>
          <w:sz w:val="24"/>
          <w:szCs w:val="24"/>
        </w:rPr>
        <w:t xml:space="preserve"> </w:t>
      </w:r>
      <w:r w:rsidRPr="00BE575E">
        <w:rPr>
          <w:rFonts w:ascii="Times New Roman" w:eastAsia="Times New Roman" w:hAnsi="Times New Roman" w:cs="Times New Roman"/>
          <w:sz w:val="24"/>
          <w:szCs w:val="24"/>
        </w:rPr>
        <w:t>(</w:t>
      </w:r>
      <w:r w:rsidR="00E90C63">
        <w:rPr>
          <w:rFonts w:ascii="Times New Roman" w:eastAsia="Times New Roman" w:hAnsi="Times New Roman" w:cs="Times New Roman"/>
          <w:sz w:val="24"/>
          <w:szCs w:val="24"/>
        </w:rPr>
        <w:t>divdesmit</w:t>
      </w:r>
      <w:r w:rsidR="00DB4305">
        <w:rPr>
          <w:rFonts w:ascii="Times New Roman" w:eastAsia="Times New Roman" w:hAnsi="Times New Roman" w:cs="Times New Roman"/>
          <w:sz w:val="24"/>
          <w:szCs w:val="24"/>
        </w:rPr>
        <w:t xml:space="preserve">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proofErr w:type="spellStart"/>
      <w:r w:rsidRPr="00BE575E">
        <w:rPr>
          <w:rFonts w:ascii="Times New Roman" w:eastAsia="Times New Roman" w:hAnsi="Times New Roman" w:cs="Times New Roman"/>
          <w:i/>
          <w:sz w:val="24"/>
          <w:szCs w:val="24"/>
        </w:rPr>
        <w:t>euro</w:t>
      </w:r>
      <w:proofErr w:type="spellEnd"/>
      <w:r w:rsidRPr="00BE575E">
        <w:rPr>
          <w:rFonts w:ascii="Times New Roman" w:eastAsia="Times New Roman" w:hAnsi="Times New Roman" w:cs="Times New Roman"/>
          <w:sz w:val="24"/>
          <w:szCs w:val="24"/>
        </w:rPr>
        <w:t xml:space="preserve"> un 00 centi)</w:t>
      </w:r>
      <w:r w:rsidRPr="00BE575E">
        <w:rPr>
          <w:rFonts w:ascii="Times New Roman" w:eastAsia="Calibri" w:hAnsi="Times New Roman" w:cs="Times New Roman"/>
          <w:sz w:val="24"/>
          <w:szCs w:val="24"/>
        </w:rPr>
        <w:t>.</w:t>
      </w:r>
      <w:r w:rsidR="001D23AE" w:rsidRPr="001D23AE">
        <w:t xml:space="preserve"> </w:t>
      </w:r>
      <w:r w:rsidR="001D23AE" w:rsidRPr="001D23AE">
        <w:rPr>
          <w:rFonts w:ascii="Times New Roman" w:eastAsia="Calibri" w:hAnsi="Times New Roman" w:cs="Times New Roman"/>
          <w:sz w:val="24"/>
          <w:szCs w:val="24"/>
        </w:rPr>
        <w:t xml:space="preserve">Piedāvājuma nodrošinājums dalībai </w:t>
      </w:r>
      <w:r w:rsidR="001D23AE">
        <w:rPr>
          <w:rFonts w:ascii="Times New Roman" w:eastAsia="Calibri" w:hAnsi="Times New Roman" w:cs="Times New Roman"/>
          <w:sz w:val="24"/>
          <w:szCs w:val="24"/>
        </w:rPr>
        <w:t>3</w:t>
      </w:r>
      <w:r w:rsidR="001D23AE" w:rsidRPr="001D23AE">
        <w:rPr>
          <w:rFonts w:ascii="Times New Roman" w:eastAsia="Calibri" w:hAnsi="Times New Roman" w:cs="Times New Roman"/>
          <w:sz w:val="24"/>
          <w:szCs w:val="24"/>
        </w:rPr>
        <w:t xml:space="preserve">.daļā tiek noteikts </w:t>
      </w:r>
      <w:r w:rsidR="00E90C63">
        <w:rPr>
          <w:rFonts w:ascii="Times New Roman" w:eastAsia="Calibri" w:hAnsi="Times New Roman" w:cs="Times New Roman"/>
          <w:b/>
          <w:bCs/>
          <w:sz w:val="24"/>
          <w:szCs w:val="24"/>
        </w:rPr>
        <w:t>3</w:t>
      </w:r>
      <w:r w:rsidR="00D37DA7">
        <w:rPr>
          <w:rFonts w:ascii="Times New Roman" w:eastAsia="Calibri" w:hAnsi="Times New Roman" w:cs="Times New Roman"/>
          <w:b/>
          <w:bCs/>
          <w:sz w:val="24"/>
          <w:szCs w:val="24"/>
        </w:rPr>
        <w:t>0</w:t>
      </w:r>
      <w:r w:rsidR="001D23AE" w:rsidRPr="00E32019">
        <w:rPr>
          <w:rFonts w:ascii="Times New Roman" w:eastAsia="Calibri" w:hAnsi="Times New Roman" w:cs="Times New Roman"/>
          <w:b/>
          <w:bCs/>
          <w:sz w:val="24"/>
          <w:szCs w:val="24"/>
        </w:rPr>
        <w:t xml:space="preserve"> 000,00</w:t>
      </w:r>
      <w:r w:rsidR="001D23AE" w:rsidRPr="001D23AE">
        <w:rPr>
          <w:rFonts w:ascii="Times New Roman" w:eastAsia="Calibri" w:hAnsi="Times New Roman" w:cs="Times New Roman"/>
          <w:sz w:val="24"/>
          <w:szCs w:val="24"/>
        </w:rPr>
        <w:t xml:space="preserve"> EUR (</w:t>
      </w:r>
      <w:r w:rsidR="00E90C63">
        <w:rPr>
          <w:rFonts w:ascii="Times New Roman" w:eastAsia="Calibri" w:hAnsi="Times New Roman" w:cs="Times New Roman"/>
          <w:sz w:val="24"/>
          <w:szCs w:val="24"/>
        </w:rPr>
        <w:t>trīsdesmit</w:t>
      </w:r>
      <w:r w:rsidR="001D23AE" w:rsidRPr="001D23AE">
        <w:rPr>
          <w:rFonts w:ascii="Times New Roman" w:eastAsia="Calibri" w:hAnsi="Times New Roman" w:cs="Times New Roman"/>
          <w:sz w:val="24"/>
          <w:szCs w:val="24"/>
        </w:rPr>
        <w:t xml:space="preserve"> tūkstoši </w:t>
      </w:r>
      <w:proofErr w:type="spellStart"/>
      <w:r w:rsidR="001D23AE" w:rsidRPr="00D37DA7">
        <w:rPr>
          <w:rFonts w:ascii="Times New Roman" w:eastAsia="Calibri" w:hAnsi="Times New Roman" w:cs="Times New Roman"/>
          <w:i/>
          <w:iCs/>
          <w:sz w:val="24"/>
          <w:szCs w:val="24"/>
        </w:rPr>
        <w:t>euro</w:t>
      </w:r>
      <w:proofErr w:type="spellEnd"/>
      <w:r w:rsidR="001D23AE" w:rsidRPr="001D23AE">
        <w:rPr>
          <w:rFonts w:ascii="Times New Roman" w:eastAsia="Calibri" w:hAnsi="Times New Roman" w:cs="Times New Roman"/>
          <w:sz w:val="24"/>
          <w:szCs w:val="24"/>
        </w:rPr>
        <w:t xml:space="preserve"> un 00 centi).</w:t>
      </w:r>
      <w:r w:rsidRPr="00BE575E">
        <w:rPr>
          <w:rFonts w:ascii="Times New Roman" w:eastAsia="Calibri" w:hAnsi="Times New Roman" w:cs="Times New Roman"/>
          <w:sz w:val="24"/>
          <w:szCs w:val="24"/>
        </w:rPr>
        <w:t xml:space="preserve"> </w:t>
      </w:r>
      <w:bookmarkEnd w:id="8"/>
      <w:r w:rsidRPr="00BE575E">
        <w:rPr>
          <w:rFonts w:ascii="Times New Roman" w:eastAsia="Calibri" w:hAnsi="Times New Roman" w:cs="Times New Roman"/>
          <w:sz w:val="24"/>
          <w:szCs w:val="24"/>
        </w:rPr>
        <w:t>Piedāvājuma nodrošinājums</w:t>
      </w:r>
      <w:r w:rsidR="00C858AD">
        <w:rPr>
          <w:rFonts w:ascii="Times New Roman" w:eastAsia="Calibri" w:hAnsi="Times New Roman" w:cs="Times New Roman"/>
          <w:sz w:val="24"/>
          <w:szCs w:val="24"/>
        </w:rPr>
        <w:t xml:space="preserve"> attiecībā uz tām daļām, kur pretendents iesniedz piedāvājumu,</w:t>
      </w:r>
      <w:r w:rsidRPr="00BE575E">
        <w:rPr>
          <w:rFonts w:ascii="Times New Roman" w:eastAsia="Calibri" w:hAnsi="Times New Roman" w:cs="Times New Roman"/>
          <w:sz w:val="24"/>
          <w:szCs w:val="24"/>
        </w:rPr>
        <w:t xml:space="preserve"> 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w:t>
      </w:r>
      <w:proofErr w:type="gramStart"/>
      <w:r w:rsidRPr="00D13D46">
        <w:rPr>
          <w:rFonts w:ascii="Times New Roman" w:eastAsia="Calibri" w:hAnsi="Times New Roman" w:cs="Times New Roman"/>
          <w:sz w:val="24"/>
          <w:szCs w:val="24"/>
        </w:rPr>
        <w:t>, vai iemeslus savai prasībai</w:t>
      </w:r>
      <w:proofErr w:type="gramEnd"/>
      <w:r w:rsidRPr="00D13D46">
        <w:rPr>
          <w:rFonts w:ascii="Times New Roman" w:eastAsia="Calibri" w:hAnsi="Times New Roman" w:cs="Times New Roman"/>
          <w:sz w:val="24"/>
          <w:szCs w:val="24"/>
        </w:rPr>
        <w:t>,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2C5504AF"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EB4B49" w:rsidRPr="00A94E35">
        <w:rPr>
          <w:rFonts w:ascii="Times New Roman" w:eastAsia="Calibri" w:hAnsi="Times New Roman" w:cs="Times New Roman"/>
          <w:bCs/>
          <w:sz w:val="24"/>
          <w:szCs w:val="24"/>
          <w:lang w:eastAsia="lv-LV"/>
        </w:rPr>
        <w:t xml:space="preserve">Sliežu pārvedu, to </w:t>
      </w:r>
      <w:proofErr w:type="spellStart"/>
      <w:r w:rsidR="00EB4B49" w:rsidRPr="00A94E35">
        <w:rPr>
          <w:rFonts w:ascii="Times New Roman" w:eastAsia="Calibri" w:hAnsi="Times New Roman" w:cs="Times New Roman"/>
          <w:bCs/>
          <w:sz w:val="24"/>
          <w:szCs w:val="24"/>
          <w:lang w:eastAsia="lv-LV"/>
        </w:rPr>
        <w:t>pārslēgiekārtu</w:t>
      </w:r>
      <w:proofErr w:type="spellEnd"/>
      <w:r w:rsidR="00EB4B49" w:rsidRPr="00A94E35">
        <w:rPr>
          <w:rFonts w:ascii="Times New Roman" w:eastAsia="Calibri" w:hAnsi="Times New Roman" w:cs="Times New Roman"/>
          <w:bCs/>
          <w:sz w:val="24"/>
          <w:szCs w:val="24"/>
          <w:lang w:eastAsia="lv-LV"/>
        </w:rPr>
        <w:t xml:space="preserve"> un vadības sistēmu piegāde</w:t>
      </w:r>
      <w:r w:rsidRPr="00784BF9">
        <w:rPr>
          <w:rFonts w:ascii="Times New Roman" w:eastAsia="Calibri" w:hAnsi="Times New Roman" w:cs="Times New Roman"/>
          <w:sz w:val="24"/>
          <w:szCs w:val="24"/>
        </w:rPr>
        <w:t xml:space="preserve">”, </w:t>
      </w:r>
      <w:r w:rsidR="004D3C0B">
        <w:rPr>
          <w:rFonts w:ascii="Times New Roman" w:eastAsia="Calibri" w:hAnsi="Times New Roman" w:cs="Times New Roman"/>
          <w:sz w:val="24"/>
          <w:szCs w:val="24"/>
        </w:rPr>
        <w:t xml:space="preserve">__.daļa,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EB4B49">
        <w:rPr>
          <w:rFonts w:ascii="Times New Roman" w:hAnsi="Times New Roman" w:cs="Times New Roman"/>
          <w:sz w:val="24"/>
          <w:szCs w:val="24"/>
        </w:rPr>
        <w:t>2</w:t>
      </w:r>
      <w:r w:rsidR="00D13D46" w:rsidRPr="00784BF9">
        <w:rPr>
          <w:rFonts w:ascii="Times New Roman" w:hAnsi="Times New Roman" w:cs="Times New Roman"/>
          <w:sz w:val="24"/>
          <w:szCs w:val="24"/>
        </w:rPr>
        <w:t>/</w:t>
      </w:r>
      <w:r w:rsidR="00A92B1C">
        <w:rPr>
          <w:rFonts w:ascii="Times New Roman" w:hAnsi="Times New Roman" w:cs="Times New Roman"/>
          <w:sz w:val="24"/>
          <w:szCs w:val="24"/>
        </w:rPr>
        <w:t>20</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.4.punktā minētās piedāvājumu atvēršanas</w:t>
      </w:r>
      <w:proofErr w:type="gramStart"/>
      <w:r w:rsidRPr="00220A21">
        <w:rPr>
          <w:rFonts w:ascii="Times New Roman" w:eastAsia="Times New Roman" w:hAnsi="Times New Roman" w:cs="Times New Roman"/>
          <w:sz w:val="24"/>
          <w:szCs w:val="24"/>
        </w:rPr>
        <w:t xml:space="preserve"> </w:t>
      </w:r>
      <w:r w:rsidR="00975AD4" w:rsidRPr="00220A21">
        <w:rPr>
          <w:rFonts w:ascii="Times New Roman" w:eastAsia="Times New Roman" w:hAnsi="Times New Roman" w:cs="Times New Roman"/>
          <w:sz w:val="24"/>
          <w:szCs w:val="24"/>
        </w:rPr>
        <w:t xml:space="preserve">  </w:t>
      </w:r>
      <w:proofErr w:type="gramEnd"/>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288BAD8F"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Nodrošinājuma devējs (banka, apdrošinātājs) izmaksā Pasūtītājam</w:t>
      </w:r>
      <w:proofErr w:type="gramStart"/>
      <w:r w:rsidR="002A7BB3" w:rsidRPr="00975AD4">
        <w:rPr>
          <w:rFonts w:ascii="Times New Roman" w:eastAsia="Times New Roman" w:hAnsi="Times New Roman" w:cs="Times New Roman"/>
          <w:sz w:val="24"/>
          <w:szCs w:val="24"/>
        </w:rPr>
        <w:t xml:space="preserve">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piedāvājumu laikā, kamēr ir spēkā piedāvājuma nodrošinājums</w:t>
      </w:r>
      <w:proofErr w:type="gramEnd"/>
      <w:r w:rsidR="002A7BB3" w:rsidRPr="00CC1038">
        <w:rPr>
          <w:rFonts w:ascii="Times New Roman" w:eastAsia="Times New Roman" w:hAnsi="Times New Roman" w:cs="Times New Roman"/>
          <w:sz w:val="24"/>
          <w:szCs w:val="24"/>
        </w:rPr>
        <w:t xml:space="preserve">, vai ja saskaņā ar </w:t>
      </w:r>
      <w:r w:rsidR="002A7BB3" w:rsidRPr="005B2F32">
        <w:rPr>
          <w:rFonts w:ascii="Times New Roman" w:eastAsia="Times New Roman" w:hAnsi="Times New Roman" w:cs="Times New Roman"/>
          <w:sz w:val="24"/>
          <w:szCs w:val="24"/>
        </w:rPr>
        <w:lastRenderedPageBreak/>
        <w:t xml:space="preserve">piedāvājumu izvēles kritēriju izraudzītais pretendents nenoslēdz līgumu nolikuma </w:t>
      </w:r>
      <w:r w:rsidR="005E085E">
        <w:rPr>
          <w:rFonts w:ascii="Times New Roman" w:eastAsia="Times New Roman" w:hAnsi="Times New Roman" w:cs="Times New Roman"/>
          <w:sz w:val="24"/>
          <w:szCs w:val="24"/>
        </w:rPr>
        <w:t>29.</w:t>
      </w:r>
      <w:r w:rsidR="002A7BB3" w:rsidRPr="00CC1038">
        <w:rPr>
          <w:rFonts w:ascii="Times New Roman" w:eastAsia="Times New Roman" w:hAnsi="Times New Roman" w:cs="Times New Roman"/>
          <w:sz w:val="24"/>
          <w:szCs w:val="24"/>
        </w:rPr>
        <w:t>punktā noteiktajā termiņā.</w:t>
      </w:r>
    </w:p>
    <w:p w14:paraId="4D76DE16" w14:textId="6CE91A2A" w:rsidR="00A92B1C" w:rsidRDefault="00A92B1C" w:rsidP="008E34B4">
      <w:pPr>
        <w:tabs>
          <w:tab w:val="left" w:pos="284"/>
          <w:tab w:val="left" w:pos="426"/>
        </w:tabs>
        <w:spacing w:after="0" w:line="240" w:lineRule="auto"/>
        <w:jc w:val="both"/>
        <w:rPr>
          <w:rFonts w:ascii="Times New Roman" w:eastAsia="Times New Roman" w:hAnsi="Times New Roman" w:cs="Times New Roman"/>
          <w:sz w:val="24"/>
          <w:szCs w:val="24"/>
        </w:rPr>
      </w:pPr>
    </w:p>
    <w:p w14:paraId="459DBD89" w14:textId="77777777" w:rsidR="008E34B4" w:rsidRPr="008E34B4" w:rsidRDefault="008E34B4" w:rsidP="008E34B4">
      <w:pPr>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9" w:name="bookmark0"/>
      <w:r w:rsidRPr="007D62CA">
        <w:rPr>
          <w:rStyle w:val="CharStyle7"/>
          <w:rFonts w:eastAsiaTheme="minorHAnsi"/>
          <w:bCs w:val="0"/>
          <w:color w:val="auto"/>
          <w:sz w:val="24"/>
          <w:szCs w:val="24"/>
        </w:rPr>
        <w:t>Prasības attiecībā uz piedāvājuma noformējumu un iesniegšanu</w:t>
      </w:r>
      <w:bookmarkEnd w:id="9"/>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Piedāvājumā iekļautajiem dokumentiem un to noformējumam jāatbilst Dokumentu juridiskā spēka likumam un Ministru kabineta </w:t>
      </w:r>
      <w:proofErr w:type="gramStart"/>
      <w:r w:rsidRPr="00E35DA8">
        <w:rPr>
          <w:rStyle w:val="CharStyle4"/>
          <w:rFonts w:eastAsiaTheme="minorHAnsi"/>
          <w:sz w:val="24"/>
          <w:szCs w:val="24"/>
        </w:rPr>
        <w:t>2018.gada</w:t>
      </w:r>
      <w:proofErr w:type="gramEnd"/>
      <w:r w:rsidRPr="00E35DA8">
        <w:rPr>
          <w:rStyle w:val="CharStyle4"/>
          <w:rFonts w:eastAsiaTheme="minorHAnsi"/>
          <w:sz w:val="24"/>
          <w:szCs w:val="24"/>
        </w:rPr>
        <w:t xml:space="preserve">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Piedāvājums jāsagatavo latviešu valodā. Svešvalodā sagatavotiem piedāvājuma dokumentiem jāpievieno apliecināts tulkojums latviešu valodā saskaņā ar Ministru kabineta </w:t>
      </w:r>
      <w:proofErr w:type="gramStart"/>
      <w:r w:rsidRPr="00E35DA8">
        <w:rPr>
          <w:rStyle w:val="CharStyle4"/>
          <w:rFonts w:eastAsiaTheme="minorHAnsi"/>
          <w:sz w:val="24"/>
          <w:szCs w:val="24"/>
        </w:rPr>
        <w:t>2000.gada</w:t>
      </w:r>
      <w:proofErr w:type="gramEnd"/>
      <w:r w:rsidRPr="00E35DA8">
        <w:rPr>
          <w:rStyle w:val="CharStyle4"/>
          <w:rFonts w:eastAsiaTheme="minorHAnsi"/>
          <w:sz w:val="24"/>
          <w:szCs w:val="24"/>
        </w:rPr>
        <w:t xml:space="preserve">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17F81D98" w14:textId="423998FD" w:rsidR="00AF5A11" w:rsidRPr="00AF5A11" w:rsidRDefault="00AF5A11" w:rsidP="00B167BF">
      <w:pPr>
        <w:pStyle w:val="ListParagraph"/>
        <w:numPr>
          <w:ilvl w:val="1"/>
          <w:numId w:val="1"/>
        </w:numPr>
        <w:spacing w:line="240" w:lineRule="auto"/>
        <w:jc w:val="both"/>
        <w:rPr>
          <w:rStyle w:val="CharStyle4"/>
          <w:rFonts w:eastAsiaTheme="minorHAnsi"/>
          <w:sz w:val="24"/>
          <w:szCs w:val="24"/>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lastRenderedPageBreak/>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komisijai ir tiesības pieprasīt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xml:space="preserve">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8"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20"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7"/>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1C89C475"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 xml:space="preserve">Piegādātājam jāveic </w:t>
      </w:r>
      <w:r w:rsidR="001C58E8">
        <w:rPr>
          <w:rFonts w:ascii="Times New Roman" w:eastAsia="Calibri" w:hAnsi="Times New Roman" w:cs="Times New Roman"/>
          <w:sz w:val="24"/>
          <w:szCs w:val="24"/>
          <w:lang w:eastAsia="lv-LV"/>
        </w:rPr>
        <w:t>s</w:t>
      </w:r>
      <w:r w:rsidR="001C58E8" w:rsidRPr="00D22885">
        <w:rPr>
          <w:rFonts w:ascii="Times New Roman" w:eastAsia="Calibri" w:hAnsi="Times New Roman" w:cs="Times New Roman"/>
          <w:sz w:val="24"/>
          <w:szCs w:val="24"/>
          <w:lang w:eastAsia="lv-LV"/>
        </w:rPr>
        <w:t xml:space="preserve">liežu pārvedu, to </w:t>
      </w:r>
      <w:proofErr w:type="spellStart"/>
      <w:r w:rsidR="001C58E8" w:rsidRPr="00D22885">
        <w:rPr>
          <w:rFonts w:ascii="Times New Roman" w:eastAsia="Calibri" w:hAnsi="Times New Roman" w:cs="Times New Roman"/>
          <w:sz w:val="24"/>
          <w:szCs w:val="24"/>
          <w:lang w:eastAsia="lv-LV"/>
        </w:rPr>
        <w:t>pārslēgiekārtu</w:t>
      </w:r>
      <w:proofErr w:type="spellEnd"/>
      <w:r w:rsidR="001C58E8" w:rsidRPr="00D22885">
        <w:rPr>
          <w:rFonts w:ascii="Times New Roman" w:eastAsia="Calibri" w:hAnsi="Times New Roman" w:cs="Times New Roman"/>
          <w:sz w:val="24"/>
          <w:szCs w:val="24"/>
          <w:lang w:eastAsia="lv-LV"/>
        </w:rPr>
        <w:t xml:space="preserve"> un vadības sistēmu piegāde</w:t>
      </w:r>
      <w:r w:rsidR="001C58E8" w:rsidRPr="00A44A2B">
        <w:rPr>
          <w:rFonts w:ascii="Times New Roman" w:hAnsi="Times New Roman" w:cs="Times New Roman"/>
          <w:sz w:val="24"/>
          <w:szCs w:val="24"/>
        </w:rPr>
        <w:t xml:space="preserve"> </w:t>
      </w:r>
      <w:r w:rsidRPr="00A44A2B">
        <w:rPr>
          <w:rFonts w:ascii="Times New Roman" w:hAnsi="Times New Roman" w:cs="Times New Roman"/>
          <w:sz w:val="24"/>
          <w:szCs w:val="24"/>
        </w:rPr>
        <w:t xml:space="preserve">(turpmāk – Prece), kas atbilst prasībām, kas noteiktas </w:t>
      </w:r>
      <w:r w:rsidR="00520969">
        <w:rPr>
          <w:rFonts w:ascii="Times New Roman" w:hAnsi="Times New Roman" w:cs="Times New Roman"/>
          <w:sz w:val="24"/>
          <w:szCs w:val="24"/>
        </w:rPr>
        <w:t>atklāta konkursa</w:t>
      </w:r>
      <w:r w:rsidRPr="00A44A2B">
        <w:rPr>
          <w:rFonts w:ascii="Times New Roman" w:hAnsi="Times New Roman" w:cs="Times New Roman"/>
          <w:sz w:val="24"/>
          <w:szCs w:val="24"/>
        </w:rPr>
        <w:t xml:space="preserve"> nolikumā. Preču piegāde ir sadalīta </w:t>
      </w:r>
      <w:r w:rsidR="008C62EA">
        <w:rPr>
          <w:rFonts w:ascii="Times New Roman" w:hAnsi="Times New Roman" w:cs="Times New Roman"/>
          <w:sz w:val="24"/>
          <w:szCs w:val="24"/>
        </w:rPr>
        <w:t>3</w:t>
      </w:r>
      <w:r w:rsidRPr="00A44A2B">
        <w:rPr>
          <w:rFonts w:ascii="Times New Roman" w:hAnsi="Times New Roman" w:cs="Times New Roman"/>
          <w:sz w:val="24"/>
          <w:szCs w:val="24"/>
        </w:rPr>
        <w:t xml:space="preserve"> (</w:t>
      </w:r>
      <w:r w:rsidR="008C62EA">
        <w:rPr>
          <w:rFonts w:ascii="Times New Roman" w:hAnsi="Times New Roman" w:cs="Times New Roman"/>
          <w:sz w:val="24"/>
          <w:szCs w:val="24"/>
        </w:rPr>
        <w:t>trīs</w:t>
      </w:r>
      <w:r w:rsidRPr="00A44A2B">
        <w:rPr>
          <w:rFonts w:ascii="Times New Roman" w:hAnsi="Times New Roman" w:cs="Times New Roman"/>
          <w:sz w:val="24"/>
          <w:szCs w:val="24"/>
        </w:rPr>
        <w:t>) atsevišķos līgumos saskaņā ar Pielikumā pievienot</w:t>
      </w:r>
      <w:r w:rsidR="001D5951">
        <w:rPr>
          <w:rFonts w:ascii="Times New Roman" w:hAnsi="Times New Roman" w:cs="Times New Roman"/>
          <w:sz w:val="24"/>
          <w:szCs w:val="24"/>
        </w:rPr>
        <w:t>o</w:t>
      </w:r>
      <w:r w:rsidRPr="00A44A2B">
        <w:rPr>
          <w:rFonts w:ascii="Times New Roman" w:hAnsi="Times New Roman" w:cs="Times New Roman"/>
          <w:sz w:val="24"/>
          <w:szCs w:val="24"/>
        </w:rPr>
        <w:t xml:space="preserve"> Tehnisk</w:t>
      </w:r>
      <w:r w:rsidR="001D5951">
        <w:rPr>
          <w:rFonts w:ascii="Times New Roman" w:hAnsi="Times New Roman" w:cs="Times New Roman"/>
          <w:sz w:val="24"/>
          <w:szCs w:val="24"/>
        </w:rPr>
        <w:t xml:space="preserve">o </w:t>
      </w:r>
      <w:r w:rsidRPr="00A44A2B">
        <w:rPr>
          <w:rFonts w:ascii="Times New Roman" w:hAnsi="Times New Roman" w:cs="Times New Roman"/>
          <w:sz w:val="24"/>
          <w:szCs w:val="24"/>
        </w:rPr>
        <w:t>specifikācij</w:t>
      </w:r>
      <w:r w:rsidR="001D5951">
        <w:rPr>
          <w:rFonts w:ascii="Times New Roman" w:hAnsi="Times New Roman" w:cs="Times New Roman"/>
          <w:sz w:val="24"/>
          <w:szCs w:val="24"/>
        </w:rPr>
        <w:t>u</w:t>
      </w:r>
      <w:r w:rsidRPr="00A44A2B">
        <w:rPr>
          <w:rFonts w:ascii="Times New Roman" w:hAnsi="Times New Roman" w:cs="Times New Roman"/>
          <w:sz w:val="24"/>
          <w:szCs w:val="24"/>
        </w:rPr>
        <w:t xml:space="preserve"> (</w:t>
      </w:r>
      <w:r w:rsidR="004C7B63">
        <w:rPr>
          <w:rFonts w:ascii="Times New Roman" w:hAnsi="Times New Roman" w:cs="Times New Roman"/>
          <w:sz w:val="24"/>
          <w:szCs w:val="24"/>
        </w:rPr>
        <w:t>3</w:t>
      </w:r>
      <w:r w:rsidRPr="00A44A2B">
        <w:rPr>
          <w:rFonts w:ascii="Times New Roman" w:hAnsi="Times New Roman" w:cs="Times New Roman"/>
          <w:sz w:val="24"/>
          <w:szCs w:val="24"/>
        </w:rPr>
        <w:t>.pielikums</w:t>
      </w:r>
      <w:r w:rsidR="00F613B6">
        <w:rPr>
          <w:rFonts w:ascii="Times New Roman" w:hAnsi="Times New Roman" w:cs="Times New Roman"/>
          <w:sz w:val="24"/>
          <w:szCs w:val="24"/>
        </w:rPr>
        <w:t>)</w:t>
      </w:r>
      <w:r w:rsidR="001D5951">
        <w:rPr>
          <w:rFonts w:ascii="Times New Roman" w:hAnsi="Times New Roman" w:cs="Times New Roman"/>
          <w:sz w:val="24"/>
          <w:szCs w:val="24"/>
        </w:rPr>
        <w:t>.</w:t>
      </w:r>
    </w:p>
    <w:p w14:paraId="49D82AFF" w14:textId="4DEB298B"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Preču apraksts ir norādīts Tehniskajā specifikācijā un tās pielikumos (</w:t>
      </w:r>
      <w:r w:rsidR="003C4599">
        <w:rPr>
          <w:rFonts w:ascii="Times New Roman" w:hAnsi="Times New Roman" w:cs="Times New Roman"/>
          <w:sz w:val="24"/>
          <w:szCs w:val="24"/>
        </w:rPr>
        <w:t>3</w:t>
      </w:r>
      <w:r w:rsidRPr="00A44A2B">
        <w:rPr>
          <w:rFonts w:ascii="Times New Roman" w:hAnsi="Times New Roman" w:cs="Times New Roman"/>
          <w:sz w:val="24"/>
          <w:szCs w:val="24"/>
        </w:rPr>
        <w:t>.pielikum</w:t>
      </w:r>
      <w:r w:rsidR="001D5951">
        <w:rPr>
          <w:rFonts w:ascii="Times New Roman" w:hAnsi="Times New Roman" w:cs="Times New Roman"/>
          <w:sz w:val="24"/>
          <w:szCs w:val="24"/>
        </w:rPr>
        <w:t>s)</w:t>
      </w:r>
      <w:r w:rsidRPr="00A44A2B">
        <w:rPr>
          <w:rFonts w:ascii="Times New Roman" w:hAnsi="Times New Roman" w:cs="Times New Roman"/>
          <w:sz w:val="24"/>
          <w:szCs w:val="24"/>
        </w:rPr>
        <w:t>.</w:t>
      </w:r>
    </w:p>
    <w:p w14:paraId="11468A10" w14:textId="6A65B731" w:rsidR="009E6DBE" w:rsidRPr="00A44A2B" w:rsidRDefault="009E6DBE" w:rsidP="009E6DBE">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 kārtība</w:t>
      </w:r>
      <w:r>
        <w:rPr>
          <w:rFonts w:ascii="Times New Roman" w:hAnsi="Times New Roman" w:cs="Times New Roman"/>
          <w:sz w:val="24"/>
          <w:szCs w:val="24"/>
        </w:rPr>
        <w:t xml:space="preserve"> un termiņi</w:t>
      </w:r>
      <w:r w:rsidRPr="00A44A2B">
        <w:rPr>
          <w:rFonts w:ascii="Times New Roman" w:hAnsi="Times New Roman" w:cs="Times New Roman"/>
          <w:sz w:val="24"/>
          <w:szCs w:val="24"/>
        </w:rPr>
        <w:t xml:space="preserve"> – Prece jāpiegādā saskaņā ar</w:t>
      </w:r>
      <w:r w:rsidRPr="003B3DF1">
        <w:t xml:space="preserve"> </w:t>
      </w:r>
      <w:r w:rsidRPr="003B3DF1">
        <w:rPr>
          <w:rFonts w:ascii="Times New Roman" w:hAnsi="Times New Roman" w:cs="Times New Roman"/>
          <w:sz w:val="24"/>
          <w:szCs w:val="24"/>
        </w:rPr>
        <w:t>Tehniskajā specifikācijā (</w:t>
      </w:r>
      <w:r>
        <w:rPr>
          <w:rFonts w:ascii="Times New Roman" w:hAnsi="Times New Roman" w:cs="Times New Roman"/>
          <w:sz w:val="24"/>
          <w:szCs w:val="24"/>
        </w:rPr>
        <w:t>3</w:t>
      </w:r>
      <w:r w:rsidRPr="003B3DF1">
        <w:rPr>
          <w:rFonts w:ascii="Times New Roman" w:hAnsi="Times New Roman" w:cs="Times New Roman"/>
          <w:sz w:val="24"/>
          <w:szCs w:val="24"/>
        </w:rPr>
        <w:t xml:space="preserve">.pielikums) </w:t>
      </w:r>
      <w:r>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1D5951">
        <w:rPr>
          <w:rFonts w:ascii="Times New Roman" w:hAnsi="Times New Roman" w:cs="Times New Roman"/>
          <w:sz w:val="24"/>
          <w:szCs w:val="24"/>
        </w:rPr>
        <w:t>5</w:t>
      </w:r>
      <w:r w:rsidRPr="00A44A2B">
        <w:rPr>
          <w:rFonts w:ascii="Times New Roman" w:hAnsi="Times New Roman" w:cs="Times New Roman"/>
          <w:sz w:val="24"/>
          <w:szCs w:val="24"/>
        </w:rPr>
        <w:t>.pielikums) norādīto kārtību</w:t>
      </w:r>
      <w:r>
        <w:rPr>
          <w:rFonts w:ascii="Times New Roman" w:hAnsi="Times New Roman" w:cs="Times New Roman"/>
          <w:sz w:val="24"/>
          <w:szCs w:val="24"/>
        </w:rPr>
        <w:t xml:space="preserve"> un termiņiem</w:t>
      </w:r>
      <w:r w:rsidRPr="00A44A2B">
        <w:rPr>
          <w:rFonts w:ascii="Times New Roman" w:hAnsi="Times New Roman" w:cs="Times New Roman"/>
          <w:sz w:val="24"/>
          <w:szCs w:val="24"/>
        </w:rPr>
        <w:t>.</w:t>
      </w:r>
    </w:p>
    <w:p w14:paraId="15D06AD8" w14:textId="58B11C6D" w:rsidR="004B14CF" w:rsidRDefault="00A44A2B" w:rsidP="00BD62E3">
      <w:pPr>
        <w:pStyle w:val="ListParagraph"/>
        <w:numPr>
          <w:ilvl w:val="1"/>
          <w:numId w:val="1"/>
        </w:numPr>
        <w:spacing w:after="0" w:line="240" w:lineRule="auto"/>
        <w:jc w:val="both"/>
        <w:rPr>
          <w:rFonts w:ascii="Times New Roman" w:hAnsi="Times New Roman" w:cs="Times New Roman"/>
          <w:sz w:val="24"/>
          <w:szCs w:val="24"/>
        </w:rPr>
      </w:pPr>
      <w:r w:rsidRPr="00323AD6">
        <w:rPr>
          <w:rFonts w:ascii="Times New Roman" w:hAnsi="Times New Roman" w:cs="Times New Roman"/>
          <w:sz w:val="24"/>
          <w:szCs w:val="24"/>
        </w:rPr>
        <w:t xml:space="preserve">Piegādes vieta – Pasūtītāja noliktava </w:t>
      </w:r>
      <w:proofErr w:type="gramStart"/>
      <w:r w:rsidR="00323AD6" w:rsidRPr="00323AD6">
        <w:rPr>
          <w:rFonts w:ascii="Times New Roman" w:hAnsi="Times New Roman" w:cs="Times New Roman"/>
          <w:sz w:val="24"/>
          <w:szCs w:val="24"/>
        </w:rPr>
        <w:t>Rīgā,</w:t>
      </w:r>
      <w:proofErr w:type="gramEnd"/>
      <w:r w:rsidR="00323AD6" w:rsidRPr="00323AD6">
        <w:rPr>
          <w:rFonts w:ascii="Times New Roman" w:hAnsi="Times New Roman" w:cs="Times New Roman"/>
          <w:sz w:val="24"/>
          <w:szCs w:val="24"/>
        </w:rPr>
        <w:t xml:space="preserve"> Ganību dambis 32.</w:t>
      </w:r>
      <w:r w:rsidR="00B167BF" w:rsidRPr="00323AD6">
        <w:rPr>
          <w:rFonts w:ascii="Times New Roman" w:hAnsi="Times New Roman" w:cs="Times New Roman"/>
          <w:sz w:val="24"/>
          <w:szCs w:val="24"/>
        </w:rPr>
        <w:t xml:space="preserve"> </w:t>
      </w:r>
    </w:p>
    <w:p w14:paraId="1D9C6554" w14:textId="77777777" w:rsidR="00323AD6" w:rsidRPr="00323AD6" w:rsidRDefault="00323AD6" w:rsidP="00323AD6">
      <w:pPr>
        <w:pStyle w:val="ListParagraph"/>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w:t>
      </w:r>
      <w:proofErr w:type="gramStart"/>
      <w:r w:rsidRPr="009E7266">
        <w:rPr>
          <w:rFonts w:ascii="Times New Roman" w:hAnsi="Times New Roman"/>
          <w:b/>
          <w:szCs w:val="24"/>
        </w:rPr>
        <w:t xml:space="preserve">  </w:t>
      </w:r>
      <w:proofErr w:type="gramEnd"/>
      <w:r w:rsidRPr="009E7266">
        <w:rPr>
          <w:rFonts w:ascii="Times New Roman" w:hAnsi="Times New Roman"/>
          <w:b/>
          <w:szCs w:val="24"/>
        </w:rPr>
        <w:t>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sidR="00CD4BFD">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w:t>
      </w:r>
      <w:proofErr w:type="gramStart"/>
      <w:r w:rsidRPr="00963843">
        <w:rPr>
          <w:rFonts w:ascii="Times New Roman" w:hAnsi="Times New Roman"/>
          <w:szCs w:val="24"/>
        </w:rPr>
        <w:t>4</w:t>
      </w:r>
      <w:r w:rsidR="00945A14" w:rsidRPr="00963843">
        <w:rPr>
          <w:rFonts w:ascii="Times New Roman" w:hAnsi="Times New Roman"/>
          <w:szCs w:val="24"/>
        </w:rPr>
        <w:t>8</w:t>
      </w:r>
      <w:r w:rsidRPr="00963843">
        <w:rPr>
          <w:rFonts w:ascii="Times New Roman" w:hAnsi="Times New Roman"/>
          <w:szCs w:val="24"/>
        </w:rPr>
        <w:t>.panta</w:t>
      </w:r>
      <w:proofErr w:type="gramEnd"/>
      <w:r w:rsidRPr="00963843">
        <w:rPr>
          <w:rFonts w:ascii="Times New Roman" w:hAnsi="Times New Roman"/>
          <w:szCs w:val="24"/>
        </w:rPr>
        <w:t xml:space="preserve">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45766C84" w:rsidR="000C6815" w:rsidRDefault="000C6815" w:rsidP="00961212">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10"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w:t>
      </w:r>
      <w:r w:rsidRPr="006A20EA">
        <w:rPr>
          <w:rFonts w:ascii="Times New Roman" w:hAnsi="Times New Roman"/>
          <w:szCs w:val="24"/>
        </w:rPr>
        <w:lastRenderedPageBreak/>
        <w:t xml:space="preserve">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 xml:space="preserve">iepirkumu likuma </w:t>
      </w:r>
      <w:proofErr w:type="gramStart"/>
      <w:r w:rsidRPr="006A20EA">
        <w:rPr>
          <w:rFonts w:ascii="Times New Roman" w:hAnsi="Times New Roman"/>
          <w:szCs w:val="24"/>
        </w:rPr>
        <w:t>4</w:t>
      </w:r>
      <w:r w:rsidR="006A20EA" w:rsidRPr="006A20EA">
        <w:rPr>
          <w:rFonts w:ascii="Times New Roman" w:hAnsi="Times New Roman"/>
          <w:szCs w:val="24"/>
        </w:rPr>
        <w:t>8</w:t>
      </w:r>
      <w:r w:rsidRPr="006A20EA">
        <w:rPr>
          <w:rFonts w:ascii="Times New Roman" w:hAnsi="Times New Roman"/>
          <w:szCs w:val="24"/>
        </w:rPr>
        <w:t>.panta</w:t>
      </w:r>
      <w:proofErr w:type="gramEnd"/>
      <w:r w:rsidRPr="006A20EA">
        <w:rPr>
          <w:rFonts w:ascii="Times New Roman" w:hAnsi="Times New Roman"/>
          <w:szCs w:val="24"/>
        </w:rPr>
        <w:t xml:space="preserve"> pirmās daļas 1.punktā minēto izslēgšanas nosacījumu. </w:t>
      </w:r>
    </w:p>
    <w:bookmarkEnd w:id="10"/>
    <w:p w14:paraId="4BE27B94" w14:textId="77777777" w:rsidR="009D2E56" w:rsidRPr="008E48A9" w:rsidRDefault="009D2E56" w:rsidP="007F3EA4">
      <w:pPr>
        <w:spacing w:after="0" w:line="240" w:lineRule="auto"/>
        <w:ind w:left="709"/>
        <w:jc w:val="both"/>
        <w:rPr>
          <w:rFonts w:ascii="Times New Roman" w:eastAsia="Times New Roman" w:hAnsi="Times New Roman"/>
          <w:spacing w:val="-3"/>
          <w:sz w:val="24"/>
          <w:szCs w:val="24"/>
        </w:rPr>
      </w:pP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11" w:name="_Hlk502922621"/>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11"/>
    <w:p w14:paraId="7B1C9415" w14:textId="4CE0068D"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35BABB70" w14:textId="3C701ABE" w:rsidR="002C1DDB" w:rsidRDefault="002C1DDB" w:rsidP="002C1DDB">
      <w:pPr>
        <w:spacing w:after="0" w:line="240" w:lineRule="auto"/>
        <w:jc w:val="both"/>
        <w:rPr>
          <w:rFonts w:ascii="Times New Roman" w:eastAsia="Times New Roman" w:hAnsi="Times New Roman"/>
          <w:sz w:val="24"/>
          <w:szCs w:val="24"/>
        </w:rPr>
      </w:pPr>
    </w:p>
    <w:p w14:paraId="1DCEB906" w14:textId="77777777" w:rsidR="00A320C2" w:rsidRPr="001D5951" w:rsidRDefault="00A320C2" w:rsidP="00A320C2">
      <w:pPr>
        <w:pStyle w:val="BodyText2"/>
        <w:numPr>
          <w:ilvl w:val="0"/>
          <w:numId w:val="18"/>
        </w:numPr>
        <w:rPr>
          <w:rFonts w:ascii="Times New Roman" w:hAnsi="Times New Roman"/>
          <w:i/>
          <w:szCs w:val="24"/>
          <w:u w:val="single"/>
        </w:rPr>
      </w:pPr>
      <w:r w:rsidRPr="001D5951">
        <w:rPr>
          <w:rFonts w:ascii="Times New Roman" w:hAnsi="Times New Roman"/>
          <w:b/>
          <w:szCs w:val="24"/>
        </w:rPr>
        <w:t>Prasības tehniskajām un profesionālajām spējām:</w:t>
      </w:r>
    </w:p>
    <w:p w14:paraId="1E9CE822" w14:textId="588D0485" w:rsidR="00A320C2" w:rsidRPr="001D5951" w:rsidRDefault="00A320C2" w:rsidP="00A320C2">
      <w:pPr>
        <w:pStyle w:val="ListParagraph"/>
        <w:numPr>
          <w:ilvl w:val="1"/>
          <w:numId w:val="18"/>
        </w:numPr>
        <w:spacing w:after="0" w:line="240" w:lineRule="auto"/>
        <w:ind w:left="567" w:hanging="567"/>
        <w:jc w:val="both"/>
        <w:rPr>
          <w:rFonts w:ascii="Times New Roman" w:hAnsi="Times New Roman" w:cs="Times New Roman"/>
          <w:sz w:val="24"/>
          <w:szCs w:val="24"/>
        </w:rPr>
      </w:pPr>
      <w:bookmarkStart w:id="12" w:name="_Hlk43299237"/>
      <w:r w:rsidRPr="001D5951">
        <w:rPr>
          <w:rFonts w:ascii="Times New Roman" w:hAnsi="Times New Roman" w:cs="Times New Roman"/>
          <w:sz w:val="24"/>
          <w:szCs w:val="24"/>
        </w:rPr>
        <w:t>Pretendents iepriekšējo 5 (piecu) gadu periodā</w:t>
      </w:r>
      <w:proofErr w:type="gramStart"/>
      <w:r w:rsidRPr="001D5951">
        <w:rPr>
          <w:rFonts w:ascii="Times New Roman" w:hAnsi="Times New Roman" w:cs="Times New Roman"/>
          <w:sz w:val="24"/>
          <w:szCs w:val="24"/>
        </w:rPr>
        <w:t xml:space="preserve">  </w:t>
      </w:r>
      <w:proofErr w:type="gramEnd"/>
      <w:r w:rsidRPr="001D5951">
        <w:rPr>
          <w:rFonts w:ascii="Times New Roman" w:hAnsi="Times New Roman" w:cs="Times New Roman"/>
          <w:sz w:val="24"/>
          <w:szCs w:val="24"/>
        </w:rPr>
        <w:t xml:space="preserve">ir veicis </w:t>
      </w:r>
      <w:r w:rsidR="00C05C8F" w:rsidRPr="001D5951">
        <w:rPr>
          <w:rFonts w:ascii="Times New Roman" w:hAnsi="Times New Roman" w:cs="Times New Roman"/>
          <w:sz w:val="24"/>
          <w:szCs w:val="24"/>
        </w:rPr>
        <w:t>vismaz 2</w:t>
      </w:r>
      <w:r w:rsidR="005A7247" w:rsidRPr="001D5951">
        <w:rPr>
          <w:rFonts w:ascii="Times New Roman" w:hAnsi="Times New Roman" w:cs="Times New Roman"/>
          <w:sz w:val="24"/>
          <w:szCs w:val="24"/>
        </w:rPr>
        <w:t xml:space="preserve"> (divu) </w:t>
      </w:r>
      <w:r w:rsidR="008C28CD" w:rsidRPr="001D5951">
        <w:rPr>
          <w:rFonts w:ascii="Times New Roman" w:hAnsi="Times New Roman" w:cs="Times New Roman"/>
          <w:sz w:val="24"/>
          <w:szCs w:val="24"/>
        </w:rPr>
        <w:t xml:space="preserve">vadāmu </w:t>
      </w:r>
      <w:r w:rsidR="00BD62E3" w:rsidRPr="001D5951">
        <w:rPr>
          <w:rFonts w:ascii="Times New Roman" w:hAnsi="Times New Roman" w:cs="Times New Roman"/>
          <w:sz w:val="24"/>
          <w:szCs w:val="24"/>
        </w:rPr>
        <w:t xml:space="preserve">sliežu </w:t>
      </w:r>
      <w:r w:rsidR="008C28CD" w:rsidRPr="001D5951">
        <w:rPr>
          <w:rFonts w:ascii="Times New Roman" w:hAnsi="Times New Roman" w:cs="Times New Roman"/>
          <w:sz w:val="24"/>
          <w:szCs w:val="24"/>
        </w:rPr>
        <w:t>pārmiju (aprīkotu ar vadības si</w:t>
      </w:r>
      <w:r w:rsidR="002231D2" w:rsidRPr="001D5951">
        <w:rPr>
          <w:rFonts w:ascii="Times New Roman" w:hAnsi="Times New Roman" w:cs="Times New Roman"/>
          <w:sz w:val="24"/>
          <w:szCs w:val="24"/>
        </w:rPr>
        <w:t>s</w:t>
      </w:r>
      <w:r w:rsidR="008C28CD" w:rsidRPr="001D5951">
        <w:rPr>
          <w:rFonts w:ascii="Times New Roman" w:hAnsi="Times New Roman" w:cs="Times New Roman"/>
          <w:sz w:val="24"/>
          <w:szCs w:val="24"/>
        </w:rPr>
        <w:t>tēmu atbilstoši</w:t>
      </w:r>
      <w:r w:rsidR="00D16F2E" w:rsidRPr="001D5951">
        <w:rPr>
          <w:rFonts w:ascii="Times New Roman" w:eastAsia="Times New Roman" w:hAnsi="Times New Roman"/>
          <w:i/>
          <w:iCs/>
          <w:sz w:val="24"/>
          <w:szCs w:val="24"/>
          <w:lang w:eastAsia="lv-LV"/>
        </w:rPr>
        <w:t xml:space="preserve"> </w:t>
      </w:r>
      <w:proofErr w:type="spellStart"/>
      <w:r w:rsidR="00D16F2E" w:rsidRPr="001D5951">
        <w:rPr>
          <w:rFonts w:ascii="Times New Roman" w:eastAsia="Times New Roman" w:hAnsi="Times New Roman"/>
          <w:i/>
          <w:iCs/>
          <w:sz w:val="24"/>
          <w:szCs w:val="24"/>
          <w:lang w:eastAsia="lv-LV"/>
        </w:rPr>
        <w:t>Safety</w:t>
      </w:r>
      <w:proofErr w:type="spellEnd"/>
      <w:r w:rsidR="00D16F2E" w:rsidRPr="001D5951">
        <w:rPr>
          <w:rFonts w:ascii="Times New Roman" w:eastAsia="Times New Roman" w:hAnsi="Times New Roman"/>
          <w:i/>
          <w:iCs/>
          <w:sz w:val="24"/>
          <w:szCs w:val="24"/>
          <w:lang w:eastAsia="lv-LV"/>
        </w:rPr>
        <w:t> </w:t>
      </w:r>
      <w:proofErr w:type="spellStart"/>
      <w:r w:rsidR="00D16F2E" w:rsidRPr="001D5951">
        <w:rPr>
          <w:rFonts w:ascii="Times New Roman" w:eastAsia="Times New Roman" w:hAnsi="Times New Roman"/>
          <w:i/>
          <w:iCs/>
          <w:sz w:val="24"/>
          <w:szCs w:val="24"/>
          <w:lang w:eastAsia="lv-LV"/>
        </w:rPr>
        <w:t>integrity</w:t>
      </w:r>
      <w:proofErr w:type="spellEnd"/>
      <w:r w:rsidR="00D16F2E" w:rsidRPr="001D5951">
        <w:rPr>
          <w:rFonts w:ascii="Times New Roman" w:eastAsia="Times New Roman" w:hAnsi="Times New Roman"/>
          <w:i/>
          <w:iCs/>
          <w:sz w:val="24"/>
          <w:szCs w:val="24"/>
          <w:lang w:eastAsia="lv-LV"/>
        </w:rPr>
        <w:t> </w:t>
      </w:r>
      <w:proofErr w:type="spellStart"/>
      <w:r w:rsidR="00D16F2E" w:rsidRPr="001D5951">
        <w:rPr>
          <w:rFonts w:ascii="Times New Roman" w:eastAsia="Times New Roman" w:hAnsi="Times New Roman"/>
          <w:i/>
          <w:iCs/>
          <w:sz w:val="24"/>
          <w:szCs w:val="24"/>
          <w:lang w:eastAsia="lv-LV"/>
        </w:rPr>
        <w:t>level</w:t>
      </w:r>
      <w:proofErr w:type="spellEnd"/>
      <w:r w:rsidR="00D16F2E" w:rsidRPr="001D5951">
        <w:rPr>
          <w:rFonts w:ascii="Times New Roman" w:eastAsia="Times New Roman" w:hAnsi="Times New Roman"/>
          <w:sz w:val="24"/>
          <w:szCs w:val="24"/>
          <w:lang w:eastAsia="lv-LV"/>
        </w:rPr>
        <w:t> </w:t>
      </w:r>
      <w:r w:rsidR="001D5951">
        <w:rPr>
          <w:rFonts w:ascii="Times New Roman" w:eastAsia="Times New Roman" w:hAnsi="Times New Roman"/>
          <w:sz w:val="24"/>
          <w:szCs w:val="24"/>
          <w:lang w:eastAsia="lv-LV"/>
        </w:rPr>
        <w:t xml:space="preserve"> </w:t>
      </w:r>
      <w:r w:rsidR="00D16F2E" w:rsidRPr="001D5951">
        <w:rPr>
          <w:rFonts w:ascii="Times New Roman" w:eastAsia="Times New Roman" w:hAnsi="Times New Roman"/>
          <w:sz w:val="24"/>
          <w:szCs w:val="24"/>
          <w:lang w:eastAsia="lv-LV"/>
        </w:rPr>
        <w:t>3.drošības līmenim (</w:t>
      </w:r>
      <w:r w:rsidR="001D5951" w:rsidRPr="001D5951">
        <w:rPr>
          <w:rFonts w:ascii="Times New Roman" w:eastAsia="Times New Roman" w:hAnsi="Times New Roman"/>
          <w:sz w:val="24"/>
          <w:szCs w:val="24"/>
          <w:lang w:eastAsia="lv-LV"/>
        </w:rPr>
        <w:t xml:space="preserve">turpmāk tekstā - </w:t>
      </w:r>
      <w:r w:rsidR="008C28CD" w:rsidRPr="001D5951">
        <w:rPr>
          <w:rFonts w:ascii="Times New Roman" w:hAnsi="Times New Roman" w:cs="Times New Roman"/>
          <w:sz w:val="24"/>
          <w:szCs w:val="24"/>
        </w:rPr>
        <w:t>SIL</w:t>
      </w:r>
      <w:r w:rsidR="00D16F2E" w:rsidRPr="001D5951">
        <w:rPr>
          <w:rFonts w:ascii="Times New Roman" w:hAnsi="Times New Roman" w:cs="Times New Roman"/>
          <w:sz w:val="24"/>
          <w:szCs w:val="24"/>
        </w:rPr>
        <w:t>3</w:t>
      </w:r>
      <w:r w:rsidR="008C28CD" w:rsidRPr="001D5951">
        <w:rPr>
          <w:rFonts w:ascii="Times New Roman" w:hAnsi="Times New Roman" w:cs="Times New Roman"/>
          <w:sz w:val="24"/>
          <w:szCs w:val="24"/>
        </w:rPr>
        <w:t>)</w:t>
      </w:r>
      <w:r w:rsidR="001D5951">
        <w:rPr>
          <w:rFonts w:ascii="Times New Roman" w:hAnsi="Times New Roman" w:cs="Times New Roman"/>
          <w:sz w:val="24"/>
          <w:szCs w:val="24"/>
        </w:rPr>
        <w:t>)</w:t>
      </w:r>
      <w:r w:rsidR="008C28CD" w:rsidRPr="001D5951">
        <w:rPr>
          <w:rFonts w:ascii="Times New Roman" w:hAnsi="Times New Roman" w:cs="Times New Roman"/>
          <w:sz w:val="24"/>
          <w:szCs w:val="24"/>
        </w:rPr>
        <w:t xml:space="preserve"> </w:t>
      </w:r>
      <w:bookmarkEnd w:id="12"/>
      <w:r w:rsidR="005A7247" w:rsidRPr="001D5951">
        <w:rPr>
          <w:rFonts w:ascii="Times New Roman" w:hAnsi="Times New Roman" w:cs="Times New Roman"/>
          <w:sz w:val="24"/>
          <w:szCs w:val="24"/>
        </w:rPr>
        <w:t xml:space="preserve">komplektu </w:t>
      </w:r>
      <w:r w:rsidR="002231D2" w:rsidRPr="001D5951">
        <w:rPr>
          <w:rFonts w:ascii="Times New Roman" w:hAnsi="Times New Roman" w:cs="Times New Roman"/>
          <w:sz w:val="24"/>
          <w:szCs w:val="24"/>
        </w:rPr>
        <w:t xml:space="preserve">piegādi. </w:t>
      </w:r>
      <w:r w:rsidR="00D16F2E" w:rsidRPr="001D5951">
        <w:rPr>
          <w:rFonts w:ascii="Times New Roman" w:eastAsia="Times New Roman" w:hAnsi="Times New Roman"/>
          <w:sz w:val="24"/>
          <w:szCs w:val="24"/>
          <w:lang w:eastAsia="lv-LV"/>
        </w:rPr>
        <w:t> </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52244251" w:rsidR="00184CBA" w:rsidRPr="00184CBA" w:rsidRDefault="00184CBA" w:rsidP="005E4E4B">
      <w:pPr>
        <w:pStyle w:val="BodyText2"/>
        <w:numPr>
          <w:ilvl w:val="0"/>
          <w:numId w:val="18"/>
        </w:numPr>
        <w:rPr>
          <w:rFonts w:ascii="Times New Roman" w:hAnsi="Times New Roman"/>
          <w:b/>
          <w:szCs w:val="24"/>
        </w:rPr>
      </w:pPr>
      <w:r w:rsidRPr="00184CBA">
        <w:rPr>
          <w:rFonts w:ascii="Times New Roman" w:hAnsi="Times New Roman"/>
          <w:szCs w:val="24"/>
        </w:rPr>
        <w:t>Lai Pasūtītājs izvērtētu pretendentu un pretendents apliecinātu savu atbilstību nolikuma</w:t>
      </w:r>
      <w:proofErr w:type="gramStart"/>
      <w:r w:rsidRPr="00184CBA">
        <w:rPr>
          <w:rFonts w:ascii="Times New Roman" w:hAnsi="Times New Roman"/>
          <w:szCs w:val="24"/>
        </w:rPr>
        <w:t xml:space="preserve"> </w:t>
      </w:r>
      <w:r w:rsidR="00B2089B">
        <w:rPr>
          <w:rFonts w:ascii="Times New Roman" w:hAnsi="Times New Roman"/>
          <w:szCs w:val="24"/>
        </w:rPr>
        <w:t xml:space="preserve">           </w:t>
      </w:r>
      <w:proofErr w:type="gramEnd"/>
      <w:r w:rsidR="00B2089B">
        <w:rPr>
          <w:rFonts w:ascii="Times New Roman" w:hAnsi="Times New Roman"/>
          <w:szCs w:val="24"/>
        </w:rPr>
        <w:t xml:space="preserve">IV </w:t>
      </w:r>
      <w:r w:rsidRPr="00184CBA">
        <w:rPr>
          <w:rFonts w:ascii="Times New Roman" w:hAnsi="Times New Roman"/>
          <w:szCs w:val="24"/>
        </w:rPr>
        <w:t>sadaļā paredzētajām prasībām, pretendentam jāiesniedz sekojoši dokumenti:</w:t>
      </w:r>
    </w:p>
    <w:p w14:paraId="76AB3E41" w14:textId="1CEC0C43" w:rsidR="0000126B" w:rsidRDefault="00184CBA" w:rsidP="005E4E4B">
      <w:pPr>
        <w:pStyle w:val="ListParagraph"/>
        <w:widowControl w:val="0"/>
        <w:numPr>
          <w:ilvl w:val="1"/>
          <w:numId w:val="18"/>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A41971">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A41971">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w:t>
      </w:r>
      <w:proofErr w:type="gramStart"/>
      <w:r w:rsidRPr="00B2089B">
        <w:rPr>
          <w:rFonts w:ascii="Times New Roman" w:hAnsi="Times New Roman" w:cs="Times New Roman"/>
          <w:sz w:val="24"/>
          <w:szCs w:val="24"/>
        </w:rPr>
        <w:t xml:space="preserve"> iegūstot publiskajā datubāzē</w:t>
      </w:r>
      <w:proofErr w:type="gramEnd"/>
      <w:r w:rsidRPr="00B2089B">
        <w:rPr>
          <w:rFonts w:ascii="Times New Roman" w:hAnsi="Times New Roman" w:cs="Times New Roman"/>
          <w:sz w:val="24"/>
          <w:szCs w:val="24"/>
        </w:rPr>
        <w:t>;</w:t>
      </w:r>
    </w:p>
    <w:p w14:paraId="4B8C16D2" w14:textId="46DA5324" w:rsidR="00184CBA" w:rsidRDefault="00184CBA" w:rsidP="005E4E4B">
      <w:pPr>
        <w:pStyle w:val="ListParagraph"/>
        <w:widowControl w:val="0"/>
        <w:numPr>
          <w:ilvl w:val="1"/>
          <w:numId w:val="18"/>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sidR="00976B27">
        <w:rPr>
          <w:rFonts w:ascii="Times New Roman" w:hAnsi="Times New Roman" w:cs="Times New Roman"/>
          <w:sz w:val="24"/>
          <w:szCs w:val="24"/>
        </w:rPr>
        <w:t xml:space="preserve"> (piegāžu)</w:t>
      </w:r>
      <w:r w:rsidRPr="00B2089B">
        <w:rPr>
          <w:rFonts w:ascii="Times New Roman" w:hAnsi="Times New Roman" w:cs="Times New Roman"/>
          <w:sz w:val="24"/>
          <w:szCs w:val="24"/>
        </w:rPr>
        <w:t xml:space="preserve"> daļa procentos no piedāvātās kopējās līguma cenas un šo darbu raksturojums. </w:t>
      </w:r>
    </w:p>
    <w:p w14:paraId="56598376" w14:textId="6B99EB10" w:rsidR="005E4E4B" w:rsidRDefault="005E4E4B" w:rsidP="005E4E4B">
      <w:pPr>
        <w:pStyle w:val="BodyText2"/>
        <w:numPr>
          <w:ilvl w:val="1"/>
          <w:numId w:val="18"/>
        </w:numPr>
        <w:rPr>
          <w:rFonts w:ascii="Times New Roman" w:hAnsi="Times New Roman"/>
          <w:bCs/>
          <w:szCs w:val="24"/>
        </w:rPr>
      </w:pPr>
      <w:r w:rsidRPr="00551A58">
        <w:rPr>
          <w:rFonts w:ascii="Times New Roman" w:hAnsi="Times New Roman"/>
          <w:bCs/>
          <w:szCs w:val="24"/>
        </w:rPr>
        <w:t xml:space="preserve">informācija par pretendenta pieredzi </w:t>
      </w:r>
      <w:r w:rsidR="00081AAF">
        <w:rPr>
          <w:rFonts w:ascii="Times New Roman" w:hAnsi="Times New Roman"/>
          <w:bCs/>
          <w:szCs w:val="24"/>
        </w:rPr>
        <w:t>vadāmu pārmiju piegādē</w:t>
      </w:r>
      <w:r w:rsidRPr="00551A58">
        <w:rPr>
          <w:rFonts w:ascii="Times New Roman" w:hAnsi="Times New Roman"/>
          <w:bCs/>
          <w:szCs w:val="24"/>
        </w:rPr>
        <w:t xml:space="preserve"> atbilstoši nolikuma 1</w:t>
      </w:r>
      <w:r>
        <w:rPr>
          <w:rFonts w:ascii="Times New Roman" w:hAnsi="Times New Roman"/>
          <w:bCs/>
          <w:szCs w:val="24"/>
        </w:rPr>
        <w:t>3</w:t>
      </w:r>
      <w:r w:rsidRPr="00551A58">
        <w:rPr>
          <w:rFonts w:ascii="Times New Roman" w:hAnsi="Times New Roman"/>
          <w:bCs/>
          <w:szCs w:val="24"/>
        </w:rPr>
        <w:t>.1.punktam,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5E4E4B" w:rsidRPr="00394E84" w14:paraId="459F7E7A" w14:textId="77777777" w:rsidTr="00BD62E3">
        <w:tc>
          <w:tcPr>
            <w:tcW w:w="850" w:type="dxa"/>
          </w:tcPr>
          <w:p w14:paraId="43151FC8" w14:textId="77777777" w:rsidR="005E4E4B" w:rsidRPr="00394E84" w:rsidRDefault="005E4E4B" w:rsidP="00BD62E3">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1C71144D" w14:textId="76DCA52B" w:rsidR="005E4E4B" w:rsidRPr="00394E84" w:rsidRDefault="005E4E4B" w:rsidP="00BD62E3">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r w:rsidR="00081AAF">
              <w:rPr>
                <w:rFonts w:ascii="Times New Roman" w:hAnsi="Times New Roman" w:cs="Times New Roman"/>
                <w:bCs/>
                <w:sz w:val="24"/>
                <w:szCs w:val="24"/>
              </w:rPr>
              <w:t>(</w:t>
            </w:r>
            <w:r w:rsidR="005A7247">
              <w:rPr>
                <w:rFonts w:ascii="Times New Roman" w:hAnsi="Times New Roman" w:cs="Times New Roman"/>
                <w:bCs/>
                <w:sz w:val="24"/>
                <w:szCs w:val="24"/>
              </w:rPr>
              <w:t>norādot</w:t>
            </w:r>
            <w:r w:rsidR="00915168">
              <w:rPr>
                <w:rFonts w:ascii="Times New Roman" w:hAnsi="Times New Roman" w:cs="Times New Roman"/>
                <w:bCs/>
                <w:sz w:val="24"/>
                <w:szCs w:val="24"/>
              </w:rPr>
              <w:t xml:space="preserve"> vadības sistēmu kom</w:t>
            </w:r>
            <w:r w:rsidR="00C50268">
              <w:rPr>
                <w:rFonts w:ascii="Times New Roman" w:hAnsi="Times New Roman" w:cs="Times New Roman"/>
                <w:bCs/>
                <w:sz w:val="24"/>
                <w:szCs w:val="24"/>
              </w:rPr>
              <w:t>p</w:t>
            </w:r>
            <w:r w:rsidR="00915168">
              <w:rPr>
                <w:rFonts w:ascii="Times New Roman" w:hAnsi="Times New Roman" w:cs="Times New Roman"/>
                <w:bCs/>
                <w:sz w:val="24"/>
                <w:szCs w:val="24"/>
              </w:rPr>
              <w:t>lektus)</w:t>
            </w:r>
          </w:p>
        </w:tc>
        <w:tc>
          <w:tcPr>
            <w:tcW w:w="1920" w:type="dxa"/>
          </w:tcPr>
          <w:p w14:paraId="39247CE1" w14:textId="77777777" w:rsidR="005E4E4B" w:rsidRPr="00394E84" w:rsidRDefault="005E4E4B" w:rsidP="00BD62E3">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47D79257" w14:textId="77777777" w:rsidR="005E4E4B" w:rsidRPr="00394E84" w:rsidRDefault="005E4E4B" w:rsidP="00BD62E3">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3415DBD6" w14:textId="77777777" w:rsidR="005E4E4B" w:rsidRPr="00394E84" w:rsidRDefault="005E4E4B" w:rsidP="00BD62E3">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5E4E4B" w:rsidRPr="00394E84" w14:paraId="7B11911F" w14:textId="77777777" w:rsidTr="00BD62E3">
        <w:tc>
          <w:tcPr>
            <w:tcW w:w="850" w:type="dxa"/>
          </w:tcPr>
          <w:p w14:paraId="12C3F114" w14:textId="77777777" w:rsidR="005E4E4B" w:rsidRPr="00394E84" w:rsidRDefault="005E4E4B" w:rsidP="00BD62E3">
            <w:pPr>
              <w:pStyle w:val="BodyTextIndent"/>
              <w:jc w:val="center"/>
              <w:rPr>
                <w:rFonts w:ascii="Times New Roman" w:hAnsi="Times New Roman" w:cs="Times New Roman"/>
                <w:sz w:val="24"/>
                <w:szCs w:val="24"/>
              </w:rPr>
            </w:pPr>
          </w:p>
        </w:tc>
        <w:tc>
          <w:tcPr>
            <w:tcW w:w="2190" w:type="dxa"/>
          </w:tcPr>
          <w:p w14:paraId="02044F2E" w14:textId="77777777" w:rsidR="005E4E4B" w:rsidRPr="00394E84" w:rsidRDefault="005E4E4B" w:rsidP="00BD62E3">
            <w:pPr>
              <w:pStyle w:val="BodyTextIndent"/>
              <w:jc w:val="center"/>
              <w:rPr>
                <w:rFonts w:ascii="Times New Roman" w:hAnsi="Times New Roman" w:cs="Times New Roman"/>
                <w:sz w:val="24"/>
                <w:szCs w:val="24"/>
              </w:rPr>
            </w:pPr>
          </w:p>
        </w:tc>
        <w:tc>
          <w:tcPr>
            <w:tcW w:w="1920" w:type="dxa"/>
          </w:tcPr>
          <w:p w14:paraId="7A5E530D" w14:textId="77777777" w:rsidR="005E4E4B" w:rsidRPr="00394E84" w:rsidRDefault="005E4E4B" w:rsidP="00BD62E3">
            <w:pPr>
              <w:pStyle w:val="BodyTextIndent"/>
              <w:jc w:val="center"/>
              <w:rPr>
                <w:rFonts w:ascii="Times New Roman" w:hAnsi="Times New Roman" w:cs="Times New Roman"/>
                <w:sz w:val="24"/>
                <w:szCs w:val="24"/>
              </w:rPr>
            </w:pPr>
          </w:p>
        </w:tc>
        <w:tc>
          <w:tcPr>
            <w:tcW w:w="1920" w:type="dxa"/>
          </w:tcPr>
          <w:p w14:paraId="0FA51489" w14:textId="77777777" w:rsidR="005E4E4B" w:rsidRPr="00394E84" w:rsidRDefault="005E4E4B" w:rsidP="00BD62E3">
            <w:pPr>
              <w:pStyle w:val="BodyTextIndent"/>
              <w:jc w:val="center"/>
              <w:rPr>
                <w:rFonts w:ascii="Times New Roman" w:hAnsi="Times New Roman" w:cs="Times New Roman"/>
                <w:sz w:val="24"/>
                <w:szCs w:val="24"/>
              </w:rPr>
            </w:pPr>
          </w:p>
        </w:tc>
        <w:tc>
          <w:tcPr>
            <w:tcW w:w="2055" w:type="dxa"/>
          </w:tcPr>
          <w:p w14:paraId="4B118B15" w14:textId="77777777" w:rsidR="005E4E4B" w:rsidRPr="00394E84" w:rsidRDefault="005E4E4B" w:rsidP="00BD62E3">
            <w:pPr>
              <w:pStyle w:val="BodyTextIndent"/>
              <w:jc w:val="center"/>
              <w:rPr>
                <w:rFonts w:ascii="Times New Roman" w:hAnsi="Times New Roman" w:cs="Times New Roman"/>
                <w:sz w:val="24"/>
                <w:szCs w:val="24"/>
              </w:rPr>
            </w:pPr>
          </w:p>
        </w:tc>
      </w:tr>
    </w:tbl>
    <w:p w14:paraId="6BF95310" w14:textId="164B4ACB" w:rsidR="005E4E4B" w:rsidRPr="00551A58" w:rsidRDefault="005E4E4B" w:rsidP="005E4E4B">
      <w:pPr>
        <w:pStyle w:val="BodyText2"/>
        <w:numPr>
          <w:ilvl w:val="1"/>
          <w:numId w:val="18"/>
        </w:numPr>
        <w:rPr>
          <w:rFonts w:ascii="Times New Roman" w:hAnsi="Times New Roman"/>
          <w:bCs/>
          <w:szCs w:val="24"/>
        </w:rPr>
      </w:pPr>
      <w:r w:rsidRPr="00551A58">
        <w:rPr>
          <w:rFonts w:ascii="Times New Roman" w:hAnsi="Times New Roman"/>
          <w:bCs/>
          <w:szCs w:val="24"/>
        </w:rPr>
        <w:t>nolikuma 1</w:t>
      </w:r>
      <w:r>
        <w:rPr>
          <w:rFonts w:ascii="Times New Roman" w:hAnsi="Times New Roman"/>
          <w:bCs/>
          <w:szCs w:val="24"/>
        </w:rPr>
        <w:t>2</w:t>
      </w:r>
      <w:r w:rsidRPr="00551A58">
        <w:rPr>
          <w:rFonts w:ascii="Times New Roman" w:hAnsi="Times New Roman"/>
          <w:bCs/>
          <w:szCs w:val="24"/>
        </w:rPr>
        <w:t>.2.punktā minētās vienošanās kopija, ja pretendents plāno piesaistīt apakšuzņēmēju, kura sniedzamo pakalpojumu vērtība ir vismaz 10% no kopējās iepirkuma līguma vērtības, pievienojot informāciju par apakšuzņēmēja paraksta tiesīgajām amatpersonām. Ja apakšuzņēmējs ir ārvalstu persona, tam jāiesniedz reģistrācijas apliecības kopija, kas apliecina atbilstību nolikuma 1</w:t>
      </w:r>
      <w:r w:rsidR="00D31209">
        <w:rPr>
          <w:rFonts w:ascii="Times New Roman" w:hAnsi="Times New Roman"/>
          <w:bCs/>
          <w:szCs w:val="24"/>
        </w:rPr>
        <w:t>2</w:t>
      </w:r>
      <w:r w:rsidRPr="00551A58">
        <w:rPr>
          <w:rFonts w:ascii="Times New Roman" w:hAnsi="Times New Roman"/>
          <w:bCs/>
          <w:szCs w:val="24"/>
        </w:rPr>
        <w:t>.1.punktam. Attiecībā uz Latvijas Republikā Komercreģistrā reģistrētiem apakšuzņēmējiem Pasūtītājs par šo apakšuzņēmēju atbilstību 1</w:t>
      </w:r>
      <w:r w:rsidR="00D31209">
        <w:rPr>
          <w:rFonts w:ascii="Times New Roman" w:hAnsi="Times New Roman"/>
          <w:bCs/>
          <w:szCs w:val="24"/>
        </w:rPr>
        <w:t>2</w:t>
      </w:r>
      <w:r w:rsidRPr="00551A58">
        <w:rPr>
          <w:rFonts w:ascii="Times New Roman" w:hAnsi="Times New Roman"/>
          <w:bCs/>
          <w:szCs w:val="24"/>
        </w:rPr>
        <w:t>.1.punktam pārliecinās attiecīgo informāciju</w:t>
      </w:r>
      <w:proofErr w:type="gramStart"/>
      <w:r w:rsidRPr="00551A58">
        <w:rPr>
          <w:rFonts w:ascii="Times New Roman" w:hAnsi="Times New Roman"/>
          <w:bCs/>
          <w:szCs w:val="24"/>
        </w:rPr>
        <w:t xml:space="preserve"> iegūstot publiskajā datubāzē</w:t>
      </w:r>
      <w:proofErr w:type="gramEnd"/>
      <w:r w:rsidRPr="00551A58">
        <w:rPr>
          <w:rFonts w:ascii="Times New Roman" w:hAnsi="Times New Roman"/>
          <w:bCs/>
          <w:szCs w:val="24"/>
        </w:rPr>
        <w:t>.</w:t>
      </w:r>
      <w:r w:rsidRPr="00551A58">
        <w:rPr>
          <w:rFonts w:ascii="Times New Roman" w:hAnsi="Times New Roman"/>
          <w:bCs/>
          <w:szCs w:val="24"/>
        </w:rPr>
        <w:tab/>
        <w:t>Ņemot</w:t>
      </w:r>
      <w:r w:rsidR="00D31209">
        <w:rPr>
          <w:rFonts w:ascii="Times New Roman" w:hAnsi="Times New Roman"/>
          <w:bCs/>
          <w:szCs w:val="24"/>
        </w:rPr>
        <w:t xml:space="preserve"> v</w:t>
      </w:r>
      <w:r w:rsidRPr="00551A58">
        <w:rPr>
          <w:rFonts w:ascii="Times New Roman" w:hAnsi="Times New Roman"/>
          <w:bCs/>
          <w:szCs w:val="24"/>
        </w:rPr>
        <w:t xml:space="preserve">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w:t>
      </w:r>
      <w:r w:rsidRPr="00551A58">
        <w:rPr>
          <w:rFonts w:ascii="Times New Roman" w:hAnsi="Times New Roman"/>
          <w:bCs/>
          <w:szCs w:val="24"/>
        </w:rPr>
        <w:lastRenderedPageBreak/>
        <w:t>apakšuzņēmēja apakšuzņēmēju, ja tā sniedzamo pakalpojumu vērtība ir vismaz 10% no kopējās iepirkuma līguma vērtības.</w:t>
      </w:r>
    </w:p>
    <w:p w14:paraId="56F46FF1" w14:textId="77777777" w:rsidR="005E4E4B" w:rsidRPr="00551A58" w:rsidRDefault="005E4E4B" w:rsidP="005E4E4B">
      <w:pPr>
        <w:pStyle w:val="BodyText2"/>
        <w:tabs>
          <w:tab w:val="clear" w:pos="0"/>
        </w:tabs>
        <w:ind w:left="435"/>
        <w:rPr>
          <w:rFonts w:ascii="Times New Roman" w:hAnsi="Times New Roman"/>
          <w:bCs/>
          <w:szCs w:val="24"/>
        </w:rPr>
      </w:pPr>
      <w:r w:rsidRPr="00551A58">
        <w:rPr>
          <w:rFonts w:ascii="Times New Roman" w:hAnsi="Times New Roman"/>
          <w:bCs/>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5E85884" w14:textId="77379FF5" w:rsidR="0003771B" w:rsidRPr="00972B25" w:rsidRDefault="0003771B" w:rsidP="005E4E4B">
      <w:pPr>
        <w:pStyle w:val="ListParagraph"/>
        <w:numPr>
          <w:ilvl w:val="1"/>
          <w:numId w:val="18"/>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5E4E4B">
      <w:pPr>
        <w:pStyle w:val="ListParagraph"/>
        <w:numPr>
          <w:ilvl w:val="1"/>
          <w:numId w:val="18"/>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6E5FA5EF" w:rsidR="0003771B" w:rsidRPr="000A4502" w:rsidRDefault="0003771B" w:rsidP="005E4E4B">
      <w:pPr>
        <w:numPr>
          <w:ilvl w:val="1"/>
          <w:numId w:val="18"/>
        </w:numPr>
        <w:spacing w:after="0" w:line="240" w:lineRule="auto"/>
        <w:jc w:val="both"/>
        <w:rPr>
          <w:rFonts w:ascii="Times New Roman" w:hAnsi="Times New Roman" w:cs="Times New Roman"/>
          <w:sz w:val="24"/>
          <w:szCs w:val="24"/>
        </w:rPr>
      </w:pPr>
      <w:r w:rsidRPr="00AB2A08">
        <w:rPr>
          <w:rFonts w:ascii="Times New Roman" w:hAnsi="Times New Roman" w:cs="Times New Roman"/>
          <w:sz w:val="24"/>
          <w:szCs w:val="24"/>
        </w:rPr>
        <w:t xml:space="preserve">Ja pretendents ir apvienība, tad katram no apvienības dalībniekiem jāiesniedz visa nolikuma </w:t>
      </w:r>
      <w:r w:rsidR="00296290">
        <w:rPr>
          <w:rFonts w:ascii="Times New Roman" w:hAnsi="Times New Roman" w:cs="Times New Roman"/>
          <w:sz w:val="24"/>
          <w:szCs w:val="24"/>
        </w:rPr>
        <w:t>14</w:t>
      </w:r>
      <w:r w:rsidRPr="00AB2A08">
        <w:rPr>
          <w:rFonts w:ascii="Times New Roman" w:hAnsi="Times New Roman" w:cs="Times New Roman"/>
          <w:sz w:val="24"/>
          <w:szCs w:val="24"/>
        </w:rPr>
        <w:t>.1.</w:t>
      </w:r>
      <w:r w:rsidR="00E06D5A">
        <w:rPr>
          <w:rFonts w:ascii="Times New Roman" w:hAnsi="Times New Roman" w:cs="Times New Roman"/>
          <w:sz w:val="24"/>
          <w:szCs w:val="24"/>
        </w:rPr>
        <w:t>,</w:t>
      </w:r>
      <w:r w:rsidRPr="00AB2A08">
        <w:rPr>
          <w:rFonts w:ascii="Times New Roman" w:hAnsi="Times New Roman" w:cs="Times New Roman"/>
          <w:sz w:val="24"/>
          <w:szCs w:val="24"/>
        </w:rPr>
        <w:t xml:space="preserve"> </w:t>
      </w:r>
      <w:r w:rsidR="00E06D5A">
        <w:rPr>
          <w:rFonts w:ascii="Times New Roman" w:hAnsi="Times New Roman" w:cs="Times New Roman"/>
          <w:sz w:val="24"/>
          <w:szCs w:val="24"/>
        </w:rPr>
        <w:t>14.</w:t>
      </w:r>
      <w:r w:rsidR="00C8309F">
        <w:rPr>
          <w:rFonts w:ascii="Times New Roman" w:hAnsi="Times New Roman" w:cs="Times New Roman"/>
          <w:sz w:val="24"/>
          <w:szCs w:val="24"/>
        </w:rPr>
        <w:t>6</w:t>
      </w:r>
      <w:r w:rsidR="00E06D5A">
        <w:rPr>
          <w:rFonts w:ascii="Times New Roman" w:hAnsi="Times New Roman" w:cs="Times New Roman"/>
          <w:sz w:val="24"/>
          <w:szCs w:val="24"/>
        </w:rPr>
        <w:t>.</w:t>
      </w:r>
      <w:r w:rsidR="00E06D5A" w:rsidRPr="00AB2A08">
        <w:rPr>
          <w:rFonts w:ascii="Times New Roman" w:hAnsi="Times New Roman" w:cs="Times New Roman"/>
          <w:sz w:val="24"/>
          <w:szCs w:val="24"/>
        </w:rPr>
        <w:t xml:space="preserve">punktā </w:t>
      </w:r>
      <w:r w:rsidRPr="00AB2A08">
        <w:rPr>
          <w:rFonts w:ascii="Times New Roman" w:hAnsi="Times New Roman" w:cs="Times New Roman"/>
          <w:sz w:val="24"/>
          <w:szCs w:val="24"/>
        </w:rPr>
        <w:t xml:space="preserve">punktā paredzētā informācija. Savukārt, nolikuma </w:t>
      </w:r>
      <w:r w:rsidR="00ED6A24">
        <w:rPr>
          <w:rFonts w:ascii="Times New Roman" w:hAnsi="Times New Roman" w:cs="Times New Roman"/>
          <w:sz w:val="24"/>
          <w:szCs w:val="24"/>
        </w:rPr>
        <w:t>14.</w:t>
      </w:r>
      <w:r w:rsidR="00C8309F">
        <w:rPr>
          <w:rFonts w:ascii="Times New Roman" w:hAnsi="Times New Roman" w:cs="Times New Roman"/>
          <w:sz w:val="24"/>
          <w:szCs w:val="24"/>
        </w:rPr>
        <w:t>3</w:t>
      </w:r>
      <w:r w:rsidRPr="00AB2A08">
        <w:rPr>
          <w:rFonts w:ascii="Times New Roman" w:hAnsi="Times New Roman" w:cs="Times New Roman"/>
          <w:sz w:val="24"/>
          <w:szCs w:val="24"/>
        </w:rPr>
        <w:t>.</w:t>
      </w:r>
      <w:r w:rsidR="00DC1295">
        <w:rPr>
          <w:rFonts w:ascii="Times New Roman" w:hAnsi="Times New Roman" w:cs="Times New Roman"/>
          <w:sz w:val="24"/>
          <w:szCs w:val="24"/>
        </w:rPr>
        <w:t>, 14.</w:t>
      </w:r>
      <w:r w:rsidR="00C8309F">
        <w:rPr>
          <w:rFonts w:ascii="Times New Roman" w:hAnsi="Times New Roman" w:cs="Times New Roman"/>
          <w:sz w:val="24"/>
          <w:szCs w:val="24"/>
        </w:rPr>
        <w:t>5</w:t>
      </w:r>
      <w:r w:rsidR="00DC1295">
        <w:rPr>
          <w:rFonts w:ascii="Times New Roman" w:hAnsi="Times New Roman" w:cs="Times New Roman"/>
          <w:sz w:val="24"/>
          <w:szCs w:val="24"/>
        </w:rPr>
        <w:t>.</w:t>
      </w:r>
      <w:r w:rsidRPr="00AB2A08">
        <w:rPr>
          <w:rFonts w:ascii="Times New Roman" w:hAnsi="Times New Roman" w:cs="Times New Roman"/>
          <w:sz w:val="24"/>
          <w:szCs w:val="24"/>
        </w:rPr>
        <w:t xml:space="preserve">punktā paredzēto informāciju var iesniegt viens vai vairāki no apvienības dalībniekiem atbilstoši šajos punktos noteiktajām prasībām, </w:t>
      </w:r>
      <w:proofErr w:type="gramStart"/>
      <w:r w:rsidRPr="00AB2A08">
        <w:rPr>
          <w:rFonts w:ascii="Times New Roman" w:hAnsi="Times New Roman" w:cs="Times New Roman"/>
          <w:sz w:val="24"/>
          <w:szCs w:val="24"/>
        </w:rPr>
        <w:t>savukārt,</w:t>
      </w:r>
      <w:proofErr w:type="gramEnd"/>
      <w:r w:rsidRPr="00AB2A08">
        <w:rPr>
          <w:rFonts w:ascii="Times New Roman" w:hAnsi="Times New Roman" w:cs="Times New Roman"/>
          <w:sz w:val="24"/>
          <w:szCs w:val="24"/>
        </w:rPr>
        <w:t xml:space="preserve"> </w:t>
      </w:r>
      <w:r w:rsidR="0043247A">
        <w:rPr>
          <w:rFonts w:ascii="Times New Roman" w:hAnsi="Times New Roman" w:cs="Times New Roman"/>
          <w:sz w:val="24"/>
          <w:szCs w:val="24"/>
        </w:rPr>
        <w:t xml:space="preserve">14.2., </w:t>
      </w:r>
      <w:r w:rsidR="00022479">
        <w:rPr>
          <w:rFonts w:ascii="Times New Roman" w:hAnsi="Times New Roman" w:cs="Times New Roman"/>
          <w:sz w:val="24"/>
          <w:szCs w:val="24"/>
        </w:rPr>
        <w:t>14.</w:t>
      </w:r>
      <w:r w:rsidR="00C8309F">
        <w:rPr>
          <w:rFonts w:ascii="Times New Roman" w:hAnsi="Times New Roman" w:cs="Times New Roman"/>
          <w:sz w:val="24"/>
          <w:szCs w:val="24"/>
        </w:rPr>
        <w:t>4</w:t>
      </w:r>
      <w:r w:rsidR="005F15CA">
        <w:rPr>
          <w:rFonts w:ascii="Times New Roman" w:hAnsi="Times New Roman" w:cs="Times New Roman"/>
          <w:sz w:val="24"/>
          <w:szCs w:val="24"/>
        </w:rPr>
        <w:t xml:space="preserve">., </w:t>
      </w:r>
      <w:r w:rsidRPr="00AB2A08">
        <w:rPr>
          <w:rFonts w:ascii="Times New Roman" w:hAnsi="Times New Roman" w:cs="Times New Roman"/>
          <w:sz w:val="24"/>
          <w:szCs w:val="24"/>
        </w:rPr>
        <w:t>paredzēto informāciju (vai apliecinājumu) apvienības</w:t>
      </w:r>
      <w:r w:rsidRPr="000A4502">
        <w:rPr>
          <w:rFonts w:ascii="Times New Roman" w:hAnsi="Times New Roman" w:cs="Times New Roman"/>
          <w:sz w:val="24"/>
          <w:szCs w:val="24"/>
        </w:rPr>
        <w:t xml:space="preserve"> dalībnieki iesniedz kopā.</w:t>
      </w:r>
    </w:p>
    <w:p w14:paraId="6B4B3A85" w14:textId="77777777" w:rsidR="00F34B36" w:rsidRDefault="00C638D4" w:rsidP="005E4E4B">
      <w:pPr>
        <w:numPr>
          <w:ilvl w:val="1"/>
          <w:numId w:val="18"/>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1"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5E4E4B">
      <w:pPr>
        <w:numPr>
          <w:ilvl w:val="1"/>
          <w:numId w:val="18"/>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2"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3"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proofErr w:type="gramStart"/>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roofErr w:type="gramEnd"/>
      <w:r w:rsidR="002C0255" w:rsidRPr="00F34B36">
        <w:rPr>
          <w:rFonts w:ascii="Times New Roman" w:hAnsi="Times New Roman" w:cs="Times New Roman"/>
          <w:sz w:val="24"/>
          <w:szCs w:val="24"/>
        </w:rPr>
        <w:t>.</w:t>
      </w:r>
    </w:p>
    <w:p w14:paraId="27424B65" w14:textId="246C9A43" w:rsidR="00F34B36" w:rsidRDefault="0003771B" w:rsidP="005E4E4B">
      <w:pPr>
        <w:numPr>
          <w:ilvl w:val="1"/>
          <w:numId w:val="18"/>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4"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5"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w:t>
      </w:r>
      <w:r w:rsidRPr="008542F7">
        <w:rPr>
          <w:rFonts w:ascii="Times New Roman" w:hAnsi="Times New Roman" w:cs="Times New Roman"/>
          <w:sz w:val="24"/>
          <w:szCs w:val="24"/>
        </w:rPr>
        <w:lastRenderedPageBreak/>
        <w:t xml:space="preserve">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5E4E4B">
      <w:pPr>
        <w:numPr>
          <w:ilvl w:val="1"/>
          <w:numId w:val="18"/>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w:t>
      </w:r>
      <w:proofErr w:type="gramStart"/>
      <w:r w:rsidRPr="000C1E86">
        <w:rPr>
          <w:rFonts w:ascii="Times New Roman" w:hAnsi="Times New Roman" w:cs="Times New Roman"/>
          <w:sz w:val="24"/>
          <w:szCs w:val="24"/>
        </w:rPr>
        <w:t>4</w:t>
      </w:r>
      <w:r w:rsidR="00A16600">
        <w:rPr>
          <w:rFonts w:ascii="Times New Roman" w:hAnsi="Times New Roman" w:cs="Times New Roman"/>
          <w:sz w:val="24"/>
          <w:szCs w:val="24"/>
        </w:rPr>
        <w:t>8</w:t>
      </w:r>
      <w:r w:rsidRPr="000C1E86">
        <w:rPr>
          <w:rFonts w:ascii="Times New Roman" w:hAnsi="Times New Roman" w:cs="Times New Roman"/>
          <w:sz w:val="24"/>
          <w:szCs w:val="24"/>
        </w:rPr>
        <w:t>.panta</w:t>
      </w:r>
      <w:proofErr w:type="gramEnd"/>
      <w:r w:rsidRPr="000C1E86">
        <w:rPr>
          <w:rFonts w:ascii="Times New Roman" w:hAnsi="Times New Roman" w:cs="Times New Roman"/>
          <w:sz w:val="24"/>
          <w:szCs w:val="24"/>
        </w:rPr>
        <w:t xml:space="preserve">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6529CA" w:rsidRDefault="00367587" w:rsidP="00367587">
      <w:pPr>
        <w:spacing w:after="0" w:line="240" w:lineRule="auto"/>
        <w:ind w:left="720"/>
        <w:jc w:val="center"/>
        <w:rPr>
          <w:rFonts w:ascii="Times New Roman" w:hAnsi="Times New Roman" w:cs="Times New Roman"/>
          <w:b/>
          <w:bCs/>
          <w:sz w:val="24"/>
          <w:szCs w:val="24"/>
        </w:rPr>
      </w:pPr>
      <w:r w:rsidRPr="006529CA">
        <w:rPr>
          <w:rFonts w:ascii="Times New Roman" w:hAnsi="Times New Roman" w:cs="Times New Roman"/>
          <w:b/>
          <w:bCs/>
          <w:sz w:val="24"/>
          <w:szCs w:val="24"/>
        </w:rPr>
        <w:t>VI PIEDĀVĀJUMS</w:t>
      </w:r>
    </w:p>
    <w:p w14:paraId="2DF8B56F" w14:textId="77777777" w:rsidR="001D5951" w:rsidRPr="006529CA" w:rsidRDefault="003F5194" w:rsidP="005E4E4B">
      <w:pPr>
        <w:pStyle w:val="ListParagraph"/>
        <w:widowControl w:val="0"/>
        <w:numPr>
          <w:ilvl w:val="0"/>
          <w:numId w:val="18"/>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Piedāvājumu veido tehniskais</w:t>
      </w:r>
      <w:r w:rsidR="00871B51" w:rsidRPr="006529CA">
        <w:rPr>
          <w:rFonts w:ascii="Times New Roman" w:hAnsi="Times New Roman" w:cs="Times New Roman"/>
          <w:sz w:val="24"/>
          <w:szCs w:val="24"/>
        </w:rPr>
        <w:t xml:space="preserve"> piedāvājums un finanšu piedāvājums</w:t>
      </w:r>
      <w:r w:rsidR="001D5951" w:rsidRPr="006529CA">
        <w:rPr>
          <w:rFonts w:ascii="Times New Roman" w:hAnsi="Times New Roman" w:cs="Times New Roman"/>
          <w:sz w:val="24"/>
          <w:szCs w:val="24"/>
        </w:rPr>
        <w:t>.</w:t>
      </w:r>
    </w:p>
    <w:p w14:paraId="15BF29F1" w14:textId="111543CE" w:rsidR="001D5951" w:rsidRPr="006529CA" w:rsidRDefault="001D5951" w:rsidP="005E4E4B">
      <w:pPr>
        <w:pStyle w:val="ListParagraph"/>
        <w:widowControl w:val="0"/>
        <w:numPr>
          <w:ilvl w:val="0"/>
          <w:numId w:val="18"/>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Tehniska</w:t>
      </w:r>
      <w:r w:rsidR="00484FD5" w:rsidRPr="006529CA">
        <w:rPr>
          <w:rFonts w:ascii="Times New Roman" w:hAnsi="Times New Roman" w:cs="Times New Roman"/>
          <w:sz w:val="24"/>
          <w:szCs w:val="24"/>
        </w:rPr>
        <w:t>is</w:t>
      </w:r>
      <w:r w:rsidRPr="006529CA">
        <w:rPr>
          <w:rFonts w:ascii="Times New Roman" w:hAnsi="Times New Roman" w:cs="Times New Roman"/>
          <w:sz w:val="24"/>
          <w:szCs w:val="24"/>
        </w:rPr>
        <w:t xml:space="preserve"> piedāvājum</w:t>
      </w:r>
      <w:r w:rsidR="00484FD5" w:rsidRPr="006529CA">
        <w:rPr>
          <w:rFonts w:ascii="Times New Roman" w:hAnsi="Times New Roman" w:cs="Times New Roman"/>
          <w:sz w:val="24"/>
          <w:szCs w:val="24"/>
        </w:rPr>
        <w:t>s sastāv no</w:t>
      </w:r>
      <w:r w:rsidRPr="006529CA">
        <w:rPr>
          <w:rFonts w:ascii="Times New Roman" w:hAnsi="Times New Roman" w:cs="Times New Roman"/>
          <w:sz w:val="24"/>
          <w:szCs w:val="24"/>
        </w:rPr>
        <w:t xml:space="preserve"> pretendenta piedāvāt</w:t>
      </w:r>
      <w:r w:rsidR="00484FD5" w:rsidRPr="006529CA">
        <w:rPr>
          <w:rFonts w:ascii="Times New Roman" w:hAnsi="Times New Roman" w:cs="Times New Roman"/>
          <w:sz w:val="24"/>
          <w:szCs w:val="24"/>
        </w:rPr>
        <w:t>o</w:t>
      </w:r>
      <w:r w:rsidRPr="006529CA">
        <w:rPr>
          <w:rFonts w:ascii="Times New Roman" w:hAnsi="Times New Roman" w:cs="Times New Roman"/>
          <w:sz w:val="24"/>
          <w:szCs w:val="24"/>
        </w:rPr>
        <w:t xml:space="preserve"> sliežu pārmijas sistēmas aprakst</w:t>
      </w:r>
      <w:r w:rsidR="00484FD5" w:rsidRPr="006529CA">
        <w:rPr>
          <w:rFonts w:ascii="Times New Roman" w:hAnsi="Times New Roman" w:cs="Times New Roman"/>
          <w:sz w:val="24"/>
          <w:szCs w:val="24"/>
        </w:rPr>
        <w:t>a</w:t>
      </w:r>
      <w:r w:rsidRPr="006529CA">
        <w:rPr>
          <w:rFonts w:ascii="Times New Roman" w:hAnsi="Times New Roman" w:cs="Times New Roman"/>
          <w:sz w:val="24"/>
          <w:szCs w:val="24"/>
        </w:rPr>
        <w:t xml:space="preserve">, </w:t>
      </w:r>
      <w:r w:rsidR="00484FD5" w:rsidRPr="006529CA">
        <w:rPr>
          <w:rFonts w:ascii="Times New Roman" w:hAnsi="Times New Roman" w:cs="Times New Roman"/>
          <w:sz w:val="24"/>
          <w:szCs w:val="24"/>
        </w:rPr>
        <w:t>pievienojot</w:t>
      </w:r>
      <w:r w:rsidRPr="006529CA">
        <w:rPr>
          <w:rFonts w:ascii="Times New Roman" w:hAnsi="Times New Roman" w:cs="Times New Roman"/>
          <w:sz w:val="24"/>
          <w:szCs w:val="24"/>
        </w:rPr>
        <w:t xml:space="preserve"> tehnisk</w:t>
      </w:r>
      <w:r w:rsidR="00484FD5" w:rsidRPr="006529CA">
        <w:rPr>
          <w:rFonts w:ascii="Times New Roman" w:hAnsi="Times New Roman" w:cs="Times New Roman"/>
          <w:sz w:val="24"/>
          <w:szCs w:val="24"/>
        </w:rPr>
        <w:t>o</w:t>
      </w:r>
      <w:r w:rsidRPr="006529CA">
        <w:rPr>
          <w:rFonts w:ascii="Times New Roman" w:hAnsi="Times New Roman" w:cs="Times New Roman"/>
          <w:sz w:val="24"/>
          <w:szCs w:val="24"/>
        </w:rPr>
        <w:t xml:space="preserve"> dokumentācij</w:t>
      </w:r>
      <w:r w:rsidR="00484FD5" w:rsidRPr="006529CA">
        <w:rPr>
          <w:rFonts w:ascii="Times New Roman" w:hAnsi="Times New Roman" w:cs="Times New Roman"/>
          <w:sz w:val="24"/>
          <w:szCs w:val="24"/>
        </w:rPr>
        <w:t>u</w:t>
      </w:r>
      <w:r w:rsidRPr="006529CA">
        <w:rPr>
          <w:rFonts w:ascii="Times New Roman" w:hAnsi="Times New Roman" w:cs="Times New Roman"/>
          <w:sz w:val="24"/>
          <w:szCs w:val="24"/>
        </w:rPr>
        <w:t xml:space="preserve"> (sertifikāt</w:t>
      </w:r>
      <w:r w:rsidR="00484FD5" w:rsidRPr="006529CA">
        <w:rPr>
          <w:rFonts w:ascii="Times New Roman" w:hAnsi="Times New Roman" w:cs="Times New Roman"/>
          <w:sz w:val="24"/>
          <w:szCs w:val="24"/>
        </w:rPr>
        <w:t>us</w:t>
      </w:r>
      <w:r w:rsidRPr="006529CA">
        <w:rPr>
          <w:rFonts w:ascii="Times New Roman" w:hAnsi="Times New Roman" w:cs="Times New Roman"/>
          <w:sz w:val="24"/>
          <w:szCs w:val="24"/>
        </w:rPr>
        <w:t xml:space="preserve">) atbilstoši Tehniskajā specifikācijā noteiktajam. </w:t>
      </w:r>
    </w:p>
    <w:p w14:paraId="4531EE66" w14:textId="57248565" w:rsidR="001F7AA9" w:rsidRPr="001D5951" w:rsidRDefault="001D5951" w:rsidP="006529CA">
      <w:pPr>
        <w:pStyle w:val="ListParagraph"/>
        <w:widowControl w:val="0"/>
        <w:numPr>
          <w:ilvl w:val="0"/>
          <w:numId w:val="18"/>
        </w:numPr>
        <w:spacing w:after="0" w:line="240" w:lineRule="auto"/>
        <w:jc w:val="both"/>
        <w:rPr>
          <w:rFonts w:ascii="Times New Roman" w:eastAsia="Times New Roman" w:hAnsi="Times New Roman" w:cs="Times New Roman"/>
          <w:bCs/>
          <w:color w:val="000000"/>
          <w:sz w:val="24"/>
          <w:szCs w:val="24"/>
        </w:rPr>
      </w:pPr>
      <w:r w:rsidRPr="006529CA">
        <w:rPr>
          <w:rFonts w:ascii="Times New Roman" w:hAnsi="Times New Roman" w:cs="Times New Roman"/>
          <w:sz w:val="24"/>
          <w:szCs w:val="24"/>
        </w:rPr>
        <w:t xml:space="preserve">Finanšu piedāvājums jāsagatavo atbilstoši </w:t>
      </w:r>
      <w:r w:rsidR="00484FD5" w:rsidRPr="006529CA">
        <w:rPr>
          <w:rFonts w:ascii="Times New Roman" w:hAnsi="Times New Roman" w:cs="Times New Roman"/>
          <w:sz w:val="24"/>
          <w:szCs w:val="24"/>
        </w:rPr>
        <w:t xml:space="preserve">nolikuma 4.pielikumā pievienotajai veidlapai. </w:t>
      </w:r>
      <w:r w:rsidR="001F7AA9" w:rsidRPr="006529CA">
        <w:rPr>
          <w:rFonts w:ascii="Times New Roman" w:eastAsia="Times New Roman" w:hAnsi="Times New Roman" w:cs="Times New Roman"/>
          <w:sz w:val="24"/>
          <w:szCs w:val="24"/>
        </w:rPr>
        <w:t xml:space="preserve">Attiecībā uz </w:t>
      </w:r>
      <w:r w:rsidR="001F7AA9" w:rsidRPr="006529CA">
        <w:rPr>
          <w:rFonts w:ascii="Times New Roman" w:eastAsia="Times New Roman" w:hAnsi="Times New Roman" w:cs="Times New Roman"/>
          <w:bCs/>
          <w:sz w:val="24"/>
          <w:szCs w:val="24"/>
        </w:rPr>
        <w:t>finanšu piedāvājuma</w:t>
      </w:r>
      <w:r w:rsidR="001F7AA9" w:rsidRPr="006529CA">
        <w:rPr>
          <w:rFonts w:ascii="Times New Roman" w:eastAsia="Times New Roman" w:hAnsi="Times New Roman" w:cs="Times New Roman"/>
          <w:b/>
          <w:sz w:val="24"/>
          <w:szCs w:val="24"/>
        </w:rPr>
        <w:t xml:space="preserve"> </w:t>
      </w:r>
      <w:r w:rsidR="001F7AA9" w:rsidRPr="006529CA">
        <w:rPr>
          <w:rFonts w:ascii="Times New Roman" w:eastAsia="Times New Roman" w:hAnsi="Times New Roman" w:cs="Times New Roman"/>
          <w:sz w:val="24"/>
          <w:szCs w:val="24"/>
        </w:rPr>
        <w:t xml:space="preserve">sagatavošanu pretendentam </w:t>
      </w:r>
      <w:r w:rsidR="00DA4980" w:rsidRPr="006529CA">
        <w:rPr>
          <w:rFonts w:ascii="Times New Roman" w:eastAsia="Times New Roman" w:hAnsi="Times New Roman" w:cs="Times New Roman"/>
          <w:sz w:val="24"/>
          <w:szCs w:val="24"/>
        </w:rPr>
        <w:t>jāņem vērā, ka i</w:t>
      </w:r>
      <w:r w:rsidR="001F7AA9" w:rsidRPr="006529CA">
        <w:rPr>
          <w:rFonts w:ascii="Times New Roman" w:eastAsia="Times New Roman" w:hAnsi="Times New Roman" w:cs="Times New Roman"/>
          <w:color w:val="000000"/>
          <w:sz w:val="24"/>
          <w:szCs w:val="24"/>
        </w:rPr>
        <w:t>zmaksās jāiekļauj visas nodevas, nodokļi un pārējās izmaksas, kuras ir nepieciešamas un saistošas pretendentam,</w:t>
      </w:r>
      <w:r w:rsidR="001F7AA9" w:rsidRPr="001D5951">
        <w:rPr>
          <w:rFonts w:ascii="Times New Roman" w:eastAsia="Times New Roman" w:hAnsi="Times New Roman" w:cs="Times New Roman"/>
          <w:color w:val="000000"/>
          <w:sz w:val="24"/>
          <w:szCs w:val="24"/>
        </w:rPr>
        <w:t xml:space="preserve"> izņemot PVN, kā arī pieskaitāmie izdevumi un pārējās izmaksas, lai nodrošinātu </w:t>
      </w:r>
      <w:r w:rsidR="007D2795" w:rsidRPr="001D5951">
        <w:rPr>
          <w:rFonts w:ascii="Times New Roman" w:eastAsia="Times New Roman" w:hAnsi="Times New Roman" w:cs="Times New Roman"/>
          <w:color w:val="000000"/>
          <w:sz w:val="24"/>
          <w:szCs w:val="24"/>
        </w:rPr>
        <w:t>konkursa priekšmetā minēt</w:t>
      </w:r>
      <w:r w:rsidR="00537279" w:rsidRPr="001D5951">
        <w:rPr>
          <w:rFonts w:ascii="Times New Roman" w:eastAsia="Times New Roman" w:hAnsi="Times New Roman" w:cs="Times New Roman"/>
          <w:color w:val="000000"/>
          <w:sz w:val="24"/>
          <w:szCs w:val="24"/>
        </w:rPr>
        <w:t>ā iepirkuma izpildi</w:t>
      </w:r>
      <w:r w:rsidR="001F7AA9" w:rsidRPr="001D5951">
        <w:rPr>
          <w:rFonts w:ascii="Times New Roman" w:eastAsia="Times New Roman" w:hAnsi="Times New Roman" w:cs="Times New Roman"/>
          <w:color w:val="000000"/>
          <w:sz w:val="24"/>
          <w:szCs w:val="24"/>
        </w:rPr>
        <w:t xml:space="preserve">. Visām izmaksām jābūt norādītām </w:t>
      </w:r>
      <w:proofErr w:type="spellStart"/>
      <w:r w:rsidR="001F7AA9" w:rsidRPr="001D5951">
        <w:rPr>
          <w:rFonts w:ascii="Times New Roman" w:eastAsia="Times New Roman" w:hAnsi="Times New Roman" w:cs="Times New Roman"/>
          <w:i/>
          <w:color w:val="000000"/>
          <w:sz w:val="24"/>
          <w:szCs w:val="24"/>
        </w:rPr>
        <w:t>euro</w:t>
      </w:r>
      <w:proofErr w:type="spellEnd"/>
      <w:r w:rsidR="001F7AA9" w:rsidRPr="001D5951">
        <w:rPr>
          <w:rFonts w:ascii="Times New Roman" w:eastAsia="Times New Roman" w:hAnsi="Times New Roman" w:cs="Times New Roman"/>
          <w:i/>
          <w:color w:val="000000"/>
          <w:sz w:val="24"/>
          <w:szCs w:val="24"/>
        </w:rPr>
        <w:t>.</w:t>
      </w:r>
      <w:r w:rsidR="001F7AA9" w:rsidRPr="001D5951">
        <w:rPr>
          <w:rFonts w:ascii="Times New Roman" w:eastAsia="Times New Roman" w:hAnsi="Times New Roman" w:cs="Times New Roman"/>
          <w:sz w:val="24"/>
          <w:szCs w:val="24"/>
        </w:rPr>
        <w:t xml:space="preserve"> </w:t>
      </w:r>
      <w:r w:rsidR="001F7AA9" w:rsidRPr="001D5951">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1D5951">
        <w:rPr>
          <w:rFonts w:ascii="Times New Roman" w:eastAsia="Times New Roman" w:hAnsi="Times New Roman" w:cs="Times New Roman"/>
          <w:bCs/>
          <w:color w:val="000000"/>
          <w:sz w:val="24"/>
          <w:szCs w:val="24"/>
        </w:rPr>
        <w:t>Vienību cenu izmaiņas iepirkuma līguma darbības laikā nav paredzētas.</w:t>
      </w: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piedāvājuma dokumenti nav noformēti atbilstoši nolikuma prasībām, iepirkuma komisija, </w:t>
      </w:r>
      <w:proofErr w:type="gramStart"/>
      <w:r w:rsidRPr="00770A67">
        <w:rPr>
          <w:rFonts w:ascii="Times New Roman" w:hAnsi="Times New Roman" w:cs="Times New Roman"/>
          <w:sz w:val="24"/>
          <w:szCs w:val="24"/>
        </w:rPr>
        <w:t>ņemot vērā iesniegto dokumentu trūkumu būtiskumu un/vai trūkumu ietekmi uz iespēju</w:t>
      </w:r>
      <w:proofErr w:type="gramEnd"/>
      <w:r w:rsidRPr="00770A67">
        <w:rPr>
          <w:rFonts w:ascii="Times New Roman" w:hAnsi="Times New Roman" w:cs="Times New Roman"/>
          <w:sz w:val="24"/>
          <w:szCs w:val="24"/>
        </w:rPr>
        <w:t xml:space="preserve"> izvērtēt pretendenta atbilstību kvalifikācijas prasībām un piedāvājumu pēc būtības, ir tiesīga piedāvājumu nevērtēt.</w:t>
      </w:r>
    </w:p>
    <w:p w14:paraId="662F698A" w14:textId="49ABBBC3"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 xml:space="preserve">iepirkumu likuma </w:t>
      </w:r>
      <w:proofErr w:type="gramStart"/>
      <w:r w:rsidRPr="00770A67">
        <w:rPr>
          <w:rFonts w:ascii="Times New Roman" w:hAnsi="Times New Roman" w:cs="Times New Roman"/>
          <w:sz w:val="24"/>
          <w:szCs w:val="24"/>
        </w:rPr>
        <w:t>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roofErr w:type="gramEnd"/>
      <w:r w:rsidRPr="00770A67">
        <w:rPr>
          <w:rFonts w:ascii="Times New Roman" w:hAnsi="Times New Roman" w:cs="Times New Roman"/>
          <w:sz w:val="24"/>
          <w:szCs w:val="24"/>
        </w:rPr>
        <w:t>.</w:t>
      </w:r>
    </w:p>
    <w:p w14:paraId="4A978D8F" w14:textId="0FA1C241" w:rsidR="00D73433" w:rsidRPr="003237AD" w:rsidRDefault="003237AD"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bookmarkStart w:id="13" w:name="_Hlk101853051"/>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r>
        <w:rPr>
          <w:rFonts w:ascii="Times New Roman" w:eastAsia="Times New Roman" w:hAnsi="Times New Roman"/>
          <w:sz w:val="24"/>
          <w:szCs w:val="24"/>
        </w:rPr>
        <w:t>Katrā daļ</w:t>
      </w:r>
      <w:r w:rsidR="00D07D2B">
        <w:rPr>
          <w:rFonts w:ascii="Times New Roman" w:eastAsia="Times New Roman" w:hAnsi="Times New Roman"/>
          <w:sz w:val="24"/>
          <w:szCs w:val="24"/>
        </w:rPr>
        <w:t>ā</w:t>
      </w:r>
      <w:r>
        <w:rPr>
          <w:rFonts w:ascii="Times New Roman" w:eastAsia="Times New Roman" w:hAnsi="Times New Roman"/>
          <w:sz w:val="24"/>
          <w:szCs w:val="24"/>
        </w:rPr>
        <w:t xml:space="preserve"> piedāvājumi tiek izvērtēti atsevišķi.</w:t>
      </w:r>
    </w:p>
    <w:bookmarkEnd w:id="13"/>
    <w:p w14:paraId="33B2BD65" w14:textId="65DC52DF" w:rsidR="00D73433" w:rsidRPr="00770A67" w:rsidRDefault="00D73433"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 xml:space="preserve">Komisija pieņem lēmumu par iepirkumu līguma slēgšanu vai pieņem lēmumu par konkursa izbeigšanu vai pārtraukšanu Ministru kabineta </w:t>
      </w:r>
      <w:proofErr w:type="gramStart"/>
      <w:r w:rsidRPr="00770A67">
        <w:rPr>
          <w:rFonts w:ascii="Times New Roman" w:eastAsia="Times New Roman" w:hAnsi="Times New Roman"/>
          <w:sz w:val="24"/>
          <w:szCs w:val="24"/>
        </w:rPr>
        <w:t>2017.gada</w:t>
      </w:r>
      <w:proofErr w:type="gramEnd"/>
      <w:r w:rsidRPr="00770A67">
        <w:rPr>
          <w:rFonts w:ascii="Times New Roman" w:eastAsia="Times New Roman" w:hAnsi="Times New Roman"/>
          <w:sz w:val="24"/>
          <w:szCs w:val="24"/>
        </w:rPr>
        <w:t xml:space="preserve">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5E4E4B">
      <w:pPr>
        <w:pStyle w:val="ListParagraph"/>
        <w:numPr>
          <w:ilvl w:val="0"/>
          <w:numId w:val="18"/>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lastRenderedPageBreak/>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w:t>
      </w:r>
      <w:proofErr w:type="gramStart"/>
      <w:r w:rsidRPr="00770A67">
        <w:rPr>
          <w:rFonts w:ascii="Times New Roman" w:eastAsia="Times New Roman" w:hAnsi="Times New Roman"/>
          <w:sz w:val="24"/>
          <w:szCs w:val="24"/>
        </w:rPr>
        <w:t>, vai</w:t>
      </w:r>
      <w:proofErr w:type="gramEnd"/>
      <w:r w:rsidRPr="00770A67">
        <w:rPr>
          <w:rFonts w:ascii="Times New Roman" w:eastAsia="Times New Roman" w:hAnsi="Times New Roman"/>
          <w:sz w:val="24"/>
          <w:szCs w:val="24"/>
        </w:rPr>
        <w:t xml:space="preserve">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7DC3A373" w:rsidR="00FC67BD" w:rsidRPr="002170C6" w:rsidRDefault="00FC67BD" w:rsidP="005E4E4B">
      <w:pPr>
        <w:numPr>
          <w:ilvl w:val="0"/>
          <w:numId w:val="18"/>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484FD5">
        <w:rPr>
          <w:rFonts w:ascii="Times New Roman" w:hAnsi="Times New Roman" w:cs="Times New Roman"/>
          <w:sz w:val="24"/>
          <w:szCs w:val="24"/>
        </w:rPr>
        <w:t>5</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5E4E4B">
      <w:pPr>
        <w:numPr>
          <w:ilvl w:val="0"/>
          <w:numId w:val="18"/>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770A67">
        <w:rPr>
          <w:rFonts w:ascii="Times New Roman" w:hAnsi="Times New Roman" w:cs="Times New Roman"/>
          <w:sz w:val="24"/>
          <w:szCs w:val="24"/>
        </w:rPr>
        <w:t xml:space="preserve">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w:t>
      </w:r>
      <w:proofErr w:type="gramEnd"/>
      <w:r w:rsidRPr="00770A67">
        <w:rPr>
          <w:rFonts w:ascii="Times New Roman" w:hAnsi="Times New Roman" w:cs="Times New Roman"/>
          <w:color w:val="000000"/>
          <w:sz w:val="24"/>
          <w:szCs w:val="24"/>
        </w:rPr>
        <w:t>,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5E4E4B">
      <w:pPr>
        <w:numPr>
          <w:ilvl w:val="0"/>
          <w:numId w:val="18"/>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w:t>
      </w:r>
      <w:proofErr w:type="gramStart"/>
      <w:r w:rsidRPr="003108F4">
        <w:rPr>
          <w:rFonts w:ascii="Times New Roman" w:hAnsi="Times New Roman" w:cs="Times New Roman"/>
          <w:sz w:val="24"/>
          <w:szCs w:val="24"/>
        </w:rPr>
        <w:t>6</w:t>
      </w:r>
      <w:r w:rsidR="007F314F">
        <w:rPr>
          <w:rFonts w:ascii="Times New Roman" w:hAnsi="Times New Roman" w:cs="Times New Roman"/>
          <w:sz w:val="24"/>
          <w:szCs w:val="24"/>
        </w:rPr>
        <w:t>5</w:t>
      </w:r>
      <w:r w:rsidRPr="003108F4">
        <w:rPr>
          <w:rFonts w:ascii="Times New Roman" w:hAnsi="Times New Roman" w:cs="Times New Roman"/>
          <w:sz w:val="24"/>
          <w:szCs w:val="24"/>
        </w:rPr>
        <w:t>.panta</w:t>
      </w:r>
      <w:proofErr w:type="gramEnd"/>
      <w:r w:rsidRPr="003108F4">
        <w:rPr>
          <w:rFonts w:ascii="Times New Roman" w:hAnsi="Times New Roman" w:cs="Times New Roman"/>
          <w:sz w:val="24"/>
          <w:szCs w:val="24"/>
        </w:rPr>
        <w:t xml:space="preserve">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1E1465B0" w:rsidR="00FC67BD" w:rsidRPr="00A14B95" w:rsidRDefault="00FC67BD" w:rsidP="005E4E4B">
      <w:pPr>
        <w:numPr>
          <w:ilvl w:val="0"/>
          <w:numId w:val="18"/>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proofErr w:type="spellStart"/>
      <w:r w:rsidRPr="00A14B95">
        <w:rPr>
          <w:rFonts w:ascii="Times New Roman" w:hAnsi="Times New Roman" w:cs="Times New Roman"/>
          <w:sz w:val="24"/>
          <w:szCs w:val="24"/>
        </w:rPr>
        <w:t>saņemšans</w:t>
      </w:r>
      <w:proofErr w:type="spellEnd"/>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5E4E4B">
      <w:pPr>
        <w:numPr>
          <w:ilvl w:val="0"/>
          <w:numId w:val="18"/>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5E4E4B">
      <w:pPr>
        <w:numPr>
          <w:ilvl w:val="0"/>
          <w:numId w:val="18"/>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5E4E4B">
      <w:pPr>
        <w:numPr>
          <w:ilvl w:val="0"/>
          <w:numId w:val="18"/>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5E4E4B">
      <w:pPr>
        <w:numPr>
          <w:ilvl w:val="0"/>
          <w:numId w:val="18"/>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6432D605" w:rsidR="00747C1A" w:rsidRDefault="00747C1A" w:rsidP="00316CD2">
      <w:pPr>
        <w:spacing w:after="0" w:line="240" w:lineRule="auto"/>
        <w:jc w:val="both"/>
        <w:rPr>
          <w:rFonts w:ascii="Times New Roman" w:hAnsi="Times New Roman" w:cs="Times New Roman"/>
          <w:b/>
          <w:sz w:val="24"/>
          <w:szCs w:val="24"/>
        </w:rPr>
      </w:pPr>
    </w:p>
    <w:p w14:paraId="0D496A77" w14:textId="5486193E" w:rsidR="00A92B1C" w:rsidRDefault="00A92B1C" w:rsidP="00316CD2">
      <w:pPr>
        <w:spacing w:after="0" w:line="240" w:lineRule="auto"/>
        <w:jc w:val="both"/>
        <w:rPr>
          <w:rFonts w:ascii="Times New Roman" w:hAnsi="Times New Roman" w:cs="Times New Roman"/>
          <w:b/>
          <w:sz w:val="24"/>
          <w:szCs w:val="24"/>
        </w:rPr>
      </w:pPr>
    </w:p>
    <w:p w14:paraId="37833A56" w14:textId="4061D4C7" w:rsidR="00A92B1C" w:rsidRDefault="00A92B1C" w:rsidP="00316CD2">
      <w:pPr>
        <w:spacing w:after="0" w:line="240" w:lineRule="auto"/>
        <w:jc w:val="both"/>
        <w:rPr>
          <w:rFonts w:ascii="Times New Roman" w:hAnsi="Times New Roman" w:cs="Times New Roman"/>
          <w:b/>
          <w:sz w:val="24"/>
          <w:szCs w:val="24"/>
        </w:rPr>
      </w:pPr>
    </w:p>
    <w:p w14:paraId="042CA07A" w14:textId="3F15150E" w:rsidR="00A92B1C" w:rsidRDefault="00A92B1C" w:rsidP="00316CD2">
      <w:pPr>
        <w:spacing w:after="0" w:line="240" w:lineRule="auto"/>
        <w:jc w:val="both"/>
        <w:rPr>
          <w:rFonts w:ascii="Times New Roman" w:hAnsi="Times New Roman" w:cs="Times New Roman"/>
          <w:b/>
          <w:sz w:val="24"/>
          <w:szCs w:val="24"/>
        </w:rPr>
      </w:pPr>
    </w:p>
    <w:p w14:paraId="26D57E6C" w14:textId="77777777" w:rsidR="00A92B1C" w:rsidRPr="000C7D31" w:rsidRDefault="00A92B1C"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5E4E4B">
      <w:pPr>
        <w:numPr>
          <w:ilvl w:val="0"/>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w:t>
      </w:r>
      <w:proofErr w:type="gramStart"/>
      <w:r w:rsidRPr="000C7D31">
        <w:rPr>
          <w:rFonts w:ascii="Times New Roman" w:hAnsi="Times New Roman" w:cs="Times New Roman"/>
          <w:sz w:val="24"/>
          <w:szCs w:val="24"/>
        </w:rPr>
        <w:t xml:space="preserve"> izejot no fakta</w:t>
      </w:r>
      <w:proofErr w:type="gramEnd"/>
      <w:r w:rsidRPr="000C7D31">
        <w:rPr>
          <w:rFonts w:ascii="Times New Roman" w:hAnsi="Times New Roman" w:cs="Times New Roman"/>
          <w:sz w:val="24"/>
          <w:szCs w:val="24"/>
        </w:rPr>
        <w:t>, ka piedāvājumā pareizi ir norādīta katras vienības cena;</w:t>
      </w:r>
    </w:p>
    <w:p w14:paraId="108D95EE" w14:textId="41429427"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w:t>
      </w:r>
      <w:proofErr w:type="gramStart"/>
      <w:r w:rsidRPr="000C7D31">
        <w:rPr>
          <w:rFonts w:ascii="Times New Roman" w:hAnsi="Times New Roman" w:cs="Times New Roman"/>
          <w:sz w:val="24"/>
          <w:szCs w:val="24"/>
        </w:rPr>
        <w:t xml:space="preserve"> vai piedāvājuma dokumenti neatbilst šajā nolikumā noteiktajām prasībām</w:t>
      </w:r>
      <w:proofErr w:type="gramEnd"/>
      <w:r w:rsidRPr="000C7D31">
        <w:rPr>
          <w:rFonts w:ascii="Times New Roman" w:hAnsi="Times New Roman" w:cs="Times New Roman"/>
          <w:sz w:val="24"/>
          <w:szCs w:val="24"/>
        </w:rPr>
        <w:t>;</w:t>
      </w:r>
    </w:p>
    <w:p w14:paraId="2F88F9F7" w14:textId="7081DF30"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5E4E4B">
      <w:pPr>
        <w:pStyle w:val="ListParagraph"/>
        <w:numPr>
          <w:ilvl w:val="0"/>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5E4E4B">
      <w:pPr>
        <w:pStyle w:val="ListParagraph"/>
        <w:numPr>
          <w:ilvl w:val="1"/>
          <w:numId w:val="18"/>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5E4E4B">
      <w:pPr>
        <w:pStyle w:val="ListParagraph"/>
        <w:numPr>
          <w:ilvl w:val="0"/>
          <w:numId w:val="18"/>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5E4E4B">
      <w:pPr>
        <w:pStyle w:val="ListParagraph"/>
        <w:numPr>
          <w:ilvl w:val="0"/>
          <w:numId w:val="18"/>
        </w:numPr>
        <w:spacing w:after="0" w:line="240" w:lineRule="auto"/>
        <w:jc w:val="both"/>
        <w:rPr>
          <w:rFonts w:ascii="Times New Roman" w:hAnsi="Times New Roman" w:cs="Times New Roman"/>
          <w:b/>
          <w:sz w:val="24"/>
          <w:szCs w:val="24"/>
        </w:rPr>
      </w:pPr>
      <w:proofErr w:type="gramStart"/>
      <w:r w:rsidRPr="002A5234">
        <w:rPr>
          <w:rFonts w:ascii="Times New Roman" w:hAnsi="Times New Roman" w:cs="Times New Roman"/>
          <w:sz w:val="24"/>
          <w:szCs w:val="24"/>
        </w:rPr>
        <w:t>Katrs pretendents,</w:t>
      </w:r>
      <w:proofErr w:type="gramEnd"/>
      <w:r w:rsidRPr="002A5234">
        <w:rPr>
          <w:rFonts w:ascii="Times New Roman" w:hAnsi="Times New Roman" w:cs="Times New Roman"/>
          <w:sz w:val="24"/>
          <w:szCs w:val="24"/>
        </w:rPr>
        <w:t xml:space="preserve">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6529CA" w:rsidRDefault="00EE6474" w:rsidP="00537CB6">
      <w:pPr>
        <w:pStyle w:val="BodyText2"/>
        <w:tabs>
          <w:tab w:val="clear" w:pos="0"/>
        </w:tabs>
        <w:ind w:left="360"/>
        <w:rPr>
          <w:rFonts w:ascii="Times New Roman" w:hAnsi="Times New Roman"/>
          <w:b/>
          <w:szCs w:val="24"/>
        </w:rPr>
      </w:pPr>
      <w:r w:rsidRPr="006529CA">
        <w:rPr>
          <w:rFonts w:ascii="Times New Roman" w:hAnsi="Times New Roman"/>
          <w:b/>
          <w:szCs w:val="24"/>
        </w:rPr>
        <w:t>PIELIKUMI</w:t>
      </w:r>
    </w:p>
    <w:p w14:paraId="0591D543" w14:textId="33206ACE" w:rsidR="00EE6474" w:rsidRPr="006529CA" w:rsidRDefault="00EE6474" w:rsidP="00EE6474">
      <w:pPr>
        <w:pStyle w:val="BodyText2"/>
        <w:tabs>
          <w:tab w:val="clear" w:pos="0"/>
        </w:tabs>
        <w:ind w:left="720"/>
        <w:rPr>
          <w:rFonts w:ascii="Times New Roman" w:hAnsi="Times New Roman"/>
          <w:szCs w:val="24"/>
        </w:rPr>
      </w:pPr>
      <w:r w:rsidRPr="006529CA">
        <w:rPr>
          <w:rFonts w:ascii="Times New Roman" w:hAnsi="Times New Roman"/>
          <w:szCs w:val="24"/>
        </w:rPr>
        <w:t xml:space="preserve">1. pielikums – </w:t>
      </w:r>
      <w:r w:rsidR="00617827" w:rsidRPr="006529CA">
        <w:rPr>
          <w:rFonts w:ascii="Times New Roman" w:hAnsi="Times New Roman"/>
          <w:szCs w:val="24"/>
        </w:rPr>
        <w:t>Garantijas</w:t>
      </w:r>
      <w:r w:rsidR="00CB403B" w:rsidRPr="006529CA">
        <w:rPr>
          <w:rFonts w:ascii="Times New Roman" w:hAnsi="Times New Roman"/>
          <w:szCs w:val="24"/>
        </w:rPr>
        <w:t xml:space="preserve"> vēstule (</w:t>
      </w:r>
      <w:r w:rsidR="00617827" w:rsidRPr="006529CA">
        <w:rPr>
          <w:rFonts w:ascii="Times New Roman" w:hAnsi="Times New Roman"/>
          <w:szCs w:val="24"/>
        </w:rPr>
        <w:t>paraugs</w:t>
      </w:r>
      <w:r w:rsidR="00CB403B" w:rsidRPr="006529CA">
        <w:rPr>
          <w:rFonts w:ascii="Times New Roman" w:hAnsi="Times New Roman"/>
          <w:szCs w:val="24"/>
        </w:rPr>
        <w:t>)</w:t>
      </w:r>
      <w:r w:rsidR="00617827" w:rsidRPr="006529CA">
        <w:rPr>
          <w:rFonts w:ascii="Times New Roman" w:hAnsi="Times New Roman"/>
          <w:szCs w:val="24"/>
        </w:rPr>
        <w:t>;</w:t>
      </w:r>
      <w:r w:rsidRPr="006529CA">
        <w:rPr>
          <w:rFonts w:ascii="Times New Roman" w:hAnsi="Times New Roman"/>
          <w:szCs w:val="24"/>
        </w:rPr>
        <w:t xml:space="preserve"> </w:t>
      </w:r>
    </w:p>
    <w:p w14:paraId="46AF2050" w14:textId="09D9CA8E" w:rsidR="00EE6474" w:rsidRPr="006529CA" w:rsidRDefault="00EE6474" w:rsidP="00EE6474">
      <w:pPr>
        <w:pStyle w:val="BodyText2"/>
        <w:tabs>
          <w:tab w:val="clear" w:pos="0"/>
        </w:tabs>
        <w:ind w:left="720"/>
        <w:rPr>
          <w:rFonts w:ascii="Times New Roman" w:hAnsi="Times New Roman"/>
          <w:szCs w:val="24"/>
        </w:rPr>
      </w:pPr>
      <w:r w:rsidRPr="006529CA">
        <w:rPr>
          <w:rFonts w:ascii="Times New Roman" w:hAnsi="Times New Roman"/>
          <w:szCs w:val="24"/>
        </w:rPr>
        <w:t xml:space="preserve">2. pielikums – Pieteikuma </w:t>
      </w:r>
      <w:r w:rsidR="00CB403B" w:rsidRPr="006529CA">
        <w:rPr>
          <w:rFonts w:ascii="Times New Roman" w:hAnsi="Times New Roman"/>
          <w:szCs w:val="24"/>
        </w:rPr>
        <w:t>veidlapa</w:t>
      </w:r>
      <w:r w:rsidR="00D2654F" w:rsidRPr="006529CA">
        <w:rPr>
          <w:rFonts w:ascii="Times New Roman" w:hAnsi="Times New Roman"/>
          <w:szCs w:val="24"/>
        </w:rPr>
        <w:t>;</w:t>
      </w:r>
    </w:p>
    <w:p w14:paraId="47778703" w14:textId="2947CA76" w:rsidR="006114B6" w:rsidRPr="006529CA" w:rsidRDefault="00EE6474" w:rsidP="006114B6">
      <w:pPr>
        <w:pStyle w:val="BodyText2"/>
        <w:tabs>
          <w:tab w:val="clear" w:pos="0"/>
        </w:tabs>
        <w:ind w:left="720"/>
        <w:rPr>
          <w:rFonts w:ascii="Times New Roman" w:hAnsi="Times New Roman"/>
          <w:szCs w:val="24"/>
        </w:rPr>
      </w:pPr>
      <w:r w:rsidRPr="006529CA">
        <w:rPr>
          <w:rFonts w:ascii="Times New Roman" w:hAnsi="Times New Roman"/>
          <w:szCs w:val="24"/>
        </w:rPr>
        <w:t>3.pielikums –</w:t>
      </w:r>
      <w:r w:rsidR="006114B6" w:rsidRPr="006529CA">
        <w:rPr>
          <w:rFonts w:ascii="Times New Roman" w:hAnsi="Times New Roman"/>
          <w:szCs w:val="24"/>
        </w:rPr>
        <w:t xml:space="preserve"> Tehniskā specifikācija</w:t>
      </w:r>
      <w:r w:rsidR="00014D89" w:rsidRPr="006529CA">
        <w:rPr>
          <w:rFonts w:ascii="Times New Roman" w:hAnsi="Times New Roman"/>
          <w:szCs w:val="24"/>
        </w:rPr>
        <w:t>;</w:t>
      </w:r>
    </w:p>
    <w:p w14:paraId="40ECBF8C" w14:textId="75A55342" w:rsidR="004A5F96" w:rsidRPr="006529CA" w:rsidRDefault="006114B6" w:rsidP="00014D89">
      <w:pPr>
        <w:pStyle w:val="BodyText2"/>
        <w:tabs>
          <w:tab w:val="clear" w:pos="0"/>
        </w:tabs>
        <w:ind w:left="720"/>
        <w:rPr>
          <w:rFonts w:ascii="Times New Roman" w:hAnsi="Times New Roman"/>
          <w:szCs w:val="24"/>
        </w:rPr>
      </w:pPr>
      <w:r w:rsidRPr="006529CA">
        <w:rPr>
          <w:rFonts w:ascii="Times New Roman" w:hAnsi="Times New Roman"/>
          <w:szCs w:val="24"/>
        </w:rPr>
        <w:t>4</w:t>
      </w:r>
      <w:r w:rsidR="00D2654F" w:rsidRPr="006529CA">
        <w:rPr>
          <w:rFonts w:ascii="Times New Roman" w:hAnsi="Times New Roman"/>
          <w:szCs w:val="24"/>
        </w:rPr>
        <w:t>.pielikums – Finanšu</w:t>
      </w:r>
      <w:r w:rsidR="007A0C8C" w:rsidRPr="006529CA">
        <w:rPr>
          <w:rFonts w:ascii="Times New Roman" w:hAnsi="Times New Roman"/>
          <w:szCs w:val="24"/>
        </w:rPr>
        <w:t xml:space="preserve"> </w:t>
      </w:r>
      <w:r w:rsidR="00014D89" w:rsidRPr="006529CA">
        <w:rPr>
          <w:rFonts w:ascii="Times New Roman" w:hAnsi="Times New Roman"/>
          <w:szCs w:val="24"/>
        </w:rPr>
        <w:t>piedāvājums</w:t>
      </w:r>
      <w:r w:rsidR="004A5F96" w:rsidRPr="006529CA">
        <w:rPr>
          <w:rFonts w:ascii="Times New Roman" w:hAnsi="Times New Roman"/>
          <w:szCs w:val="24"/>
        </w:rPr>
        <w:t>;</w:t>
      </w:r>
    </w:p>
    <w:p w14:paraId="4F8351C9" w14:textId="31A25D6C" w:rsidR="00EE6474" w:rsidRPr="00CB403B" w:rsidRDefault="00014D89" w:rsidP="00EE6474">
      <w:pPr>
        <w:pStyle w:val="BodyText2"/>
        <w:tabs>
          <w:tab w:val="clear" w:pos="0"/>
        </w:tabs>
        <w:ind w:left="720"/>
        <w:rPr>
          <w:rFonts w:ascii="Times New Roman" w:hAnsi="Times New Roman"/>
          <w:szCs w:val="24"/>
        </w:rPr>
      </w:pPr>
      <w:r w:rsidRPr="006529CA">
        <w:rPr>
          <w:rFonts w:ascii="Times New Roman" w:hAnsi="Times New Roman"/>
          <w:szCs w:val="24"/>
        </w:rPr>
        <w:t>5</w:t>
      </w:r>
      <w:r w:rsidR="00EE6474" w:rsidRPr="006529CA">
        <w:rPr>
          <w:rFonts w:ascii="Times New Roman" w:hAnsi="Times New Roman"/>
          <w:szCs w:val="24"/>
        </w:rPr>
        <w:t>.pielikums –</w:t>
      </w:r>
      <w:r w:rsidR="006114B6" w:rsidRPr="006529CA">
        <w:rPr>
          <w:rFonts w:ascii="Times New Roman" w:hAnsi="Times New Roman"/>
          <w:szCs w:val="24"/>
        </w:rPr>
        <w:t xml:space="preserve"> I</w:t>
      </w:r>
      <w:r w:rsidR="00EE6474" w:rsidRPr="006529CA">
        <w:rPr>
          <w:rFonts w:ascii="Times New Roman" w:hAnsi="Times New Roman"/>
          <w:szCs w:val="24"/>
        </w:rPr>
        <w:t>epirkuma līguma projekts</w:t>
      </w:r>
      <w:r w:rsidR="002D712C" w:rsidRPr="006529CA">
        <w:rPr>
          <w:rFonts w:ascii="Times New Roman" w:hAnsi="Times New Roman"/>
          <w:szCs w:val="24"/>
        </w:rPr>
        <w:t>.</w:t>
      </w:r>
    </w:p>
    <w:p w14:paraId="13E9C460" w14:textId="77777777" w:rsidR="00CB403B" w:rsidRPr="00465CEB" w:rsidRDefault="00CB403B" w:rsidP="00A92B1C">
      <w:pPr>
        <w:pStyle w:val="BodyText2"/>
        <w:tabs>
          <w:tab w:val="clear" w:pos="0"/>
        </w:tabs>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49B8DB69" w:rsidR="00EA22F6" w:rsidRDefault="00A92B1C" w:rsidP="00EA22F6">
      <w:pPr>
        <w:spacing w:after="0"/>
        <w:ind w:left="-709"/>
        <w:jc w:val="right"/>
        <w:rPr>
          <w:rFonts w:ascii="Times New Roman" w:hAnsi="Times New Roman"/>
          <w:sz w:val="24"/>
          <w:szCs w:val="24"/>
        </w:rPr>
      </w:pPr>
      <w:r>
        <w:rPr>
          <w:rFonts w:ascii="Times New Roman" w:hAnsi="Times New Roman"/>
          <w:i/>
          <w:sz w:val="24"/>
          <w:szCs w:val="24"/>
        </w:rPr>
        <w:t>/elektroniski parakstīts/</w:t>
      </w:r>
      <w:proofErr w:type="spellStart"/>
      <w:r w:rsidR="00EE6474" w:rsidRPr="00465CEB">
        <w:rPr>
          <w:rFonts w:ascii="Times New Roman" w:hAnsi="Times New Roman"/>
          <w:sz w:val="24"/>
          <w:szCs w:val="24"/>
        </w:rPr>
        <w:t>K.Meiberga</w:t>
      </w:r>
      <w:proofErr w:type="spellEnd"/>
      <w:proofErr w:type="gramStart"/>
      <w:r w:rsidR="00EA22F6">
        <w:rPr>
          <w:rFonts w:ascii="Times New Roman" w:hAnsi="Times New Roman"/>
          <w:sz w:val="24"/>
          <w:szCs w:val="24"/>
        </w:rPr>
        <w:t xml:space="preserve">  </w:t>
      </w:r>
      <w:proofErr w:type="gramEnd"/>
    </w:p>
    <w:p w14:paraId="1ED51DF3" w14:textId="0E89D95F" w:rsidR="00CB403B" w:rsidRPr="008E34B4" w:rsidRDefault="00EE6474" w:rsidP="008E34B4">
      <w:pPr>
        <w:spacing w:after="0"/>
        <w:ind w:left="-709"/>
        <w:jc w:val="right"/>
        <w:rPr>
          <w:rFonts w:ascii="Times New Roman" w:hAnsi="Times New Roman"/>
          <w:sz w:val="24"/>
          <w:szCs w:val="24"/>
        </w:rPr>
      </w:pPr>
      <w:r w:rsidRPr="00465CEB">
        <w:rPr>
          <w:rFonts w:ascii="Times New Roman" w:hAnsi="Times New Roman"/>
          <w:sz w:val="24"/>
          <w:szCs w:val="24"/>
        </w:rPr>
        <w:t>Rīgā, 202</w:t>
      </w:r>
      <w:r w:rsidR="00EF66C2">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A92B1C">
        <w:rPr>
          <w:rFonts w:ascii="Times New Roman" w:hAnsi="Times New Roman"/>
          <w:sz w:val="24"/>
          <w:szCs w:val="24"/>
        </w:rPr>
        <w:t>22</w:t>
      </w:r>
      <w:r w:rsidR="00EF66C2">
        <w:rPr>
          <w:rFonts w:ascii="Times New Roman" w:hAnsi="Times New Roman"/>
          <w:sz w:val="24"/>
          <w:szCs w:val="24"/>
        </w:rPr>
        <w:t>.</w:t>
      </w:r>
      <w:r w:rsidR="00A92B1C">
        <w:rPr>
          <w:rFonts w:ascii="Times New Roman" w:hAnsi="Times New Roman"/>
          <w:sz w:val="24"/>
          <w:szCs w:val="24"/>
        </w:rPr>
        <w:t xml:space="preserve"> </w:t>
      </w:r>
      <w:r w:rsidR="00EF66C2">
        <w:rPr>
          <w:rFonts w:ascii="Times New Roman" w:hAnsi="Times New Roman"/>
          <w:sz w:val="24"/>
          <w:szCs w:val="24"/>
        </w:rPr>
        <w:t>aprīlī</w:t>
      </w:r>
    </w:p>
    <w:p w14:paraId="75B5A427" w14:textId="2FF07B46" w:rsidR="00CB403B" w:rsidRDefault="00CB403B" w:rsidP="00EF66C2">
      <w:pPr>
        <w:spacing w:after="0"/>
        <w:jc w:val="right"/>
        <w:rPr>
          <w:rFonts w:ascii="Times New Roman" w:hAnsi="Times New Roman" w:cs="Times New Roman"/>
          <w:bCs/>
          <w:sz w:val="20"/>
          <w:szCs w:val="20"/>
        </w:rPr>
      </w:pPr>
    </w:p>
    <w:p w14:paraId="1175BA1C" w14:textId="77777777" w:rsidR="00EF66C2" w:rsidRPr="00A94E35" w:rsidRDefault="002351B4" w:rsidP="00EF66C2">
      <w:pPr>
        <w:spacing w:after="0"/>
        <w:jc w:val="right"/>
        <w:rPr>
          <w:rFonts w:ascii="Times New Roman" w:eastAsia="Times New Roman" w:hAnsi="Times New Roman" w:cs="Times New Roman"/>
          <w:bCs/>
          <w:color w:val="000000"/>
          <w:sz w:val="24"/>
          <w:szCs w:val="24"/>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14"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EF66C2" w:rsidRPr="00A94E35">
        <w:rPr>
          <w:rFonts w:ascii="Times New Roman" w:hAnsi="Times New Roman" w:cs="Times New Roman"/>
          <w:bCs/>
          <w:sz w:val="24"/>
          <w:szCs w:val="24"/>
        </w:rPr>
        <w:t>“</w:t>
      </w:r>
      <w:r w:rsidR="00EF66C2" w:rsidRPr="00A94E35">
        <w:rPr>
          <w:rFonts w:ascii="Times New Roman" w:eastAsia="Calibri" w:hAnsi="Times New Roman" w:cs="Times New Roman"/>
          <w:bCs/>
          <w:sz w:val="24"/>
          <w:szCs w:val="24"/>
          <w:lang w:eastAsia="lv-LV"/>
        </w:rPr>
        <w:t xml:space="preserve">Sliežu pārvedu, to </w:t>
      </w:r>
      <w:proofErr w:type="spellStart"/>
      <w:r w:rsidR="00EF66C2" w:rsidRPr="00A94E35">
        <w:rPr>
          <w:rFonts w:ascii="Times New Roman" w:eastAsia="Calibri" w:hAnsi="Times New Roman" w:cs="Times New Roman"/>
          <w:bCs/>
          <w:sz w:val="24"/>
          <w:szCs w:val="24"/>
          <w:lang w:eastAsia="lv-LV"/>
        </w:rPr>
        <w:t>pārslēgiekārtu</w:t>
      </w:r>
      <w:proofErr w:type="spellEnd"/>
      <w:r w:rsidR="00EF66C2" w:rsidRPr="00A94E35">
        <w:rPr>
          <w:rFonts w:ascii="Times New Roman" w:eastAsia="Calibri" w:hAnsi="Times New Roman" w:cs="Times New Roman"/>
          <w:bCs/>
          <w:sz w:val="24"/>
          <w:szCs w:val="24"/>
          <w:lang w:eastAsia="lv-LV"/>
        </w:rPr>
        <w:t xml:space="preserve"> un vadības sistēmu piegāde</w:t>
      </w:r>
      <w:r w:rsidR="00EF66C2" w:rsidRPr="00A94E35">
        <w:rPr>
          <w:rFonts w:ascii="Times New Roman" w:eastAsia="Times New Roman" w:hAnsi="Times New Roman" w:cs="Times New Roman"/>
          <w:bCs/>
          <w:color w:val="000000"/>
          <w:sz w:val="24"/>
          <w:szCs w:val="24"/>
        </w:rPr>
        <w:t>”</w:t>
      </w:r>
    </w:p>
    <w:p w14:paraId="37CBD4B7" w14:textId="07CE9919" w:rsidR="002E642F" w:rsidRPr="002351B4" w:rsidRDefault="002E642F" w:rsidP="001D531F">
      <w:pPr>
        <w:spacing w:after="0"/>
        <w:jc w:val="right"/>
        <w:rPr>
          <w:rFonts w:ascii="Times New Roman" w:hAnsi="Times New Roman" w:cs="Times New Roman"/>
          <w:bCs/>
        </w:rPr>
      </w:pPr>
      <w:r w:rsidRPr="002351B4">
        <w:rPr>
          <w:rFonts w:ascii="Times New Roman" w:hAnsi="Times New Roman" w:cs="Times New Roman"/>
          <w:bCs/>
        </w:rPr>
        <w:t>identifikācijas Nr. RS/202</w:t>
      </w:r>
      <w:r w:rsidR="00EF66C2">
        <w:rPr>
          <w:rFonts w:ascii="Times New Roman" w:hAnsi="Times New Roman" w:cs="Times New Roman"/>
          <w:bCs/>
        </w:rPr>
        <w:t>2</w:t>
      </w:r>
      <w:r w:rsidRPr="002351B4">
        <w:rPr>
          <w:rFonts w:ascii="Times New Roman" w:hAnsi="Times New Roman" w:cs="Times New Roman"/>
          <w:bCs/>
        </w:rPr>
        <w:t>/</w:t>
      </w:r>
      <w:r w:rsidR="00A92B1C">
        <w:rPr>
          <w:rFonts w:ascii="Times New Roman" w:hAnsi="Times New Roman" w:cs="Times New Roman"/>
          <w:bCs/>
        </w:rPr>
        <w:t>20</w:t>
      </w:r>
    </w:p>
    <w:p w14:paraId="60C56BA7" w14:textId="77777777" w:rsidR="00802E62" w:rsidRPr="002351B4" w:rsidRDefault="00802E62" w:rsidP="005F3AEE">
      <w:pPr>
        <w:rPr>
          <w:rFonts w:ascii="Times New Roman" w:hAnsi="Times New Roman" w:cs="Times New Roman"/>
          <w:b/>
        </w:rPr>
      </w:pPr>
      <w:bookmarkStart w:id="15" w:name="_Hlk43988617"/>
      <w:bookmarkEnd w:id="14"/>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6" w:name="_Toc258509065"/>
      <w:bookmarkStart w:id="17" w:name="_Toc258509220"/>
      <w:bookmarkStart w:id="18" w:name="_Toc258589856"/>
      <w:bookmarkStart w:id="19" w:name="_Toc259008135"/>
      <w:bookmarkStart w:id="20" w:name="_Toc259523918"/>
      <w:bookmarkStart w:id="21" w:name="_Toc261419208"/>
      <w:bookmarkStart w:id="22" w:name="_Toc264889565"/>
      <w:bookmarkStart w:id="23" w:name="_Toc269284030"/>
      <w:bookmarkStart w:id="24" w:name="_Toc271282746"/>
      <w:r w:rsidRPr="002351B4">
        <w:rPr>
          <w:rFonts w:ascii="Times New Roman" w:eastAsia="Times New Roman" w:hAnsi="Times New Roman" w:cs="Times New Roman"/>
          <w:b/>
        </w:rPr>
        <w:t>Garantijas paraugs</w:t>
      </w:r>
    </w:p>
    <w:p w14:paraId="4F47EC37" w14:textId="77777777" w:rsidR="00873D7F" w:rsidRPr="004A5F96" w:rsidRDefault="00873D7F" w:rsidP="00873D7F">
      <w:pPr>
        <w:spacing w:after="0" w:line="240" w:lineRule="auto"/>
        <w:rPr>
          <w:rFonts w:ascii="Times New Roman" w:eastAsia="Times New Roman" w:hAnsi="Times New Roman" w:cs="Times New Roman"/>
        </w:rPr>
      </w:pPr>
      <w:r w:rsidRPr="004A5F96">
        <w:rPr>
          <w:rFonts w:ascii="Times New Roman" w:eastAsia="Times New Roman" w:hAnsi="Times New Roman" w:cs="Times New Roman"/>
        </w:rPr>
        <w:t xml:space="preserve">Vieta, datums </w:t>
      </w:r>
      <w:r w:rsidRPr="004A5F96">
        <w:rPr>
          <w:rFonts w:ascii="Times New Roman" w:eastAsia="Times New Roman" w:hAnsi="Times New Roman" w:cs="Times New Roman"/>
        </w:rPr>
        <w:tab/>
      </w:r>
      <w:r w:rsidRPr="004A5F96">
        <w:rPr>
          <w:rFonts w:ascii="Times New Roman" w:eastAsia="Times New Roman" w:hAnsi="Times New Roman" w:cs="Times New Roman"/>
        </w:rPr>
        <w:tab/>
      </w:r>
      <w:r w:rsidRPr="004A5F96">
        <w:rPr>
          <w:rFonts w:ascii="Times New Roman" w:eastAsia="Times New Roman" w:hAnsi="Times New Roman" w:cs="Times New Roman"/>
        </w:rPr>
        <w:tab/>
      </w:r>
    </w:p>
    <w:p w14:paraId="153DCE5A" w14:textId="77777777" w:rsidR="00873D7F" w:rsidRPr="004A5F96" w:rsidRDefault="00873D7F" w:rsidP="00EF66C2">
      <w:pPr>
        <w:spacing w:after="0" w:line="240" w:lineRule="auto"/>
        <w:ind w:firstLine="720"/>
        <w:jc w:val="both"/>
        <w:rPr>
          <w:rFonts w:ascii="Times New Roman" w:eastAsia="Times New Roman" w:hAnsi="Times New Roman" w:cs="Times New Roman"/>
          <w:color w:val="000000"/>
        </w:rPr>
      </w:pPr>
    </w:p>
    <w:p w14:paraId="7F221A66" w14:textId="23020C6B" w:rsidR="00873D7F" w:rsidRPr="004A5F96" w:rsidRDefault="00873D7F" w:rsidP="00EF66C2">
      <w:pPr>
        <w:spacing w:after="0"/>
        <w:jc w:val="both"/>
        <w:rPr>
          <w:rFonts w:ascii="Times New Roman" w:eastAsia="Times New Roman" w:hAnsi="Times New Roman" w:cs="Times New Roman"/>
          <w:color w:val="000000"/>
        </w:rPr>
      </w:pPr>
      <w:r w:rsidRPr="004A5F96">
        <w:rPr>
          <w:rFonts w:ascii="Times New Roman" w:eastAsia="Times New Roman" w:hAnsi="Times New Roman" w:cs="Times New Roman"/>
          <w:color w:val="000000"/>
        </w:rPr>
        <w:t>Ievērojot to, ka</w:t>
      </w:r>
      <w:r w:rsidRPr="004A5F96">
        <w:rPr>
          <w:rFonts w:ascii="Times New Roman" w:eastAsia="Times New Roman" w:hAnsi="Times New Roman" w:cs="Times New Roman"/>
          <w:b/>
          <w:bCs/>
          <w:color w:val="000000"/>
        </w:rPr>
        <w:t xml:space="preserve"> pretendents ______________</w:t>
      </w:r>
      <w:r w:rsidRPr="004A5F96">
        <w:rPr>
          <w:rFonts w:ascii="Times New Roman" w:eastAsia="Times New Roman" w:hAnsi="Times New Roman" w:cs="Times New Roman"/>
          <w:bCs/>
          <w:color w:val="000000"/>
        </w:rPr>
        <w:t>,</w:t>
      </w:r>
      <w:r w:rsidRPr="004A5F96">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sidRPr="004A5F96">
        <w:rPr>
          <w:rFonts w:ascii="Times New Roman" w:eastAsia="Times New Roman" w:hAnsi="Times New Roman" w:cs="Times New Roman"/>
          <w:color w:val="000000"/>
        </w:rPr>
        <w:t>“</w:t>
      </w:r>
      <w:r w:rsidR="00EF66C2" w:rsidRPr="004A5F96">
        <w:rPr>
          <w:rFonts w:ascii="Times New Roman" w:hAnsi="Times New Roman" w:cs="Times New Roman"/>
          <w:bCs/>
        </w:rPr>
        <w:t>“</w:t>
      </w:r>
      <w:r w:rsidR="00EF66C2" w:rsidRPr="004A5F96">
        <w:rPr>
          <w:rFonts w:ascii="Times New Roman" w:eastAsia="Calibri" w:hAnsi="Times New Roman" w:cs="Times New Roman"/>
          <w:bCs/>
          <w:lang w:eastAsia="lv-LV"/>
        </w:rPr>
        <w:t xml:space="preserve">Sliežu pārvedu, to </w:t>
      </w:r>
      <w:proofErr w:type="spellStart"/>
      <w:r w:rsidR="00EF66C2" w:rsidRPr="004A5F96">
        <w:rPr>
          <w:rFonts w:ascii="Times New Roman" w:eastAsia="Calibri" w:hAnsi="Times New Roman" w:cs="Times New Roman"/>
          <w:bCs/>
          <w:lang w:eastAsia="lv-LV"/>
        </w:rPr>
        <w:t>pārslēgiekārtu</w:t>
      </w:r>
      <w:proofErr w:type="spellEnd"/>
      <w:r w:rsidR="00EF66C2" w:rsidRPr="004A5F96">
        <w:rPr>
          <w:rFonts w:ascii="Times New Roman" w:eastAsia="Calibri" w:hAnsi="Times New Roman" w:cs="Times New Roman"/>
          <w:bCs/>
          <w:lang w:eastAsia="lv-LV"/>
        </w:rPr>
        <w:t xml:space="preserve"> un vadības sistēmu piegāde</w:t>
      </w:r>
      <w:r w:rsidR="00EF66C2" w:rsidRPr="004A5F96">
        <w:rPr>
          <w:rFonts w:ascii="Times New Roman" w:eastAsia="Times New Roman" w:hAnsi="Times New Roman" w:cs="Times New Roman"/>
          <w:bCs/>
          <w:color w:val="000000"/>
        </w:rPr>
        <w:t xml:space="preserve">” </w:t>
      </w:r>
      <w:r w:rsidRPr="004A5F96">
        <w:rPr>
          <w:rFonts w:ascii="Times New Roman" w:eastAsia="Times New Roman" w:hAnsi="Times New Roman" w:cs="Times New Roman"/>
          <w:color w:val="000000"/>
        </w:rPr>
        <w:t>”</w:t>
      </w:r>
      <w:r w:rsidR="006E78FD" w:rsidRPr="004A5F96">
        <w:rPr>
          <w:rFonts w:ascii="Times New Roman" w:eastAsia="Times New Roman" w:hAnsi="Times New Roman" w:cs="Times New Roman"/>
          <w:color w:val="000000"/>
        </w:rPr>
        <w:t>, __. daļā</w:t>
      </w:r>
      <w:r w:rsidRPr="004A5F96">
        <w:rPr>
          <w:rFonts w:ascii="Times New Roman" w:eastAsia="Calibri" w:hAnsi="Times New Roman" w:cs="Times New Roman"/>
        </w:rPr>
        <w:t>, identifikācijas Nr. RS/20</w:t>
      </w:r>
      <w:r w:rsidR="006F39A5" w:rsidRPr="004A5F96">
        <w:rPr>
          <w:rFonts w:ascii="Times New Roman" w:eastAsia="Calibri" w:hAnsi="Times New Roman" w:cs="Times New Roman"/>
        </w:rPr>
        <w:t>2</w:t>
      </w:r>
      <w:r w:rsidR="00EF66C2" w:rsidRPr="004A5F96">
        <w:rPr>
          <w:rFonts w:ascii="Times New Roman" w:eastAsia="Calibri" w:hAnsi="Times New Roman" w:cs="Times New Roman"/>
        </w:rPr>
        <w:t>2</w:t>
      </w:r>
      <w:r w:rsidRPr="004A5F96">
        <w:rPr>
          <w:rFonts w:ascii="Times New Roman" w:eastAsia="Calibri" w:hAnsi="Times New Roman" w:cs="Times New Roman"/>
        </w:rPr>
        <w:t>/</w:t>
      </w:r>
      <w:r w:rsidR="00A92B1C">
        <w:rPr>
          <w:rFonts w:ascii="Times New Roman" w:eastAsia="Calibri" w:hAnsi="Times New Roman" w:cs="Times New Roman"/>
        </w:rPr>
        <w:t>20</w:t>
      </w:r>
      <w:r w:rsidRPr="004A5F96">
        <w:rPr>
          <w:rFonts w:ascii="Times New Roman" w:eastAsia="Times New Roman" w:hAnsi="Times New Roman" w:cs="Times New Roman"/>
        </w:rPr>
        <w:t xml:space="preserve"> (turpmāk – Piedāvājums),</w:t>
      </w:r>
    </w:p>
    <w:p w14:paraId="5A5BB4BD" w14:textId="77777777" w:rsidR="00873D7F" w:rsidRPr="004A5F96"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4A5F96"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4A5F96">
        <w:rPr>
          <w:rFonts w:ascii="Times New Roman" w:eastAsia="Times New Roman" w:hAnsi="Times New Roman" w:cs="Times New Roman"/>
          <w:b/>
          <w:bCs/>
          <w:color w:val="000000"/>
        </w:rPr>
        <w:t>garantijas devējs ________________</w:t>
      </w:r>
      <w:r w:rsidRPr="004A5F96">
        <w:rPr>
          <w:rFonts w:ascii="Times New Roman" w:eastAsia="Times New Roman" w:hAnsi="Times New Roman" w:cs="Times New Roman"/>
          <w:bCs/>
          <w:color w:val="000000"/>
        </w:rPr>
        <w:t>,</w:t>
      </w:r>
      <w:r w:rsidRPr="004A5F96">
        <w:rPr>
          <w:rFonts w:ascii="Times New Roman" w:eastAsia="Times New Roman" w:hAnsi="Times New Roman" w:cs="Times New Roman"/>
          <w:b/>
          <w:bCs/>
          <w:color w:val="000000"/>
        </w:rPr>
        <w:t xml:space="preserve"> </w:t>
      </w:r>
      <w:r w:rsidRPr="004A5F96">
        <w:rPr>
          <w:rFonts w:ascii="Times New Roman" w:eastAsia="Times New Roman" w:hAnsi="Times New Roman" w:cs="Times New Roman"/>
          <w:color w:val="000000"/>
        </w:rPr>
        <w:t>reģistrācijas Nr. ___________________, juridiskā adrese: _______________________, (turpmāk – Garantijas devējs) sniedz garantiju</w:t>
      </w:r>
      <w:proofErr w:type="gramStart"/>
      <w:r w:rsidRPr="004A5F96">
        <w:rPr>
          <w:rFonts w:ascii="Times New Roman" w:eastAsia="Times New Roman" w:hAnsi="Times New Roman" w:cs="Times New Roman"/>
          <w:color w:val="000000"/>
        </w:rPr>
        <w:t xml:space="preserve">  </w:t>
      </w:r>
      <w:proofErr w:type="gramEnd"/>
      <w:r w:rsidRPr="004A5F96">
        <w:rPr>
          <w:rFonts w:ascii="Times New Roman" w:eastAsia="Times New Roman" w:hAnsi="Times New Roman" w:cs="Times New Roman"/>
          <w:color w:val="000000"/>
        </w:rPr>
        <w:t xml:space="preserve">_____________________ </w:t>
      </w:r>
      <w:proofErr w:type="spellStart"/>
      <w:r w:rsidRPr="004A5F96">
        <w:rPr>
          <w:rFonts w:ascii="Times New Roman" w:eastAsia="Times New Roman" w:hAnsi="Times New Roman" w:cs="Times New Roman"/>
          <w:i/>
          <w:color w:val="000000"/>
        </w:rPr>
        <w:t>euro</w:t>
      </w:r>
      <w:proofErr w:type="spellEnd"/>
      <w:r w:rsidRPr="004A5F96">
        <w:rPr>
          <w:rFonts w:ascii="Times New Roman" w:eastAsia="Times New Roman" w:hAnsi="Times New Roman" w:cs="Times New Roman"/>
          <w:color w:val="000000"/>
        </w:rPr>
        <w:t xml:space="preserve"> </w:t>
      </w:r>
      <w:r w:rsidRPr="004A5F96">
        <w:rPr>
          <w:rFonts w:ascii="Times New Roman" w:eastAsia="Times New Roman" w:hAnsi="Times New Roman" w:cs="Times New Roman"/>
          <w:b/>
          <w:bCs/>
          <w:color w:val="000000"/>
        </w:rPr>
        <w:t xml:space="preserve">(summa cipariem un vārdiem) </w:t>
      </w:r>
      <w:r w:rsidRPr="004A5F96">
        <w:rPr>
          <w:rFonts w:ascii="Times New Roman" w:eastAsia="Times New Roman" w:hAnsi="Times New Roman" w:cs="Times New Roman"/>
          <w:color w:val="000000"/>
        </w:rPr>
        <w:t>apmērā.</w:t>
      </w:r>
    </w:p>
    <w:p w14:paraId="076A5136" w14:textId="77777777" w:rsidR="00873D7F" w:rsidRPr="004A5F96"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w:t>
      </w:r>
      <w:proofErr w:type="gramStart"/>
      <w:r w:rsidRPr="002351B4">
        <w:rPr>
          <w:rFonts w:ascii="Times New Roman" w:eastAsia="Times New Roman" w:hAnsi="Times New Roman" w:cs="Times New Roman"/>
          <w:color w:val="000000"/>
        </w:rPr>
        <w:t>, vai iemeslus savai prasībai</w:t>
      </w:r>
      <w:proofErr w:type="gramEnd"/>
      <w:r w:rsidRPr="002351B4">
        <w:rPr>
          <w:rFonts w:ascii="Times New Roman" w:eastAsia="Times New Roman" w:hAnsi="Times New Roman" w:cs="Times New Roman"/>
          <w:color w:val="000000"/>
        </w:rPr>
        <w:t>,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w:t>
      </w:r>
      <w:proofErr w:type="gramStart"/>
      <w:r w:rsidRPr="002351B4">
        <w:rPr>
          <w:rFonts w:ascii="Times New Roman" w:eastAsia="Times New Roman" w:hAnsi="Times New Roman" w:cs="Times New Roman"/>
          <w:color w:val="000000"/>
        </w:rPr>
        <w:t>augstāk minētajiem</w:t>
      </w:r>
      <w:proofErr w:type="gramEnd"/>
      <w:r w:rsidRPr="002351B4">
        <w:rPr>
          <w:rFonts w:ascii="Times New Roman" w:eastAsia="Times New Roman" w:hAnsi="Times New Roman" w:cs="Times New Roman"/>
          <w:color w:val="000000"/>
        </w:rPr>
        <w:t xml:space="preserve">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35A0FEB2"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6"/>
    <w:bookmarkEnd w:id="17"/>
    <w:bookmarkEnd w:id="18"/>
    <w:bookmarkEnd w:id="19"/>
    <w:bookmarkEnd w:id="20"/>
    <w:bookmarkEnd w:id="21"/>
    <w:bookmarkEnd w:id="22"/>
    <w:bookmarkEnd w:id="23"/>
    <w:bookmarkEnd w:id="24"/>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5"/>
    <w:p w14:paraId="53138F80" w14:textId="77777777" w:rsidR="00EF66C2" w:rsidRPr="00A94E35" w:rsidRDefault="00CC4AFA" w:rsidP="00EF66C2">
      <w:pPr>
        <w:spacing w:after="0"/>
        <w:jc w:val="right"/>
        <w:rPr>
          <w:rFonts w:ascii="Times New Roman" w:eastAsia="Times New Roman" w:hAnsi="Times New Roman" w:cs="Times New Roman"/>
          <w:bCs/>
          <w:color w:val="000000"/>
          <w:sz w:val="24"/>
          <w:szCs w:val="24"/>
        </w:rPr>
      </w:pPr>
      <w:r>
        <w:rPr>
          <w:rFonts w:ascii="Times New Roman" w:hAnsi="Times New Roman" w:cs="Times New Roman"/>
          <w:sz w:val="24"/>
          <w:szCs w:val="24"/>
        </w:rPr>
        <w:lastRenderedPageBreak/>
        <w:tab/>
      </w:r>
      <w:bookmarkStart w:id="25"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EF66C2" w:rsidRPr="00A94E35">
        <w:rPr>
          <w:rFonts w:ascii="Times New Roman" w:hAnsi="Times New Roman" w:cs="Times New Roman"/>
          <w:bCs/>
          <w:sz w:val="24"/>
          <w:szCs w:val="24"/>
        </w:rPr>
        <w:t>“</w:t>
      </w:r>
      <w:r w:rsidR="00EF66C2" w:rsidRPr="00A94E35">
        <w:rPr>
          <w:rFonts w:ascii="Times New Roman" w:eastAsia="Calibri" w:hAnsi="Times New Roman" w:cs="Times New Roman"/>
          <w:bCs/>
          <w:sz w:val="24"/>
          <w:szCs w:val="24"/>
          <w:lang w:eastAsia="lv-LV"/>
        </w:rPr>
        <w:t xml:space="preserve">Sliežu pārvedu, to </w:t>
      </w:r>
      <w:proofErr w:type="spellStart"/>
      <w:r w:rsidR="00EF66C2" w:rsidRPr="00A94E35">
        <w:rPr>
          <w:rFonts w:ascii="Times New Roman" w:eastAsia="Calibri" w:hAnsi="Times New Roman" w:cs="Times New Roman"/>
          <w:bCs/>
          <w:sz w:val="24"/>
          <w:szCs w:val="24"/>
          <w:lang w:eastAsia="lv-LV"/>
        </w:rPr>
        <w:t>pārslēgiekārtu</w:t>
      </w:r>
      <w:proofErr w:type="spellEnd"/>
      <w:r w:rsidR="00EF66C2" w:rsidRPr="00A94E35">
        <w:rPr>
          <w:rFonts w:ascii="Times New Roman" w:eastAsia="Calibri" w:hAnsi="Times New Roman" w:cs="Times New Roman"/>
          <w:bCs/>
          <w:sz w:val="24"/>
          <w:szCs w:val="24"/>
          <w:lang w:eastAsia="lv-LV"/>
        </w:rPr>
        <w:t xml:space="preserve"> un vadības sistēmu piegāde</w:t>
      </w:r>
      <w:r w:rsidR="00EF66C2" w:rsidRPr="00A94E35">
        <w:rPr>
          <w:rFonts w:ascii="Times New Roman" w:eastAsia="Times New Roman" w:hAnsi="Times New Roman" w:cs="Times New Roman"/>
          <w:bCs/>
          <w:color w:val="000000"/>
          <w:sz w:val="24"/>
          <w:szCs w:val="24"/>
        </w:rPr>
        <w:t>”</w:t>
      </w:r>
    </w:p>
    <w:p w14:paraId="0FD1C1D5" w14:textId="2F41BA4C" w:rsidR="00681F2E" w:rsidRPr="006E78FD" w:rsidRDefault="00681F2E" w:rsidP="00EF66C2">
      <w:pPr>
        <w:spacing w:after="0"/>
        <w:jc w:val="right"/>
        <w:rPr>
          <w:rFonts w:ascii="Times New Roman" w:hAnsi="Times New Roman" w:cs="Times New Roman"/>
          <w:bCs/>
        </w:rPr>
      </w:pPr>
      <w:r w:rsidRPr="006E78FD">
        <w:rPr>
          <w:rFonts w:ascii="Times New Roman" w:hAnsi="Times New Roman" w:cs="Times New Roman"/>
          <w:bCs/>
        </w:rPr>
        <w:t>identifikācijas Nr. RS/202</w:t>
      </w:r>
      <w:r w:rsidR="00EF66C2">
        <w:rPr>
          <w:rFonts w:ascii="Times New Roman" w:hAnsi="Times New Roman" w:cs="Times New Roman"/>
          <w:bCs/>
        </w:rPr>
        <w:t>2/</w:t>
      </w:r>
      <w:r w:rsidR="00A92B1C">
        <w:rPr>
          <w:rFonts w:ascii="Times New Roman" w:hAnsi="Times New Roman" w:cs="Times New Roman"/>
          <w:bCs/>
        </w:rPr>
        <w:t>20</w:t>
      </w:r>
    </w:p>
    <w:bookmarkEnd w:id="25"/>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505E059D" w14:textId="77777777" w:rsidR="004212DD" w:rsidRPr="00A94E35" w:rsidRDefault="007E55BA" w:rsidP="004212D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4212DD" w:rsidRPr="00A94E35">
        <w:rPr>
          <w:rFonts w:ascii="Times New Roman" w:hAnsi="Times New Roman" w:cs="Times New Roman"/>
          <w:bCs/>
          <w:sz w:val="24"/>
          <w:szCs w:val="24"/>
        </w:rPr>
        <w:t>“</w:t>
      </w:r>
      <w:r w:rsidR="004212DD" w:rsidRPr="00A94E35">
        <w:rPr>
          <w:rFonts w:ascii="Times New Roman" w:eastAsia="Calibri" w:hAnsi="Times New Roman" w:cs="Times New Roman"/>
          <w:bCs/>
          <w:sz w:val="24"/>
          <w:szCs w:val="24"/>
          <w:lang w:eastAsia="lv-LV"/>
        </w:rPr>
        <w:t xml:space="preserve">Sliežu pārvedu, to </w:t>
      </w:r>
      <w:proofErr w:type="spellStart"/>
      <w:r w:rsidR="004212DD" w:rsidRPr="00A94E35">
        <w:rPr>
          <w:rFonts w:ascii="Times New Roman" w:eastAsia="Calibri" w:hAnsi="Times New Roman" w:cs="Times New Roman"/>
          <w:bCs/>
          <w:sz w:val="24"/>
          <w:szCs w:val="24"/>
          <w:lang w:eastAsia="lv-LV"/>
        </w:rPr>
        <w:t>pārslēgiekārtu</w:t>
      </w:r>
      <w:proofErr w:type="spellEnd"/>
      <w:r w:rsidR="004212DD" w:rsidRPr="00A94E35">
        <w:rPr>
          <w:rFonts w:ascii="Times New Roman" w:eastAsia="Calibri" w:hAnsi="Times New Roman" w:cs="Times New Roman"/>
          <w:bCs/>
          <w:sz w:val="24"/>
          <w:szCs w:val="24"/>
          <w:lang w:eastAsia="lv-LV"/>
        </w:rPr>
        <w:t xml:space="preserve"> un vadības sistēmu piegāde</w:t>
      </w:r>
      <w:r w:rsidR="004212DD" w:rsidRPr="00A94E35">
        <w:rPr>
          <w:rFonts w:ascii="Times New Roman" w:eastAsia="Times New Roman" w:hAnsi="Times New Roman" w:cs="Times New Roman"/>
          <w:bCs/>
          <w:color w:val="000000"/>
          <w:sz w:val="24"/>
          <w:szCs w:val="24"/>
        </w:rPr>
        <w:t>”</w:t>
      </w:r>
    </w:p>
    <w:p w14:paraId="1AE957F0" w14:textId="05A8730F"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4212DD">
        <w:rPr>
          <w:rFonts w:ascii="Times New Roman" w:hAnsi="Times New Roman"/>
          <w:sz w:val="24"/>
          <w:szCs w:val="24"/>
        </w:rPr>
        <w:t>2</w:t>
      </w:r>
      <w:r w:rsidR="007E55BA" w:rsidRPr="00F34B36">
        <w:rPr>
          <w:rFonts w:ascii="Times New Roman" w:hAnsi="Times New Roman"/>
          <w:sz w:val="24"/>
          <w:szCs w:val="24"/>
        </w:rPr>
        <w:t>/</w:t>
      </w:r>
      <w:r w:rsidR="00A92B1C">
        <w:rPr>
          <w:rFonts w:ascii="Times New Roman" w:hAnsi="Times New Roman"/>
          <w:sz w:val="24"/>
          <w:szCs w:val="24"/>
        </w:rPr>
        <w:t>20</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 xml:space="preserve">apliecinām, </w:t>
      </w:r>
      <w:proofErr w:type="gramStart"/>
      <w:r w:rsidRPr="00061EE4">
        <w:rPr>
          <w:rFonts w:ascii="Times New Roman" w:hAnsi="Times New Roman" w:cs="Times New Roman"/>
          <w:sz w:val="24"/>
          <w:szCs w:val="24"/>
        </w:rPr>
        <w:t>ka visa dokumentācija, kas iesniegta kopā ar šo pieteikumu, ir patiesa</w:t>
      </w:r>
      <w:proofErr w:type="gramEnd"/>
      <w:r w:rsidRPr="00061EE4">
        <w:rPr>
          <w:rFonts w:ascii="Times New Roman" w:hAnsi="Times New Roman" w:cs="Times New Roman"/>
          <w:sz w:val="24"/>
          <w:szCs w:val="24"/>
        </w:rPr>
        <w:t xml:space="preserve">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w:t>
      </w:r>
      <w:proofErr w:type="gramStart"/>
      <w:r w:rsidRPr="00061EE4">
        <w:rPr>
          <w:rFonts w:ascii="Times New Roman" w:hAnsi="Times New Roman" w:cs="Times New Roman"/>
          <w:sz w:val="24"/>
          <w:szCs w:val="24"/>
        </w:rPr>
        <w:t>2014.gada</w:t>
      </w:r>
      <w:proofErr w:type="gramEnd"/>
      <w:r w:rsidRPr="00061EE4">
        <w:rPr>
          <w:rFonts w:ascii="Times New Roman" w:hAnsi="Times New Roman" w:cs="Times New Roman"/>
          <w:sz w:val="24"/>
          <w:szCs w:val="24"/>
        </w:rPr>
        <w:t xml:space="preserve">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728D0DC1" w14:textId="2E84ECC0" w:rsidR="003F53B8" w:rsidRPr="00A94E35" w:rsidRDefault="003F53B8" w:rsidP="003F53B8">
      <w:pPr>
        <w:spacing w:after="0"/>
        <w:jc w:val="right"/>
        <w:rPr>
          <w:rFonts w:ascii="Times New Roman" w:eastAsia="Times New Roman" w:hAnsi="Times New Roman" w:cs="Times New Roman"/>
          <w:bCs/>
          <w:color w:val="000000"/>
          <w:sz w:val="24"/>
          <w:szCs w:val="24"/>
        </w:rPr>
      </w:pPr>
      <w:bookmarkStart w:id="26" w:name="_Hlk65507977"/>
      <w:r>
        <w:rPr>
          <w:rFonts w:ascii="Times New Roman" w:hAnsi="Times New Roman" w:cs="Times New Roman"/>
        </w:rPr>
        <w:lastRenderedPageBreak/>
        <w:t>3</w:t>
      </w:r>
      <w:r w:rsidRPr="006E78FD">
        <w:rPr>
          <w:rFonts w:ascii="Times New Roman" w:hAnsi="Times New Roman" w:cs="Times New Roman"/>
          <w:bCs/>
        </w:rPr>
        <w:t>.pielikums</w:t>
      </w:r>
      <w:r w:rsidRPr="006E78FD">
        <w:rPr>
          <w:rFonts w:ascii="Times New Roman" w:hAnsi="Times New Roman" w:cs="Times New Roman"/>
          <w:bCs/>
        </w:rPr>
        <w:br/>
        <w:t>Atklāta konkursa nolikumam</w:t>
      </w:r>
      <w:r w:rsidRPr="006E78FD">
        <w:rPr>
          <w:rFonts w:ascii="Times New Roman" w:hAnsi="Times New Roman" w:cs="Times New Roman"/>
          <w:bCs/>
        </w:rPr>
        <w:br/>
        <w:t>“</w:t>
      </w:r>
      <w:r w:rsidRPr="00A94E35">
        <w:rPr>
          <w:rFonts w:ascii="Times New Roman" w:hAnsi="Times New Roman" w:cs="Times New Roman"/>
          <w:bCs/>
          <w:sz w:val="24"/>
          <w:szCs w:val="24"/>
        </w:rPr>
        <w:t>“</w:t>
      </w:r>
      <w:r w:rsidRPr="00A94E35">
        <w:rPr>
          <w:rFonts w:ascii="Times New Roman" w:eastAsia="Calibri" w:hAnsi="Times New Roman" w:cs="Times New Roman"/>
          <w:bCs/>
          <w:sz w:val="24"/>
          <w:szCs w:val="24"/>
          <w:lang w:eastAsia="lv-LV"/>
        </w:rPr>
        <w:t xml:space="preserve">Sliežu pārvedu, to </w:t>
      </w:r>
      <w:proofErr w:type="spellStart"/>
      <w:r w:rsidRPr="00A94E35">
        <w:rPr>
          <w:rFonts w:ascii="Times New Roman" w:eastAsia="Calibri" w:hAnsi="Times New Roman" w:cs="Times New Roman"/>
          <w:bCs/>
          <w:sz w:val="24"/>
          <w:szCs w:val="24"/>
          <w:lang w:eastAsia="lv-LV"/>
        </w:rPr>
        <w:t>pārslēgiekārtu</w:t>
      </w:r>
      <w:proofErr w:type="spellEnd"/>
      <w:r w:rsidRPr="00A94E35">
        <w:rPr>
          <w:rFonts w:ascii="Times New Roman" w:eastAsia="Calibri" w:hAnsi="Times New Roman" w:cs="Times New Roman"/>
          <w:bCs/>
          <w:sz w:val="24"/>
          <w:szCs w:val="24"/>
          <w:lang w:eastAsia="lv-LV"/>
        </w:rPr>
        <w:t xml:space="preserve"> un vadības sistēmu piegāde</w:t>
      </w:r>
      <w:r w:rsidRPr="00A94E35">
        <w:rPr>
          <w:rFonts w:ascii="Times New Roman" w:eastAsia="Times New Roman" w:hAnsi="Times New Roman" w:cs="Times New Roman"/>
          <w:bCs/>
          <w:color w:val="000000"/>
          <w:sz w:val="24"/>
          <w:szCs w:val="24"/>
        </w:rPr>
        <w:t>”</w:t>
      </w:r>
    </w:p>
    <w:p w14:paraId="2855A3AB" w14:textId="0C30B8FE" w:rsidR="003F53B8" w:rsidRPr="006E78FD" w:rsidRDefault="003F53B8" w:rsidP="003F53B8">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7A333CD5" w14:textId="77777777" w:rsidR="003F53B8" w:rsidRDefault="003F53B8" w:rsidP="006C0ACA">
      <w:pPr>
        <w:spacing w:after="0"/>
        <w:jc w:val="right"/>
        <w:rPr>
          <w:rFonts w:ascii="Times New Roman" w:hAnsi="Times New Roman" w:cs="Times New Roman"/>
          <w:color w:val="FF0000"/>
          <w:highlight w:val="green"/>
        </w:rPr>
      </w:pPr>
    </w:p>
    <w:bookmarkEnd w:id="26"/>
    <w:p w14:paraId="2709BB04" w14:textId="39468716" w:rsidR="00651470" w:rsidRDefault="00651470" w:rsidP="00651470">
      <w:pPr>
        <w:spacing w:after="0" w:line="240" w:lineRule="auto"/>
        <w:jc w:val="center"/>
        <w:rPr>
          <w:rFonts w:ascii="Times New Roman" w:eastAsia="Times New Roman" w:hAnsi="Times New Roman" w:cs="Times New Roman"/>
          <w:b/>
          <w:color w:val="FF0000"/>
          <w:spacing w:val="-4"/>
          <w:sz w:val="24"/>
          <w:szCs w:val="24"/>
          <w:highlight w:val="green"/>
        </w:rPr>
      </w:pPr>
    </w:p>
    <w:p w14:paraId="42C6870D" w14:textId="53B1F4BC" w:rsidR="00237CA0" w:rsidRDefault="00237CA0" w:rsidP="00651470">
      <w:pPr>
        <w:spacing w:after="0" w:line="240" w:lineRule="auto"/>
        <w:jc w:val="center"/>
        <w:rPr>
          <w:rFonts w:ascii="Times New Roman" w:eastAsia="Times New Roman" w:hAnsi="Times New Roman" w:cs="Times New Roman"/>
          <w:bCs/>
          <w:spacing w:val="-4"/>
          <w:sz w:val="24"/>
          <w:szCs w:val="24"/>
        </w:rPr>
      </w:pPr>
      <w:r w:rsidRPr="00237CA0">
        <w:rPr>
          <w:rFonts w:ascii="Times New Roman" w:eastAsia="Times New Roman" w:hAnsi="Times New Roman" w:cs="Times New Roman"/>
          <w:bCs/>
          <w:spacing w:val="-4"/>
          <w:sz w:val="24"/>
          <w:szCs w:val="24"/>
        </w:rPr>
        <w:t>Te</w:t>
      </w:r>
      <w:r>
        <w:rPr>
          <w:rFonts w:ascii="Times New Roman" w:eastAsia="Times New Roman" w:hAnsi="Times New Roman" w:cs="Times New Roman"/>
          <w:bCs/>
          <w:spacing w:val="-4"/>
          <w:sz w:val="24"/>
          <w:szCs w:val="24"/>
        </w:rPr>
        <w:t>hniskā specifik</w:t>
      </w:r>
      <w:r w:rsidR="00557ACA">
        <w:rPr>
          <w:rFonts w:ascii="Times New Roman" w:eastAsia="Times New Roman" w:hAnsi="Times New Roman" w:cs="Times New Roman"/>
          <w:bCs/>
          <w:spacing w:val="-4"/>
          <w:sz w:val="24"/>
          <w:szCs w:val="24"/>
        </w:rPr>
        <w:t>ā</w:t>
      </w:r>
      <w:r>
        <w:rPr>
          <w:rFonts w:ascii="Times New Roman" w:eastAsia="Times New Roman" w:hAnsi="Times New Roman" w:cs="Times New Roman"/>
          <w:bCs/>
          <w:spacing w:val="-4"/>
          <w:sz w:val="24"/>
          <w:szCs w:val="24"/>
        </w:rPr>
        <w:t xml:space="preserve">cija </w:t>
      </w:r>
    </w:p>
    <w:p w14:paraId="3F1FF43A" w14:textId="77777777" w:rsidR="00D9446A" w:rsidRDefault="00D9446A" w:rsidP="00237CA0">
      <w:pPr>
        <w:spacing w:after="0" w:line="240" w:lineRule="auto"/>
        <w:jc w:val="center"/>
        <w:rPr>
          <w:rFonts w:ascii="Times New Roman" w:eastAsia="Times New Roman" w:hAnsi="Times New Roman" w:cs="Times New Roman"/>
          <w:bCs/>
          <w:spacing w:val="-4"/>
          <w:sz w:val="24"/>
          <w:szCs w:val="24"/>
        </w:rPr>
      </w:pPr>
    </w:p>
    <w:p w14:paraId="4D468A99" w14:textId="34C33047" w:rsidR="00237CA0" w:rsidRDefault="00557ACA" w:rsidP="00237CA0">
      <w:pPr>
        <w:spacing w:after="0" w:line="240" w:lineRule="auto"/>
        <w:jc w:val="center"/>
        <w:rPr>
          <w:rFonts w:ascii="Times New Roman" w:eastAsia="Times New Roman" w:hAnsi="Times New Roman" w:cs="Times New Roman"/>
          <w:bCs/>
          <w:spacing w:val="-4"/>
          <w:sz w:val="24"/>
          <w:szCs w:val="24"/>
        </w:rPr>
      </w:pPr>
      <w:r>
        <w:rPr>
          <w:rFonts w:ascii="Times New Roman" w:eastAsia="Times New Roman" w:hAnsi="Times New Roman" w:cs="Times New Roman"/>
          <w:bCs/>
          <w:spacing w:val="-4"/>
          <w:sz w:val="24"/>
          <w:szCs w:val="24"/>
        </w:rPr>
        <w:t xml:space="preserve">1.daļa </w:t>
      </w:r>
    </w:p>
    <w:p w14:paraId="095026BA" w14:textId="75004A6B" w:rsidR="00273BB7" w:rsidRDefault="000563E4" w:rsidP="00273BB7">
      <w:pPr>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lang w:eastAsia="lv-LV"/>
        </w:rPr>
        <w:t>Informācija par s</w:t>
      </w:r>
      <w:r w:rsidR="00273BB7">
        <w:rPr>
          <w:rFonts w:ascii="Times New Roman" w:eastAsia="Calibri" w:hAnsi="Times New Roman" w:cs="Times New Roman"/>
          <w:b/>
          <w:bCs/>
          <w:lang w:eastAsia="lv-LV"/>
        </w:rPr>
        <w:t xml:space="preserve">liežu pārvedu, to </w:t>
      </w:r>
      <w:proofErr w:type="spellStart"/>
      <w:r w:rsidR="00273BB7">
        <w:rPr>
          <w:rFonts w:ascii="Times New Roman" w:eastAsia="Calibri" w:hAnsi="Times New Roman" w:cs="Times New Roman"/>
          <w:b/>
          <w:bCs/>
          <w:lang w:eastAsia="lv-LV"/>
        </w:rPr>
        <w:t>pārslēgiekārtu</w:t>
      </w:r>
      <w:proofErr w:type="spellEnd"/>
      <w:r w:rsidR="00273BB7">
        <w:rPr>
          <w:rFonts w:ascii="Times New Roman" w:eastAsia="Calibri" w:hAnsi="Times New Roman" w:cs="Times New Roman"/>
          <w:b/>
          <w:bCs/>
          <w:lang w:eastAsia="lv-LV"/>
        </w:rPr>
        <w:t xml:space="preserve"> un vadības sistēmu piegād</w:t>
      </w:r>
      <w:r>
        <w:rPr>
          <w:rFonts w:ascii="Times New Roman" w:eastAsia="Calibri" w:hAnsi="Times New Roman" w:cs="Times New Roman"/>
          <w:b/>
          <w:bCs/>
          <w:lang w:eastAsia="lv-LV"/>
        </w:rPr>
        <w:t>i</w:t>
      </w:r>
    </w:p>
    <w:p w14:paraId="62EA5E6C" w14:textId="0AF3EA80" w:rsidR="00273BB7" w:rsidRDefault="000563E4" w:rsidP="00273BB7">
      <w:pPr>
        <w:spacing w:after="0"/>
        <w:jc w:val="center"/>
        <w:rPr>
          <w:rFonts w:ascii="Times New Roman" w:eastAsia="Times New Roman" w:hAnsi="Times New Roman" w:cs="Times New Roman"/>
          <w:b/>
          <w:bCs/>
          <w:color w:val="000000"/>
        </w:rPr>
      </w:pPr>
      <w:r>
        <w:rPr>
          <w:rFonts w:ascii="Times New Roman" w:eastAsia="Calibri" w:hAnsi="Times New Roman" w:cs="Times New Roman"/>
          <w:b/>
          <w:bCs/>
          <w:lang w:eastAsia="lv-LV"/>
        </w:rPr>
        <w:t>o</w:t>
      </w:r>
      <w:r w:rsidR="00273BB7">
        <w:rPr>
          <w:rFonts w:ascii="Times New Roman" w:eastAsia="Calibri" w:hAnsi="Times New Roman" w:cs="Times New Roman"/>
          <w:b/>
          <w:bCs/>
          <w:lang w:eastAsia="lv-LV"/>
        </w:rPr>
        <w:t>bjekt</w:t>
      </w:r>
      <w:r>
        <w:rPr>
          <w:rFonts w:ascii="Times New Roman" w:eastAsia="Calibri" w:hAnsi="Times New Roman" w:cs="Times New Roman"/>
          <w:b/>
          <w:bCs/>
          <w:lang w:eastAsia="lv-LV"/>
        </w:rPr>
        <w:t>ā</w:t>
      </w:r>
      <w:r w:rsidR="00273BB7">
        <w:rPr>
          <w:rFonts w:ascii="Times New Roman" w:eastAsia="Calibri" w:hAnsi="Times New Roman" w:cs="Times New Roman"/>
          <w:b/>
          <w:bCs/>
          <w:lang w:eastAsia="lv-LV"/>
        </w:rPr>
        <w:t xml:space="preserve"> </w:t>
      </w:r>
      <w:r w:rsidR="00273BB7">
        <w:rPr>
          <w:rFonts w:ascii="Times New Roman" w:eastAsia="Times New Roman" w:hAnsi="Times New Roman" w:cs="Times New Roman"/>
          <w:b/>
          <w:bCs/>
          <w:color w:val="000000"/>
        </w:rPr>
        <w:t xml:space="preserve">“Tramvaja infrastruktūras pielāgošana zemās grīdas tramvaja parametriem. </w:t>
      </w:r>
      <w:proofErr w:type="gramStart"/>
      <w:r w:rsidR="00273BB7">
        <w:rPr>
          <w:rFonts w:ascii="Times New Roman" w:eastAsia="Calibri" w:hAnsi="Times New Roman" w:cs="Times New Roman"/>
          <w:b/>
          <w:bCs/>
        </w:rPr>
        <w:t>11.novembra</w:t>
      </w:r>
      <w:proofErr w:type="gramEnd"/>
      <w:r w:rsidR="00273BB7">
        <w:rPr>
          <w:rFonts w:ascii="Times New Roman" w:eastAsia="Calibri" w:hAnsi="Times New Roman" w:cs="Times New Roman"/>
          <w:b/>
          <w:bCs/>
        </w:rPr>
        <w:t xml:space="preserve"> krastmalas un 13.janvāra ielas krustojums.”</w:t>
      </w:r>
    </w:p>
    <w:p w14:paraId="54353F8F" w14:textId="77777777" w:rsidR="00273BB7" w:rsidRDefault="00273BB7" w:rsidP="00273BB7">
      <w:pPr>
        <w:spacing w:after="0" w:line="240" w:lineRule="auto"/>
        <w:jc w:val="center"/>
        <w:rPr>
          <w:rFonts w:ascii="Calibri" w:eastAsia="Calibri" w:hAnsi="Calibri" w:cs="Calibri"/>
        </w:rPr>
      </w:pPr>
      <w:r>
        <w:rPr>
          <w:rFonts w:ascii="Times New Roman" w:eastAsia="Calibri" w:hAnsi="Times New Roman" w:cs="Times New Roman"/>
          <w:b/>
          <w:bCs/>
          <w:lang w:eastAsia="lv-LV"/>
        </w:rPr>
        <w:t xml:space="preserve"> </w:t>
      </w:r>
    </w:p>
    <w:p w14:paraId="19D42120" w14:textId="77777777" w:rsidR="00273BB7" w:rsidRDefault="00273BB7" w:rsidP="00273BB7">
      <w:pPr>
        <w:spacing w:after="0" w:line="240" w:lineRule="auto"/>
        <w:rPr>
          <w:rFonts w:ascii="Times New Roman" w:eastAsia="Calibri" w:hAnsi="Times New Roman" w:cs="Times New Roman"/>
          <w:color w:val="1F497D"/>
          <w:sz w:val="24"/>
          <w:szCs w:val="24"/>
          <w:lang w:eastAsia="lv-LV"/>
        </w:rPr>
      </w:pPr>
      <w:r>
        <w:rPr>
          <w:rFonts w:ascii="Times New Roman" w:eastAsia="Calibri" w:hAnsi="Times New Roman" w:cs="Times New Roman"/>
          <w:lang w:eastAsia="de-DE"/>
        </w:rPr>
        <w:t> </w:t>
      </w:r>
    </w:p>
    <w:p w14:paraId="7A0789BC" w14:textId="3C0762C2" w:rsidR="00273BB7" w:rsidRPr="00D9446A" w:rsidRDefault="00273BB7" w:rsidP="00273B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rPr>
        <w:t xml:space="preserve"> </w:t>
      </w:r>
      <w:r w:rsidR="00D9446A">
        <w:rPr>
          <w:rFonts w:ascii="Times New Roman" w:eastAsia="Calibri" w:hAnsi="Times New Roman" w:cs="Times New Roman"/>
        </w:rPr>
        <w:tab/>
      </w:r>
      <w:r w:rsidRPr="00D9446A">
        <w:rPr>
          <w:rFonts w:ascii="Times New Roman" w:eastAsia="Calibri" w:hAnsi="Times New Roman" w:cs="Times New Roman"/>
          <w:sz w:val="24"/>
          <w:szCs w:val="24"/>
        </w:rPr>
        <w:t xml:space="preserve">Līguma ietvaros piegādātās </w:t>
      </w:r>
      <w:r w:rsidR="00D9446A">
        <w:rPr>
          <w:rFonts w:ascii="Times New Roman" w:eastAsia="Calibri" w:hAnsi="Times New Roman" w:cs="Times New Roman"/>
          <w:sz w:val="24"/>
          <w:szCs w:val="24"/>
        </w:rPr>
        <w:t>Preces</w:t>
      </w:r>
      <w:r w:rsidR="00D9446A" w:rsidRPr="00D9446A">
        <w:rPr>
          <w:rFonts w:ascii="Times New Roman" w:eastAsia="Calibri" w:hAnsi="Times New Roman" w:cs="Times New Roman"/>
          <w:sz w:val="24"/>
          <w:szCs w:val="24"/>
        </w:rPr>
        <w:t xml:space="preserve"> </w:t>
      </w:r>
      <w:r w:rsidRPr="00D9446A">
        <w:rPr>
          <w:rFonts w:ascii="Times New Roman" w:eastAsia="Calibri" w:hAnsi="Times New Roman" w:cs="Times New Roman"/>
          <w:sz w:val="24"/>
          <w:szCs w:val="24"/>
        </w:rPr>
        <w:t xml:space="preserve">uzstādīšanu objektā veiks būvdarbu </w:t>
      </w:r>
      <w:r w:rsidR="00D9446A">
        <w:rPr>
          <w:rFonts w:ascii="Times New Roman" w:eastAsia="Calibri" w:hAnsi="Times New Roman" w:cs="Times New Roman"/>
          <w:sz w:val="24"/>
          <w:szCs w:val="24"/>
        </w:rPr>
        <w:t>veicējs, a</w:t>
      </w:r>
      <w:r w:rsidRPr="00D9446A">
        <w:rPr>
          <w:rFonts w:ascii="Times New Roman" w:eastAsia="Calibri" w:hAnsi="Times New Roman" w:cs="Times New Roman"/>
          <w:sz w:val="24"/>
          <w:szCs w:val="24"/>
        </w:rPr>
        <w:t xml:space="preserve">tbilstoši </w:t>
      </w:r>
      <w:r w:rsidR="00D9446A">
        <w:rPr>
          <w:rFonts w:ascii="Times New Roman" w:eastAsia="Calibri" w:hAnsi="Times New Roman" w:cs="Times New Roman"/>
          <w:sz w:val="24"/>
          <w:szCs w:val="24"/>
        </w:rPr>
        <w:t xml:space="preserve">Preces </w:t>
      </w:r>
      <w:r w:rsidRPr="00D9446A">
        <w:rPr>
          <w:rFonts w:ascii="Times New Roman" w:eastAsia="Calibri" w:hAnsi="Times New Roman" w:cs="Times New Roman"/>
          <w:sz w:val="24"/>
          <w:szCs w:val="24"/>
        </w:rPr>
        <w:t>ražotāja tehniskajām instrukcijām.</w:t>
      </w:r>
    </w:p>
    <w:p w14:paraId="281B933A" w14:textId="77777777" w:rsidR="00A12602" w:rsidRPr="00484FD5" w:rsidRDefault="00273BB7" w:rsidP="00273BB7">
      <w:pPr>
        <w:spacing w:after="0" w:line="240" w:lineRule="auto"/>
        <w:jc w:val="both"/>
        <w:rPr>
          <w:rFonts w:ascii="Times New Roman" w:eastAsia="Calibri" w:hAnsi="Times New Roman" w:cs="Times New Roman"/>
          <w:color w:val="000000" w:themeColor="text1"/>
          <w:sz w:val="24"/>
          <w:szCs w:val="24"/>
          <w:lang w:eastAsia="lv-LV"/>
        </w:rPr>
      </w:pPr>
      <w:r w:rsidRPr="00D9446A">
        <w:rPr>
          <w:rFonts w:ascii="Times New Roman" w:eastAsia="Calibri" w:hAnsi="Times New Roman" w:cs="Times New Roman"/>
          <w:sz w:val="24"/>
          <w:szCs w:val="24"/>
        </w:rPr>
        <w:t xml:space="preserve">  </w:t>
      </w:r>
      <w:r w:rsidR="00D9446A">
        <w:rPr>
          <w:rFonts w:ascii="Times New Roman" w:eastAsia="Calibri" w:hAnsi="Times New Roman" w:cs="Times New Roman"/>
          <w:sz w:val="24"/>
          <w:szCs w:val="24"/>
        </w:rPr>
        <w:tab/>
      </w:r>
      <w:r w:rsidR="00A12602" w:rsidRPr="00D9446A">
        <w:rPr>
          <w:rFonts w:ascii="Times New Roman" w:eastAsia="Calibri" w:hAnsi="Times New Roman" w:cs="Times New Roman"/>
          <w:sz w:val="24"/>
          <w:szCs w:val="24"/>
          <w:lang w:eastAsia="lv-LV"/>
        </w:rPr>
        <w:t xml:space="preserve">Būvdarbu uzsākšanas prognozējamais termiņš ir </w:t>
      </w:r>
      <w:proofErr w:type="gramStart"/>
      <w:r w:rsidR="00A12602" w:rsidRPr="00D9446A">
        <w:rPr>
          <w:rFonts w:ascii="Times New Roman" w:eastAsia="Calibri" w:hAnsi="Times New Roman" w:cs="Times New Roman"/>
          <w:sz w:val="24"/>
          <w:szCs w:val="24"/>
          <w:lang w:eastAsia="lv-LV"/>
        </w:rPr>
        <w:t>2022.gada</w:t>
      </w:r>
      <w:proofErr w:type="gramEnd"/>
      <w:r w:rsidR="00A12602" w:rsidRPr="00D9446A">
        <w:rPr>
          <w:rFonts w:ascii="Times New Roman" w:eastAsia="Calibri" w:hAnsi="Times New Roman" w:cs="Times New Roman"/>
          <w:sz w:val="24"/>
          <w:szCs w:val="24"/>
          <w:lang w:eastAsia="lv-LV"/>
        </w:rPr>
        <w:t xml:space="preserve"> oktobris un būvdarbus objektā ir plānots pabeigt ne vēlāk kā 2023.gada septembrī. Būvniecību ir paredzēts veikt pa etapiem nepārtraucot tramvaja kustību pilnībā</w:t>
      </w:r>
      <w:proofErr w:type="gramStart"/>
      <w:r w:rsidR="00A12602" w:rsidRPr="00D9446A">
        <w:rPr>
          <w:rFonts w:ascii="Times New Roman" w:eastAsia="Calibri" w:hAnsi="Times New Roman" w:cs="Times New Roman"/>
          <w:sz w:val="24"/>
          <w:szCs w:val="24"/>
          <w:lang w:eastAsia="lv-LV"/>
        </w:rPr>
        <w:t xml:space="preserve"> , </w:t>
      </w:r>
      <w:proofErr w:type="gramEnd"/>
      <w:r w:rsidR="00A12602" w:rsidRPr="00D9446A">
        <w:rPr>
          <w:rFonts w:ascii="Times New Roman" w:eastAsia="Calibri" w:hAnsi="Times New Roman" w:cs="Times New Roman"/>
          <w:sz w:val="24"/>
          <w:szCs w:val="24"/>
          <w:lang w:eastAsia="lv-LV"/>
        </w:rPr>
        <w:t>pārkārtojot tramvaja kustību divos virzienos pa vienu sliežu ceļu uz būvdarbu laiku otrā (attiecas uz pārmijām 1</w:t>
      </w:r>
      <w:r w:rsidR="00A12602">
        <w:rPr>
          <w:rFonts w:ascii="Times New Roman" w:eastAsia="Calibri" w:hAnsi="Times New Roman" w:cs="Times New Roman"/>
          <w:sz w:val="24"/>
          <w:szCs w:val="24"/>
          <w:lang w:eastAsia="lv-LV"/>
        </w:rPr>
        <w:t xml:space="preserve"> </w:t>
      </w:r>
      <w:r w:rsidR="00A12602" w:rsidRPr="00D9446A">
        <w:rPr>
          <w:rFonts w:ascii="Times New Roman" w:eastAsia="Calibri" w:hAnsi="Times New Roman" w:cs="Times New Roman"/>
          <w:sz w:val="24"/>
          <w:szCs w:val="24"/>
          <w:lang w:eastAsia="lv-LV"/>
        </w:rPr>
        <w:t>un 2 (zona A)).</w:t>
      </w:r>
      <w:r w:rsidR="00A12602" w:rsidRPr="00D9446A">
        <w:rPr>
          <w:rFonts w:ascii="Times New Roman" w:eastAsia="Calibri" w:hAnsi="Times New Roman" w:cs="Times New Roman"/>
          <w:color w:val="FF0000"/>
          <w:sz w:val="24"/>
          <w:szCs w:val="24"/>
          <w:lang w:eastAsia="lv-LV"/>
        </w:rPr>
        <w:t xml:space="preserve"> </w:t>
      </w:r>
      <w:r w:rsidR="00A12602" w:rsidRPr="00D9446A">
        <w:rPr>
          <w:rFonts w:ascii="Times New Roman" w:eastAsia="Calibri" w:hAnsi="Times New Roman" w:cs="Times New Roman"/>
          <w:color w:val="000000" w:themeColor="text1"/>
          <w:sz w:val="24"/>
          <w:szCs w:val="24"/>
          <w:lang w:eastAsia="lv-LV"/>
        </w:rPr>
        <w:t xml:space="preserve">Pārmiju manuālās vadīšanas laika periodā </w:t>
      </w:r>
      <w:r w:rsidR="00A12602" w:rsidRPr="00484FD5">
        <w:rPr>
          <w:rFonts w:ascii="Times New Roman" w:eastAsia="Calibri" w:hAnsi="Times New Roman" w:cs="Times New Roman"/>
          <w:color w:val="000000" w:themeColor="text1"/>
          <w:sz w:val="24"/>
          <w:szCs w:val="24"/>
          <w:lang w:eastAsia="lv-LV"/>
        </w:rPr>
        <w:t>jānodrošina, ka kopā ar sliežu pārmijas asmeņu pārslēgšanu, tiek pārslēgta arī gaisvadu pārmija.</w:t>
      </w:r>
    </w:p>
    <w:p w14:paraId="0E3BEB95" w14:textId="1AE69098" w:rsidR="00273BB7" w:rsidRPr="00D9446A" w:rsidRDefault="00273BB7" w:rsidP="00A12602">
      <w:pPr>
        <w:spacing w:after="0" w:line="240" w:lineRule="auto"/>
        <w:ind w:firstLine="720"/>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Automātisko pārmiju vadības sistēmas (tai skaitā sliežu ceļa kontūru, </w:t>
      </w:r>
      <w:proofErr w:type="spellStart"/>
      <w:r w:rsidRPr="00484FD5">
        <w:rPr>
          <w:rFonts w:ascii="Times New Roman" w:eastAsia="Calibri" w:hAnsi="Times New Roman" w:cs="Times New Roman"/>
          <w:sz w:val="24"/>
          <w:szCs w:val="24"/>
        </w:rPr>
        <w:t>pārslēgiekārtas</w:t>
      </w:r>
      <w:proofErr w:type="spellEnd"/>
      <w:r w:rsidRPr="00484FD5">
        <w:rPr>
          <w:rFonts w:ascii="Times New Roman" w:eastAsia="Calibri" w:hAnsi="Times New Roman" w:cs="Times New Roman"/>
          <w:sz w:val="24"/>
          <w:szCs w:val="24"/>
        </w:rPr>
        <w:t xml:space="preserve">, gaisvadu pārmijas, </w:t>
      </w:r>
      <w:r w:rsidR="00484FD5" w:rsidRPr="00484FD5">
        <w:rPr>
          <w:rFonts w:ascii="Times New Roman" w:hAnsi="Times New Roman" w:cs="Times New Roman"/>
          <w:sz w:val="24"/>
          <w:szCs w:val="24"/>
        </w:rPr>
        <w:t xml:space="preserve">pārslēgšanas impulsa signāla pārveidotājs (turpmāk – </w:t>
      </w:r>
      <w:r w:rsidRPr="00484FD5">
        <w:rPr>
          <w:rFonts w:ascii="Times New Roman" w:eastAsia="Calibri" w:hAnsi="Times New Roman" w:cs="Times New Roman"/>
          <w:sz w:val="24"/>
          <w:szCs w:val="24"/>
        </w:rPr>
        <w:t>MSR</w:t>
      </w:r>
      <w:r w:rsidR="00484FD5" w:rsidRPr="00484FD5">
        <w:rPr>
          <w:rFonts w:ascii="Times New Roman" w:eastAsia="Calibri" w:hAnsi="Times New Roman" w:cs="Times New Roman"/>
          <w:sz w:val="24"/>
          <w:szCs w:val="24"/>
        </w:rPr>
        <w:t>)</w:t>
      </w:r>
      <w:r w:rsidRPr="00484FD5">
        <w:rPr>
          <w:rFonts w:ascii="Times New Roman" w:eastAsia="Calibri" w:hAnsi="Times New Roman" w:cs="Times New Roman"/>
          <w:sz w:val="24"/>
          <w:szCs w:val="24"/>
        </w:rPr>
        <w:t xml:space="preserve"> un luksofora </w:t>
      </w:r>
      <w:proofErr w:type="spellStart"/>
      <w:r w:rsidRPr="00484FD5">
        <w:rPr>
          <w:rFonts w:ascii="Times New Roman" w:eastAsia="Calibri" w:hAnsi="Times New Roman" w:cs="Times New Roman"/>
          <w:sz w:val="24"/>
          <w:szCs w:val="24"/>
        </w:rPr>
        <w:t>signālizācijas</w:t>
      </w:r>
      <w:proofErr w:type="spellEnd"/>
      <w:r w:rsidRPr="00484FD5">
        <w:rPr>
          <w:rFonts w:ascii="Times New Roman" w:eastAsia="Calibri" w:hAnsi="Times New Roman" w:cs="Times New Roman"/>
          <w:sz w:val="24"/>
          <w:szCs w:val="24"/>
        </w:rPr>
        <w:t>) pieslēgšanu</w:t>
      </w:r>
      <w:proofErr w:type="gramStart"/>
      <w:r w:rsidRPr="00484FD5">
        <w:rPr>
          <w:rFonts w:ascii="Times New Roman" w:eastAsia="Calibri" w:hAnsi="Times New Roman" w:cs="Times New Roman"/>
          <w:sz w:val="24"/>
          <w:szCs w:val="24"/>
        </w:rPr>
        <w:t xml:space="preserve">  </w:t>
      </w:r>
      <w:proofErr w:type="gramEnd"/>
      <w:r w:rsidRPr="00484FD5">
        <w:rPr>
          <w:rFonts w:ascii="Times New Roman" w:eastAsia="Calibri" w:hAnsi="Times New Roman" w:cs="Times New Roman"/>
          <w:sz w:val="24"/>
          <w:szCs w:val="24"/>
        </w:rPr>
        <w:t>un regulēšanu</w:t>
      </w:r>
      <w:r w:rsidR="000563E4" w:rsidRPr="00484FD5">
        <w:rPr>
          <w:rFonts w:ascii="Times New Roman" w:eastAsia="Calibri" w:hAnsi="Times New Roman" w:cs="Times New Roman"/>
          <w:sz w:val="24"/>
          <w:szCs w:val="24"/>
        </w:rPr>
        <w:t xml:space="preserve"> objektā</w:t>
      </w:r>
      <w:r w:rsidRPr="00484FD5">
        <w:rPr>
          <w:rFonts w:ascii="Times New Roman" w:eastAsia="Calibri" w:hAnsi="Times New Roman" w:cs="Times New Roman"/>
          <w:sz w:val="24"/>
          <w:szCs w:val="24"/>
        </w:rPr>
        <w:t xml:space="preserve"> veic </w:t>
      </w:r>
      <w:r w:rsidR="000563E4" w:rsidRPr="00484FD5">
        <w:rPr>
          <w:rFonts w:ascii="Times New Roman" w:eastAsia="Calibri" w:hAnsi="Times New Roman" w:cs="Times New Roman"/>
          <w:sz w:val="24"/>
          <w:szCs w:val="24"/>
        </w:rPr>
        <w:t xml:space="preserve">minētās </w:t>
      </w:r>
      <w:r w:rsidRPr="00484FD5">
        <w:rPr>
          <w:rFonts w:ascii="Times New Roman" w:eastAsia="Calibri" w:hAnsi="Times New Roman" w:cs="Times New Roman"/>
          <w:sz w:val="24"/>
          <w:szCs w:val="24"/>
        </w:rPr>
        <w:t xml:space="preserve">sistēmas ražotāja pārstāvis, </w:t>
      </w:r>
      <w:r w:rsidR="00196D0B" w:rsidRPr="00484FD5">
        <w:rPr>
          <w:rFonts w:ascii="Times New Roman" w:eastAsia="Calibri" w:hAnsi="Times New Roman" w:cs="Times New Roman"/>
          <w:sz w:val="24"/>
          <w:szCs w:val="24"/>
        </w:rPr>
        <w:t>Preces</w:t>
      </w:r>
      <w:r w:rsidR="00196D0B" w:rsidRPr="00484FD5">
        <w:rPr>
          <w:rFonts w:ascii="Times New Roman" w:eastAsia="Calibri" w:hAnsi="Times New Roman" w:cs="Times New Roman"/>
          <w:sz w:val="24"/>
          <w:szCs w:val="24"/>
          <w:lang w:eastAsia="lv-LV"/>
        </w:rPr>
        <w:t xml:space="preserve"> </w:t>
      </w:r>
      <w:r w:rsidRPr="00484FD5">
        <w:rPr>
          <w:rFonts w:ascii="Times New Roman" w:eastAsia="Calibri" w:hAnsi="Times New Roman" w:cs="Times New Roman"/>
          <w:sz w:val="24"/>
          <w:szCs w:val="24"/>
          <w:lang w:eastAsia="lv-LV"/>
        </w:rPr>
        <w:t xml:space="preserve">piegādātājs nodrošina </w:t>
      </w:r>
      <w:r w:rsidR="008102D1" w:rsidRPr="00484FD5">
        <w:rPr>
          <w:rFonts w:ascii="Times New Roman" w:eastAsia="Calibri" w:hAnsi="Times New Roman" w:cs="Times New Roman"/>
          <w:sz w:val="24"/>
          <w:szCs w:val="24"/>
          <w:lang w:eastAsia="lv-LV"/>
        </w:rPr>
        <w:t xml:space="preserve">piegādātās automātiskās pārmiju </w:t>
      </w:r>
      <w:r w:rsidRPr="00484FD5">
        <w:rPr>
          <w:rFonts w:ascii="Times New Roman" w:eastAsia="Calibri" w:hAnsi="Times New Roman" w:cs="Times New Roman"/>
          <w:sz w:val="24"/>
          <w:szCs w:val="24"/>
          <w:lang w:eastAsia="lv-LV"/>
        </w:rPr>
        <w:t xml:space="preserve">vadības sistēmas ražotāja pārstāvja dalību automātisko pārmiju vadības </w:t>
      </w:r>
      <w:r w:rsidR="008102D1" w:rsidRPr="00484FD5">
        <w:rPr>
          <w:rFonts w:ascii="Times New Roman" w:eastAsia="Calibri" w:hAnsi="Times New Roman" w:cs="Times New Roman"/>
          <w:sz w:val="24"/>
          <w:szCs w:val="24"/>
          <w:lang w:eastAsia="lv-LV"/>
        </w:rPr>
        <w:t xml:space="preserve">sistēmas </w:t>
      </w:r>
      <w:r w:rsidRPr="00484FD5">
        <w:rPr>
          <w:rFonts w:ascii="Times New Roman" w:eastAsia="Calibri" w:hAnsi="Times New Roman" w:cs="Times New Roman"/>
          <w:sz w:val="24"/>
          <w:szCs w:val="24"/>
          <w:lang w:eastAsia="lv-LV"/>
        </w:rPr>
        <w:t>pieslēgšanas un regulēšanas darbu procesā</w:t>
      </w:r>
      <w:r w:rsidR="00FE0BC5">
        <w:rPr>
          <w:rFonts w:ascii="Times New Roman" w:eastAsia="Calibri" w:hAnsi="Times New Roman" w:cs="Times New Roman"/>
          <w:sz w:val="24"/>
          <w:szCs w:val="24"/>
          <w:lang w:eastAsia="lv-LV"/>
        </w:rPr>
        <w:t xml:space="preserve"> pēc </w:t>
      </w:r>
      <w:r w:rsidR="00F92202">
        <w:rPr>
          <w:rFonts w:ascii="Times New Roman" w:eastAsia="Calibri" w:hAnsi="Times New Roman" w:cs="Times New Roman"/>
          <w:sz w:val="24"/>
          <w:szCs w:val="24"/>
        </w:rPr>
        <w:t>a</w:t>
      </w:r>
      <w:r w:rsidR="00F92202" w:rsidRPr="00D9446A">
        <w:rPr>
          <w:rFonts w:ascii="Times New Roman" w:eastAsia="Calibri" w:hAnsi="Times New Roman" w:cs="Times New Roman"/>
          <w:sz w:val="24"/>
          <w:szCs w:val="24"/>
        </w:rPr>
        <w:t>utomātisko pārmiju vadības sistēmas</w:t>
      </w:r>
      <w:r w:rsidRPr="00D9446A">
        <w:rPr>
          <w:rFonts w:ascii="Times New Roman" w:eastAsia="Calibri" w:hAnsi="Times New Roman" w:cs="Times New Roman"/>
          <w:sz w:val="24"/>
          <w:szCs w:val="24"/>
          <w:lang w:eastAsia="lv-LV"/>
        </w:rPr>
        <w:t xml:space="preserve"> </w:t>
      </w:r>
      <w:proofErr w:type="spellStart"/>
      <w:r w:rsidRPr="00D9446A">
        <w:rPr>
          <w:rFonts w:ascii="Times New Roman" w:eastAsia="Calibri" w:hAnsi="Times New Roman" w:cs="Times New Roman"/>
          <w:sz w:val="24"/>
          <w:szCs w:val="24"/>
          <w:lang w:eastAsia="lv-LV"/>
        </w:rPr>
        <w:t>iebūves</w:t>
      </w:r>
      <w:proofErr w:type="spellEnd"/>
      <w:r w:rsidRPr="00D9446A">
        <w:rPr>
          <w:rFonts w:ascii="Times New Roman" w:eastAsia="Calibri" w:hAnsi="Times New Roman" w:cs="Times New Roman"/>
          <w:sz w:val="24"/>
          <w:szCs w:val="24"/>
          <w:lang w:eastAsia="lv-LV"/>
        </w:rPr>
        <w:t xml:space="preserve"> </w:t>
      </w:r>
      <w:r w:rsidR="00F92202">
        <w:rPr>
          <w:rFonts w:ascii="Times New Roman" w:eastAsia="Calibri" w:hAnsi="Times New Roman" w:cs="Times New Roman"/>
          <w:sz w:val="24"/>
          <w:szCs w:val="24"/>
          <w:lang w:eastAsia="lv-LV"/>
        </w:rPr>
        <w:t>objektā</w:t>
      </w:r>
      <w:r w:rsidR="00F92202" w:rsidRPr="00D9446A">
        <w:rPr>
          <w:rFonts w:ascii="Times New Roman" w:eastAsia="Calibri" w:hAnsi="Times New Roman" w:cs="Times New Roman"/>
          <w:sz w:val="24"/>
          <w:szCs w:val="24"/>
          <w:lang w:eastAsia="lv-LV"/>
        </w:rPr>
        <w:t xml:space="preserve"> </w:t>
      </w:r>
      <w:r w:rsidRPr="00D9446A">
        <w:rPr>
          <w:rFonts w:ascii="Times New Roman" w:eastAsia="Calibri" w:hAnsi="Times New Roman" w:cs="Times New Roman"/>
          <w:sz w:val="24"/>
          <w:szCs w:val="24"/>
          <w:lang w:eastAsia="lv-LV"/>
        </w:rPr>
        <w:t>un šo darbu izmaksas piegādātājs iekļauj piegādes izmaksās.</w:t>
      </w:r>
      <w:r w:rsidRPr="00D9446A">
        <w:rPr>
          <w:rFonts w:ascii="Times New Roman" w:eastAsia="Calibri" w:hAnsi="Times New Roman" w:cs="Times New Roman"/>
          <w:color w:val="1F497D"/>
          <w:sz w:val="24"/>
          <w:szCs w:val="24"/>
          <w:lang w:eastAsia="lv-LV"/>
        </w:rPr>
        <w:t xml:space="preserve"> </w:t>
      </w:r>
    </w:p>
    <w:p w14:paraId="08432087" w14:textId="77777777" w:rsidR="00A12602" w:rsidRPr="00D9446A" w:rsidRDefault="00273BB7" w:rsidP="00A12602">
      <w:pPr>
        <w:spacing w:after="0" w:line="240" w:lineRule="auto"/>
        <w:jc w:val="both"/>
        <w:rPr>
          <w:rFonts w:ascii="Times New Roman" w:eastAsia="Calibri" w:hAnsi="Times New Roman" w:cs="Times New Roman"/>
          <w:sz w:val="24"/>
          <w:szCs w:val="24"/>
          <w:lang w:eastAsia="lv-LV"/>
        </w:rPr>
      </w:pPr>
      <w:r w:rsidRPr="00D9446A">
        <w:rPr>
          <w:rFonts w:ascii="Times New Roman" w:eastAsia="Calibri" w:hAnsi="Times New Roman" w:cs="Times New Roman"/>
          <w:sz w:val="24"/>
          <w:szCs w:val="24"/>
          <w:lang w:eastAsia="lv-LV"/>
        </w:rPr>
        <w:t xml:space="preserve">   </w:t>
      </w:r>
      <w:r w:rsidR="00F92202">
        <w:rPr>
          <w:rFonts w:ascii="Times New Roman" w:eastAsia="Calibri" w:hAnsi="Times New Roman" w:cs="Times New Roman"/>
          <w:sz w:val="24"/>
          <w:szCs w:val="24"/>
          <w:lang w:eastAsia="lv-LV"/>
        </w:rPr>
        <w:tab/>
      </w:r>
      <w:r w:rsidR="00A12602" w:rsidRPr="00D9446A">
        <w:rPr>
          <w:rFonts w:ascii="Times New Roman" w:eastAsia="Calibri" w:hAnsi="Times New Roman" w:cs="Times New Roman"/>
          <w:sz w:val="24"/>
          <w:szCs w:val="24"/>
          <w:lang w:eastAsia="lv-LV"/>
        </w:rPr>
        <w:t xml:space="preserve">Gaisvadu sistēmas elementiem jānodrošina </w:t>
      </w:r>
      <w:proofErr w:type="spellStart"/>
      <w:r w:rsidR="00A12602" w:rsidRPr="00D9446A">
        <w:rPr>
          <w:rFonts w:ascii="Times New Roman" w:eastAsia="Calibri" w:hAnsi="Times New Roman" w:cs="Times New Roman"/>
          <w:sz w:val="24"/>
          <w:szCs w:val="24"/>
          <w:lang w:eastAsia="lv-LV"/>
        </w:rPr>
        <w:t>kontaktstieņa</w:t>
      </w:r>
      <w:proofErr w:type="spellEnd"/>
      <w:r w:rsidR="00A12602" w:rsidRPr="00D9446A">
        <w:rPr>
          <w:rFonts w:ascii="Times New Roman" w:eastAsia="Calibri" w:hAnsi="Times New Roman" w:cs="Times New Roman"/>
          <w:sz w:val="24"/>
          <w:szCs w:val="24"/>
          <w:lang w:eastAsia="lv-LV"/>
        </w:rPr>
        <w:t xml:space="preserve"> un pantogrāfa tipa strāvas noņēmēja droša kustība.</w:t>
      </w:r>
    </w:p>
    <w:p w14:paraId="124388FA" w14:textId="77777777" w:rsidR="00A12602" w:rsidRDefault="00A12602" w:rsidP="00A12602">
      <w:pPr>
        <w:spacing w:after="0" w:line="240" w:lineRule="auto"/>
        <w:jc w:val="both"/>
        <w:rPr>
          <w:rFonts w:ascii="Times New Roman" w:eastAsia="Calibri" w:hAnsi="Times New Roman" w:cs="Times New Roman"/>
          <w:sz w:val="24"/>
          <w:szCs w:val="24"/>
          <w:lang w:eastAsia="lv-LV"/>
        </w:rPr>
      </w:pPr>
      <w:r w:rsidRPr="00D9446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b/>
      </w:r>
      <w:r w:rsidRPr="00D9446A">
        <w:rPr>
          <w:rFonts w:ascii="Times New Roman" w:eastAsia="Calibri" w:hAnsi="Times New Roman" w:cs="Times New Roman"/>
          <w:sz w:val="24"/>
          <w:szCs w:val="24"/>
          <w:lang w:eastAsia="lv-LV"/>
        </w:rPr>
        <w:t xml:space="preserve">Pārmijas vadības iekārtai jānodrošina brīdinājuma signalizācija gadījumam, ja nesakrīt gaisvadu un sliežu pārmijas virziens. </w:t>
      </w:r>
    </w:p>
    <w:p w14:paraId="43EA9F8F" w14:textId="77777777" w:rsidR="00A12602" w:rsidRPr="00D9446A" w:rsidRDefault="00A12602" w:rsidP="00A12602">
      <w:pPr>
        <w:spacing w:after="0" w:line="240" w:lineRule="auto"/>
        <w:ind w:firstLine="720"/>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Paredzēt gaisvada pārmijas, vadības un signalizācijas ķēžu galvanisko atsaisti no vadības bloka.  </w:t>
      </w:r>
    </w:p>
    <w:p w14:paraId="1AF80865" w14:textId="77777777" w:rsidR="00A12602" w:rsidRPr="00D9446A" w:rsidRDefault="00A12602" w:rsidP="00A12602">
      <w:pPr>
        <w:spacing w:after="0" w:line="240" w:lineRule="auto"/>
        <w:ind w:firstLine="720"/>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Paredzēt attālinātu piekļuvi pārmijas vadības kontrolierim ar datu nolasīšanas un pārmijas stāvokļa </w:t>
      </w:r>
      <w:proofErr w:type="spellStart"/>
      <w:r w:rsidRPr="00D9446A">
        <w:rPr>
          <w:rFonts w:ascii="Times New Roman" w:eastAsia="Calibri" w:hAnsi="Times New Roman" w:cs="Times New Roman"/>
          <w:sz w:val="24"/>
          <w:szCs w:val="24"/>
        </w:rPr>
        <w:t>monitorēšanas</w:t>
      </w:r>
      <w:proofErr w:type="spellEnd"/>
      <w:r w:rsidRPr="00D9446A">
        <w:rPr>
          <w:rFonts w:ascii="Times New Roman" w:eastAsia="Calibri" w:hAnsi="Times New Roman" w:cs="Times New Roman"/>
          <w:sz w:val="24"/>
          <w:szCs w:val="24"/>
        </w:rPr>
        <w:t xml:space="preserve"> iespēju. </w:t>
      </w:r>
    </w:p>
    <w:p w14:paraId="2BC97764" w14:textId="3547B48F" w:rsidR="00273BB7" w:rsidRPr="00A12602" w:rsidRDefault="00F92202" w:rsidP="00484FD5">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Preces </w:t>
      </w:r>
      <w:r w:rsidR="00273BB7" w:rsidRPr="00A12602">
        <w:rPr>
          <w:rFonts w:ascii="Times New Roman" w:eastAsia="Calibri" w:hAnsi="Times New Roman" w:cs="Times New Roman"/>
          <w:sz w:val="24"/>
          <w:szCs w:val="24"/>
          <w:lang w:eastAsia="lv-LV"/>
        </w:rPr>
        <w:t>garantijas termiņš stājas spēkā pēc automātisko pārmiju vadības</w:t>
      </w:r>
      <w:r w:rsidR="00EC7A62" w:rsidRPr="00A12602">
        <w:rPr>
          <w:rFonts w:ascii="Times New Roman" w:eastAsia="Calibri" w:hAnsi="Times New Roman" w:cs="Times New Roman"/>
          <w:sz w:val="24"/>
          <w:szCs w:val="24"/>
          <w:lang w:eastAsia="lv-LV"/>
        </w:rPr>
        <w:t xml:space="preserve"> sistēmas</w:t>
      </w:r>
      <w:r w:rsidR="00273BB7" w:rsidRPr="00A12602">
        <w:rPr>
          <w:rFonts w:ascii="Times New Roman" w:eastAsia="Calibri" w:hAnsi="Times New Roman" w:cs="Times New Roman"/>
          <w:sz w:val="24"/>
          <w:szCs w:val="24"/>
          <w:lang w:eastAsia="lv-LV"/>
        </w:rPr>
        <w:t xml:space="preserve"> pieslēgšanas, regulēšanas un</w:t>
      </w:r>
      <w:r w:rsidR="00EC7A62" w:rsidRPr="00A12602">
        <w:rPr>
          <w:rFonts w:ascii="Times New Roman" w:eastAsia="Calibri" w:hAnsi="Times New Roman" w:cs="Times New Roman"/>
          <w:sz w:val="24"/>
          <w:szCs w:val="24"/>
          <w:lang w:eastAsia="lv-LV"/>
        </w:rPr>
        <w:t xml:space="preserve"> darbības</w:t>
      </w:r>
      <w:r w:rsidR="00273BB7" w:rsidRPr="00A12602">
        <w:rPr>
          <w:rFonts w:ascii="Times New Roman" w:eastAsia="Calibri" w:hAnsi="Times New Roman" w:cs="Times New Roman"/>
          <w:sz w:val="24"/>
          <w:szCs w:val="24"/>
          <w:lang w:eastAsia="lv-LV"/>
        </w:rPr>
        <w:t xml:space="preserve"> palaišanas objektā, kas tiek noformēta ar</w:t>
      </w:r>
      <w:proofErr w:type="gramStart"/>
      <w:r w:rsidR="00273BB7" w:rsidRPr="00A12602">
        <w:rPr>
          <w:rFonts w:ascii="Times New Roman" w:eastAsia="Calibri" w:hAnsi="Times New Roman" w:cs="Times New Roman"/>
          <w:sz w:val="24"/>
          <w:szCs w:val="24"/>
          <w:lang w:eastAsia="lv-LV"/>
        </w:rPr>
        <w:t xml:space="preserve">  </w:t>
      </w:r>
      <w:proofErr w:type="gramEnd"/>
      <w:r w:rsidR="00273BB7" w:rsidRPr="00A12602">
        <w:rPr>
          <w:rFonts w:ascii="Times New Roman" w:eastAsia="Calibri" w:hAnsi="Times New Roman" w:cs="Times New Roman"/>
          <w:sz w:val="24"/>
          <w:szCs w:val="24"/>
          <w:lang w:eastAsia="lv-LV"/>
        </w:rPr>
        <w:t>pieņemšanas – nodošanas aktu.</w:t>
      </w:r>
    </w:p>
    <w:p w14:paraId="79F83314" w14:textId="4318DF94" w:rsidR="00273BB7" w:rsidRPr="00A12602" w:rsidRDefault="00273BB7" w:rsidP="00273BB7">
      <w:pPr>
        <w:spacing w:after="0" w:line="240" w:lineRule="auto"/>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 xml:space="preserve">    </w:t>
      </w:r>
      <w:r w:rsidR="00A12602" w:rsidRPr="00A12602">
        <w:rPr>
          <w:rFonts w:ascii="Times New Roman" w:eastAsia="Calibri" w:hAnsi="Times New Roman" w:cs="Times New Roman"/>
          <w:sz w:val="24"/>
          <w:szCs w:val="24"/>
          <w:lang w:eastAsia="lv-LV"/>
        </w:rPr>
        <w:tab/>
        <w:t>P</w:t>
      </w:r>
      <w:r w:rsidRPr="00A12602">
        <w:rPr>
          <w:rFonts w:ascii="Times New Roman" w:eastAsia="Calibri" w:hAnsi="Times New Roman" w:cs="Times New Roman"/>
          <w:sz w:val="24"/>
          <w:szCs w:val="24"/>
          <w:lang w:eastAsia="lv-LV"/>
        </w:rPr>
        <w:t xml:space="preserve">iegādātājam </w:t>
      </w:r>
      <w:r w:rsidR="00EC002D" w:rsidRPr="00A12602">
        <w:rPr>
          <w:rFonts w:ascii="Times New Roman" w:eastAsia="Calibri" w:hAnsi="Times New Roman" w:cs="Times New Roman"/>
          <w:sz w:val="24"/>
          <w:szCs w:val="24"/>
          <w:lang w:eastAsia="lv-LV"/>
        </w:rPr>
        <w:t xml:space="preserve">kopā ar Preci </w:t>
      </w:r>
      <w:r w:rsidRPr="00A12602">
        <w:rPr>
          <w:rFonts w:ascii="Times New Roman" w:eastAsia="Calibri" w:hAnsi="Times New Roman" w:cs="Times New Roman"/>
          <w:sz w:val="24"/>
          <w:szCs w:val="24"/>
          <w:lang w:eastAsia="lv-LV"/>
        </w:rPr>
        <w:t xml:space="preserve">jāiesniedz pilna tehniskā dokumentācija un rasējumi oriģinālajā un </w:t>
      </w:r>
      <w:r w:rsidR="00D65C09" w:rsidRPr="00A12602">
        <w:rPr>
          <w:rFonts w:ascii="Times New Roman" w:eastAsia="Calibri" w:hAnsi="Times New Roman" w:cs="Times New Roman"/>
          <w:sz w:val="24"/>
          <w:szCs w:val="24"/>
          <w:lang w:eastAsia="lv-LV"/>
        </w:rPr>
        <w:t>LR</w:t>
      </w:r>
      <w:r w:rsidRPr="00A12602">
        <w:rPr>
          <w:rFonts w:ascii="Times New Roman" w:eastAsia="Calibri" w:hAnsi="Times New Roman" w:cs="Times New Roman"/>
          <w:sz w:val="24"/>
          <w:szCs w:val="24"/>
          <w:lang w:eastAsia="lv-LV"/>
        </w:rPr>
        <w:t xml:space="preserve"> valsts valodā par piegādātajām</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 xml:space="preserve">pārmijām un vadības sistēmu. </w:t>
      </w:r>
    </w:p>
    <w:p w14:paraId="7043E377" w14:textId="3B1C60EF" w:rsidR="00273BB7" w:rsidRPr="00484FD5" w:rsidRDefault="00273BB7" w:rsidP="00273BB7">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00427871"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777A40E4" w14:textId="4A7A96D2" w:rsidR="00273BB7" w:rsidRPr="006529CA" w:rsidRDefault="00273BB7" w:rsidP="00273BB7">
      <w:pPr>
        <w:spacing w:after="0" w:line="240" w:lineRule="auto"/>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 </w:t>
      </w:r>
      <w:r w:rsidR="00F92FF8" w:rsidRPr="00484FD5">
        <w:rPr>
          <w:rFonts w:ascii="Times New Roman" w:eastAsia="Calibri" w:hAnsi="Times New Roman" w:cs="Times New Roman"/>
          <w:sz w:val="24"/>
          <w:szCs w:val="24"/>
        </w:rPr>
        <w:tab/>
      </w:r>
      <w:r w:rsidRPr="006529CA">
        <w:rPr>
          <w:rFonts w:ascii="Times New Roman" w:eastAsia="Calibri" w:hAnsi="Times New Roman" w:cs="Times New Roman"/>
          <w:sz w:val="24"/>
          <w:szCs w:val="24"/>
        </w:rPr>
        <w:t xml:space="preserve">Sistēmai jāatbilst SIL3 drošības līmenim atbilstoši CENELEC standartiem EN 50121-4, EN 50121-1, EN 50125-3, EN 50126, EN50128, EN 50129 un </w:t>
      </w:r>
      <w:r w:rsidR="00F92FF8" w:rsidRPr="006529CA">
        <w:rPr>
          <w:rFonts w:ascii="Times New Roman" w:eastAsia="Calibri" w:hAnsi="Times New Roman" w:cs="Times New Roman"/>
          <w:sz w:val="24"/>
          <w:szCs w:val="24"/>
        </w:rPr>
        <w:t xml:space="preserve">EN </w:t>
      </w:r>
      <w:r w:rsidRPr="006529CA">
        <w:rPr>
          <w:rFonts w:ascii="Times New Roman" w:eastAsia="Calibri" w:hAnsi="Times New Roman" w:cs="Times New Roman"/>
          <w:sz w:val="24"/>
          <w:szCs w:val="24"/>
        </w:rPr>
        <w:t>50159-1</w:t>
      </w:r>
      <w:r w:rsidR="00484FD5" w:rsidRPr="006529CA">
        <w:rPr>
          <w:rFonts w:ascii="Times New Roman" w:eastAsia="Calibri" w:hAnsi="Times New Roman" w:cs="Times New Roman"/>
          <w:sz w:val="24"/>
          <w:szCs w:val="24"/>
        </w:rPr>
        <w:t xml:space="preserve"> vai ekvivalentam</w:t>
      </w:r>
      <w:r w:rsidRPr="006529CA">
        <w:rPr>
          <w:rFonts w:ascii="Times New Roman" w:eastAsia="Calibri" w:hAnsi="Times New Roman" w:cs="Times New Roman"/>
          <w:sz w:val="24"/>
          <w:szCs w:val="24"/>
        </w:rPr>
        <w:t>.  Piegādātājam</w:t>
      </w:r>
      <w:r w:rsidR="00484FD5" w:rsidRPr="006529CA">
        <w:rPr>
          <w:rFonts w:ascii="Times New Roman" w:eastAsia="Calibri" w:hAnsi="Times New Roman" w:cs="Times New Roman"/>
          <w:sz w:val="24"/>
          <w:szCs w:val="24"/>
        </w:rPr>
        <w:t>, iesniedzot piedāvājumu,</w:t>
      </w:r>
      <w:r w:rsidRPr="006529CA">
        <w:rPr>
          <w:rFonts w:ascii="Times New Roman" w:eastAsia="Calibri" w:hAnsi="Times New Roman" w:cs="Times New Roman"/>
          <w:sz w:val="24"/>
          <w:szCs w:val="24"/>
        </w:rPr>
        <w:t xml:space="preserve"> jāiesniedz attiecīgo sertifikātu kopijas.  </w:t>
      </w:r>
    </w:p>
    <w:p w14:paraId="281863FD" w14:textId="1628810F" w:rsidR="00273BB7" w:rsidRPr="006529CA" w:rsidRDefault="00273BB7" w:rsidP="00273BB7">
      <w:pPr>
        <w:spacing w:after="240" w:line="240" w:lineRule="auto"/>
        <w:jc w:val="both"/>
        <w:rPr>
          <w:rFonts w:ascii="Times New Roman" w:eastAsia="Calibri" w:hAnsi="Times New Roman" w:cs="Times New Roman"/>
          <w:sz w:val="24"/>
          <w:szCs w:val="24"/>
        </w:rPr>
      </w:pPr>
      <w:r w:rsidRPr="006529CA">
        <w:rPr>
          <w:rFonts w:ascii="Times New Roman" w:eastAsia="Calibri" w:hAnsi="Times New Roman" w:cs="Times New Roman"/>
          <w:sz w:val="24"/>
          <w:szCs w:val="24"/>
        </w:rPr>
        <w:t xml:space="preserve">    </w:t>
      </w:r>
      <w:r w:rsidR="00AA389B" w:rsidRPr="006529CA">
        <w:rPr>
          <w:rFonts w:ascii="Times New Roman" w:eastAsia="Calibri" w:hAnsi="Times New Roman" w:cs="Times New Roman"/>
          <w:sz w:val="24"/>
          <w:szCs w:val="24"/>
        </w:rPr>
        <w:tab/>
      </w:r>
      <w:r w:rsidRPr="006529CA">
        <w:rPr>
          <w:rFonts w:ascii="Times New Roman" w:eastAsia="Calibri" w:hAnsi="Times New Roman" w:cs="Times New Roman"/>
          <w:sz w:val="24"/>
          <w:szCs w:val="24"/>
        </w:rPr>
        <w:t>Sistēmas un iekārtu ražotājam jābūt sertifikātam par šādu standartu prasību izpildi</w:t>
      </w:r>
      <w:proofErr w:type="gramStart"/>
      <w:r w:rsidRPr="006529CA">
        <w:rPr>
          <w:rFonts w:ascii="Times New Roman" w:eastAsia="Calibri" w:hAnsi="Times New Roman" w:cs="Times New Roman"/>
          <w:sz w:val="24"/>
          <w:szCs w:val="24"/>
        </w:rPr>
        <w:t xml:space="preserve"> : </w:t>
      </w:r>
      <w:proofErr w:type="gramEnd"/>
      <w:r w:rsidRPr="006529CA">
        <w:rPr>
          <w:rFonts w:ascii="Times New Roman" w:eastAsia="Calibri" w:hAnsi="Times New Roman" w:cs="Times New Roman"/>
          <w:sz w:val="24"/>
          <w:szCs w:val="24"/>
        </w:rPr>
        <w:t>Kvalitātes pārvaldība un kvalitātes nodrošināšana EN ISO 9001; Starptautiskais dzelzceļa industrijas standarts ISO/TS22163</w:t>
      </w:r>
      <w:r w:rsidR="00484FD5" w:rsidRPr="006529CA">
        <w:rPr>
          <w:rFonts w:ascii="Times New Roman" w:eastAsia="Calibri" w:hAnsi="Times New Roman" w:cs="Times New Roman"/>
          <w:sz w:val="24"/>
          <w:szCs w:val="24"/>
        </w:rPr>
        <w:t>, vai ekvivalentam</w:t>
      </w:r>
      <w:r w:rsidRPr="006529CA">
        <w:rPr>
          <w:rFonts w:ascii="Times New Roman" w:eastAsia="Calibri" w:hAnsi="Times New Roman" w:cs="Times New Roman"/>
          <w:sz w:val="24"/>
          <w:szCs w:val="24"/>
        </w:rPr>
        <w:t>. Piegādātājam</w:t>
      </w:r>
      <w:r w:rsidR="00484FD5" w:rsidRPr="006529CA">
        <w:rPr>
          <w:rFonts w:ascii="Times New Roman" w:eastAsia="Calibri" w:hAnsi="Times New Roman" w:cs="Times New Roman"/>
          <w:sz w:val="24"/>
          <w:szCs w:val="24"/>
        </w:rPr>
        <w:t>, iesniedzot piedāvājumu,</w:t>
      </w:r>
      <w:proofErr w:type="gramStart"/>
      <w:r w:rsidR="00484FD5" w:rsidRPr="006529CA">
        <w:rPr>
          <w:rFonts w:ascii="Times New Roman" w:eastAsia="Calibri" w:hAnsi="Times New Roman" w:cs="Times New Roman"/>
          <w:sz w:val="24"/>
          <w:szCs w:val="24"/>
        </w:rPr>
        <w:t xml:space="preserve"> </w:t>
      </w:r>
      <w:r w:rsidRPr="006529CA">
        <w:rPr>
          <w:rFonts w:ascii="Times New Roman" w:eastAsia="Calibri" w:hAnsi="Times New Roman" w:cs="Times New Roman"/>
          <w:sz w:val="24"/>
          <w:szCs w:val="24"/>
        </w:rPr>
        <w:t xml:space="preserve"> </w:t>
      </w:r>
      <w:proofErr w:type="gramEnd"/>
      <w:r w:rsidRPr="006529CA">
        <w:rPr>
          <w:rFonts w:ascii="Times New Roman" w:eastAsia="Calibri" w:hAnsi="Times New Roman" w:cs="Times New Roman"/>
          <w:sz w:val="24"/>
          <w:szCs w:val="24"/>
        </w:rPr>
        <w:t>jāiesniedz attiecīgo sertifikātu kopijas. </w:t>
      </w:r>
    </w:p>
    <w:p w14:paraId="5CC6A3D2" w14:textId="77777777" w:rsidR="008D4785" w:rsidRDefault="00273BB7" w:rsidP="00A12602">
      <w:pPr>
        <w:spacing w:after="240" w:line="240" w:lineRule="auto"/>
        <w:ind w:firstLine="720"/>
        <w:jc w:val="both"/>
        <w:rPr>
          <w:rFonts w:ascii="Times New Roman" w:eastAsia="Calibri" w:hAnsi="Times New Roman" w:cs="Times New Roman"/>
          <w:sz w:val="24"/>
          <w:szCs w:val="24"/>
        </w:rPr>
      </w:pPr>
      <w:r w:rsidRPr="006529CA">
        <w:rPr>
          <w:rFonts w:ascii="Times New Roman" w:eastAsia="Calibri" w:hAnsi="Times New Roman" w:cs="Times New Roman"/>
          <w:sz w:val="24"/>
          <w:szCs w:val="24"/>
        </w:rPr>
        <w:t>Sliežu pārvedu piegādes apjomā ir jāiekļauj</w:t>
      </w:r>
      <w:r w:rsidRPr="00D9446A">
        <w:rPr>
          <w:rFonts w:ascii="Times New Roman" w:eastAsia="Calibri" w:hAnsi="Times New Roman" w:cs="Times New Roman"/>
          <w:sz w:val="24"/>
          <w:szCs w:val="24"/>
        </w:rPr>
        <w:t xml:space="preserve"> arī pievienotājos rasējumos uzrādītais savienojošo sliežu apjoms. </w:t>
      </w:r>
    </w:p>
    <w:tbl>
      <w:tblPr>
        <w:tblW w:w="9639" w:type="dxa"/>
        <w:tblLook w:val="04A0" w:firstRow="1" w:lastRow="0" w:firstColumn="1" w:lastColumn="0" w:noHBand="0" w:noVBand="1"/>
      </w:tblPr>
      <w:tblGrid>
        <w:gridCol w:w="805"/>
        <w:gridCol w:w="2881"/>
        <w:gridCol w:w="946"/>
        <w:gridCol w:w="2031"/>
        <w:gridCol w:w="1701"/>
        <w:gridCol w:w="1275"/>
      </w:tblGrid>
      <w:tr w:rsidR="008D4785" w:rsidRPr="00C16838" w14:paraId="1A7B71B0" w14:textId="77777777" w:rsidTr="00FE4728">
        <w:trPr>
          <w:trHeight w:val="260"/>
        </w:trPr>
        <w:tc>
          <w:tcPr>
            <w:tcW w:w="805" w:type="dxa"/>
            <w:tcBorders>
              <w:top w:val="nil"/>
              <w:left w:val="nil"/>
              <w:bottom w:val="nil"/>
              <w:right w:val="nil"/>
            </w:tcBorders>
            <w:shd w:val="clear" w:color="auto" w:fill="auto"/>
            <w:noWrap/>
            <w:vAlign w:val="bottom"/>
            <w:hideMark/>
          </w:tcPr>
          <w:p w14:paraId="79D73BA3" w14:textId="77777777" w:rsidR="008D4785" w:rsidRPr="00C16838" w:rsidRDefault="008D4785" w:rsidP="00BD62E3">
            <w:pPr>
              <w:spacing w:after="0" w:line="240" w:lineRule="auto"/>
              <w:rPr>
                <w:rFonts w:ascii="Times New Roman" w:eastAsia="Times New Roman" w:hAnsi="Times New Roman" w:cs="Times New Roman"/>
                <w:sz w:val="24"/>
                <w:szCs w:val="24"/>
                <w:lang w:eastAsia="lv-LV"/>
              </w:rPr>
            </w:pPr>
          </w:p>
        </w:tc>
        <w:tc>
          <w:tcPr>
            <w:tcW w:w="8834" w:type="dxa"/>
            <w:gridSpan w:val="5"/>
            <w:tcBorders>
              <w:top w:val="nil"/>
              <w:left w:val="nil"/>
              <w:bottom w:val="nil"/>
              <w:right w:val="nil"/>
            </w:tcBorders>
            <w:shd w:val="clear" w:color="auto" w:fill="auto"/>
            <w:noWrap/>
            <w:vAlign w:val="bottom"/>
            <w:hideMark/>
          </w:tcPr>
          <w:p w14:paraId="5117D60C"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starp pārvedām. Aprēķina tabula.</w:t>
            </w:r>
          </w:p>
        </w:tc>
      </w:tr>
      <w:tr w:rsidR="008D4785" w:rsidRPr="00C16838" w14:paraId="25867891" w14:textId="77777777" w:rsidTr="00FE4728">
        <w:trPr>
          <w:trHeight w:val="260"/>
        </w:trPr>
        <w:tc>
          <w:tcPr>
            <w:tcW w:w="805" w:type="dxa"/>
            <w:tcBorders>
              <w:top w:val="nil"/>
              <w:left w:val="nil"/>
              <w:bottom w:val="nil"/>
              <w:right w:val="nil"/>
            </w:tcBorders>
            <w:shd w:val="clear" w:color="auto" w:fill="auto"/>
            <w:noWrap/>
            <w:vAlign w:val="bottom"/>
            <w:hideMark/>
          </w:tcPr>
          <w:p w14:paraId="0CC532ED"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p>
        </w:tc>
        <w:tc>
          <w:tcPr>
            <w:tcW w:w="2881" w:type="dxa"/>
            <w:tcBorders>
              <w:top w:val="nil"/>
              <w:left w:val="nil"/>
              <w:bottom w:val="nil"/>
              <w:right w:val="nil"/>
            </w:tcBorders>
            <w:shd w:val="clear" w:color="auto" w:fill="auto"/>
            <w:noWrap/>
            <w:vAlign w:val="bottom"/>
            <w:hideMark/>
          </w:tcPr>
          <w:p w14:paraId="043F543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946" w:type="dxa"/>
            <w:tcBorders>
              <w:top w:val="nil"/>
              <w:left w:val="nil"/>
              <w:bottom w:val="nil"/>
              <w:right w:val="nil"/>
            </w:tcBorders>
            <w:shd w:val="clear" w:color="auto" w:fill="auto"/>
            <w:noWrap/>
            <w:vAlign w:val="bottom"/>
            <w:hideMark/>
          </w:tcPr>
          <w:p w14:paraId="0C8F6D1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2031" w:type="dxa"/>
            <w:tcBorders>
              <w:top w:val="nil"/>
              <w:left w:val="nil"/>
              <w:bottom w:val="nil"/>
              <w:right w:val="nil"/>
            </w:tcBorders>
            <w:shd w:val="clear" w:color="auto" w:fill="auto"/>
            <w:noWrap/>
            <w:vAlign w:val="bottom"/>
            <w:hideMark/>
          </w:tcPr>
          <w:p w14:paraId="75590FC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1701" w:type="dxa"/>
            <w:tcBorders>
              <w:top w:val="nil"/>
              <w:left w:val="nil"/>
              <w:bottom w:val="nil"/>
              <w:right w:val="nil"/>
            </w:tcBorders>
            <w:shd w:val="clear" w:color="auto" w:fill="auto"/>
            <w:noWrap/>
            <w:vAlign w:val="bottom"/>
            <w:hideMark/>
          </w:tcPr>
          <w:p w14:paraId="74BE376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c>
          <w:tcPr>
            <w:tcW w:w="1275" w:type="dxa"/>
            <w:tcBorders>
              <w:top w:val="nil"/>
              <w:left w:val="nil"/>
              <w:bottom w:val="single" w:sz="8" w:space="0" w:color="auto"/>
              <w:right w:val="nil"/>
            </w:tcBorders>
            <w:shd w:val="clear" w:color="auto" w:fill="auto"/>
            <w:noWrap/>
            <w:vAlign w:val="bottom"/>
            <w:hideMark/>
          </w:tcPr>
          <w:p w14:paraId="405F5D2E"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p>
        </w:tc>
      </w:tr>
      <w:tr w:rsidR="00FE4728" w:rsidRPr="00C16838" w14:paraId="442695FF" w14:textId="77777777" w:rsidTr="00FE4728">
        <w:trPr>
          <w:trHeight w:val="270"/>
        </w:trPr>
        <w:tc>
          <w:tcPr>
            <w:tcW w:w="805" w:type="dxa"/>
            <w:tcBorders>
              <w:top w:val="single" w:sz="8" w:space="0" w:color="auto"/>
              <w:left w:val="single" w:sz="8" w:space="0" w:color="auto"/>
              <w:bottom w:val="single" w:sz="8" w:space="0" w:color="auto"/>
              <w:right w:val="nil"/>
            </w:tcBorders>
            <w:shd w:val="clear" w:color="auto" w:fill="auto"/>
            <w:noWrap/>
            <w:vAlign w:val="bottom"/>
            <w:hideMark/>
          </w:tcPr>
          <w:p w14:paraId="32CC17C3" w14:textId="77777777" w:rsidR="008D4785" w:rsidRPr="00C16838" w:rsidRDefault="008D4785" w:rsidP="00BD62E3">
            <w:pPr>
              <w:spacing w:after="0" w:line="240" w:lineRule="auto"/>
              <w:rPr>
                <w:rFonts w:ascii="Arial" w:eastAsia="Times New Roman" w:hAnsi="Arial" w:cs="Arial"/>
                <w:sz w:val="20"/>
                <w:szCs w:val="20"/>
                <w:lang w:eastAsia="lv-LV"/>
              </w:rPr>
            </w:pPr>
            <w:proofErr w:type="spellStart"/>
            <w:r w:rsidRPr="00C16838">
              <w:rPr>
                <w:rFonts w:ascii="Arial" w:eastAsia="Times New Roman" w:hAnsi="Arial" w:cs="Arial"/>
                <w:sz w:val="20"/>
                <w:szCs w:val="20"/>
                <w:lang w:eastAsia="lv-LV"/>
              </w:rPr>
              <w:t>Nr.p.k</w:t>
            </w:r>
            <w:proofErr w:type="spellEnd"/>
            <w:r w:rsidRPr="00C16838">
              <w:rPr>
                <w:rFonts w:ascii="Arial" w:eastAsia="Times New Roman" w:hAnsi="Arial" w:cs="Arial"/>
                <w:sz w:val="20"/>
                <w:szCs w:val="20"/>
                <w:lang w:eastAsia="lv-LV"/>
              </w:rPr>
              <w:t>.</w:t>
            </w:r>
          </w:p>
        </w:tc>
        <w:tc>
          <w:tcPr>
            <w:tcW w:w="2881" w:type="dxa"/>
            <w:tcBorders>
              <w:top w:val="single" w:sz="8" w:space="0" w:color="auto"/>
              <w:left w:val="nil"/>
              <w:bottom w:val="single" w:sz="8" w:space="0" w:color="auto"/>
              <w:right w:val="nil"/>
            </w:tcBorders>
            <w:shd w:val="clear" w:color="auto" w:fill="auto"/>
            <w:noWrap/>
            <w:vAlign w:val="bottom"/>
            <w:hideMark/>
          </w:tcPr>
          <w:p w14:paraId="5AB85972" w14:textId="77777777" w:rsidR="008D4785" w:rsidRPr="00C16838" w:rsidRDefault="008D4785" w:rsidP="00BD62E3">
            <w:pPr>
              <w:spacing w:after="0" w:line="240" w:lineRule="auto"/>
              <w:jc w:val="center"/>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Sliežu tips </w:t>
            </w:r>
          </w:p>
        </w:tc>
        <w:tc>
          <w:tcPr>
            <w:tcW w:w="2977"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D4C60C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Posma nosaukums *;R (m) pa asi;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62A720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Sliežu kopgarums L (m) </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564B95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Svars (t)</w:t>
            </w:r>
          </w:p>
        </w:tc>
      </w:tr>
      <w:tr w:rsidR="008D4785" w:rsidRPr="00C16838" w14:paraId="031559A3"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1755203F"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1</w:t>
            </w:r>
          </w:p>
        </w:tc>
        <w:tc>
          <w:tcPr>
            <w:tcW w:w="2881" w:type="dxa"/>
            <w:tcBorders>
              <w:top w:val="nil"/>
              <w:left w:val="nil"/>
              <w:bottom w:val="single" w:sz="4" w:space="0" w:color="auto"/>
              <w:right w:val="single" w:sz="4" w:space="0" w:color="auto"/>
            </w:tcBorders>
            <w:shd w:val="clear" w:color="auto" w:fill="auto"/>
            <w:noWrap/>
            <w:vAlign w:val="bottom"/>
            <w:hideMark/>
          </w:tcPr>
          <w:p w14:paraId="37C2C4B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60254CF"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627C7458"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1.-5.; R=38m</w:t>
            </w:r>
          </w:p>
        </w:tc>
        <w:tc>
          <w:tcPr>
            <w:tcW w:w="1701" w:type="dxa"/>
            <w:tcBorders>
              <w:top w:val="nil"/>
              <w:left w:val="nil"/>
              <w:bottom w:val="single" w:sz="4" w:space="0" w:color="auto"/>
              <w:right w:val="single" w:sz="4" w:space="0" w:color="auto"/>
            </w:tcBorders>
            <w:shd w:val="clear" w:color="auto" w:fill="auto"/>
            <w:noWrap/>
            <w:vAlign w:val="bottom"/>
            <w:hideMark/>
          </w:tcPr>
          <w:p w14:paraId="5B884A6E"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65.292</w:t>
            </w:r>
          </w:p>
        </w:tc>
        <w:tc>
          <w:tcPr>
            <w:tcW w:w="1275" w:type="dxa"/>
            <w:tcBorders>
              <w:top w:val="nil"/>
              <w:left w:val="nil"/>
              <w:bottom w:val="single" w:sz="4" w:space="0" w:color="auto"/>
              <w:right w:val="single" w:sz="8" w:space="0" w:color="auto"/>
            </w:tcBorders>
            <w:shd w:val="clear" w:color="auto" w:fill="auto"/>
            <w:noWrap/>
            <w:vAlign w:val="bottom"/>
            <w:hideMark/>
          </w:tcPr>
          <w:p w14:paraId="169C3E79"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4.1</w:t>
            </w:r>
          </w:p>
        </w:tc>
      </w:tr>
      <w:tr w:rsidR="008D4785" w:rsidRPr="00C16838" w14:paraId="19D1FEA4"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651C8619"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2</w:t>
            </w:r>
          </w:p>
        </w:tc>
        <w:tc>
          <w:tcPr>
            <w:tcW w:w="2881" w:type="dxa"/>
            <w:tcBorders>
              <w:top w:val="nil"/>
              <w:left w:val="nil"/>
              <w:bottom w:val="single" w:sz="4" w:space="0" w:color="auto"/>
              <w:right w:val="single" w:sz="4" w:space="0" w:color="auto"/>
            </w:tcBorders>
            <w:shd w:val="clear" w:color="auto" w:fill="auto"/>
            <w:noWrap/>
            <w:vAlign w:val="bottom"/>
            <w:hideMark/>
          </w:tcPr>
          <w:p w14:paraId="12515CA8"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65C4EE7"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2E4BE4C3"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2.-6.; R=37m</w:t>
            </w:r>
          </w:p>
        </w:tc>
        <w:tc>
          <w:tcPr>
            <w:tcW w:w="1701" w:type="dxa"/>
            <w:tcBorders>
              <w:top w:val="nil"/>
              <w:left w:val="nil"/>
              <w:bottom w:val="single" w:sz="4" w:space="0" w:color="auto"/>
              <w:right w:val="single" w:sz="4" w:space="0" w:color="auto"/>
            </w:tcBorders>
            <w:shd w:val="clear" w:color="auto" w:fill="auto"/>
            <w:noWrap/>
            <w:vAlign w:val="bottom"/>
            <w:hideMark/>
          </w:tcPr>
          <w:p w14:paraId="3093D572"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35.908</w:t>
            </w:r>
          </w:p>
        </w:tc>
        <w:tc>
          <w:tcPr>
            <w:tcW w:w="1275" w:type="dxa"/>
            <w:tcBorders>
              <w:top w:val="nil"/>
              <w:left w:val="nil"/>
              <w:bottom w:val="single" w:sz="4" w:space="0" w:color="auto"/>
              <w:right w:val="single" w:sz="8" w:space="0" w:color="auto"/>
            </w:tcBorders>
            <w:shd w:val="clear" w:color="auto" w:fill="auto"/>
            <w:noWrap/>
            <w:vAlign w:val="bottom"/>
            <w:hideMark/>
          </w:tcPr>
          <w:p w14:paraId="327050A1"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2.2</w:t>
            </w:r>
          </w:p>
        </w:tc>
      </w:tr>
      <w:tr w:rsidR="008D4785" w:rsidRPr="00C16838" w14:paraId="29CD9DC2"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28229E5D"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3</w:t>
            </w:r>
          </w:p>
        </w:tc>
        <w:tc>
          <w:tcPr>
            <w:tcW w:w="2881" w:type="dxa"/>
            <w:tcBorders>
              <w:top w:val="nil"/>
              <w:left w:val="nil"/>
              <w:bottom w:val="single" w:sz="4" w:space="0" w:color="auto"/>
              <w:right w:val="single" w:sz="4" w:space="0" w:color="auto"/>
            </w:tcBorders>
            <w:shd w:val="clear" w:color="auto" w:fill="auto"/>
            <w:noWrap/>
            <w:vAlign w:val="bottom"/>
            <w:hideMark/>
          </w:tcPr>
          <w:p w14:paraId="532225E2"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60142F9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01734BB7"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4.-6.; R=22m</w:t>
            </w:r>
          </w:p>
        </w:tc>
        <w:tc>
          <w:tcPr>
            <w:tcW w:w="1701" w:type="dxa"/>
            <w:tcBorders>
              <w:top w:val="nil"/>
              <w:left w:val="nil"/>
              <w:bottom w:val="single" w:sz="4" w:space="0" w:color="auto"/>
              <w:right w:val="single" w:sz="4" w:space="0" w:color="auto"/>
            </w:tcBorders>
            <w:shd w:val="clear" w:color="auto" w:fill="auto"/>
            <w:noWrap/>
            <w:vAlign w:val="bottom"/>
            <w:hideMark/>
          </w:tcPr>
          <w:p w14:paraId="3F2C6F5E"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56.385</w:t>
            </w:r>
          </w:p>
        </w:tc>
        <w:tc>
          <w:tcPr>
            <w:tcW w:w="1275" w:type="dxa"/>
            <w:tcBorders>
              <w:top w:val="nil"/>
              <w:left w:val="nil"/>
              <w:bottom w:val="single" w:sz="4" w:space="0" w:color="auto"/>
              <w:right w:val="single" w:sz="8" w:space="0" w:color="auto"/>
            </w:tcBorders>
            <w:shd w:val="clear" w:color="auto" w:fill="auto"/>
            <w:noWrap/>
            <w:vAlign w:val="bottom"/>
            <w:hideMark/>
          </w:tcPr>
          <w:p w14:paraId="26B9325B"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w:t>
            </w:r>
          </w:p>
        </w:tc>
      </w:tr>
      <w:tr w:rsidR="008D4785" w:rsidRPr="00C16838" w14:paraId="48701022"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5029E701"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4</w:t>
            </w:r>
          </w:p>
        </w:tc>
        <w:tc>
          <w:tcPr>
            <w:tcW w:w="2881" w:type="dxa"/>
            <w:tcBorders>
              <w:top w:val="nil"/>
              <w:left w:val="nil"/>
              <w:bottom w:val="single" w:sz="4" w:space="0" w:color="auto"/>
              <w:right w:val="single" w:sz="4" w:space="0" w:color="auto"/>
            </w:tcBorders>
            <w:shd w:val="clear" w:color="auto" w:fill="auto"/>
            <w:noWrap/>
            <w:vAlign w:val="bottom"/>
            <w:hideMark/>
          </w:tcPr>
          <w:p w14:paraId="728FEEC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16C8F55C"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3679779B"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3.-5.; R=24m</w:t>
            </w:r>
          </w:p>
        </w:tc>
        <w:tc>
          <w:tcPr>
            <w:tcW w:w="1701" w:type="dxa"/>
            <w:tcBorders>
              <w:top w:val="nil"/>
              <w:left w:val="nil"/>
              <w:bottom w:val="single" w:sz="4" w:space="0" w:color="auto"/>
              <w:right w:val="single" w:sz="4" w:space="0" w:color="auto"/>
            </w:tcBorders>
            <w:shd w:val="clear" w:color="auto" w:fill="auto"/>
            <w:noWrap/>
            <w:vAlign w:val="bottom"/>
            <w:hideMark/>
          </w:tcPr>
          <w:p w14:paraId="6CEE3D16"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28.914</w:t>
            </w:r>
          </w:p>
        </w:tc>
        <w:tc>
          <w:tcPr>
            <w:tcW w:w="1275" w:type="dxa"/>
            <w:tcBorders>
              <w:top w:val="nil"/>
              <w:left w:val="nil"/>
              <w:bottom w:val="single" w:sz="4" w:space="0" w:color="auto"/>
              <w:right w:val="single" w:sz="8" w:space="0" w:color="auto"/>
            </w:tcBorders>
            <w:shd w:val="clear" w:color="auto" w:fill="auto"/>
            <w:noWrap/>
            <w:vAlign w:val="bottom"/>
            <w:hideMark/>
          </w:tcPr>
          <w:p w14:paraId="0AAA75A6"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1.8</w:t>
            </w:r>
          </w:p>
        </w:tc>
      </w:tr>
      <w:tr w:rsidR="008D4785" w:rsidRPr="00C16838" w14:paraId="1FBFB895"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0E27D65A"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5</w:t>
            </w:r>
          </w:p>
        </w:tc>
        <w:tc>
          <w:tcPr>
            <w:tcW w:w="2881" w:type="dxa"/>
            <w:tcBorders>
              <w:top w:val="nil"/>
              <w:left w:val="nil"/>
              <w:bottom w:val="single" w:sz="4" w:space="0" w:color="auto"/>
              <w:right w:val="single" w:sz="4" w:space="0" w:color="auto"/>
            </w:tcBorders>
            <w:shd w:val="clear" w:color="auto" w:fill="auto"/>
            <w:noWrap/>
            <w:vAlign w:val="bottom"/>
            <w:hideMark/>
          </w:tcPr>
          <w:p w14:paraId="2956E0B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Sliedes 60R1 R340GHT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4F676F0"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7E3D951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2.-3.</w:t>
            </w:r>
          </w:p>
        </w:tc>
        <w:tc>
          <w:tcPr>
            <w:tcW w:w="1701" w:type="dxa"/>
            <w:tcBorders>
              <w:top w:val="nil"/>
              <w:left w:val="nil"/>
              <w:bottom w:val="single" w:sz="4" w:space="0" w:color="auto"/>
              <w:right w:val="single" w:sz="4" w:space="0" w:color="auto"/>
            </w:tcBorders>
            <w:shd w:val="clear" w:color="auto" w:fill="auto"/>
            <w:noWrap/>
            <w:vAlign w:val="bottom"/>
            <w:hideMark/>
          </w:tcPr>
          <w:p w14:paraId="1B8DDDF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62.845</w:t>
            </w:r>
          </w:p>
        </w:tc>
        <w:tc>
          <w:tcPr>
            <w:tcW w:w="1275" w:type="dxa"/>
            <w:tcBorders>
              <w:top w:val="nil"/>
              <w:left w:val="nil"/>
              <w:bottom w:val="single" w:sz="4" w:space="0" w:color="auto"/>
              <w:right w:val="single" w:sz="8" w:space="0" w:color="auto"/>
            </w:tcBorders>
            <w:shd w:val="clear" w:color="auto" w:fill="auto"/>
            <w:noWrap/>
            <w:vAlign w:val="bottom"/>
            <w:hideMark/>
          </w:tcPr>
          <w:p w14:paraId="2C890634"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3.9</w:t>
            </w:r>
          </w:p>
        </w:tc>
      </w:tr>
      <w:tr w:rsidR="008D4785" w:rsidRPr="00C16838" w14:paraId="26277D87" w14:textId="77777777" w:rsidTr="00FE4728">
        <w:trPr>
          <w:trHeight w:val="260"/>
        </w:trPr>
        <w:tc>
          <w:tcPr>
            <w:tcW w:w="805" w:type="dxa"/>
            <w:tcBorders>
              <w:top w:val="nil"/>
              <w:left w:val="single" w:sz="8" w:space="0" w:color="auto"/>
              <w:bottom w:val="single" w:sz="4" w:space="0" w:color="auto"/>
              <w:right w:val="single" w:sz="4" w:space="0" w:color="auto"/>
            </w:tcBorders>
            <w:shd w:val="clear" w:color="auto" w:fill="auto"/>
            <w:noWrap/>
            <w:vAlign w:val="bottom"/>
            <w:hideMark/>
          </w:tcPr>
          <w:p w14:paraId="1918EEBE" w14:textId="77777777" w:rsidR="008D4785" w:rsidRPr="00C16838" w:rsidRDefault="008D4785" w:rsidP="00BD62E3">
            <w:pPr>
              <w:spacing w:after="0" w:line="240" w:lineRule="auto"/>
              <w:jc w:val="right"/>
              <w:rPr>
                <w:rFonts w:ascii="Arial" w:eastAsia="Times New Roman" w:hAnsi="Arial" w:cs="Arial"/>
                <w:sz w:val="20"/>
                <w:szCs w:val="20"/>
                <w:lang w:eastAsia="lv-LV"/>
              </w:rPr>
            </w:pPr>
            <w:r w:rsidRPr="00C16838">
              <w:rPr>
                <w:rFonts w:ascii="Arial" w:eastAsia="Times New Roman" w:hAnsi="Arial" w:cs="Arial"/>
                <w:sz w:val="20"/>
                <w:szCs w:val="20"/>
                <w:lang w:eastAsia="lv-LV"/>
              </w:rPr>
              <w:t>6</w:t>
            </w:r>
          </w:p>
        </w:tc>
        <w:tc>
          <w:tcPr>
            <w:tcW w:w="2881" w:type="dxa"/>
            <w:tcBorders>
              <w:top w:val="nil"/>
              <w:left w:val="nil"/>
              <w:bottom w:val="single" w:sz="4" w:space="0" w:color="auto"/>
              <w:right w:val="single" w:sz="4" w:space="0" w:color="auto"/>
            </w:tcBorders>
            <w:shd w:val="clear" w:color="auto" w:fill="auto"/>
            <w:noWrap/>
            <w:vAlign w:val="bottom"/>
            <w:hideMark/>
          </w:tcPr>
          <w:p w14:paraId="6C8BB4DB"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Sliedes 60R1 R340GHT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6A61A7D"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p w14:paraId="6D52FAA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1.-4.</w:t>
            </w:r>
          </w:p>
        </w:tc>
        <w:tc>
          <w:tcPr>
            <w:tcW w:w="1701" w:type="dxa"/>
            <w:tcBorders>
              <w:top w:val="nil"/>
              <w:left w:val="nil"/>
              <w:bottom w:val="single" w:sz="4" w:space="0" w:color="auto"/>
              <w:right w:val="single" w:sz="4" w:space="0" w:color="auto"/>
            </w:tcBorders>
            <w:shd w:val="clear" w:color="auto" w:fill="auto"/>
            <w:noWrap/>
            <w:vAlign w:val="bottom"/>
            <w:hideMark/>
          </w:tcPr>
          <w:p w14:paraId="236709A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41.726</w:t>
            </w:r>
          </w:p>
        </w:tc>
        <w:tc>
          <w:tcPr>
            <w:tcW w:w="1275" w:type="dxa"/>
            <w:tcBorders>
              <w:top w:val="nil"/>
              <w:left w:val="nil"/>
              <w:bottom w:val="single" w:sz="4" w:space="0" w:color="auto"/>
              <w:right w:val="single" w:sz="8" w:space="0" w:color="auto"/>
            </w:tcBorders>
            <w:shd w:val="clear" w:color="auto" w:fill="auto"/>
            <w:noWrap/>
            <w:vAlign w:val="bottom"/>
            <w:hideMark/>
          </w:tcPr>
          <w:p w14:paraId="42EA00A4"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2.6</w:t>
            </w:r>
          </w:p>
        </w:tc>
      </w:tr>
      <w:tr w:rsidR="008D4785" w:rsidRPr="00C16838" w14:paraId="089A66A7" w14:textId="77777777" w:rsidTr="00FE4728">
        <w:trPr>
          <w:trHeight w:val="270"/>
        </w:trPr>
        <w:tc>
          <w:tcPr>
            <w:tcW w:w="805" w:type="dxa"/>
            <w:tcBorders>
              <w:top w:val="nil"/>
              <w:left w:val="single" w:sz="8" w:space="0" w:color="auto"/>
              <w:bottom w:val="single" w:sz="8" w:space="0" w:color="auto"/>
              <w:right w:val="nil"/>
            </w:tcBorders>
            <w:shd w:val="clear" w:color="auto" w:fill="auto"/>
            <w:noWrap/>
            <w:vAlign w:val="bottom"/>
            <w:hideMark/>
          </w:tcPr>
          <w:p w14:paraId="540777BD" w14:textId="77777777" w:rsidR="008D4785" w:rsidRPr="00C16838" w:rsidRDefault="008D4785" w:rsidP="00BD62E3">
            <w:pPr>
              <w:spacing w:after="0" w:line="240" w:lineRule="auto"/>
              <w:rPr>
                <w:rFonts w:ascii="Arial" w:eastAsia="Times New Roman" w:hAnsi="Arial" w:cs="Arial"/>
                <w:sz w:val="20"/>
                <w:szCs w:val="20"/>
                <w:lang w:eastAsia="lv-LV"/>
              </w:rPr>
            </w:pPr>
            <w:r w:rsidRPr="00C16838">
              <w:rPr>
                <w:rFonts w:ascii="Arial" w:eastAsia="Times New Roman" w:hAnsi="Arial" w:cs="Arial"/>
                <w:sz w:val="20"/>
                <w:szCs w:val="20"/>
                <w:lang w:eastAsia="lv-LV"/>
              </w:rPr>
              <w:t> </w:t>
            </w:r>
          </w:p>
        </w:tc>
        <w:tc>
          <w:tcPr>
            <w:tcW w:w="2881" w:type="dxa"/>
            <w:tcBorders>
              <w:top w:val="nil"/>
              <w:left w:val="nil"/>
              <w:bottom w:val="single" w:sz="8" w:space="0" w:color="auto"/>
              <w:right w:val="nil"/>
            </w:tcBorders>
            <w:shd w:val="clear" w:color="auto" w:fill="auto"/>
            <w:noWrap/>
            <w:vAlign w:val="bottom"/>
            <w:hideMark/>
          </w:tcPr>
          <w:p w14:paraId="3D896361"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946" w:type="dxa"/>
            <w:tcBorders>
              <w:top w:val="nil"/>
              <w:left w:val="nil"/>
              <w:bottom w:val="single" w:sz="8" w:space="0" w:color="auto"/>
              <w:right w:val="nil"/>
            </w:tcBorders>
            <w:shd w:val="clear" w:color="auto" w:fill="auto"/>
            <w:noWrap/>
            <w:vAlign w:val="bottom"/>
            <w:hideMark/>
          </w:tcPr>
          <w:p w14:paraId="5AB65249"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2031" w:type="dxa"/>
            <w:tcBorders>
              <w:top w:val="nil"/>
              <w:left w:val="nil"/>
              <w:bottom w:val="single" w:sz="8" w:space="0" w:color="auto"/>
              <w:right w:val="nil"/>
            </w:tcBorders>
            <w:shd w:val="clear" w:color="auto" w:fill="auto"/>
            <w:noWrap/>
            <w:vAlign w:val="bottom"/>
            <w:hideMark/>
          </w:tcPr>
          <w:p w14:paraId="1F7F9064"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1701" w:type="dxa"/>
            <w:tcBorders>
              <w:top w:val="nil"/>
              <w:left w:val="nil"/>
              <w:bottom w:val="single" w:sz="8" w:space="0" w:color="auto"/>
              <w:right w:val="nil"/>
            </w:tcBorders>
            <w:shd w:val="clear" w:color="auto" w:fill="auto"/>
            <w:noWrap/>
            <w:vAlign w:val="bottom"/>
            <w:hideMark/>
          </w:tcPr>
          <w:p w14:paraId="7BD305F2" w14:textId="77777777" w:rsidR="008D4785" w:rsidRPr="00C16838" w:rsidRDefault="008D4785"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w:t>
            </w:r>
          </w:p>
        </w:tc>
        <w:tc>
          <w:tcPr>
            <w:tcW w:w="1275" w:type="dxa"/>
            <w:tcBorders>
              <w:top w:val="nil"/>
              <w:left w:val="nil"/>
              <w:bottom w:val="single" w:sz="8" w:space="0" w:color="auto"/>
              <w:right w:val="single" w:sz="8" w:space="0" w:color="auto"/>
            </w:tcBorders>
            <w:shd w:val="clear" w:color="auto" w:fill="auto"/>
            <w:noWrap/>
            <w:vAlign w:val="bottom"/>
            <w:hideMark/>
          </w:tcPr>
          <w:p w14:paraId="699808E7" w14:textId="77777777" w:rsidR="008D4785" w:rsidRPr="00C16838" w:rsidRDefault="008D4785" w:rsidP="00BD62E3">
            <w:pPr>
              <w:spacing w:after="0" w:line="240" w:lineRule="auto"/>
              <w:jc w:val="right"/>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18.1</w:t>
            </w:r>
          </w:p>
        </w:tc>
      </w:tr>
      <w:tr w:rsidR="003E1931" w:rsidRPr="00C16838" w14:paraId="2DF0F008" w14:textId="77777777" w:rsidTr="00C63064">
        <w:trPr>
          <w:trHeight w:val="123"/>
        </w:trPr>
        <w:tc>
          <w:tcPr>
            <w:tcW w:w="9639" w:type="dxa"/>
            <w:gridSpan w:val="6"/>
            <w:tcBorders>
              <w:top w:val="nil"/>
              <w:left w:val="nil"/>
              <w:bottom w:val="nil"/>
              <w:right w:val="nil"/>
            </w:tcBorders>
            <w:shd w:val="clear" w:color="auto" w:fill="auto"/>
            <w:noWrap/>
            <w:vAlign w:val="bottom"/>
            <w:hideMark/>
          </w:tcPr>
          <w:p w14:paraId="50537D0B" w14:textId="6D9D57D9" w:rsidR="003E1931" w:rsidRPr="00C16838" w:rsidRDefault="003E1931" w:rsidP="00BD62E3">
            <w:pPr>
              <w:spacing w:after="0" w:line="240" w:lineRule="auto"/>
              <w:rPr>
                <w:rFonts w:ascii="Times New Roman" w:eastAsia="Times New Roman" w:hAnsi="Times New Roman" w:cs="Times New Roman"/>
                <w:sz w:val="20"/>
                <w:szCs w:val="20"/>
                <w:lang w:eastAsia="lv-LV"/>
              </w:rPr>
            </w:pPr>
            <w:r w:rsidRPr="00C16838">
              <w:rPr>
                <w:rFonts w:ascii="Times New Roman" w:eastAsia="Times New Roman" w:hAnsi="Times New Roman" w:cs="Times New Roman"/>
                <w:sz w:val="20"/>
                <w:szCs w:val="20"/>
                <w:lang w:eastAsia="lv-LV"/>
              </w:rPr>
              <w:t xml:space="preserve">*Skatīt pārvedu nr. pievienotajos </w:t>
            </w:r>
            <w:r w:rsidRPr="00C63064">
              <w:rPr>
                <w:rFonts w:ascii="Times New Roman" w:eastAsia="Times New Roman" w:hAnsi="Times New Roman" w:cs="Times New Roman"/>
                <w:sz w:val="20"/>
                <w:szCs w:val="20"/>
                <w:lang w:eastAsia="lv-LV"/>
              </w:rPr>
              <w:t xml:space="preserve">rasējumos un shēmās (Tehniskās specifikācijas pielikums </w:t>
            </w:r>
            <w:proofErr w:type="spellStart"/>
            <w:r w:rsidRPr="00C63064">
              <w:rPr>
                <w:rFonts w:ascii="Times New Roman" w:eastAsia="Times New Roman" w:hAnsi="Times New Roman" w:cs="Times New Roman"/>
                <w:sz w:val="20"/>
                <w:szCs w:val="20"/>
                <w:lang w:eastAsia="lv-LV"/>
              </w:rPr>
              <w:t>Nr</w:t>
            </w:r>
            <w:proofErr w:type="spellEnd"/>
            <w:r w:rsidR="00196132" w:rsidRPr="00C63064">
              <w:rPr>
                <w:rFonts w:ascii="Times New Roman" w:eastAsia="Times New Roman" w:hAnsi="Times New Roman" w:cs="Times New Roman"/>
                <w:sz w:val="20"/>
                <w:szCs w:val="20"/>
                <w:lang w:eastAsia="lv-LV"/>
              </w:rPr>
              <w:t xml:space="preserve"> 3.1.</w:t>
            </w:r>
            <w:r w:rsidRPr="00C63064">
              <w:rPr>
                <w:rFonts w:ascii="Times New Roman" w:eastAsia="Times New Roman" w:hAnsi="Times New Roman" w:cs="Times New Roman"/>
                <w:sz w:val="20"/>
                <w:szCs w:val="20"/>
                <w:lang w:eastAsia="lv-LV"/>
              </w:rPr>
              <w:t>)</w:t>
            </w:r>
          </w:p>
        </w:tc>
      </w:tr>
    </w:tbl>
    <w:p w14:paraId="7D195FE0" w14:textId="6914E84B" w:rsidR="003E1931" w:rsidRDefault="003E1931" w:rsidP="00EA01E7">
      <w:pPr>
        <w:spacing w:after="0" w:line="240" w:lineRule="auto"/>
        <w:jc w:val="both"/>
        <w:rPr>
          <w:rFonts w:ascii="Times New Roman" w:eastAsia="Calibri" w:hAnsi="Times New Roman" w:cs="Times New Roman"/>
          <w:sz w:val="24"/>
          <w:szCs w:val="24"/>
        </w:rPr>
      </w:pPr>
    </w:p>
    <w:tbl>
      <w:tblPr>
        <w:tblW w:w="9607" w:type="dxa"/>
        <w:tblLook w:val="04A0" w:firstRow="1" w:lastRow="0" w:firstColumn="1" w:lastColumn="0" w:noHBand="0" w:noVBand="1"/>
      </w:tblPr>
      <w:tblGrid>
        <w:gridCol w:w="960"/>
        <w:gridCol w:w="960"/>
        <w:gridCol w:w="2200"/>
        <w:gridCol w:w="416"/>
        <w:gridCol w:w="1904"/>
        <w:gridCol w:w="236"/>
        <w:gridCol w:w="1971"/>
        <w:gridCol w:w="960"/>
      </w:tblGrid>
      <w:tr w:rsidR="00484FD5" w:rsidRPr="00484FD5" w14:paraId="27FFDA4C" w14:textId="77777777" w:rsidTr="00484FD5">
        <w:trPr>
          <w:trHeight w:val="260"/>
        </w:trPr>
        <w:tc>
          <w:tcPr>
            <w:tcW w:w="960" w:type="dxa"/>
            <w:tcBorders>
              <w:top w:val="nil"/>
              <w:left w:val="nil"/>
              <w:bottom w:val="nil"/>
              <w:right w:val="nil"/>
            </w:tcBorders>
            <w:shd w:val="clear" w:color="auto" w:fill="auto"/>
            <w:noWrap/>
            <w:vAlign w:val="bottom"/>
            <w:hideMark/>
          </w:tcPr>
          <w:p w14:paraId="050A0E64" w14:textId="77777777" w:rsidR="00484FD5" w:rsidRPr="00484FD5" w:rsidRDefault="00484FD5" w:rsidP="00484FD5">
            <w:pPr>
              <w:spacing w:after="0" w:line="240" w:lineRule="auto"/>
              <w:rPr>
                <w:rFonts w:ascii="Times New Roman" w:eastAsia="Times New Roman" w:hAnsi="Times New Roman" w:cs="Times New Roman"/>
                <w:sz w:val="24"/>
                <w:szCs w:val="24"/>
                <w:lang w:eastAsia="lv-LV"/>
              </w:rPr>
            </w:pPr>
          </w:p>
        </w:tc>
        <w:tc>
          <w:tcPr>
            <w:tcW w:w="960" w:type="dxa"/>
            <w:tcBorders>
              <w:top w:val="nil"/>
              <w:left w:val="nil"/>
              <w:bottom w:val="nil"/>
              <w:right w:val="nil"/>
            </w:tcBorders>
            <w:shd w:val="clear" w:color="auto" w:fill="auto"/>
            <w:noWrap/>
            <w:vAlign w:val="bottom"/>
            <w:hideMark/>
          </w:tcPr>
          <w:p w14:paraId="6DD6C2C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200" w:type="dxa"/>
            <w:tcBorders>
              <w:top w:val="nil"/>
              <w:left w:val="nil"/>
              <w:bottom w:val="nil"/>
              <w:right w:val="nil"/>
            </w:tcBorders>
            <w:shd w:val="clear" w:color="auto" w:fill="auto"/>
            <w:noWrap/>
            <w:vAlign w:val="bottom"/>
            <w:hideMark/>
          </w:tcPr>
          <w:p w14:paraId="62FC46A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20" w:type="dxa"/>
            <w:gridSpan w:val="2"/>
            <w:tcBorders>
              <w:top w:val="nil"/>
              <w:left w:val="nil"/>
              <w:bottom w:val="nil"/>
              <w:right w:val="nil"/>
            </w:tcBorders>
            <w:shd w:val="clear" w:color="auto" w:fill="auto"/>
            <w:noWrap/>
            <w:vAlign w:val="bottom"/>
            <w:hideMark/>
          </w:tcPr>
          <w:p w14:paraId="03306625"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72CB404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1971" w:type="dxa"/>
            <w:tcBorders>
              <w:top w:val="nil"/>
              <w:left w:val="nil"/>
              <w:bottom w:val="nil"/>
              <w:right w:val="nil"/>
            </w:tcBorders>
            <w:shd w:val="clear" w:color="auto" w:fill="auto"/>
            <w:noWrap/>
            <w:vAlign w:val="bottom"/>
            <w:hideMark/>
          </w:tcPr>
          <w:p w14:paraId="7A6CDAE6"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3D169FD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r>
      <w:tr w:rsidR="00484FD5" w:rsidRPr="00484FD5" w14:paraId="65C3ED53" w14:textId="77777777" w:rsidTr="00484FD5">
        <w:trPr>
          <w:trHeight w:val="260"/>
        </w:trPr>
        <w:tc>
          <w:tcPr>
            <w:tcW w:w="960" w:type="dxa"/>
            <w:tcBorders>
              <w:top w:val="nil"/>
              <w:left w:val="nil"/>
              <w:bottom w:val="nil"/>
              <w:right w:val="nil"/>
            </w:tcBorders>
            <w:shd w:val="clear" w:color="auto" w:fill="auto"/>
            <w:noWrap/>
            <w:vAlign w:val="bottom"/>
            <w:hideMark/>
          </w:tcPr>
          <w:p w14:paraId="1D66568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7687" w:type="dxa"/>
            <w:gridSpan w:val="6"/>
            <w:tcBorders>
              <w:top w:val="nil"/>
              <w:left w:val="nil"/>
              <w:bottom w:val="nil"/>
              <w:right w:val="nil"/>
            </w:tcBorders>
            <w:shd w:val="clear" w:color="auto" w:fill="auto"/>
            <w:noWrap/>
            <w:vAlign w:val="bottom"/>
            <w:hideMark/>
          </w:tcPr>
          <w:p w14:paraId="7A112B83" w14:textId="1B25A1AE"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Komplektācijas saraksts. </w:t>
            </w:r>
          </w:p>
        </w:tc>
        <w:tc>
          <w:tcPr>
            <w:tcW w:w="960" w:type="dxa"/>
            <w:tcBorders>
              <w:top w:val="nil"/>
              <w:left w:val="nil"/>
              <w:bottom w:val="nil"/>
              <w:right w:val="nil"/>
            </w:tcBorders>
            <w:shd w:val="clear" w:color="auto" w:fill="auto"/>
            <w:noWrap/>
            <w:vAlign w:val="bottom"/>
            <w:hideMark/>
          </w:tcPr>
          <w:p w14:paraId="7FBF3793"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
        </w:tc>
      </w:tr>
      <w:tr w:rsidR="00484FD5" w:rsidRPr="00484FD5" w14:paraId="4166EE52" w14:textId="77777777" w:rsidTr="00484FD5">
        <w:trPr>
          <w:trHeight w:val="260"/>
        </w:trPr>
        <w:tc>
          <w:tcPr>
            <w:tcW w:w="960" w:type="dxa"/>
            <w:tcBorders>
              <w:top w:val="nil"/>
              <w:left w:val="nil"/>
              <w:bottom w:val="nil"/>
              <w:right w:val="nil"/>
            </w:tcBorders>
            <w:shd w:val="clear" w:color="auto" w:fill="auto"/>
            <w:noWrap/>
            <w:vAlign w:val="bottom"/>
            <w:hideMark/>
          </w:tcPr>
          <w:p w14:paraId="28746AC9"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15316E8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200" w:type="dxa"/>
            <w:tcBorders>
              <w:top w:val="nil"/>
              <w:left w:val="nil"/>
              <w:bottom w:val="nil"/>
              <w:right w:val="nil"/>
            </w:tcBorders>
            <w:shd w:val="clear" w:color="auto" w:fill="auto"/>
            <w:noWrap/>
            <w:vAlign w:val="bottom"/>
            <w:hideMark/>
          </w:tcPr>
          <w:p w14:paraId="2468D0EF"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20" w:type="dxa"/>
            <w:gridSpan w:val="2"/>
            <w:tcBorders>
              <w:top w:val="nil"/>
              <w:left w:val="nil"/>
              <w:bottom w:val="nil"/>
              <w:right w:val="nil"/>
            </w:tcBorders>
            <w:shd w:val="clear" w:color="auto" w:fill="auto"/>
            <w:noWrap/>
            <w:vAlign w:val="bottom"/>
            <w:hideMark/>
          </w:tcPr>
          <w:p w14:paraId="64242FA6"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5B44D07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1971" w:type="dxa"/>
            <w:tcBorders>
              <w:top w:val="nil"/>
              <w:left w:val="nil"/>
              <w:bottom w:val="nil"/>
              <w:right w:val="nil"/>
            </w:tcBorders>
            <w:shd w:val="clear" w:color="auto" w:fill="auto"/>
            <w:noWrap/>
            <w:vAlign w:val="bottom"/>
            <w:hideMark/>
          </w:tcPr>
          <w:p w14:paraId="79FD506B"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0603231E"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p>
        </w:tc>
      </w:tr>
      <w:tr w:rsidR="00484FD5" w:rsidRPr="00484FD5" w14:paraId="26A1C2B5" w14:textId="77777777" w:rsidTr="00484FD5">
        <w:trPr>
          <w:trHeight w:val="855"/>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D19103"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proofErr w:type="spellStart"/>
            <w:r w:rsidRPr="00484FD5">
              <w:rPr>
                <w:rFonts w:ascii="Times New Roman" w:eastAsia="Times New Roman" w:hAnsi="Times New Roman" w:cs="Times New Roman"/>
                <w:b/>
                <w:bCs/>
                <w:sz w:val="20"/>
                <w:szCs w:val="20"/>
                <w:lang w:eastAsia="lv-LV"/>
              </w:rPr>
              <w:t>Nr.p.k</w:t>
            </w:r>
            <w:proofErr w:type="spellEnd"/>
            <w:r w:rsidRPr="00484FD5">
              <w:rPr>
                <w:rFonts w:ascii="Times New Roman" w:eastAsia="Times New Roman" w:hAnsi="Times New Roman" w:cs="Times New Roman"/>
                <w:b/>
                <w:bCs/>
                <w:sz w:val="20"/>
                <w:szCs w:val="20"/>
                <w:lang w:eastAsia="lv-LV"/>
              </w:rPr>
              <w:t>.</w:t>
            </w:r>
          </w:p>
        </w:tc>
        <w:tc>
          <w:tcPr>
            <w:tcW w:w="3576" w:type="dxa"/>
            <w:gridSpan w:val="3"/>
            <w:tcBorders>
              <w:top w:val="single" w:sz="8" w:space="0" w:color="auto"/>
              <w:left w:val="nil"/>
              <w:bottom w:val="single" w:sz="8" w:space="0" w:color="auto"/>
              <w:right w:val="single" w:sz="4" w:space="0" w:color="auto"/>
            </w:tcBorders>
            <w:shd w:val="clear" w:color="auto" w:fill="auto"/>
            <w:vAlign w:val="center"/>
            <w:hideMark/>
          </w:tcPr>
          <w:p w14:paraId="16B4F609"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Pozīciju saraksts</w:t>
            </w:r>
          </w:p>
        </w:tc>
        <w:tc>
          <w:tcPr>
            <w:tcW w:w="4111" w:type="dxa"/>
            <w:gridSpan w:val="3"/>
            <w:tcBorders>
              <w:top w:val="single" w:sz="8" w:space="0" w:color="auto"/>
              <w:left w:val="nil"/>
              <w:bottom w:val="single" w:sz="8" w:space="0" w:color="auto"/>
              <w:right w:val="single" w:sz="4" w:space="0" w:color="auto"/>
            </w:tcBorders>
            <w:shd w:val="clear" w:color="auto" w:fill="auto"/>
            <w:vAlign w:val="center"/>
            <w:hideMark/>
          </w:tcPr>
          <w:p w14:paraId="374F77DC"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Mērvienība</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B5FC6C" w14:textId="77777777" w:rsidR="00484FD5" w:rsidRPr="00484FD5" w:rsidRDefault="00484FD5" w:rsidP="00484FD5">
            <w:pPr>
              <w:spacing w:after="0" w:line="240" w:lineRule="auto"/>
              <w:jc w:val="center"/>
              <w:rPr>
                <w:rFonts w:ascii="Times New Roman" w:eastAsia="Times New Roman" w:hAnsi="Times New Roman" w:cs="Times New Roman"/>
                <w:b/>
                <w:bCs/>
                <w:sz w:val="20"/>
                <w:szCs w:val="20"/>
                <w:lang w:eastAsia="lv-LV"/>
              </w:rPr>
            </w:pPr>
            <w:r w:rsidRPr="00484FD5">
              <w:rPr>
                <w:rFonts w:ascii="Times New Roman" w:eastAsia="Times New Roman" w:hAnsi="Times New Roman" w:cs="Times New Roman"/>
                <w:b/>
                <w:bCs/>
                <w:sz w:val="20"/>
                <w:szCs w:val="20"/>
                <w:lang w:eastAsia="lv-LV"/>
              </w:rPr>
              <w:t xml:space="preserve">Apjoms </w:t>
            </w:r>
          </w:p>
        </w:tc>
      </w:tr>
      <w:tr w:rsidR="00484FD5" w:rsidRPr="00484FD5" w14:paraId="2B9C159E"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B75CD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w:t>
            </w:r>
          </w:p>
        </w:tc>
        <w:tc>
          <w:tcPr>
            <w:tcW w:w="3576" w:type="dxa"/>
            <w:gridSpan w:val="3"/>
            <w:tcBorders>
              <w:top w:val="nil"/>
              <w:left w:val="nil"/>
              <w:bottom w:val="single" w:sz="4" w:space="0" w:color="auto"/>
              <w:right w:val="single" w:sz="4" w:space="0" w:color="auto"/>
            </w:tcBorders>
            <w:shd w:val="clear" w:color="auto" w:fill="auto"/>
            <w:noWrap/>
            <w:vAlign w:val="center"/>
            <w:hideMark/>
          </w:tcPr>
          <w:p w14:paraId="63708734"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 aut +5 krusteņi</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6EFFC874"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65B9FFED"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2.00</w:t>
            </w:r>
          </w:p>
        </w:tc>
      </w:tr>
      <w:tr w:rsidR="00484FD5" w:rsidRPr="00484FD5" w14:paraId="6ED9355E"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F6252B"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FCA323"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 aut +1 krustenis</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250B384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3A79D47B"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1.00</w:t>
            </w:r>
          </w:p>
        </w:tc>
      </w:tr>
      <w:tr w:rsidR="00484FD5" w:rsidRPr="00484FD5" w14:paraId="39ABC32C"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DE14A51"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3</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ECBFF1"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Pārveda </w:t>
            </w:r>
            <w:proofErr w:type="spellStart"/>
            <w:r w:rsidRPr="00484FD5">
              <w:rPr>
                <w:rFonts w:ascii="Times New Roman" w:eastAsia="Times New Roman" w:hAnsi="Times New Roman" w:cs="Times New Roman"/>
                <w:sz w:val="20"/>
                <w:szCs w:val="20"/>
                <w:lang w:eastAsia="lv-LV"/>
              </w:rPr>
              <w:t>meh</w:t>
            </w:r>
            <w:proofErr w:type="spellEnd"/>
            <w:r w:rsidRPr="00484FD5">
              <w:rPr>
                <w:rFonts w:ascii="Times New Roman" w:eastAsia="Times New Roman" w:hAnsi="Times New Roman" w:cs="Times New Roman"/>
                <w:sz w:val="20"/>
                <w:szCs w:val="20"/>
                <w:lang w:eastAsia="lv-LV"/>
              </w:rPr>
              <w:t xml:space="preserve"> +5</w:t>
            </w:r>
            <w:proofErr w:type="gramStart"/>
            <w:r w:rsidRPr="00484FD5">
              <w:rPr>
                <w:rFonts w:ascii="Times New Roman" w:eastAsia="Times New Roman" w:hAnsi="Times New Roman" w:cs="Times New Roman"/>
                <w:sz w:val="20"/>
                <w:szCs w:val="20"/>
                <w:lang w:eastAsia="lv-LV"/>
              </w:rPr>
              <w:t xml:space="preserve">  </w:t>
            </w:r>
            <w:proofErr w:type="gramEnd"/>
            <w:r w:rsidRPr="00484FD5">
              <w:rPr>
                <w:rFonts w:ascii="Times New Roman" w:eastAsia="Times New Roman" w:hAnsi="Times New Roman" w:cs="Times New Roman"/>
                <w:sz w:val="20"/>
                <w:szCs w:val="20"/>
                <w:lang w:eastAsia="lv-LV"/>
              </w:rPr>
              <w:t>krusteņi</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238C7B6F"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5F6826F7"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1.00</w:t>
            </w:r>
          </w:p>
        </w:tc>
      </w:tr>
      <w:tr w:rsidR="00484FD5" w:rsidRPr="00484FD5" w14:paraId="185956B3" w14:textId="77777777" w:rsidTr="00484FD5">
        <w:trPr>
          <w:trHeight w:val="2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6B48FA"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4</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DB5810"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 xml:space="preserve">Pārveda </w:t>
            </w:r>
            <w:proofErr w:type="spellStart"/>
            <w:r w:rsidRPr="00484FD5">
              <w:rPr>
                <w:rFonts w:ascii="Times New Roman" w:eastAsia="Times New Roman" w:hAnsi="Times New Roman" w:cs="Times New Roman"/>
                <w:sz w:val="20"/>
                <w:szCs w:val="20"/>
                <w:lang w:eastAsia="lv-LV"/>
              </w:rPr>
              <w:t>meh</w:t>
            </w:r>
            <w:proofErr w:type="spellEnd"/>
            <w:r w:rsidRPr="00484FD5">
              <w:rPr>
                <w:rFonts w:ascii="Times New Roman" w:eastAsia="Times New Roman" w:hAnsi="Times New Roman" w:cs="Times New Roman"/>
                <w:sz w:val="20"/>
                <w:szCs w:val="20"/>
                <w:lang w:eastAsia="lv-LV"/>
              </w:rPr>
              <w:t xml:space="preserve"> +1 krustenis</w:t>
            </w:r>
          </w:p>
        </w:tc>
        <w:tc>
          <w:tcPr>
            <w:tcW w:w="4111" w:type="dxa"/>
            <w:gridSpan w:val="3"/>
            <w:tcBorders>
              <w:top w:val="nil"/>
              <w:left w:val="nil"/>
              <w:bottom w:val="single" w:sz="4" w:space="0" w:color="auto"/>
              <w:right w:val="single" w:sz="4" w:space="0" w:color="auto"/>
            </w:tcBorders>
            <w:shd w:val="clear" w:color="auto" w:fill="auto"/>
            <w:noWrap/>
            <w:vAlign w:val="center"/>
            <w:hideMark/>
          </w:tcPr>
          <w:p w14:paraId="64CE5552"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proofErr w:type="spellStart"/>
            <w:r w:rsidRPr="00484FD5">
              <w:rPr>
                <w:rFonts w:ascii="Times New Roman" w:eastAsia="Times New Roman" w:hAnsi="Times New Roman" w:cs="Times New Roman"/>
                <w:sz w:val="20"/>
                <w:szCs w:val="20"/>
                <w:lang w:eastAsia="lv-LV"/>
              </w:rPr>
              <w:t>kompl</w:t>
            </w:r>
            <w:proofErr w:type="spellEnd"/>
          </w:p>
        </w:tc>
        <w:tc>
          <w:tcPr>
            <w:tcW w:w="960" w:type="dxa"/>
            <w:tcBorders>
              <w:top w:val="nil"/>
              <w:left w:val="nil"/>
              <w:bottom w:val="single" w:sz="4" w:space="0" w:color="auto"/>
              <w:right w:val="single" w:sz="8" w:space="0" w:color="auto"/>
            </w:tcBorders>
            <w:shd w:val="clear" w:color="auto" w:fill="auto"/>
            <w:noWrap/>
            <w:vAlign w:val="center"/>
            <w:hideMark/>
          </w:tcPr>
          <w:p w14:paraId="5AAC2020"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2.00</w:t>
            </w:r>
          </w:p>
        </w:tc>
      </w:tr>
      <w:tr w:rsidR="00484FD5" w:rsidRPr="00484FD5" w14:paraId="70C6C4A7" w14:textId="77777777" w:rsidTr="00484FD5">
        <w:trPr>
          <w:trHeight w:val="27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5FDA29"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5</w:t>
            </w:r>
          </w:p>
        </w:tc>
        <w:tc>
          <w:tcPr>
            <w:tcW w:w="357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41152A" w14:textId="77777777" w:rsidR="00484FD5" w:rsidRPr="00484FD5" w:rsidRDefault="00484FD5" w:rsidP="00484FD5">
            <w:pPr>
              <w:spacing w:after="0" w:line="240" w:lineRule="auto"/>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Pārvedas savienojošās sliedes (aptuvena aprēķina tabula augstāk)</w:t>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D59D8F"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t</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730A64B7" w14:textId="77777777" w:rsidR="00484FD5" w:rsidRPr="00484FD5" w:rsidRDefault="00484FD5" w:rsidP="00484FD5">
            <w:pPr>
              <w:spacing w:after="0" w:line="240" w:lineRule="auto"/>
              <w:jc w:val="center"/>
              <w:rPr>
                <w:rFonts w:ascii="Times New Roman" w:eastAsia="Times New Roman" w:hAnsi="Times New Roman" w:cs="Times New Roman"/>
                <w:sz w:val="20"/>
                <w:szCs w:val="20"/>
                <w:lang w:eastAsia="lv-LV"/>
              </w:rPr>
            </w:pPr>
            <w:r w:rsidRPr="00484FD5">
              <w:rPr>
                <w:rFonts w:ascii="Times New Roman" w:eastAsia="Times New Roman" w:hAnsi="Times New Roman" w:cs="Times New Roman"/>
                <w:sz w:val="20"/>
                <w:szCs w:val="20"/>
                <w:lang w:eastAsia="lv-LV"/>
              </w:rPr>
              <w:t>18.10</w:t>
            </w:r>
          </w:p>
        </w:tc>
      </w:tr>
    </w:tbl>
    <w:p w14:paraId="62208599" w14:textId="14B21E32" w:rsidR="00B80535" w:rsidRDefault="00B80535" w:rsidP="00EA01E7">
      <w:pPr>
        <w:spacing w:after="0" w:line="240" w:lineRule="auto"/>
        <w:jc w:val="both"/>
        <w:rPr>
          <w:rFonts w:ascii="Times New Roman" w:eastAsia="Calibri" w:hAnsi="Times New Roman" w:cs="Times New Roman"/>
          <w:sz w:val="24"/>
          <w:szCs w:val="24"/>
        </w:rPr>
      </w:pPr>
    </w:p>
    <w:p w14:paraId="0FB43553" w14:textId="77777777" w:rsidR="00B80535" w:rsidRDefault="00B80535" w:rsidP="00EA01E7">
      <w:pPr>
        <w:spacing w:after="0" w:line="240" w:lineRule="auto"/>
        <w:jc w:val="both"/>
        <w:rPr>
          <w:rFonts w:ascii="Times New Roman" w:eastAsia="Calibri" w:hAnsi="Times New Roman" w:cs="Times New Roman"/>
          <w:sz w:val="24"/>
          <w:szCs w:val="24"/>
        </w:rPr>
      </w:pPr>
    </w:p>
    <w:p w14:paraId="20094C33" w14:textId="7A5A8125" w:rsidR="003D5769" w:rsidRDefault="00273BB7" w:rsidP="00EA01E7">
      <w:pPr>
        <w:spacing w:after="0" w:line="240" w:lineRule="auto"/>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Sliedēm jābūt marķētām atbilstoši ražotāja izstrādātai un piegādes apjomam pievienotajai montāžas shēmai.</w:t>
      </w:r>
      <w:r w:rsidR="008D4785">
        <w:rPr>
          <w:rFonts w:ascii="Times New Roman" w:eastAsia="Calibri" w:hAnsi="Times New Roman" w:cs="Times New Roman"/>
          <w:sz w:val="24"/>
          <w:szCs w:val="24"/>
        </w:rPr>
        <w:t xml:space="preserve"> </w:t>
      </w:r>
    </w:p>
    <w:p w14:paraId="5D257C4D" w14:textId="78D69BDD" w:rsidR="00273BB7" w:rsidRPr="00D9446A" w:rsidRDefault="00273BB7" w:rsidP="00EA01E7">
      <w:pPr>
        <w:spacing w:after="0" w:line="240" w:lineRule="auto"/>
        <w:jc w:val="both"/>
        <w:rPr>
          <w:rFonts w:ascii="Times New Roman" w:eastAsia="Calibri" w:hAnsi="Times New Roman" w:cs="Times New Roman"/>
          <w:sz w:val="24"/>
          <w:szCs w:val="24"/>
        </w:rPr>
      </w:pPr>
      <w:r w:rsidRPr="00D9446A">
        <w:rPr>
          <w:rFonts w:ascii="Times New Roman" w:eastAsia="Calibri" w:hAnsi="Times New Roman" w:cs="Times New Roman"/>
          <w:sz w:val="24"/>
          <w:szCs w:val="24"/>
        </w:rPr>
        <w:t xml:space="preserve">Krusteņu, pārmiju un to vadības iekārtu tehniskie apraksti pievienoti </w:t>
      </w:r>
      <w:r w:rsidR="005C2DA8">
        <w:rPr>
          <w:rFonts w:ascii="Times New Roman" w:eastAsia="Calibri" w:hAnsi="Times New Roman" w:cs="Times New Roman"/>
          <w:sz w:val="24"/>
          <w:szCs w:val="24"/>
        </w:rPr>
        <w:t>Tehniskās speci</w:t>
      </w:r>
      <w:r w:rsidR="00544941">
        <w:rPr>
          <w:rFonts w:ascii="Times New Roman" w:eastAsia="Calibri" w:hAnsi="Times New Roman" w:cs="Times New Roman"/>
          <w:sz w:val="24"/>
          <w:szCs w:val="24"/>
        </w:rPr>
        <w:t>fikācijas 1. un 2.</w:t>
      </w:r>
      <w:r w:rsidR="00544941" w:rsidRPr="00544941">
        <w:rPr>
          <w:rFonts w:ascii="Times New Roman" w:eastAsia="Calibri" w:hAnsi="Times New Roman" w:cs="Times New Roman"/>
          <w:sz w:val="24"/>
          <w:szCs w:val="24"/>
        </w:rPr>
        <w:t>p</w:t>
      </w:r>
      <w:r w:rsidRPr="00544941">
        <w:rPr>
          <w:rFonts w:ascii="Times New Roman" w:eastAsia="Calibri" w:hAnsi="Times New Roman" w:cs="Times New Roman"/>
          <w:sz w:val="24"/>
          <w:szCs w:val="24"/>
        </w:rPr>
        <w:t>ielikumā.</w:t>
      </w:r>
    </w:p>
    <w:p w14:paraId="3C0350DA" w14:textId="2D024858" w:rsidR="00695E24" w:rsidRDefault="00695E24" w:rsidP="00273BB7">
      <w:pPr>
        <w:spacing w:after="240" w:line="240" w:lineRule="auto"/>
        <w:jc w:val="both"/>
        <w:rPr>
          <w:rFonts w:ascii="Times New Roman" w:eastAsia="Calibri" w:hAnsi="Times New Roman" w:cs="Times New Roman"/>
          <w:sz w:val="24"/>
          <w:szCs w:val="24"/>
        </w:rPr>
      </w:pPr>
    </w:p>
    <w:p w14:paraId="6C49A8F8" w14:textId="72EDABFA" w:rsidR="009E3BE5" w:rsidRPr="009E3BE5" w:rsidRDefault="00EA01E7" w:rsidP="009E3BE5">
      <w:pPr>
        <w:spacing w:after="0" w:line="240" w:lineRule="auto"/>
        <w:jc w:val="both"/>
        <w:rPr>
          <w:rFonts w:ascii="Times New Roman" w:hAnsi="Times New Roman" w:cs="Times New Roman"/>
          <w:sz w:val="24"/>
          <w:szCs w:val="24"/>
        </w:rPr>
      </w:pPr>
      <w:r w:rsidRPr="009E3BE5">
        <w:rPr>
          <w:rFonts w:ascii="Times New Roman" w:eastAsia="Calibri" w:hAnsi="Times New Roman" w:cs="Times New Roman"/>
          <w:sz w:val="24"/>
          <w:szCs w:val="24"/>
        </w:rPr>
        <w:t xml:space="preserve">Tehniskajai specifikācijai atbilstošas Preces piegādes termiņš ir </w:t>
      </w:r>
      <w:proofErr w:type="gramStart"/>
      <w:r w:rsidRPr="009E3BE5">
        <w:rPr>
          <w:rFonts w:ascii="Times New Roman" w:eastAsia="Calibri" w:hAnsi="Times New Roman" w:cs="Times New Roman"/>
          <w:sz w:val="24"/>
          <w:szCs w:val="24"/>
        </w:rPr>
        <w:t>20</w:t>
      </w:r>
      <w:r w:rsidR="009E3BE5" w:rsidRPr="009E3BE5">
        <w:rPr>
          <w:rFonts w:ascii="Times New Roman" w:eastAsia="Calibri" w:hAnsi="Times New Roman" w:cs="Times New Roman"/>
          <w:sz w:val="24"/>
          <w:szCs w:val="24"/>
        </w:rPr>
        <w:t>23.gada</w:t>
      </w:r>
      <w:proofErr w:type="gramEnd"/>
      <w:r w:rsidR="009E3BE5" w:rsidRPr="009E3BE5">
        <w:rPr>
          <w:rFonts w:ascii="Times New Roman" w:eastAsia="Calibri" w:hAnsi="Times New Roman" w:cs="Times New Roman"/>
          <w:sz w:val="24"/>
          <w:szCs w:val="24"/>
        </w:rPr>
        <w:t xml:space="preserve"> </w:t>
      </w:r>
      <w:r w:rsidR="00F54334">
        <w:rPr>
          <w:rFonts w:ascii="Times New Roman" w:eastAsia="Calibri" w:hAnsi="Times New Roman" w:cs="Times New Roman"/>
          <w:sz w:val="24"/>
          <w:szCs w:val="24"/>
        </w:rPr>
        <w:t>aprīlis</w:t>
      </w:r>
      <w:r w:rsidR="009E3BE5" w:rsidRPr="009E3BE5">
        <w:rPr>
          <w:rFonts w:ascii="Times New Roman" w:eastAsia="Calibri" w:hAnsi="Times New Roman" w:cs="Times New Roman"/>
          <w:sz w:val="24"/>
          <w:szCs w:val="24"/>
        </w:rPr>
        <w:t xml:space="preserve">. </w:t>
      </w:r>
      <w:r w:rsidR="009E3BE5" w:rsidRPr="009E3BE5">
        <w:rPr>
          <w:rFonts w:ascii="Times New Roman" w:hAnsi="Times New Roman" w:cs="Times New Roman"/>
          <w:sz w:val="24"/>
          <w:szCs w:val="24"/>
        </w:rPr>
        <w:t xml:space="preserve">Piegādes termiņi noteikti ņemot vērā, ka </w:t>
      </w:r>
      <w:r w:rsidR="00544542">
        <w:rPr>
          <w:rFonts w:ascii="Times New Roman" w:hAnsi="Times New Roman" w:cs="Times New Roman"/>
          <w:sz w:val="24"/>
          <w:szCs w:val="24"/>
        </w:rPr>
        <w:t>līgumu</w:t>
      </w:r>
      <w:r w:rsidR="009E3BE5" w:rsidRPr="009E3BE5">
        <w:rPr>
          <w:rFonts w:ascii="Times New Roman" w:hAnsi="Times New Roman" w:cs="Times New Roman"/>
          <w:sz w:val="24"/>
          <w:szCs w:val="24"/>
        </w:rPr>
        <w:t xml:space="preserve"> plānots noslēgt </w:t>
      </w:r>
      <w:proofErr w:type="gramStart"/>
      <w:r w:rsidR="009E3BE5" w:rsidRPr="009E3BE5">
        <w:rPr>
          <w:rFonts w:ascii="Times New Roman" w:hAnsi="Times New Roman" w:cs="Times New Roman"/>
          <w:sz w:val="24"/>
          <w:szCs w:val="24"/>
        </w:rPr>
        <w:t>2022.gada</w:t>
      </w:r>
      <w:proofErr w:type="gramEnd"/>
      <w:r w:rsidR="009E3BE5" w:rsidRPr="009E3BE5">
        <w:rPr>
          <w:rFonts w:ascii="Times New Roman" w:hAnsi="Times New Roman" w:cs="Times New Roman"/>
          <w:sz w:val="24"/>
          <w:szCs w:val="24"/>
        </w:rPr>
        <w:t xml:space="preserve"> jū</w:t>
      </w:r>
      <w:r w:rsidR="00F54334">
        <w:rPr>
          <w:rFonts w:ascii="Times New Roman" w:hAnsi="Times New Roman" w:cs="Times New Roman"/>
          <w:sz w:val="24"/>
          <w:szCs w:val="24"/>
        </w:rPr>
        <w:t>l</w:t>
      </w:r>
      <w:r w:rsidR="009E3BE5" w:rsidRPr="009E3BE5">
        <w:rPr>
          <w:rFonts w:ascii="Times New Roman" w:hAnsi="Times New Roman" w:cs="Times New Roman"/>
          <w:sz w:val="24"/>
          <w:szCs w:val="24"/>
        </w:rPr>
        <w:t xml:space="preserve">ijā. Ja </w:t>
      </w:r>
      <w:r w:rsidR="00544542">
        <w:rPr>
          <w:rFonts w:ascii="Times New Roman" w:hAnsi="Times New Roman" w:cs="Times New Roman"/>
          <w:sz w:val="24"/>
          <w:szCs w:val="24"/>
        </w:rPr>
        <w:t>līguma</w:t>
      </w:r>
      <w:r w:rsidR="009E3BE5" w:rsidRPr="009E3BE5">
        <w:rPr>
          <w:rFonts w:ascii="Times New Roman" w:hAnsi="Times New Roman" w:cs="Times New Roman"/>
          <w:sz w:val="24"/>
          <w:szCs w:val="24"/>
        </w:rPr>
        <w:t xml:space="preserve"> noslēgšana aizkavējas, piegādes termiņi proporcionāli tiek pagarināti.</w:t>
      </w:r>
    </w:p>
    <w:p w14:paraId="4B9E296A" w14:textId="4738E22D" w:rsidR="00EA01E7" w:rsidRDefault="00EA01E7" w:rsidP="00273BB7">
      <w:pPr>
        <w:spacing w:after="240" w:line="240" w:lineRule="auto"/>
        <w:jc w:val="both"/>
        <w:rPr>
          <w:rFonts w:ascii="Times New Roman" w:eastAsia="Calibri" w:hAnsi="Times New Roman" w:cs="Times New Roman"/>
          <w:sz w:val="24"/>
          <w:szCs w:val="24"/>
        </w:rPr>
      </w:pPr>
    </w:p>
    <w:p w14:paraId="7A5BCA54" w14:textId="2E6E01A3" w:rsidR="00695E24" w:rsidRDefault="00695E24" w:rsidP="00273BB7">
      <w:pPr>
        <w:spacing w:after="240" w:line="240" w:lineRule="auto"/>
        <w:jc w:val="both"/>
        <w:rPr>
          <w:rFonts w:ascii="Times New Roman" w:eastAsia="Calibri" w:hAnsi="Times New Roman" w:cs="Times New Roman"/>
          <w:sz w:val="24"/>
          <w:szCs w:val="24"/>
        </w:rPr>
      </w:pPr>
    </w:p>
    <w:p w14:paraId="4D418D46" w14:textId="66D5A612" w:rsidR="00695E24" w:rsidRDefault="00695E24" w:rsidP="00273BB7">
      <w:pPr>
        <w:spacing w:after="240" w:line="240" w:lineRule="auto"/>
        <w:jc w:val="both"/>
        <w:rPr>
          <w:rFonts w:ascii="Times New Roman" w:eastAsia="Calibri" w:hAnsi="Times New Roman" w:cs="Times New Roman"/>
          <w:sz w:val="24"/>
          <w:szCs w:val="24"/>
        </w:rPr>
      </w:pPr>
    </w:p>
    <w:p w14:paraId="2D50F31B" w14:textId="6D5B130D" w:rsidR="00695E24" w:rsidRDefault="00695E24" w:rsidP="00273BB7">
      <w:pPr>
        <w:spacing w:after="240" w:line="240" w:lineRule="auto"/>
        <w:jc w:val="both"/>
        <w:rPr>
          <w:rFonts w:ascii="Times New Roman" w:eastAsia="Calibri" w:hAnsi="Times New Roman" w:cs="Times New Roman"/>
          <w:sz w:val="24"/>
          <w:szCs w:val="24"/>
        </w:rPr>
      </w:pPr>
    </w:p>
    <w:p w14:paraId="59F6C5EB" w14:textId="6B13AD4C" w:rsidR="00544542" w:rsidRDefault="00544542" w:rsidP="00273BB7">
      <w:pPr>
        <w:spacing w:after="240" w:line="240" w:lineRule="auto"/>
        <w:jc w:val="both"/>
        <w:rPr>
          <w:rFonts w:ascii="Times New Roman" w:eastAsia="Calibri" w:hAnsi="Times New Roman" w:cs="Times New Roman"/>
          <w:sz w:val="24"/>
          <w:szCs w:val="24"/>
        </w:rPr>
      </w:pPr>
    </w:p>
    <w:p w14:paraId="6CEC3025" w14:textId="3BFFFF3E" w:rsidR="00544542" w:rsidRDefault="00544542" w:rsidP="00273BB7">
      <w:pPr>
        <w:spacing w:after="240" w:line="240" w:lineRule="auto"/>
        <w:jc w:val="both"/>
        <w:rPr>
          <w:rFonts w:ascii="Times New Roman" w:eastAsia="Calibri" w:hAnsi="Times New Roman" w:cs="Times New Roman"/>
          <w:sz w:val="24"/>
          <w:szCs w:val="24"/>
        </w:rPr>
      </w:pPr>
    </w:p>
    <w:p w14:paraId="66EFB47A" w14:textId="14EBAD0D" w:rsidR="00544542" w:rsidRDefault="00544542" w:rsidP="00273BB7">
      <w:pPr>
        <w:spacing w:after="240" w:line="240" w:lineRule="auto"/>
        <w:jc w:val="both"/>
        <w:rPr>
          <w:rFonts w:ascii="Times New Roman" w:eastAsia="Calibri" w:hAnsi="Times New Roman" w:cs="Times New Roman"/>
          <w:sz w:val="24"/>
          <w:szCs w:val="24"/>
        </w:rPr>
      </w:pPr>
    </w:p>
    <w:p w14:paraId="477B603E"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Tehniskā specifikācija</w:t>
      </w:r>
    </w:p>
    <w:p w14:paraId="63280842"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2.daļa</w:t>
      </w:r>
    </w:p>
    <w:p w14:paraId="11D1AEBC" w14:textId="77777777" w:rsidR="00566D81" w:rsidRDefault="00566D81" w:rsidP="00566D81">
      <w:pPr>
        <w:spacing w:after="0" w:line="240" w:lineRule="auto"/>
        <w:jc w:val="center"/>
        <w:rPr>
          <w:rFonts w:ascii="Times New Roman" w:eastAsia="Calibri" w:hAnsi="Times New Roman" w:cs="Times New Roman"/>
          <w:b/>
          <w:bCs/>
          <w:color w:val="000000" w:themeColor="text1"/>
          <w:lang w:eastAsia="lv-LV"/>
        </w:rPr>
      </w:pPr>
    </w:p>
    <w:p w14:paraId="34292535" w14:textId="60316447" w:rsidR="00566D81" w:rsidRPr="004B37A4" w:rsidRDefault="00566D81" w:rsidP="00566D81">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Informācija par s</w:t>
      </w:r>
      <w:r w:rsidRPr="004B37A4">
        <w:rPr>
          <w:rFonts w:ascii="Times New Roman" w:eastAsia="Calibri" w:hAnsi="Times New Roman" w:cs="Times New Roman"/>
          <w:b/>
          <w:bCs/>
          <w:color w:val="000000" w:themeColor="text1"/>
          <w:lang w:eastAsia="lv-LV"/>
        </w:rPr>
        <w:t xml:space="preserve">liežu pārvedu, to </w:t>
      </w:r>
      <w:proofErr w:type="spellStart"/>
      <w:r w:rsidRPr="004B37A4">
        <w:rPr>
          <w:rFonts w:ascii="Times New Roman" w:eastAsia="Calibri" w:hAnsi="Times New Roman" w:cs="Times New Roman"/>
          <w:b/>
          <w:bCs/>
          <w:color w:val="000000" w:themeColor="text1"/>
          <w:lang w:eastAsia="lv-LV"/>
        </w:rPr>
        <w:t>pārslēgiekārtu</w:t>
      </w:r>
      <w:proofErr w:type="spellEnd"/>
      <w:r w:rsidRPr="004B37A4">
        <w:rPr>
          <w:rFonts w:ascii="Times New Roman" w:eastAsia="Calibri" w:hAnsi="Times New Roman" w:cs="Times New Roman"/>
          <w:b/>
          <w:bCs/>
          <w:color w:val="000000" w:themeColor="text1"/>
          <w:lang w:eastAsia="lv-LV"/>
        </w:rPr>
        <w:t xml:space="preserve"> un vadības sistēmu piegād</w:t>
      </w:r>
      <w:r>
        <w:rPr>
          <w:rFonts w:ascii="Times New Roman" w:eastAsia="Calibri" w:hAnsi="Times New Roman" w:cs="Times New Roman"/>
          <w:b/>
          <w:bCs/>
          <w:color w:val="000000" w:themeColor="text1"/>
          <w:lang w:eastAsia="lv-LV"/>
        </w:rPr>
        <w:t>i</w:t>
      </w:r>
    </w:p>
    <w:p w14:paraId="298543F6" w14:textId="6BB02968" w:rsidR="00566D81" w:rsidRPr="004B37A4" w:rsidRDefault="00566D81" w:rsidP="00566D81">
      <w:pPr>
        <w:spacing w:after="0"/>
        <w:jc w:val="center"/>
        <w:rPr>
          <w:rFonts w:ascii="Times New Roman" w:eastAsia="Times New Roman" w:hAnsi="Times New Roman" w:cs="Times New Roman"/>
          <w:b/>
          <w:bCs/>
          <w:color w:val="000000" w:themeColor="text1"/>
        </w:rPr>
      </w:pPr>
      <w:r>
        <w:rPr>
          <w:rFonts w:ascii="Times New Roman" w:eastAsia="Calibri" w:hAnsi="Times New Roman" w:cs="Times New Roman"/>
          <w:b/>
          <w:bCs/>
          <w:color w:val="000000" w:themeColor="text1"/>
          <w:lang w:eastAsia="lv-LV"/>
        </w:rPr>
        <w:t>objektam</w:t>
      </w:r>
      <w:r w:rsidRPr="004B37A4">
        <w:rPr>
          <w:rFonts w:ascii="Times New Roman" w:eastAsia="Calibri" w:hAnsi="Times New Roman" w:cs="Times New Roman"/>
          <w:b/>
          <w:bCs/>
          <w:color w:val="000000" w:themeColor="text1"/>
          <w:lang w:eastAsia="lv-LV"/>
        </w:rPr>
        <w:t xml:space="preserve"> </w:t>
      </w:r>
      <w:r w:rsidRPr="004B37A4">
        <w:rPr>
          <w:rFonts w:ascii="Times New Roman" w:eastAsia="Times New Roman" w:hAnsi="Times New Roman" w:cs="Times New Roman"/>
          <w:b/>
          <w:bCs/>
          <w:color w:val="000000" w:themeColor="text1"/>
        </w:rPr>
        <w:t xml:space="preserve">“Tramvaja infrastruktūras pielāgošana zemās grīdas tramvaja parametriem. </w:t>
      </w:r>
      <w:r w:rsidRPr="004B37A4">
        <w:rPr>
          <w:rFonts w:ascii="Times New Roman" w:eastAsia="Calibri" w:hAnsi="Times New Roman" w:cs="Times New Roman"/>
          <w:b/>
          <w:bCs/>
          <w:color w:val="000000" w:themeColor="text1"/>
        </w:rPr>
        <w:t>3.depo.”</w:t>
      </w:r>
    </w:p>
    <w:p w14:paraId="788D08CF" w14:textId="77777777" w:rsidR="00566D81" w:rsidRPr="004B37A4" w:rsidRDefault="00566D81" w:rsidP="00566D81">
      <w:pPr>
        <w:spacing w:after="0" w:line="240" w:lineRule="auto"/>
        <w:jc w:val="center"/>
        <w:rPr>
          <w:rFonts w:ascii="Calibri" w:eastAsia="Calibri" w:hAnsi="Calibri" w:cs="Calibri"/>
          <w:color w:val="000000" w:themeColor="text1"/>
        </w:rPr>
      </w:pPr>
      <w:r w:rsidRPr="004B37A4">
        <w:rPr>
          <w:rFonts w:ascii="Times New Roman" w:eastAsia="Calibri" w:hAnsi="Times New Roman" w:cs="Times New Roman"/>
          <w:b/>
          <w:bCs/>
          <w:color w:val="000000" w:themeColor="text1"/>
          <w:lang w:eastAsia="lv-LV"/>
        </w:rPr>
        <w:t xml:space="preserve"> </w:t>
      </w:r>
    </w:p>
    <w:p w14:paraId="5597E23C" w14:textId="77777777" w:rsidR="00566D81" w:rsidRPr="004B37A4" w:rsidRDefault="00566D81" w:rsidP="00566D81">
      <w:pPr>
        <w:spacing w:after="0" w:line="240" w:lineRule="auto"/>
        <w:rPr>
          <w:rFonts w:ascii="Times New Roman" w:eastAsia="Calibri" w:hAnsi="Times New Roman" w:cs="Times New Roman"/>
          <w:color w:val="000000" w:themeColor="text1"/>
          <w:sz w:val="24"/>
          <w:szCs w:val="24"/>
          <w:lang w:eastAsia="lv-LV"/>
        </w:rPr>
      </w:pPr>
      <w:r w:rsidRPr="004B37A4">
        <w:rPr>
          <w:rFonts w:ascii="Times New Roman" w:eastAsia="Calibri" w:hAnsi="Times New Roman" w:cs="Times New Roman"/>
          <w:color w:val="000000" w:themeColor="text1"/>
          <w:lang w:eastAsia="de-DE"/>
        </w:rPr>
        <w:t> </w:t>
      </w:r>
    </w:p>
    <w:p w14:paraId="188AE7D6" w14:textId="77777777" w:rsidR="00484FD5" w:rsidRPr="00D9446A" w:rsidRDefault="00484FD5" w:rsidP="00484FD5">
      <w:pPr>
        <w:spacing w:after="0" w:line="240" w:lineRule="auto"/>
        <w:ind w:firstLine="720"/>
        <w:jc w:val="both"/>
        <w:rPr>
          <w:rFonts w:ascii="Times New Roman" w:eastAsia="Calibri" w:hAnsi="Times New Roman" w:cs="Times New Roman"/>
          <w:sz w:val="24"/>
          <w:szCs w:val="24"/>
        </w:rPr>
      </w:pPr>
      <w:bookmarkStart w:id="27" w:name="_Hlk101362977"/>
      <w:r w:rsidRPr="00D9446A">
        <w:rPr>
          <w:rFonts w:ascii="Times New Roman" w:eastAsia="Calibri" w:hAnsi="Times New Roman" w:cs="Times New Roman"/>
          <w:sz w:val="24"/>
          <w:szCs w:val="24"/>
        </w:rPr>
        <w:t xml:space="preserve">Līguma ietvaros piegādātās </w:t>
      </w:r>
      <w:r>
        <w:rPr>
          <w:rFonts w:ascii="Times New Roman" w:eastAsia="Calibri" w:hAnsi="Times New Roman" w:cs="Times New Roman"/>
          <w:sz w:val="24"/>
          <w:szCs w:val="24"/>
        </w:rPr>
        <w:t>Preces</w:t>
      </w:r>
      <w:r w:rsidRPr="00D9446A">
        <w:rPr>
          <w:rFonts w:ascii="Times New Roman" w:eastAsia="Calibri" w:hAnsi="Times New Roman" w:cs="Times New Roman"/>
          <w:sz w:val="24"/>
          <w:szCs w:val="24"/>
        </w:rPr>
        <w:t xml:space="preserve"> uzstādīšanu objektā veiks būvdarbu </w:t>
      </w:r>
      <w:r>
        <w:rPr>
          <w:rFonts w:ascii="Times New Roman" w:eastAsia="Calibri" w:hAnsi="Times New Roman" w:cs="Times New Roman"/>
          <w:sz w:val="24"/>
          <w:szCs w:val="24"/>
        </w:rPr>
        <w:t>veicējs, a</w:t>
      </w:r>
      <w:r w:rsidRPr="00D9446A">
        <w:rPr>
          <w:rFonts w:ascii="Times New Roman" w:eastAsia="Calibri" w:hAnsi="Times New Roman" w:cs="Times New Roman"/>
          <w:sz w:val="24"/>
          <w:szCs w:val="24"/>
        </w:rPr>
        <w:t xml:space="preserve">tbilstoši </w:t>
      </w:r>
      <w:r>
        <w:rPr>
          <w:rFonts w:ascii="Times New Roman" w:eastAsia="Calibri" w:hAnsi="Times New Roman" w:cs="Times New Roman"/>
          <w:sz w:val="24"/>
          <w:szCs w:val="24"/>
        </w:rPr>
        <w:t xml:space="preserve">Preces </w:t>
      </w:r>
      <w:r w:rsidRPr="00D9446A">
        <w:rPr>
          <w:rFonts w:ascii="Times New Roman" w:eastAsia="Calibri" w:hAnsi="Times New Roman" w:cs="Times New Roman"/>
          <w:sz w:val="24"/>
          <w:szCs w:val="24"/>
        </w:rPr>
        <w:t>ražotāja tehniskajām instrukcijām.</w:t>
      </w:r>
    </w:p>
    <w:bookmarkEnd w:id="27"/>
    <w:p w14:paraId="0F7A9889" w14:textId="312A4C50" w:rsid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3535AB">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001D11F1" w:rsidRPr="003535AB">
        <w:rPr>
          <w:rFonts w:ascii="Times New Roman" w:eastAsia="Calibri" w:hAnsi="Times New Roman" w:cs="Times New Roman"/>
          <w:color w:val="000000" w:themeColor="text1"/>
          <w:sz w:val="24"/>
          <w:szCs w:val="24"/>
          <w:lang w:eastAsia="lv-LV"/>
        </w:rPr>
        <w:t xml:space="preserve">Būvdarbu uzsākšanas prognozējamais termiņš ir </w:t>
      </w:r>
      <w:proofErr w:type="gramStart"/>
      <w:r w:rsidR="001D11F1" w:rsidRPr="003535AB">
        <w:rPr>
          <w:rFonts w:ascii="Times New Roman" w:eastAsia="Calibri" w:hAnsi="Times New Roman" w:cs="Times New Roman"/>
          <w:color w:val="000000" w:themeColor="text1"/>
          <w:sz w:val="24"/>
          <w:szCs w:val="24"/>
          <w:lang w:eastAsia="lv-LV"/>
        </w:rPr>
        <w:t>2022.gada</w:t>
      </w:r>
      <w:proofErr w:type="gramEnd"/>
      <w:r w:rsidR="001D11F1" w:rsidRPr="003535AB">
        <w:rPr>
          <w:rFonts w:ascii="Times New Roman" w:eastAsia="Calibri" w:hAnsi="Times New Roman" w:cs="Times New Roman"/>
          <w:color w:val="000000" w:themeColor="text1"/>
          <w:sz w:val="24"/>
          <w:szCs w:val="24"/>
          <w:lang w:eastAsia="lv-LV"/>
        </w:rPr>
        <w:t xml:space="preserve"> oktobris (2023.gada marts) un būvdarbus objektā ir plānots pabeigt ne vēlāk kā 2023.gada septembrī. Būvniecību ir paredzēts veikt</w:t>
      </w:r>
      <w:proofErr w:type="gramStart"/>
      <w:r w:rsidR="001D11F1" w:rsidRPr="003535AB">
        <w:rPr>
          <w:rFonts w:ascii="Times New Roman" w:eastAsia="Calibri" w:hAnsi="Times New Roman" w:cs="Times New Roman"/>
          <w:color w:val="000000" w:themeColor="text1"/>
          <w:sz w:val="24"/>
          <w:szCs w:val="24"/>
          <w:lang w:eastAsia="lv-LV"/>
        </w:rPr>
        <w:t xml:space="preserve"> pa etapiem nepārtraucot tramvaja kustību pilnībā, paredzot vadāmo pārmiju ekspluatāciju manuālā režīmā līdz pārmiju vadības pieslēgšanas un regulēšanas darbu procesa beigām </w:t>
      </w:r>
      <w:proofErr w:type="spellStart"/>
      <w:r w:rsidR="001D11F1" w:rsidRPr="003535AB">
        <w:rPr>
          <w:rFonts w:ascii="Times New Roman" w:eastAsia="Calibri" w:hAnsi="Times New Roman" w:cs="Times New Roman"/>
          <w:color w:val="000000" w:themeColor="text1"/>
          <w:sz w:val="24"/>
          <w:szCs w:val="24"/>
          <w:lang w:eastAsia="lv-LV"/>
        </w:rPr>
        <w:t>iebūves</w:t>
      </w:r>
      <w:proofErr w:type="spellEnd"/>
      <w:r w:rsidR="001D11F1" w:rsidRPr="003535AB">
        <w:rPr>
          <w:rFonts w:ascii="Times New Roman" w:eastAsia="Calibri" w:hAnsi="Times New Roman" w:cs="Times New Roman"/>
          <w:color w:val="000000" w:themeColor="text1"/>
          <w:sz w:val="24"/>
          <w:szCs w:val="24"/>
          <w:lang w:eastAsia="lv-LV"/>
        </w:rPr>
        <w:t xml:space="preserve"> vietā</w:t>
      </w:r>
      <w:proofErr w:type="gramEnd"/>
      <w:r w:rsidR="001D11F1" w:rsidRPr="003535AB">
        <w:rPr>
          <w:rFonts w:ascii="Times New Roman" w:eastAsia="Calibri" w:hAnsi="Times New Roman" w:cs="Times New Roman"/>
          <w:color w:val="000000" w:themeColor="text1"/>
          <w:sz w:val="24"/>
          <w:szCs w:val="24"/>
          <w:lang w:eastAsia="lv-LV"/>
        </w:rPr>
        <w:t xml:space="preserve">. Pārmiju manuālās vadīšanas laika periodā jānodrošina, ka kopā ar sliežu pārmijas asmeņu pārslēgšanu, tiek pārslēgta arī gaisvadu pārmija. </w:t>
      </w:r>
    </w:p>
    <w:p w14:paraId="2299D544" w14:textId="77777777" w:rsidR="001D11F1" w:rsidRDefault="001D11F1" w:rsidP="001D11F1">
      <w:pPr>
        <w:spacing w:after="0" w:line="240" w:lineRule="auto"/>
        <w:ind w:firstLine="720"/>
        <w:jc w:val="both"/>
        <w:rPr>
          <w:rFonts w:ascii="Times New Roman" w:eastAsia="Calibri" w:hAnsi="Times New Roman" w:cs="Times New Roman"/>
          <w:sz w:val="24"/>
          <w:szCs w:val="24"/>
        </w:rPr>
      </w:pPr>
      <w:r w:rsidRPr="00484FD5">
        <w:rPr>
          <w:rFonts w:ascii="Times New Roman" w:eastAsia="Calibri" w:hAnsi="Times New Roman" w:cs="Times New Roman"/>
          <w:sz w:val="24"/>
          <w:szCs w:val="24"/>
        </w:rPr>
        <w:t xml:space="preserve">Automātisko pārmiju vadības sistēmas (tai skaitā sliežu ceļa kontūru, </w:t>
      </w:r>
      <w:proofErr w:type="spellStart"/>
      <w:r w:rsidRPr="00484FD5">
        <w:rPr>
          <w:rFonts w:ascii="Times New Roman" w:eastAsia="Calibri" w:hAnsi="Times New Roman" w:cs="Times New Roman"/>
          <w:sz w:val="24"/>
          <w:szCs w:val="24"/>
        </w:rPr>
        <w:t>pārslēgiekārtas</w:t>
      </w:r>
      <w:proofErr w:type="spellEnd"/>
      <w:r w:rsidRPr="00484FD5">
        <w:rPr>
          <w:rFonts w:ascii="Times New Roman" w:eastAsia="Calibri" w:hAnsi="Times New Roman" w:cs="Times New Roman"/>
          <w:sz w:val="24"/>
          <w:szCs w:val="24"/>
        </w:rPr>
        <w:t xml:space="preserve">, gaisvadu pārmijas, </w:t>
      </w:r>
      <w:r w:rsidRPr="00484FD5">
        <w:rPr>
          <w:rFonts w:ascii="Times New Roman" w:hAnsi="Times New Roman" w:cs="Times New Roman"/>
          <w:sz w:val="24"/>
          <w:szCs w:val="24"/>
        </w:rPr>
        <w:t xml:space="preserve">pārslēgšanas impulsa signāla pārveidotājs (turpmāk – </w:t>
      </w:r>
      <w:r w:rsidRPr="00484FD5">
        <w:rPr>
          <w:rFonts w:ascii="Times New Roman" w:eastAsia="Calibri" w:hAnsi="Times New Roman" w:cs="Times New Roman"/>
          <w:sz w:val="24"/>
          <w:szCs w:val="24"/>
        </w:rPr>
        <w:t xml:space="preserve">MSR) un luksofora </w:t>
      </w:r>
      <w:proofErr w:type="spellStart"/>
      <w:r w:rsidRPr="00484FD5">
        <w:rPr>
          <w:rFonts w:ascii="Times New Roman" w:eastAsia="Calibri" w:hAnsi="Times New Roman" w:cs="Times New Roman"/>
          <w:sz w:val="24"/>
          <w:szCs w:val="24"/>
        </w:rPr>
        <w:t>signālizācijas</w:t>
      </w:r>
      <w:proofErr w:type="spellEnd"/>
      <w:r w:rsidRPr="00484FD5">
        <w:rPr>
          <w:rFonts w:ascii="Times New Roman" w:eastAsia="Calibri" w:hAnsi="Times New Roman" w:cs="Times New Roman"/>
          <w:sz w:val="24"/>
          <w:szCs w:val="24"/>
        </w:rPr>
        <w:t>) pieslēgšanu</w:t>
      </w:r>
      <w:proofErr w:type="gramStart"/>
      <w:r w:rsidRPr="00484FD5">
        <w:rPr>
          <w:rFonts w:ascii="Times New Roman" w:eastAsia="Calibri" w:hAnsi="Times New Roman" w:cs="Times New Roman"/>
          <w:sz w:val="24"/>
          <w:szCs w:val="24"/>
        </w:rPr>
        <w:t xml:space="preserve">  </w:t>
      </w:r>
      <w:proofErr w:type="gramEnd"/>
      <w:r w:rsidRPr="00484FD5">
        <w:rPr>
          <w:rFonts w:ascii="Times New Roman" w:eastAsia="Calibri" w:hAnsi="Times New Roman" w:cs="Times New Roman"/>
          <w:sz w:val="24"/>
          <w:szCs w:val="24"/>
        </w:rPr>
        <w:t>un regulēšanu objektā veic minētās sistēmas ražotāja pārstāvis, Preces</w:t>
      </w:r>
      <w:r w:rsidRPr="00484FD5">
        <w:rPr>
          <w:rFonts w:ascii="Times New Roman" w:eastAsia="Calibri" w:hAnsi="Times New Roman" w:cs="Times New Roman"/>
          <w:sz w:val="24"/>
          <w:szCs w:val="24"/>
          <w:lang w:eastAsia="lv-LV"/>
        </w:rPr>
        <w:t xml:space="preserve"> piegādātājs nodrošina piegādātās automātiskās pārmiju vadības sistēmas ražotāja pārstāvja dalību automātisko pārmiju vadības sistēmas pieslēgšanas un regulēšanas darbu procesā</w:t>
      </w:r>
      <w:r>
        <w:rPr>
          <w:rFonts w:ascii="Times New Roman" w:eastAsia="Calibri" w:hAnsi="Times New Roman" w:cs="Times New Roman"/>
          <w:sz w:val="24"/>
          <w:szCs w:val="24"/>
          <w:lang w:eastAsia="lv-LV"/>
        </w:rPr>
        <w:t xml:space="preserve"> pēc </w:t>
      </w:r>
      <w:r>
        <w:rPr>
          <w:rFonts w:ascii="Times New Roman" w:eastAsia="Calibri" w:hAnsi="Times New Roman" w:cs="Times New Roman"/>
          <w:sz w:val="24"/>
          <w:szCs w:val="24"/>
        </w:rPr>
        <w:t>a</w:t>
      </w:r>
      <w:r w:rsidRPr="00D9446A">
        <w:rPr>
          <w:rFonts w:ascii="Times New Roman" w:eastAsia="Calibri" w:hAnsi="Times New Roman" w:cs="Times New Roman"/>
          <w:sz w:val="24"/>
          <w:szCs w:val="24"/>
        </w:rPr>
        <w:t>utomātisko pārmiju vadības sistēmas</w:t>
      </w:r>
      <w:r w:rsidRPr="00D9446A">
        <w:rPr>
          <w:rFonts w:ascii="Times New Roman" w:eastAsia="Calibri" w:hAnsi="Times New Roman" w:cs="Times New Roman"/>
          <w:sz w:val="24"/>
          <w:szCs w:val="24"/>
          <w:lang w:eastAsia="lv-LV"/>
        </w:rPr>
        <w:t xml:space="preserve"> </w:t>
      </w:r>
      <w:proofErr w:type="spellStart"/>
      <w:r w:rsidRPr="00D9446A">
        <w:rPr>
          <w:rFonts w:ascii="Times New Roman" w:eastAsia="Calibri" w:hAnsi="Times New Roman" w:cs="Times New Roman"/>
          <w:sz w:val="24"/>
          <w:szCs w:val="24"/>
          <w:lang w:eastAsia="lv-LV"/>
        </w:rPr>
        <w:t>iebūves</w:t>
      </w:r>
      <w:proofErr w:type="spellEnd"/>
      <w:r w:rsidRPr="00D9446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objektā</w:t>
      </w:r>
      <w:r w:rsidRPr="00D9446A">
        <w:rPr>
          <w:rFonts w:ascii="Times New Roman" w:eastAsia="Calibri" w:hAnsi="Times New Roman" w:cs="Times New Roman"/>
          <w:sz w:val="24"/>
          <w:szCs w:val="24"/>
          <w:lang w:eastAsia="lv-LV"/>
        </w:rPr>
        <w:t xml:space="preserve"> un šo darbu izmaksas piegādātājs iekļauj piegādes izmaksās.</w:t>
      </w:r>
      <w:r w:rsidRPr="00D9446A">
        <w:rPr>
          <w:rFonts w:ascii="Times New Roman" w:eastAsia="Calibri" w:hAnsi="Times New Roman" w:cs="Times New Roman"/>
          <w:color w:val="1F497D"/>
          <w:sz w:val="24"/>
          <w:szCs w:val="24"/>
          <w:lang w:eastAsia="lv-LV"/>
        </w:rPr>
        <w:t xml:space="preserve"> </w:t>
      </w:r>
    </w:p>
    <w:p w14:paraId="1A191F0B" w14:textId="73E91FE1" w:rsidR="00566D81" w:rsidRPr="001D11F1" w:rsidRDefault="00566D81" w:rsidP="001D11F1">
      <w:pPr>
        <w:spacing w:after="0" w:line="240" w:lineRule="auto"/>
        <w:ind w:firstLine="720"/>
        <w:jc w:val="both"/>
        <w:rPr>
          <w:rFonts w:ascii="Times New Roman" w:eastAsia="Calibri" w:hAnsi="Times New Roman" w:cs="Times New Roman"/>
          <w:sz w:val="24"/>
          <w:szCs w:val="24"/>
        </w:rPr>
      </w:pPr>
      <w:r w:rsidRPr="001D11F1">
        <w:rPr>
          <w:rFonts w:ascii="Times New Roman" w:eastAsia="Calibri" w:hAnsi="Times New Roman" w:cs="Times New Roman"/>
          <w:color w:val="000000" w:themeColor="text1"/>
          <w:sz w:val="24"/>
          <w:szCs w:val="24"/>
          <w:lang w:eastAsia="lv-LV"/>
        </w:rPr>
        <w:t xml:space="preserve">Pārmijas 1 un 13 komplektēt ar vadības sistēmām, kas nodrošina vienas vadāmās pārmijas un tās apsildes vadību un vienas manuāli pārslēdzamas pārmijas apsildes vadību (1. un 2.; 13. un 12.). </w:t>
      </w:r>
    </w:p>
    <w:p w14:paraId="50C8961A" w14:textId="77777777" w:rsidR="00566D81" w:rsidRP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Sadalošās pārmijas, kuras pārslēdzamas manuāli (izņemot 3.) aprīkot ar asmeņa stāvokļa signalizāciju. </w:t>
      </w:r>
    </w:p>
    <w:p w14:paraId="3A334A9F" w14:textId="77777777" w:rsidR="00566D81" w:rsidRPr="001D11F1" w:rsidRDefault="00566D81" w:rsidP="00566D81">
      <w:pPr>
        <w:spacing w:after="0" w:line="240" w:lineRule="auto"/>
        <w:ind w:firstLine="720"/>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Pārmijas 5 un 11 komplektēt ar vadības sistēmām, kas nodrošina vienas vadāmās pārmijas un tās apsildes vadību, paredzot pēc ražotāja rekomendācijām atbilstošu manuāli pārslēdzamu pārmiju apsildes vadības </w:t>
      </w:r>
      <w:proofErr w:type="spellStart"/>
      <w:r w:rsidRPr="001D11F1">
        <w:rPr>
          <w:rFonts w:ascii="Times New Roman" w:eastAsia="Calibri" w:hAnsi="Times New Roman" w:cs="Times New Roman"/>
          <w:color w:val="000000" w:themeColor="text1"/>
          <w:sz w:val="24"/>
          <w:szCs w:val="24"/>
          <w:lang w:eastAsia="lv-LV"/>
        </w:rPr>
        <w:t>pieslēgumu</w:t>
      </w:r>
      <w:proofErr w:type="spellEnd"/>
      <w:r w:rsidRPr="001D11F1">
        <w:rPr>
          <w:rFonts w:ascii="Times New Roman" w:eastAsia="Calibri" w:hAnsi="Times New Roman" w:cs="Times New Roman"/>
          <w:color w:val="000000" w:themeColor="text1"/>
          <w:sz w:val="24"/>
          <w:szCs w:val="24"/>
          <w:lang w:eastAsia="lv-LV"/>
        </w:rPr>
        <w:t xml:space="preserve"> skaitu.</w:t>
      </w:r>
    </w:p>
    <w:p w14:paraId="2FBB30BB" w14:textId="5A2B7F6D"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Ņemot vērā saspiesto pārmiju novietojumu plānā, vadības sistēmas aprīkojumam pieļaujamas atkāpes no SIL 3 drošības līmeņa ( izņemot pārmijas 1 un 13).</w:t>
      </w:r>
    </w:p>
    <w:p w14:paraId="034775FB" w14:textId="6E4CD41F" w:rsidR="00566D81" w:rsidRPr="001D11F1" w:rsidRDefault="00566D81" w:rsidP="00566D8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w:t>
      </w:r>
      <w:r w:rsidRPr="001D11F1">
        <w:rPr>
          <w:rFonts w:ascii="Times New Roman" w:eastAsia="Calibri" w:hAnsi="Times New Roman" w:cs="Times New Roman"/>
          <w:color w:val="000000" w:themeColor="text1"/>
          <w:sz w:val="24"/>
          <w:szCs w:val="24"/>
          <w:lang w:eastAsia="lv-LV"/>
        </w:rPr>
        <w:tab/>
        <w:t xml:space="preserve"> Gaisvadu sistēmas elementiem jānodrošina </w:t>
      </w:r>
      <w:proofErr w:type="spellStart"/>
      <w:r w:rsidRPr="001D11F1">
        <w:rPr>
          <w:rFonts w:ascii="Times New Roman" w:eastAsia="Calibri" w:hAnsi="Times New Roman" w:cs="Times New Roman"/>
          <w:color w:val="000000" w:themeColor="text1"/>
          <w:sz w:val="24"/>
          <w:szCs w:val="24"/>
          <w:lang w:eastAsia="lv-LV"/>
        </w:rPr>
        <w:t>kontaktstieņa</w:t>
      </w:r>
      <w:proofErr w:type="spellEnd"/>
      <w:r w:rsidRPr="001D11F1">
        <w:rPr>
          <w:rFonts w:ascii="Times New Roman" w:eastAsia="Calibri" w:hAnsi="Times New Roman" w:cs="Times New Roman"/>
          <w:color w:val="000000" w:themeColor="text1"/>
          <w:sz w:val="24"/>
          <w:szCs w:val="24"/>
          <w:lang w:eastAsia="lv-LV"/>
        </w:rPr>
        <w:t xml:space="preserve"> un pantogrāfa tipa strāvas noņēmēja droša kustība.</w:t>
      </w:r>
    </w:p>
    <w:p w14:paraId="6785D2EE" w14:textId="77777777" w:rsidR="00566D81" w:rsidRPr="001D11F1" w:rsidRDefault="00566D81" w:rsidP="001D11F1">
      <w:pPr>
        <w:spacing w:after="0" w:line="240" w:lineRule="auto"/>
        <w:jc w:val="both"/>
        <w:rPr>
          <w:rFonts w:ascii="Times New Roman" w:eastAsia="Calibri" w:hAnsi="Times New Roman" w:cs="Times New Roman"/>
          <w:color w:val="000000" w:themeColor="text1"/>
          <w:sz w:val="24"/>
          <w:szCs w:val="24"/>
          <w:lang w:eastAsia="lv-LV"/>
        </w:rPr>
      </w:pPr>
      <w:r w:rsidRPr="001D11F1">
        <w:rPr>
          <w:rFonts w:ascii="Times New Roman" w:eastAsia="Calibri" w:hAnsi="Times New Roman" w:cs="Times New Roman"/>
          <w:color w:val="000000" w:themeColor="text1"/>
          <w:sz w:val="24"/>
          <w:szCs w:val="24"/>
          <w:lang w:eastAsia="lv-LV"/>
        </w:rPr>
        <w:t xml:space="preserve">  </w:t>
      </w:r>
      <w:r w:rsidRPr="001D11F1">
        <w:rPr>
          <w:rFonts w:ascii="Times New Roman" w:eastAsia="Calibri" w:hAnsi="Times New Roman" w:cs="Times New Roman"/>
          <w:color w:val="000000" w:themeColor="text1"/>
          <w:sz w:val="24"/>
          <w:szCs w:val="24"/>
          <w:lang w:eastAsia="lv-LV"/>
        </w:rPr>
        <w:tab/>
        <w:t xml:space="preserve"> Pārmijas vadības iekārtai jānodrošina brīdinājuma signalizācija gadījumam, ja nesakrīt gaisvadu un sliežu pārmijas virziens. </w:t>
      </w:r>
    </w:p>
    <w:p w14:paraId="13F9EFE0" w14:textId="77777777"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14:paraId="76740EB5" w14:textId="77777777" w:rsidR="00566D81" w:rsidRPr="001D11F1" w:rsidRDefault="00566D81" w:rsidP="001D11F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w:t>
      </w:r>
      <w:proofErr w:type="spellStart"/>
      <w:r w:rsidRPr="001D11F1">
        <w:rPr>
          <w:rFonts w:ascii="Times New Roman" w:eastAsia="Calibri" w:hAnsi="Times New Roman" w:cs="Times New Roman"/>
          <w:color w:val="000000" w:themeColor="text1"/>
          <w:sz w:val="24"/>
          <w:szCs w:val="24"/>
        </w:rPr>
        <w:t>monitorēšanas</w:t>
      </w:r>
      <w:proofErr w:type="spellEnd"/>
      <w:r w:rsidRPr="001D11F1">
        <w:rPr>
          <w:rFonts w:ascii="Times New Roman" w:eastAsia="Calibri" w:hAnsi="Times New Roman" w:cs="Times New Roman"/>
          <w:color w:val="000000" w:themeColor="text1"/>
          <w:sz w:val="24"/>
          <w:szCs w:val="24"/>
        </w:rPr>
        <w:t xml:space="preserve"> iespēju. </w:t>
      </w:r>
    </w:p>
    <w:p w14:paraId="3555CE69" w14:textId="28CA5002" w:rsidR="001D11F1" w:rsidRPr="00A12602" w:rsidRDefault="001D11F1" w:rsidP="001D11F1">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Preces garantijas termiņš stājas spēkā pēc automātisko pārmiju vadības sistēmas pieslēgšanas, regulēšanas un darbības palaišanas objektā, kas tiek noformēta ar</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pieņemšanas – nodošanas aktu.</w:t>
      </w:r>
    </w:p>
    <w:p w14:paraId="738F6756" w14:textId="77777777" w:rsidR="001D11F1" w:rsidRPr="00A12602" w:rsidRDefault="001D11F1" w:rsidP="001D11F1">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Piegādātājam kopā ar Preci jāiesniedz pilna tehniskā dokumentācija un rasējumi oriģinālajā un LR valsts valodā par piegādātajām</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 xml:space="preserve">pārmijām un vadības sistēmu. </w:t>
      </w:r>
    </w:p>
    <w:p w14:paraId="5F7C49CC" w14:textId="77777777" w:rsidR="001D11F1" w:rsidRPr="00484FD5" w:rsidRDefault="001D11F1" w:rsidP="001D11F1">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0CAEC261" w14:textId="654AE357" w:rsidR="00566D81" w:rsidRPr="001D11F1" w:rsidRDefault="00566D81" w:rsidP="00566D81">
      <w:pPr>
        <w:spacing w:after="0" w:line="240" w:lineRule="auto"/>
        <w:ind w:firstLine="720"/>
        <w:jc w:val="both"/>
        <w:rPr>
          <w:rFonts w:ascii="Times New Roman" w:eastAsia="Calibri" w:hAnsi="Times New Roman" w:cs="Times New Roman"/>
          <w:color w:val="000000" w:themeColor="text1"/>
          <w:sz w:val="24"/>
          <w:szCs w:val="24"/>
        </w:rPr>
      </w:pPr>
      <w:r w:rsidRPr="001D11F1">
        <w:rPr>
          <w:rFonts w:ascii="Times New Roman" w:eastAsia="Calibri" w:hAnsi="Times New Roman" w:cs="Times New Roman"/>
          <w:color w:val="000000" w:themeColor="text1"/>
          <w:sz w:val="24"/>
          <w:szCs w:val="24"/>
        </w:rPr>
        <w:t xml:space="preserve"> Sistēmai jāatbilst SIL3 drošības līmenim atbilstoši CENELEC standartiem EN 50121-4, EN 50121-1, EN 50125-3, EN 50126, EN50128, EN 50129 un 50159-1</w:t>
      </w:r>
      <w:r w:rsidR="001D11F1">
        <w:rPr>
          <w:rFonts w:ascii="Times New Roman" w:eastAsia="Calibri" w:hAnsi="Times New Roman" w:cs="Times New Roman"/>
          <w:color w:val="000000" w:themeColor="text1"/>
          <w:sz w:val="24"/>
          <w:szCs w:val="24"/>
        </w:rPr>
        <w:t xml:space="preserve"> vai ekvivalentam.</w:t>
      </w:r>
      <w:r w:rsidRPr="001D11F1">
        <w:rPr>
          <w:rFonts w:ascii="Times New Roman" w:eastAsia="Calibri" w:hAnsi="Times New Roman" w:cs="Times New Roman"/>
          <w:color w:val="000000" w:themeColor="text1"/>
          <w:sz w:val="24"/>
          <w:szCs w:val="24"/>
        </w:rPr>
        <w:t>  Piegādātājam</w:t>
      </w:r>
      <w:r w:rsidR="001D11F1">
        <w:rPr>
          <w:rFonts w:ascii="Times New Roman" w:eastAsia="Calibri" w:hAnsi="Times New Roman" w:cs="Times New Roman"/>
          <w:color w:val="000000" w:themeColor="text1"/>
          <w:sz w:val="24"/>
          <w:szCs w:val="24"/>
        </w:rPr>
        <w:t>, iesniedzot piedāvājumu,</w:t>
      </w:r>
      <w:proofErr w:type="gramStart"/>
      <w:r w:rsidR="001D11F1">
        <w:rPr>
          <w:rFonts w:ascii="Times New Roman" w:eastAsia="Calibri" w:hAnsi="Times New Roman" w:cs="Times New Roman"/>
          <w:color w:val="000000" w:themeColor="text1"/>
          <w:sz w:val="24"/>
          <w:szCs w:val="24"/>
        </w:rPr>
        <w:t xml:space="preserve"> </w:t>
      </w:r>
      <w:r w:rsidRPr="001D11F1">
        <w:rPr>
          <w:rFonts w:ascii="Times New Roman" w:eastAsia="Calibri" w:hAnsi="Times New Roman" w:cs="Times New Roman"/>
          <w:color w:val="000000" w:themeColor="text1"/>
          <w:sz w:val="24"/>
          <w:szCs w:val="24"/>
        </w:rPr>
        <w:t xml:space="preserve"> </w:t>
      </w:r>
      <w:proofErr w:type="gramEnd"/>
      <w:r w:rsidRPr="001D11F1">
        <w:rPr>
          <w:rFonts w:ascii="Times New Roman" w:eastAsia="Calibri" w:hAnsi="Times New Roman" w:cs="Times New Roman"/>
          <w:color w:val="000000" w:themeColor="text1"/>
          <w:sz w:val="24"/>
          <w:szCs w:val="24"/>
        </w:rPr>
        <w:t xml:space="preserve">jāiesniedz attiecīgo sertifikātu kopijas.  </w:t>
      </w:r>
    </w:p>
    <w:p w14:paraId="5619581D" w14:textId="25562D60"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7617715F" w14:textId="7C653DDF"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530397A9" w14:textId="4BDE0DC7"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0A6EB981" w14:textId="54CF4162" w:rsidR="001D11F1" w:rsidRDefault="001D11F1" w:rsidP="00566D81">
      <w:pPr>
        <w:spacing w:after="0" w:line="240" w:lineRule="auto"/>
        <w:ind w:firstLine="720"/>
        <w:jc w:val="both"/>
        <w:rPr>
          <w:rFonts w:ascii="Times New Roman" w:eastAsia="Calibri" w:hAnsi="Times New Roman" w:cs="Times New Roman"/>
          <w:color w:val="000000" w:themeColor="text1"/>
          <w:sz w:val="18"/>
          <w:szCs w:val="18"/>
        </w:rPr>
      </w:pPr>
    </w:p>
    <w:p w14:paraId="2E0C3D4C" w14:textId="77777777" w:rsidR="001D11F1" w:rsidRPr="001D11F1" w:rsidRDefault="001D11F1" w:rsidP="00566D81">
      <w:pPr>
        <w:spacing w:after="0" w:line="240" w:lineRule="auto"/>
        <w:ind w:firstLine="720"/>
        <w:jc w:val="both"/>
        <w:rPr>
          <w:rFonts w:ascii="Calibri" w:eastAsia="Calibri" w:hAnsi="Calibri" w:cs="Calibri"/>
          <w:color w:val="000000" w:themeColor="text1"/>
          <w:sz w:val="18"/>
          <w:szCs w:val="18"/>
        </w:rPr>
      </w:pPr>
    </w:p>
    <w:p w14:paraId="5015F832" w14:textId="3AB03795" w:rsidR="00566D81" w:rsidRDefault="00566D81" w:rsidP="00566D81">
      <w:pPr>
        <w:spacing w:after="240" w:line="240" w:lineRule="auto"/>
        <w:jc w:val="both"/>
        <w:rPr>
          <w:rFonts w:ascii="Times New Roman" w:eastAsia="Calibri" w:hAnsi="Times New Roman" w:cs="Times New Roman"/>
          <w:color w:val="000000" w:themeColor="text1"/>
          <w:sz w:val="24"/>
          <w:szCs w:val="24"/>
        </w:rPr>
      </w:pPr>
      <w:r w:rsidRPr="003535AB">
        <w:rPr>
          <w:rFonts w:ascii="Times New Roman" w:eastAsia="Calibri" w:hAnsi="Times New Roman" w:cs="Times New Roman"/>
          <w:color w:val="000000" w:themeColor="text1"/>
          <w:sz w:val="24"/>
          <w:szCs w:val="24"/>
        </w:rPr>
        <w:lastRenderedPageBreak/>
        <w:t xml:space="preserve">    </w:t>
      </w:r>
      <w:r>
        <w:rPr>
          <w:rFonts w:ascii="Times New Roman" w:eastAsia="Calibri" w:hAnsi="Times New Roman" w:cs="Times New Roman"/>
          <w:color w:val="000000" w:themeColor="text1"/>
          <w:sz w:val="24"/>
          <w:szCs w:val="24"/>
        </w:rPr>
        <w:tab/>
      </w:r>
      <w:r w:rsidRPr="003535AB">
        <w:rPr>
          <w:rFonts w:ascii="Times New Roman" w:eastAsia="Calibri" w:hAnsi="Times New Roman" w:cs="Times New Roman"/>
          <w:color w:val="000000" w:themeColor="text1"/>
          <w:sz w:val="24"/>
          <w:szCs w:val="24"/>
        </w:rPr>
        <w:t>Sistēmas un iekārtu ražotājam jābūt sertifikātam par šādu standartu prasību izpildi</w:t>
      </w:r>
      <w:proofErr w:type="gramStart"/>
      <w:r w:rsidRPr="003535AB">
        <w:rPr>
          <w:rFonts w:ascii="Times New Roman" w:eastAsia="Calibri" w:hAnsi="Times New Roman" w:cs="Times New Roman"/>
          <w:color w:val="000000" w:themeColor="text1"/>
          <w:sz w:val="24"/>
          <w:szCs w:val="24"/>
        </w:rPr>
        <w:t xml:space="preserve"> : </w:t>
      </w:r>
      <w:proofErr w:type="gramEnd"/>
      <w:r w:rsidRPr="003535AB">
        <w:rPr>
          <w:rFonts w:ascii="Times New Roman" w:eastAsia="Calibri" w:hAnsi="Times New Roman" w:cs="Times New Roman"/>
          <w:color w:val="000000" w:themeColor="text1"/>
          <w:sz w:val="24"/>
          <w:szCs w:val="24"/>
        </w:rPr>
        <w:t>Kvalitātes pārvaldība un kvalitātes nodrošināšana EN ISO 9001; Starptautiskais dzelzceļa industrijas standarts ISO/TS22163</w:t>
      </w:r>
      <w:r w:rsidR="001D11F1">
        <w:rPr>
          <w:rFonts w:ascii="Times New Roman" w:eastAsia="Calibri" w:hAnsi="Times New Roman" w:cs="Times New Roman"/>
          <w:color w:val="000000" w:themeColor="text1"/>
          <w:sz w:val="24"/>
          <w:szCs w:val="24"/>
        </w:rPr>
        <w:t xml:space="preserve"> vai ekvivalentam</w:t>
      </w:r>
      <w:r w:rsidRPr="003535AB">
        <w:rPr>
          <w:rFonts w:ascii="Times New Roman" w:eastAsia="Calibri" w:hAnsi="Times New Roman" w:cs="Times New Roman"/>
          <w:color w:val="000000" w:themeColor="text1"/>
          <w:sz w:val="24"/>
          <w:szCs w:val="24"/>
        </w:rPr>
        <w:t>. Piegādātājam</w:t>
      </w:r>
      <w:r w:rsidR="001D11F1">
        <w:rPr>
          <w:rFonts w:ascii="Times New Roman" w:eastAsia="Calibri" w:hAnsi="Times New Roman" w:cs="Times New Roman"/>
          <w:color w:val="000000" w:themeColor="text1"/>
          <w:sz w:val="24"/>
          <w:szCs w:val="24"/>
        </w:rPr>
        <w:t>, iesniedzot piedāvājumu,</w:t>
      </w:r>
      <w:r w:rsidRPr="003535AB">
        <w:rPr>
          <w:rFonts w:ascii="Times New Roman" w:eastAsia="Calibri" w:hAnsi="Times New Roman" w:cs="Times New Roman"/>
          <w:color w:val="000000" w:themeColor="text1"/>
          <w:sz w:val="24"/>
          <w:szCs w:val="24"/>
        </w:rPr>
        <w:t xml:space="preserve"> jāiesniedz attiecīgo sertifikātu kopijas.</w:t>
      </w:r>
    </w:p>
    <w:p w14:paraId="25351D28" w14:textId="0068743E" w:rsidR="00F1402F" w:rsidRPr="00C63064"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color w:val="000000" w:themeColor="text1"/>
          <w:sz w:val="24"/>
          <w:szCs w:val="24"/>
        </w:rPr>
        <w:t xml:space="preserve"> </w:t>
      </w:r>
      <w:r w:rsidRPr="00C63064">
        <w:rPr>
          <w:rFonts w:ascii="Times New Roman" w:eastAsia="Calibri" w:hAnsi="Times New Roman" w:cs="Times New Roman"/>
          <w:sz w:val="24"/>
          <w:szCs w:val="24"/>
        </w:rPr>
        <w:t>Sliežu pārvedu piegādes apjomā ir jāiekļauj pievienot</w:t>
      </w:r>
      <w:r w:rsidR="00EF050D" w:rsidRPr="00C63064">
        <w:rPr>
          <w:rFonts w:ascii="Times New Roman" w:eastAsia="Calibri" w:hAnsi="Times New Roman" w:cs="Times New Roman"/>
          <w:sz w:val="24"/>
          <w:szCs w:val="24"/>
        </w:rPr>
        <w:t>a</w:t>
      </w:r>
      <w:r w:rsidRPr="00C63064">
        <w:rPr>
          <w:rFonts w:ascii="Times New Roman" w:eastAsia="Calibri" w:hAnsi="Times New Roman" w:cs="Times New Roman"/>
          <w:sz w:val="24"/>
          <w:szCs w:val="24"/>
        </w:rPr>
        <w:t>jos rasējumos uzrādītais savienojošo sliežu apj</w:t>
      </w:r>
      <w:r w:rsidR="003E1931" w:rsidRPr="00C63064">
        <w:rPr>
          <w:rFonts w:ascii="Times New Roman" w:eastAsia="Calibri" w:hAnsi="Times New Roman" w:cs="Times New Roman"/>
          <w:sz w:val="24"/>
          <w:szCs w:val="24"/>
        </w:rPr>
        <w:t>oms.</w:t>
      </w:r>
      <w:r w:rsidR="00F1402F" w:rsidRPr="00C63064">
        <w:rPr>
          <w:rFonts w:ascii="Times New Roman" w:eastAsia="Calibri" w:hAnsi="Times New Roman" w:cs="Times New Roman"/>
          <w:sz w:val="24"/>
          <w:szCs w:val="24"/>
        </w:rPr>
        <w:t xml:space="preserve"> Papildus informāciju skatīt tehniskās specifikācijas pielikumos Nr.3.2. – 3.4.</w:t>
      </w:r>
    </w:p>
    <w:tbl>
      <w:tblPr>
        <w:tblW w:w="12609" w:type="dxa"/>
        <w:tblLook w:val="04A0" w:firstRow="1" w:lastRow="0" w:firstColumn="1" w:lastColumn="0" w:noHBand="0" w:noVBand="1"/>
      </w:tblPr>
      <w:tblGrid>
        <w:gridCol w:w="778"/>
        <w:gridCol w:w="2766"/>
        <w:gridCol w:w="2365"/>
        <w:gridCol w:w="612"/>
        <w:gridCol w:w="1843"/>
        <w:gridCol w:w="345"/>
        <w:gridCol w:w="789"/>
        <w:gridCol w:w="1191"/>
        <w:gridCol w:w="1920"/>
      </w:tblGrid>
      <w:tr w:rsidR="003E1931" w:rsidRPr="00C63064" w14:paraId="2AA8EB74" w14:textId="77777777" w:rsidTr="003E1931">
        <w:trPr>
          <w:trHeight w:val="260"/>
        </w:trPr>
        <w:tc>
          <w:tcPr>
            <w:tcW w:w="12609" w:type="dxa"/>
            <w:gridSpan w:val="9"/>
            <w:tcBorders>
              <w:top w:val="nil"/>
              <w:left w:val="nil"/>
              <w:bottom w:val="nil"/>
              <w:right w:val="nil"/>
            </w:tcBorders>
            <w:shd w:val="clear" w:color="auto" w:fill="auto"/>
            <w:vAlign w:val="center"/>
            <w:hideMark/>
          </w:tcPr>
          <w:p w14:paraId="3385AF75" w14:textId="77777777" w:rsidR="003E1931" w:rsidRPr="00C63064" w:rsidRDefault="003E1931" w:rsidP="003E1931">
            <w:pPr>
              <w:spacing w:after="0" w:line="240" w:lineRule="auto"/>
              <w:jc w:val="center"/>
              <w:rPr>
                <w:rFonts w:ascii="Times New Roman" w:eastAsia="Times New Roman" w:hAnsi="Times New Roman" w:cs="Times New Roman"/>
                <w:b/>
                <w:bCs/>
                <w:sz w:val="20"/>
                <w:szCs w:val="20"/>
                <w:lang w:eastAsia="lv-LV"/>
              </w:rPr>
            </w:pPr>
            <w:r w:rsidRPr="00C63064">
              <w:rPr>
                <w:rFonts w:ascii="Times New Roman" w:eastAsia="Times New Roman" w:hAnsi="Times New Roman" w:cs="Times New Roman"/>
                <w:b/>
                <w:bCs/>
                <w:sz w:val="20"/>
                <w:szCs w:val="20"/>
                <w:lang w:eastAsia="lv-LV"/>
              </w:rPr>
              <w:t>Pārvedas savienojošās sliedes. Aprēķina tabula</w:t>
            </w:r>
          </w:p>
        </w:tc>
      </w:tr>
      <w:tr w:rsidR="003E1931" w:rsidRPr="00C63064" w14:paraId="0D6D4BC7" w14:textId="77777777" w:rsidTr="003E1931">
        <w:trPr>
          <w:trHeight w:val="260"/>
        </w:trPr>
        <w:tc>
          <w:tcPr>
            <w:tcW w:w="778" w:type="dxa"/>
            <w:tcBorders>
              <w:top w:val="nil"/>
              <w:left w:val="nil"/>
              <w:bottom w:val="nil"/>
              <w:right w:val="nil"/>
            </w:tcBorders>
            <w:shd w:val="clear" w:color="auto" w:fill="auto"/>
            <w:vAlign w:val="center"/>
            <w:hideMark/>
          </w:tcPr>
          <w:p w14:paraId="2D5D93B7" w14:textId="77777777" w:rsidR="003E1931" w:rsidRPr="00C63064" w:rsidRDefault="003E1931" w:rsidP="003E1931">
            <w:pPr>
              <w:spacing w:after="0" w:line="240" w:lineRule="auto"/>
              <w:jc w:val="center"/>
              <w:rPr>
                <w:rFonts w:ascii="Times New Roman" w:eastAsia="Times New Roman" w:hAnsi="Times New Roman" w:cs="Times New Roman"/>
                <w:b/>
                <w:bCs/>
                <w:sz w:val="20"/>
                <w:szCs w:val="20"/>
                <w:lang w:eastAsia="lv-LV"/>
              </w:rPr>
            </w:pPr>
          </w:p>
        </w:tc>
        <w:tc>
          <w:tcPr>
            <w:tcW w:w="2766" w:type="dxa"/>
            <w:tcBorders>
              <w:top w:val="nil"/>
              <w:left w:val="nil"/>
              <w:bottom w:val="nil"/>
              <w:right w:val="nil"/>
            </w:tcBorders>
            <w:shd w:val="clear" w:color="auto" w:fill="auto"/>
            <w:vAlign w:val="center"/>
            <w:hideMark/>
          </w:tcPr>
          <w:p w14:paraId="79F88D66"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2365" w:type="dxa"/>
            <w:tcBorders>
              <w:top w:val="nil"/>
              <w:left w:val="nil"/>
              <w:bottom w:val="nil"/>
              <w:right w:val="nil"/>
            </w:tcBorders>
            <w:shd w:val="clear" w:color="auto" w:fill="auto"/>
            <w:vAlign w:val="center"/>
            <w:hideMark/>
          </w:tcPr>
          <w:p w14:paraId="4F556B8E"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2800" w:type="dxa"/>
            <w:gridSpan w:val="3"/>
            <w:tcBorders>
              <w:top w:val="nil"/>
              <w:left w:val="nil"/>
              <w:bottom w:val="nil"/>
              <w:right w:val="nil"/>
            </w:tcBorders>
            <w:shd w:val="clear" w:color="auto" w:fill="auto"/>
            <w:vAlign w:val="center"/>
            <w:hideMark/>
          </w:tcPr>
          <w:p w14:paraId="1B0BF6D6"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1980" w:type="dxa"/>
            <w:gridSpan w:val="2"/>
            <w:tcBorders>
              <w:top w:val="nil"/>
              <w:left w:val="nil"/>
              <w:bottom w:val="nil"/>
              <w:right w:val="nil"/>
            </w:tcBorders>
            <w:shd w:val="clear" w:color="auto" w:fill="auto"/>
            <w:vAlign w:val="center"/>
            <w:hideMark/>
          </w:tcPr>
          <w:p w14:paraId="350937D3"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c>
          <w:tcPr>
            <w:tcW w:w="1920" w:type="dxa"/>
            <w:tcBorders>
              <w:top w:val="nil"/>
              <w:left w:val="nil"/>
              <w:bottom w:val="nil"/>
              <w:right w:val="nil"/>
            </w:tcBorders>
            <w:shd w:val="clear" w:color="auto" w:fill="auto"/>
            <w:vAlign w:val="center"/>
            <w:hideMark/>
          </w:tcPr>
          <w:p w14:paraId="3DAF6974" w14:textId="77777777" w:rsidR="003E1931" w:rsidRPr="00C63064" w:rsidRDefault="003E1931" w:rsidP="003E1931">
            <w:pPr>
              <w:spacing w:after="0" w:line="240" w:lineRule="auto"/>
              <w:jc w:val="center"/>
              <w:rPr>
                <w:rFonts w:ascii="Times New Roman" w:eastAsia="Times New Roman" w:hAnsi="Times New Roman" w:cs="Times New Roman"/>
                <w:sz w:val="20"/>
                <w:szCs w:val="20"/>
                <w:lang w:eastAsia="lv-LV"/>
              </w:rPr>
            </w:pPr>
          </w:p>
        </w:tc>
      </w:tr>
      <w:tr w:rsidR="003E1931" w:rsidRPr="00C63064" w14:paraId="6E4EBDF5" w14:textId="77777777" w:rsidTr="003E1931">
        <w:trPr>
          <w:gridAfter w:val="2"/>
          <w:wAfter w:w="3111" w:type="dxa"/>
          <w:trHeight w:val="26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D375"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proofErr w:type="spellStart"/>
            <w:r w:rsidRPr="00C63064">
              <w:rPr>
                <w:rFonts w:ascii="Times New Roman" w:eastAsia="Times New Roman" w:hAnsi="Times New Roman" w:cs="Times New Roman"/>
                <w:sz w:val="20"/>
                <w:szCs w:val="20"/>
                <w:lang w:eastAsia="lv-LV"/>
              </w:rPr>
              <w:t>Nr.p.k</w:t>
            </w:r>
            <w:proofErr w:type="spellEnd"/>
            <w:r w:rsidRPr="00C63064">
              <w:rPr>
                <w:rFonts w:ascii="Times New Roman" w:eastAsia="Times New Roman" w:hAnsi="Times New Roman" w:cs="Times New Roman"/>
                <w:sz w:val="20"/>
                <w:szCs w:val="20"/>
                <w:lang w:eastAsia="lv-LV"/>
              </w:rPr>
              <w:t>.</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7BBCF1E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tips</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B7634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Posma nosaukums *;R (m) pa asi;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67FAB9"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L (m) sliedes</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A6EF0"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Svars (t)</w:t>
            </w:r>
          </w:p>
        </w:tc>
      </w:tr>
      <w:tr w:rsidR="003E1931" w:rsidRPr="00C63064" w14:paraId="264F3131"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5DDA58D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w:t>
            </w:r>
          </w:p>
        </w:tc>
        <w:tc>
          <w:tcPr>
            <w:tcW w:w="2766" w:type="dxa"/>
            <w:tcBorders>
              <w:top w:val="nil"/>
              <w:left w:val="nil"/>
              <w:bottom w:val="single" w:sz="4" w:space="0" w:color="auto"/>
              <w:right w:val="single" w:sz="4" w:space="0" w:color="auto"/>
            </w:tcBorders>
            <w:shd w:val="clear" w:color="auto" w:fill="auto"/>
            <w:noWrap/>
            <w:vAlign w:val="bottom"/>
            <w:hideMark/>
          </w:tcPr>
          <w:p w14:paraId="1C8FEFAD"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9593AA8"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1.-3.; R=20m</w:t>
            </w:r>
          </w:p>
        </w:tc>
        <w:tc>
          <w:tcPr>
            <w:tcW w:w="1843" w:type="dxa"/>
            <w:tcBorders>
              <w:top w:val="nil"/>
              <w:left w:val="nil"/>
              <w:bottom w:val="single" w:sz="4" w:space="0" w:color="auto"/>
              <w:right w:val="single" w:sz="4" w:space="0" w:color="auto"/>
            </w:tcBorders>
            <w:shd w:val="clear" w:color="auto" w:fill="auto"/>
            <w:noWrap/>
            <w:vAlign w:val="bottom"/>
            <w:hideMark/>
          </w:tcPr>
          <w:p w14:paraId="2F2C0B03"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23.747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7AF2C9C"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1.5</w:t>
            </w:r>
          </w:p>
        </w:tc>
      </w:tr>
      <w:tr w:rsidR="003E1931" w:rsidRPr="00C63064" w14:paraId="5B691D9C"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71EFA7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w:t>
            </w:r>
          </w:p>
        </w:tc>
        <w:tc>
          <w:tcPr>
            <w:tcW w:w="2766" w:type="dxa"/>
            <w:tcBorders>
              <w:top w:val="nil"/>
              <w:left w:val="nil"/>
              <w:bottom w:val="single" w:sz="4" w:space="0" w:color="auto"/>
              <w:right w:val="single" w:sz="4" w:space="0" w:color="auto"/>
            </w:tcBorders>
            <w:shd w:val="clear" w:color="auto" w:fill="auto"/>
            <w:noWrap/>
            <w:vAlign w:val="bottom"/>
            <w:hideMark/>
          </w:tcPr>
          <w:p w14:paraId="0A7AB27F"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932C973"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 xml:space="preserve">2.-11.; R=20m </w:t>
            </w:r>
          </w:p>
        </w:tc>
        <w:tc>
          <w:tcPr>
            <w:tcW w:w="1843" w:type="dxa"/>
            <w:tcBorders>
              <w:top w:val="nil"/>
              <w:left w:val="nil"/>
              <w:bottom w:val="single" w:sz="4" w:space="0" w:color="auto"/>
              <w:right w:val="single" w:sz="4" w:space="0" w:color="auto"/>
            </w:tcBorders>
            <w:shd w:val="clear" w:color="auto" w:fill="auto"/>
            <w:noWrap/>
            <w:vAlign w:val="bottom"/>
            <w:hideMark/>
          </w:tcPr>
          <w:p w14:paraId="3C6711E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19.049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27801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w:t>
            </w:r>
          </w:p>
        </w:tc>
      </w:tr>
      <w:tr w:rsidR="003E1931" w:rsidRPr="00C63064" w14:paraId="6DF57CAD"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AA1D92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3</w:t>
            </w:r>
          </w:p>
        </w:tc>
        <w:tc>
          <w:tcPr>
            <w:tcW w:w="2766" w:type="dxa"/>
            <w:tcBorders>
              <w:top w:val="nil"/>
              <w:left w:val="nil"/>
              <w:bottom w:val="single" w:sz="4" w:space="0" w:color="auto"/>
              <w:right w:val="single" w:sz="4" w:space="0" w:color="auto"/>
            </w:tcBorders>
            <w:shd w:val="clear" w:color="auto" w:fill="auto"/>
            <w:noWrap/>
            <w:vAlign w:val="bottom"/>
            <w:hideMark/>
          </w:tcPr>
          <w:p w14:paraId="5E1504E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4E33EFC2"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4.-13.; R=18m</w:t>
            </w:r>
          </w:p>
        </w:tc>
        <w:tc>
          <w:tcPr>
            <w:tcW w:w="1843" w:type="dxa"/>
            <w:tcBorders>
              <w:top w:val="nil"/>
              <w:left w:val="nil"/>
              <w:bottom w:val="single" w:sz="4" w:space="0" w:color="auto"/>
              <w:right w:val="single" w:sz="4" w:space="0" w:color="auto"/>
            </w:tcBorders>
            <w:shd w:val="clear" w:color="auto" w:fill="auto"/>
            <w:noWrap/>
            <w:vAlign w:val="bottom"/>
            <w:hideMark/>
          </w:tcPr>
          <w:p w14:paraId="3981C34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16.995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2DB13E"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1.1</w:t>
            </w:r>
          </w:p>
        </w:tc>
      </w:tr>
      <w:tr w:rsidR="003E1931" w:rsidRPr="00C63064" w14:paraId="45D446B3"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7DBCDAED"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w:t>
            </w:r>
          </w:p>
        </w:tc>
        <w:tc>
          <w:tcPr>
            <w:tcW w:w="2766" w:type="dxa"/>
            <w:tcBorders>
              <w:top w:val="nil"/>
              <w:left w:val="nil"/>
              <w:bottom w:val="single" w:sz="4" w:space="0" w:color="auto"/>
              <w:right w:val="single" w:sz="4" w:space="0" w:color="auto"/>
            </w:tcBorders>
            <w:shd w:val="clear" w:color="auto" w:fill="auto"/>
            <w:noWrap/>
            <w:vAlign w:val="bottom"/>
            <w:hideMark/>
          </w:tcPr>
          <w:p w14:paraId="5127AD75"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Sliedes 62R1 R340GHT 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0F9A991B"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depo loks; R=18m</w:t>
            </w:r>
          </w:p>
        </w:tc>
        <w:tc>
          <w:tcPr>
            <w:tcW w:w="1843" w:type="dxa"/>
            <w:tcBorders>
              <w:top w:val="nil"/>
              <w:left w:val="nil"/>
              <w:bottom w:val="single" w:sz="4" w:space="0" w:color="auto"/>
              <w:right w:val="single" w:sz="4" w:space="0" w:color="auto"/>
            </w:tcBorders>
            <w:shd w:val="clear" w:color="auto" w:fill="auto"/>
            <w:noWrap/>
            <w:vAlign w:val="bottom"/>
            <w:hideMark/>
          </w:tcPr>
          <w:p w14:paraId="38F06512"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9622938"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0.8</w:t>
            </w:r>
          </w:p>
        </w:tc>
      </w:tr>
      <w:tr w:rsidR="003E1931" w:rsidRPr="00C63064" w14:paraId="1FCD7EF8"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7BA9168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5</w:t>
            </w:r>
          </w:p>
        </w:tc>
        <w:tc>
          <w:tcPr>
            <w:tcW w:w="2766" w:type="dxa"/>
            <w:tcBorders>
              <w:top w:val="nil"/>
              <w:left w:val="nil"/>
              <w:bottom w:val="single" w:sz="4" w:space="0" w:color="auto"/>
              <w:right w:val="single" w:sz="4" w:space="0" w:color="auto"/>
            </w:tcBorders>
            <w:shd w:val="clear" w:color="auto" w:fill="auto"/>
            <w:noWrap/>
            <w:vAlign w:val="bottom"/>
            <w:hideMark/>
          </w:tcPr>
          <w:p w14:paraId="20D1CFD3" w14:textId="693C9C04" w:rsidR="00196132"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Sliedes 62R1 R340GHT </w:t>
            </w:r>
            <w:r w:rsidR="00196132" w:rsidRPr="00C63064">
              <w:rPr>
                <w:rFonts w:ascii="Times New Roman" w:eastAsia="Times New Roman" w:hAnsi="Times New Roman" w:cs="Times New Roman"/>
                <w:sz w:val="20"/>
                <w:szCs w:val="20"/>
                <w:lang w:eastAsia="lv-LV"/>
              </w:rPr>
              <w:t>liektas</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2B28062D"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11.-12; R=18m</w:t>
            </w:r>
          </w:p>
        </w:tc>
        <w:tc>
          <w:tcPr>
            <w:tcW w:w="1843" w:type="dxa"/>
            <w:tcBorders>
              <w:top w:val="nil"/>
              <w:left w:val="nil"/>
              <w:bottom w:val="single" w:sz="4" w:space="0" w:color="auto"/>
              <w:right w:val="single" w:sz="4" w:space="0" w:color="auto"/>
            </w:tcBorders>
            <w:shd w:val="clear" w:color="auto" w:fill="auto"/>
            <w:noWrap/>
            <w:vAlign w:val="bottom"/>
            <w:hideMark/>
          </w:tcPr>
          <w:p w14:paraId="3981C48A"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69.42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25DB3F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4.3</w:t>
            </w:r>
          </w:p>
        </w:tc>
      </w:tr>
      <w:tr w:rsidR="003E1931" w:rsidRPr="00C63064" w14:paraId="135507BB"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298CB614"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w:t>
            </w:r>
          </w:p>
        </w:tc>
        <w:tc>
          <w:tcPr>
            <w:tcW w:w="2766" w:type="dxa"/>
            <w:tcBorders>
              <w:top w:val="nil"/>
              <w:left w:val="nil"/>
              <w:bottom w:val="single" w:sz="4" w:space="0" w:color="auto"/>
              <w:right w:val="single" w:sz="4" w:space="0" w:color="auto"/>
            </w:tcBorders>
            <w:shd w:val="clear" w:color="auto" w:fill="auto"/>
            <w:noWrap/>
            <w:vAlign w:val="bottom"/>
            <w:hideMark/>
          </w:tcPr>
          <w:p w14:paraId="1631E9C5" w14:textId="5C0B4B96"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Sliedes 62R1 R340GHT </w:t>
            </w:r>
            <w:r w:rsidR="00196132" w:rsidRPr="00C63064">
              <w:rPr>
                <w:rFonts w:ascii="Times New Roman" w:eastAsia="Times New Roman" w:hAnsi="Times New Roman" w:cs="Times New Roman"/>
                <w:sz w:val="20"/>
                <w:szCs w:val="20"/>
                <w:lang w:eastAsia="lv-LV"/>
              </w:rPr>
              <w:t xml:space="preserve">liektas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5DADDF89" w14:textId="77777777" w:rsidR="003E1931" w:rsidRPr="00C63064" w:rsidRDefault="003E1931" w:rsidP="003E1931">
            <w:pPr>
              <w:spacing w:after="0" w:line="240" w:lineRule="auto"/>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5.-6.;R=20m</w:t>
            </w:r>
          </w:p>
        </w:tc>
        <w:tc>
          <w:tcPr>
            <w:tcW w:w="1843" w:type="dxa"/>
            <w:tcBorders>
              <w:top w:val="nil"/>
              <w:left w:val="nil"/>
              <w:bottom w:val="single" w:sz="4" w:space="0" w:color="auto"/>
              <w:right w:val="single" w:sz="4" w:space="0" w:color="auto"/>
            </w:tcBorders>
            <w:shd w:val="clear" w:color="auto" w:fill="auto"/>
            <w:noWrap/>
            <w:vAlign w:val="bottom"/>
            <w:hideMark/>
          </w:tcPr>
          <w:p w14:paraId="72656308"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20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95290F" w14:textId="77777777" w:rsidR="003E1931" w:rsidRPr="00C63064" w:rsidRDefault="003E1931" w:rsidP="003E1931">
            <w:pPr>
              <w:spacing w:after="0" w:line="240" w:lineRule="auto"/>
              <w:jc w:val="right"/>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1.2</w:t>
            </w:r>
          </w:p>
        </w:tc>
      </w:tr>
      <w:tr w:rsidR="003E1931" w:rsidRPr="00C63064" w14:paraId="1B18FBDD" w14:textId="77777777" w:rsidTr="003E1931">
        <w:trPr>
          <w:gridAfter w:val="2"/>
          <w:wAfter w:w="3111" w:type="dxa"/>
          <w:trHeight w:val="2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40165E4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2766" w:type="dxa"/>
            <w:tcBorders>
              <w:top w:val="nil"/>
              <w:left w:val="nil"/>
              <w:bottom w:val="single" w:sz="4" w:space="0" w:color="auto"/>
              <w:right w:val="single" w:sz="4" w:space="0" w:color="auto"/>
            </w:tcBorders>
            <w:shd w:val="clear" w:color="auto" w:fill="auto"/>
            <w:noWrap/>
            <w:vAlign w:val="bottom"/>
            <w:hideMark/>
          </w:tcPr>
          <w:p w14:paraId="352AF533"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2977" w:type="dxa"/>
            <w:gridSpan w:val="2"/>
            <w:tcBorders>
              <w:top w:val="nil"/>
              <w:left w:val="nil"/>
              <w:bottom w:val="single" w:sz="4" w:space="0" w:color="auto"/>
              <w:right w:val="single" w:sz="4" w:space="0" w:color="auto"/>
            </w:tcBorders>
            <w:shd w:val="clear" w:color="auto" w:fill="auto"/>
            <w:noWrap/>
            <w:vAlign w:val="bottom"/>
            <w:hideMark/>
          </w:tcPr>
          <w:p w14:paraId="3C71AF9B"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6AA5B9" w14:textId="77777777" w:rsidR="003E1931" w:rsidRPr="00C63064"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66490EF" w14:textId="77777777" w:rsidR="003E1931" w:rsidRPr="00C63064" w:rsidRDefault="003E1931" w:rsidP="003E1931">
            <w:pPr>
              <w:spacing w:after="0" w:line="240" w:lineRule="auto"/>
              <w:jc w:val="right"/>
              <w:rPr>
                <w:rFonts w:ascii="Times New Roman" w:eastAsia="Times New Roman" w:hAnsi="Times New Roman" w:cs="Times New Roman"/>
                <w:color w:val="000000"/>
                <w:sz w:val="20"/>
                <w:szCs w:val="20"/>
                <w:lang w:eastAsia="lv-LV"/>
              </w:rPr>
            </w:pPr>
            <w:r w:rsidRPr="00C63064">
              <w:rPr>
                <w:rFonts w:ascii="Times New Roman" w:eastAsia="Times New Roman" w:hAnsi="Times New Roman" w:cs="Times New Roman"/>
                <w:color w:val="000000"/>
                <w:sz w:val="20"/>
                <w:szCs w:val="20"/>
                <w:lang w:eastAsia="lv-LV"/>
              </w:rPr>
              <w:t>10.0</w:t>
            </w:r>
          </w:p>
        </w:tc>
      </w:tr>
      <w:tr w:rsidR="003E1931" w:rsidRPr="003E1931" w14:paraId="008BA553" w14:textId="77777777" w:rsidTr="00BD62E3">
        <w:trPr>
          <w:trHeight w:val="260"/>
        </w:trPr>
        <w:tc>
          <w:tcPr>
            <w:tcW w:w="8709" w:type="dxa"/>
            <w:gridSpan w:val="6"/>
            <w:tcBorders>
              <w:top w:val="nil"/>
              <w:left w:val="nil"/>
              <w:bottom w:val="nil"/>
              <w:right w:val="nil"/>
            </w:tcBorders>
            <w:shd w:val="clear" w:color="auto" w:fill="auto"/>
            <w:noWrap/>
            <w:vAlign w:val="bottom"/>
            <w:hideMark/>
          </w:tcPr>
          <w:p w14:paraId="2861F42B" w14:textId="2795937A" w:rsidR="003E1931" w:rsidRPr="003E1931" w:rsidRDefault="003E1931" w:rsidP="003E193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*Skatīt pārvedu nr. pievienotaj</w:t>
            </w:r>
            <w:r w:rsidR="008E34B4">
              <w:rPr>
                <w:rFonts w:ascii="Times New Roman" w:eastAsia="Times New Roman" w:hAnsi="Times New Roman" w:cs="Times New Roman"/>
                <w:sz w:val="20"/>
                <w:szCs w:val="20"/>
                <w:lang w:eastAsia="lv-LV"/>
              </w:rPr>
              <w:t>ās</w:t>
            </w:r>
            <w:r w:rsidRPr="00C63064">
              <w:rPr>
                <w:rFonts w:ascii="Times New Roman" w:eastAsia="Times New Roman" w:hAnsi="Times New Roman" w:cs="Times New Roman"/>
                <w:sz w:val="20"/>
                <w:szCs w:val="20"/>
                <w:lang w:eastAsia="lv-LV"/>
              </w:rPr>
              <w:t xml:space="preserve"> shēmās (Tehniskās specifikācijas pielikum</w:t>
            </w:r>
            <w:r w:rsidR="00196132" w:rsidRPr="00C63064">
              <w:rPr>
                <w:rFonts w:ascii="Times New Roman" w:eastAsia="Times New Roman" w:hAnsi="Times New Roman" w:cs="Times New Roman"/>
                <w:sz w:val="20"/>
                <w:szCs w:val="20"/>
                <w:lang w:eastAsia="lv-LV"/>
              </w:rPr>
              <w:t>i</w:t>
            </w:r>
            <w:r w:rsidRPr="00C63064">
              <w:rPr>
                <w:rFonts w:ascii="Times New Roman" w:eastAsia="Times New Roman" w:hAnsi="Times New Roman" w:cs="Times New Roman"/>
                <w:sz w:val="20"/>
                <w:szCs w:val="20"/>
                <w:lang w:eastAsia="lv-LV"/>
              </w:rPr>
              <w:t xml:space="preserve"> </w:t>
            </w:r>
            <w:proofErr w:type="spellStart"/>
            <w:r w:rsidRPr="00C63064">
              <w:rPr>
                <w:rFonts w:ascii="Times New Roman" w:eastAsia="Times New Roman" w:hAnsi="Times New Roman" w:cs="Times New Roman"/>
                <w:sz w:val="20"/>
                <w:szCs w:val="20"/>
                <w:lang w:eastAsia="lv-LV"/>
              </w:rPr>
              <w:t>Nr</w:t>
            </w:r>
            <w:proofErr w:type="spellEnd"/>
            <w:r w:rsidR="00196132" w:rsidRPr="00C63064">
              <w:rPr>
                <w:rFonts w:ascii="Times New Roman" w:eastAsia="Times New Roman" w:hAnsi="Times New Roman" w:cs="Times New Roman"/>
                <w:sz w:val="20"/>
                <w:szCs w:val="20"/>
                <w:lang w:eastAsia="lv-LV"/>
              </w:rPr>
              <w:t xml:space="preserve"> 3.2.-3.4</w:t>
            </w:r>
            <w:r w:rsidRPr="00C63064">
              <w:rPr>
                <w:rFonts w:ascii="Times New Roman" w:eastAsia="Times New Roman" w:hAnsi="Times New Roman" w:cs="Times New Roman"/>
                <w:sz w:val="20"/>
                <w:szCs w:val="20"/>
                <w:lang w:eastAsia="lv-LV"/>
              </w:rPr>
              <w:t>)</w:t>
            </w:r>
          </w:p>
        </w:tc>
        <w:tc>
          <w:tcPr>
            <w:tcW w:w="1980" w:type="dxa"/>
            <w:gridSpan w:val="2"/>
            <w:tcBorders>
              <w:top w:val="nil"/>
              <w:left w:val="nil"/>
              <w:bottom w:val="nil"/>
              <w:right w:val="nil"/>
            </w:tcBorders>
            <w:shd w:val="clear" w:color="auto" w:fill="auto"/>
            <w:noWrap/>
            <w:vAlign w:val="bottom"/>
            <w:hideMark/>
          </w:tcPr>
          <w:p w14:paraId="50E0CF64" w14:textId="77777777" w:rsidR="003E1931" w:rsidRPr="003E1931" w:rsidRDefault="003E1931" w:rsidP="003E1931">
            <w:pPr>
              <w:spacing w:after="0" w:line="240" w:lineRule="auto"/>
              <w:rPr>
                <w:rFonts w:ascii="Times New Roman" w:eastAsia="Times New Roman" w:hAnsi="Times New Roman" w:cs="Times New Roman"/>
                <w:sz w:val="20"/>
                <w:szCs w:val="20"/>
                <w:lang w:eastAsia="lv-LV"/>
              </w:rPr>
            </w:pPr>
          </w:p>
        </w:tc>
        <w:tc>
          <w:tcPr>
            <w:tcW w:w="1920" w:type="dxa"/>
            <w:tcBorders>
              <w:top w:val="nil"/>
              <w:left w:val="nil"/>
              <w:bottom w:val="nil"/>
              <w:right w:val="nil"/>
            </w:tcBorders>
            <w:shd w:val="clear" w:color="auto" w:fill="auto"/>
            <w:noWrap/>
            <w:vAlign w:val="bottom"/>
            <w:hideMark/>
          </w:tcPr>
          <w:p w14:paraId="5B810AE4" w14:textId="77777777" w:rsidR="003E1931" w:rsidRPr="003E1931" w:rsidRDefault="003E1931" w:rsidP="003E1931">
            <w:pPr>
              <w:spacing w:after="0" w:line="240" w:lineRule="auto"/>
              <w:rPr>
                <w:rFonts w:ascii="Times New Roman" w:eastAsia="Times New Roman" w:hAnsi="Times New Roman" w:cs="Times New Roman"/>
                <w:sz w:val="20"/>
                <w:szCs w:val="20"/>
                <w:lang w:eastAsia="lv-LV"/>
              </w:rPr>
            </w:pPr>
          </w:p>
        </w:tc>
      </w:tr>
    </w:tbl>
    <w:p w14:paraId="156967A2" w14:textId="77777777" w:rsidR="008E34B4" w:rsidRPr="00BD455D" w:rsidRDefault="003E1931" w:rsidP="008E34B4">
      <w:pPr>
        <w:spacing w:after="0" w:line="240" w:lineRule="auto"/>
        <w:jc w:val="both"/>
        <w:rPr>
          <w:rFonts w:ascii="Times New Roman" w:hAnsi="Times New Roman" w:cs="Times New Roman"/>
          <w:i/>
          <w:iCs/>
          <w:sz w:val="20"/>
          <w:szCs w:val="20"/>
        </w:rPr>
      </w:pPr>
      <w:r>
        <w:rPr>
          <w:rFonts w:ascii="Times New Roman" w:eastAsia="Calibri" w:hAnsi="Times New Roman" w:cs="Times New Roman"/>
          <w:sz w:val="24"/>
          <w:szCs w:val="24"/>
        </w:rPr>
        <w:t xml:space="preserve"> </w:t>
      </w:r>
      <w:r w:rsidR="008E34B4" w:rsidRPr="00BD455D">
        <w:rPr>
          <w:rFonts w:ascii="Times New Roman" w:hAnsi="Times New Roman" w:cs="Times New Roman"/>
          <w:i/>
          <w:iCs/>
          <w:sz w:val="20"/>
          <w:szCs w:val="20"/>
        </w:rPr>
        <w:t>(Ar 2022. gada 26. maija grozījumiem, kas stājas spēkā 2022. gada 26. maijā)</w:t>
      </w:r>
    </w:p>
    <w:p w14:paraId="13B69BAD" w14:textId="15512154" w:rsidR="003E1931" w:rsidRDefault="003E1931" w:rsidP="00566D81">
      <w:pPr>
        <w:spacing w:after="240" w:line="240" w:lineRule="auto"/>
        <w:jc w:val="both"/>
        <w:rPr>
          <w:rFonts w:ascii="Times New Roman" w:eastAsia="Calibri" w:hAnsi="Times New Roman" w:cs="Times New Roman"/>
          <w:sz w:val="24"/>
          <w:szCs w:val="24"/>
        </w:rPr>
      </w:pPr>
    </w:p>
    <w:tbl>
      <w:tblPr>
        <w:tblW w:w="9557" w:type="dxa"/>
        <w:tblLook w:val="04A0" w:firstRow="1" w:lastRow="0" w:firstColumn="1" w:lastColumn="0" w:noHBand="0" w:noVBand="1"/>
      </w:tblPr>
      <w:tblGrid>
        <w:gridCol w:w="1180"/>
        <w:gridCol w:w="742"/>
        <w:gridCol w:w="647"/>
        <w:gridCol w:w="574"/>
        <w:gridCol w:w="525"/>
        <w:gridCol w:w="4129"/>
        <w:gridCol w:w="1760"/>
      </w:tblGrid>
      <w:tr w:rsidR="001D11F1" w:rsidRPr="001D11F1" w14:paraId="5B6E1610" w14:textId="77777777" w:rsidTr="001D11F1">
        <w:trPr>
          <w:trHeight w:val="260"/>
        </w:trPr>
        <w:tc>
          <w:tcPr>
            <w:tcW w:w="1180" w:type="dxa"/>
            <w:tcBorders>
              <w:top w:val="nil"/>
              <w:left w:val="nil"/>
              <w:bottom w:val="nil"/>
              <w:right w:val="nil"/>
            </w:tcBorders>
            <w:shd w:val="clear" w:color="auto" w:fill="auto"/>
            <w:noWrap/>
            <w:vAlign w:val="bottom"/>
            <w:hideMark/>
          </w:tcPr>
          <w:p w14:paraId="354998CF" w14:textId="77777777" w:rsidR="001D11F1" w:rsidRPr="001D11F1" w:rsidRDefault="001D11F1" w:rsidP="001D11F1">
            <w:pPr>
              <w:spacing w:after="0" w:line="240" w:lineRule="auto"/>
              <w:rPr>
                <w:rFonts w:ascii="Times New Roman" w:eastAsia="Times New Roman" w:hAnsi="Times New Roman" w:cs="Times New Roman"/>
                <w:sz w:val="24"/>
                <w:szCs w:val="24"/>
                <w:lang w:eastAsia="lv-LV"/>
              </w:rPr>
            </w:pPr>
          </w:p>
        </w:tc>
        <w:tc>
          <w:tcPr>
            <w:tcW w:w="6617" w:type="dxa"/>
            <w:gridSpan w:val="5"/>
            <w:tcBorders>
              <w:top w:val="nil"/>
              <w:left w:val="nil"/>
              <w:bottom w:val="nil"/>
              <w:right w:val="nil"/>
            </w:tcBorders>
            <w:shd w:val="clear" w:color="auto" w:fill="auto"/>
            <w:noWrap/>
            <w:vAlign w:val="bottom"/>
            <w:hideMark/>
          </w:tcPr>
          <w:p w14:paraId="6378091A" w14:textId="08A8697B"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Komplektācijas saraksts</w:t>
            </w:r>
          </w:p>
        </w:tc>
        <w:tc>
          <w:tcPr>
            <w:tcW w:w="1760" w:type="dxa"/>
            <w:tcBorders>
              <w:top w:val="nil"/>
              <w:left w:val="nil"/>
              <w:bottom w:val="nil"/>
              <w:right w:val="nil"/>
            </w:tcBorders>
            <w:shd w:val="clear" w:color="auto" w:fill="auto"/>
            <w:noWrap/>
            <w:vAlign w:val="bottom"/>
            <w:hideMark/>
          </w:tcPr>
          <w:p w14:paraId="0F02045D"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p>
        </w:tc>
      </w:tr>
      <w:tr w:rsidR="001D11F1" w:rsidRPr="001D11F1" w14:paraId="5BF16493" w14:textId="77777777" w:rsidTr="001D11F1">
        <w:trPr>
          <w:trHeight w:val="260"/>
        </w:trPr>
        <w:tc>
          <w:tcPr>
            <w:tcW w:w="1180" w:type="dxa"/>
            <w:tcBorders>
              <w:top w:val="nil"/>
              <w:left w:val="nil"/>
              <w:bottom w:val="nil"/>
              <w:right w:val="nil"/>
            </w:tcBorders>
            <w:shd w:val="clear" w:color="auto" w:fill="auto"/>
            <w:noWrap/>
            <w:vAlign w:val="bottom"/>
            <w:hideMark/>
          </w:tcPr>
          <w:p w14:paraId="29513915"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742" w:type="dxa"/>
            <w:tcBorders>
              <w:top w:val="nil"/>
              <w:left w:val="nil"/>
              <w:bottom w:val="nil"/>
              <w:right w:val="nil"/>
            </w:tcBorders>
            <w:shd w:val="clear" w:color="auto" w:fill="auto"/>
            <w:noWrap/>
            <w:vAlign w:val="bottom"/>
            <w:hideMark/>
          </w:tcPr>
          <w:p w14:paraId="2C07A93B"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647" w:type="dxa"/>
            <w:tcBorders>
              <w:top w:val="nil"/>
              <w:left w:val="nil"/>
              <w:bottom w:val="nil"/>
              <w:right w:val="nil"/>
            </w:tcBorders>
            <w:shd w:val="clear" w:color="auto" w:fill="auto"/>
            <w:noWrap/>
            <w:vAlign w:val="bottom"/>
            <w:hideMark/>
          </w:tcPr>
          <w:p w14:paraId="3CF404AA"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574" w:type="dxa"/>
            <w:tcBorders>
              <w:top w:val="nil"/>
              <w:left w:val="nil"/>
              <w:bottom w:val="nil"/>
              <w:right w:val="nil"/>
            </w:tcBorders>
            <w:shd w:val="clear" w:color="auto" w:fill="auto"/>
            <w:noWrap/>
            <w:vAlign w:val="bottom"/>
            <w:hideMark/>
          </w:tcPr>
          <w:p w14:paraId="7863CB7D"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27828388"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4129" w:type="dxa"/>
            <w:tcBorders>
              <w:top w:val="nil"/>
              <w:left w:val="nil"/>
              <w:bottom w:val="nil"/>
              <w:right w:val="nil"/>
            </w:tcBorders>
            <w:shd w:val="clear" w:color="auto" w:fill="auto"/>
            <w:noWrap/>
            <w:vAlign w:val="bottom"/>
            <w:hideMark/>
          </w:tcPr>
          <w:p w14:paraId="54FCBB77"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c>
          <w:tcPr>
            <w:tcW w:w="1760" w:type="dxa"/>
            <w:tcBorders>
              <w:top w:val="nil"/>
              <w:left w:val="nil"/>
              <w:bottom w:val="nil"/>
              <w:right w:val="nil"/>
            </w:tcBorders>
            <w:shd w:val="clear" w:color="auto" w:fill="auto"/>
            <w:noWrap/>
            <w:vAlign w:val="bottom"/>
            <w:hideMark/>
          </w:tcPr>
          <w:p w14:paraId="7EB0B3DF"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p>
        </w:tc>
      </w:tr>
      <w:tr w:rsidR="001D11F1" w:rsidRPr="001D11F1" w14:paraId="72125C51" w14:textId="77777777" w:rsidTr="001D11F1">
        <w:trPr>
          <w:trHeight w:val="855"/>
        </w:trPr>
        <w:tc>
          <w:tcPr>
            <w:tcW w:w="11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AC5143"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proofErr w:type="spellStart"/>
            <w:r w:rsidRPr="001D11F1">
              <w:rPr>
                <w:rFonts w:ascii="Times New Roman" w:eastAsia="Times New Roman" w:hAnsi="Times New Roman" w:cs="Times New Roman"/>
                <w:b/>
                <w:bCs/>
                <w:sz w:val="20"/>
                <w:szCs w:val="20"/>
                <w:lang w:eastAsia="lv-LV"/>
              </w:rPr>
              <w:t>Nr.p.k</w:t>
            </w:r>
            <w:proofErr w:type="spellEnd"/>
            <w:r w:rsidRPr="001D11F1">
              <w:rPr>
                <w:rFonts w:ascii="Times New Roman" w:eastAsia="Times New Roman" w:hAnsi="Times New Roman" w:cs="Times New Roman"/>
                <w:b/>
                <w:bCs/>
                <w:sz w:val="20"/>
                <w:szCs w:val="20"/>
                <w:lang w:eastAsia="lv-LV"/>
              </w:rPr>
              <w:t>.</w:t>
            </w:r>
          </w:p>
        </w:tc>
        <w:tc>
          <w:tcPr>
            <w:tcW w:w="2488" w:type="dxa"/>
            <w:gridSpan w:val="4"/>
            <w:tcBorders>
              <w:top w:val="single" w:sz="8" w:space="0" w:color="auto"/>
              <w:left w:val="nil"/>
              <w:bottom w:val="single" w:sz="8" w:space="0" w:color="auto"/>
              <w:right w:val="single" w:sz="4" w:space="0" w:color="000000"/>
            </w:tcBorders>
            <w:shd w:val="clear" w:color="auto" w:fill="auto"/>
            <w:vAlign w:val="center"/>
            <w:hideMark/>
          </w:tcPr>
          <w:p w14:paraId="2BB66CD4"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Pozīciju saraksts</w:t>
            </w:r>
          </w:p>
        </w:tc>
        <w:tc>
          <w:tcPr>
            <w:tcW w:w="4129" w:type="dxa"/>
            <w:tcBorders>
              <w:top w:val="single" w:sz="8" w:space="0" w:color="auto"/>
              <w:left w:val="nil"/>
              <w:bottom w:val="single" w:sz="8" w:space="0" w:color="auto"/>
              <w:right w:val="single" w:sz="4" w:space="0" w:color="auto"/>
            </w:tcBorders>
            <w:shd w:val="clear" w:color="auto" w:fill="auto"/>
            <w:vAlign w:val="center"/>
            <w:hideMark/>
          </w:tcPr>
          <w:p w14:paraId="1079D3AA"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Mērvienība</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2CB9E1A6" w14:textId="77777777" w:rsidR="001D11F1" w:rsidRPr="001D11F1" w:rsidRDefault="001D11F1" w:rsidP="001D11F1">
            <w:pPr>
              <w:spacing w:after="0" w:line="240" w:lineRule="auto"/>
              <w:jc w:val="center"/>
              <w:rPr>
                <w:rFonts w:ascii="Times New Roman" w:eastAsia="Times New Roman" w:hAnsi="Times New Roman" w:cs="Times New Roman"/>
                <w:b/>
                <w:bCs/>
                <w:sz w:val="20"/>
                <w:szCs w:val="20"/>
                <w:lang w:eastAsia="lv-LV"/>
              </w:rPr>
            </w:pPr>
            <w:r w:rsidRPr="001D11F1">
              <w:rPr>
                <w:rFonts w:ascii="Times New Roman" w:eastAsia="Times New Roman" w:hAnsi="Times New Roman" w:cs="Times New Roman"/>
                <w:b/>
                <w:bCs/>
                <w:sz w:val="20"/>
                <w:szCs w:val="20"/>
                <w:lang w:eastAsia="lv-LV"/>
              </w:rPr>
              <w:t xml:space="preserve">Apjoms </w:t>
            </w:r>
          </w:p>
        </w:tc>
      </w:tr>
      <w:tr w:rsidR="001D11F1" w:rsidRPr="001D11F1" w14:paraId="291D9D7F"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56C866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1</w:t>
            </w:r>
          </w:p>
        </w:tc>
        <w:tc>
          <w:tcPr>
            <w:tcW w:w="2488" w:type="dxa"/>
            <w:gridSpan w:val="4"/>
            <w:tcBorders>
              <w:top w:val="single" w:sz="8" w:space="0" w:color="auto"/>
              <w:left w:val="nil"/>
              <w:bottom w:val="single" w:sz="4" w:space="0" w:color="auto"/>
              <w:right w:val="single" w:sz="4" w:space="0" w:color="000000"/>
            </w:tcBorders>
            <w:shd w:val="clear" w:color="auto" w:fill="auto"/>
            <w:noWrap/>
            <w:vAlign w:val="center"/>
            <w:hideMark/>
          </w:tcPr>
          <w:p w14:paraId="6F6D5511"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Pārveda aut +5 krusteņi</w:t>
            </w:r>
          </w:p>
        </w:tc>
        <w:tc>
          <w:tcPr>
            <w:tcW w:w="4129" w:type="dxa"/>
            <w:tcBorders>
              <w:top w:val="nil"/>
              <w:left w:val="nil"/>
              <w:bottom w:val="single" w:sz="4" w:space="0" w:color="auto"/>
              <w:right w:val="single" w:sz="4" w:space="0" w:color="auto"/>
            </w:tcBorders>
            <w:shd w:val="clear" w:color="auto" w:fill="auto"/>
            <w:noWrap/>
            <w:vAlign w:val="center"/>
            <w:hideMark/>
          </w:tcPr>
          <w:p w14:paraId="50654EBB"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598A48F4"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1.00</w:t>
            </w:r>
          </w:p>
        </w:tc>
      </w:tr>
      <w:tr w:rsidR="001D11F1" w:rsidRPr="001D11F1" w14:paraId="02A42FFF"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702FD758"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6652C5F"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Pārveda aut +1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22643DD0"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7AA40D6E"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3.00</w:t>
            </w:r>
          </w:p>
        </w:tc>
      </w:tr>
      <w:tr w:rsidR="001D11F1" w:rsidRPr="001D11F1" w14:paraId="69611167"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6FD20700"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7638223" w14:textId="77777777" w:rsidR="001D11F1" w:rsidRPr="001D11F1" w:rsidRDefault="001D11F1" w:rsidP="001D11F1">
            <w:pPr>
              <w:spacing w:after="0" w:line="240" w:lineRule="auto"/>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 xml:space="preserve">Pārveda </w:t>
            </w:r>
            <w:proofErr w:type="spellStart"/>
            <w:r w:rsidRPr="001D11F1">
              <w:rPr>
                <w:rFonts w:ascii="Times New Roman" w:eastAsia="Times New Roman" w:hAnsi="Times New Roman" w:cs="Times New Roman"/>
                <w:sz w:val="20"/>
                <w:szCs w:val="20"/>
                <w:lang w:eastAsia="lv-LV"/>
              </w:rPr>
              <w:t>meh</w:t>
            </w:r>
            <w:proofErr w:type="spellEnd"/>
            <w:r w:rsidRPr="001D11F1">
              <w:rPr>
                <w:rFonts w:ascii="Times New Roman" w:eastAsia="Times New Roman" w:hAnsi="Times New Roman" w:cs="Times New Roman"/>
                <w:sz w:val="20"/>
                <w:szCs w:val="20"/>
                <w:lang w:eastAsia="lv-LV"/>
              </w:rPr>
              <w:t xml:space="preserve"> +5</w:t>
            </w:r>
            <w:proofErr w:type="gramStart"/>
            <w:r w:rsidRPr="001D11F1">
              <w:rPr>
                <w:rFonts w:ascii="Times New Roman" w:eastAsia="Times New Roman" w:hAnsi="Times New Roman" w:cs="Times New Roman"/>
                <w:sz w:val="20"/>
                <w:szCs w:val="20"/>
                <w:lang w:eastAsia="lv-LV"/>
              </w:rPr>
              <w:t xml:space="preserve">  </w:t>
            </w:r>
            <w:proofErr w:type="gramEnd"/>
            <w:r w:rsidRPr="001D11F1">
              <w:rPr>
                <w:rFonts w:ascii="Times New Roman" w:eastAsia="Times New Roman" w:hAnsi="Times New Roman" w:cs="Times New Roman"/>
                <w:sz w:val="20"/>
                <w:szCs w:val="20"/>
                <w:lang w:eastAsia="lv-LV"/>
              </w:rPr>
              <w:t>krusteņi</w:t>
            </w:r>
          </w:p>
        </w:tc>
        <w:tc>
          <w:tcPr>
            <w:tcW w:w="4129" w:type="dxa"/>
            <w:tcBorders>
              <w:top w:val="nil"/>
              <w:left w:val="nil"/>
              <w:bottom w:val="single" w:sz="4" w:space="0" w:color="auto"/>
              <w:right w:val="single" w:sz="4" w:space="0" w:color="auto"/>
            </w:tcBorders>
            <w:shd w:val="clear" w:color="auto" w:fill="auto"/>
            <w:noWrap/>
            <w:vAlign w:val="center"/>
            <w:hideMark/>
          </w:tcPr>
          <w:p w14:paraId="6F84624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44BB8819"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2.00</w:t>
            </w:r>
          </w:p>
        </w:tc>
      </w:tr>
      <w:tr w:rsidR="001D11F1" w:rsidRPr="001D11F1" w14:paraId="6D209EE7"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4BE592F4" w14:textId="77777777" w:rsidR="001D11F1" w:rsidRPr="00C63064" w:rsidRDefault="001D11F1"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4</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143821E"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Pārveda </w:t>
            </w:r>
            <w:proofErr w:type="spellStart"/>
            <w:r w:rsidRPr="00C63064">
              <w:rPr>
                <w:rFonts w:ascii="Times New Roman" w:eastAsia="Times New Roman" w:hAnsi="Times New Roman" w:cs="Times New Roman"/>
                <w:sz w:val="20"/>
                <w:szCs w:val="20"/>
                <w:lang w:eastAsia="lv-LV"/>
              </w:rPr>
              <w:t>meh</w:t>
            </w:r>
            <w:proofErr w:type="spellEnd"/>
            <w:r w:rsidRPr="00C63064">
              <w:rPr>
                <w:rFonts w:ascii="Times New Roman" w:eastAsia="Times New Roman" w:hAnsi="Times New Roman" w:cs="Times New Roman"/>
                <w:sz w:val="20"/>
                <w:szCs w:val="20"/>
                <w:lang w:eastAsia="lv-LV"/>
              </w:rPr>
              <w:t>/sign+1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55E38CD1"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159E188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3.00</w:t>
            </w:r>
          </w:p>
        </w:tc>
      </w:tr>
      <w:tr w:rsidR="001D11F1" w:rsidRPr="001D11F1" w14:paraId="1CD97D31"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177D0147" w14:textId="572E397F" w:rsidR="00196132" w:rsidRPr="00C63064" w:rsidRDefault="00196132" w:rsidP="00196132">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5</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A6AFED"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 xml:space="preserve">Pārveda </w:t>
            </w:r>
            <w:proofErr w:type="spellStart"/>
            <w:r w:rsidRPr="00C63064">
              <w:rPr>
                <w:rFonts w:ascii="Times New Roman" w:eastAsia="Times New Roman" w:hAnsi="Times New Roman" w:cs="Times New Roman"/>
                <w:sz w:val="20"/>
                <w:szCs w:val="20"/>
                <w:lang w:eastAsia="lv-LV"/>
              </w:rPr>
              <w:t>meh</w:t>
            </w:r>
            <w:proofErr w:type="spellEnd"/>
            <w:r w:rsidRPr="00C63064">
              <w:rPr>
                <w:rFonts w:ascii="Times New Roman" w:eastAsia="Times New Roman" w:hAnsi="Times New Roman" w:cs="Times New Roman"/>
                <w:sz w:val="20"/>
                <w:szCs w:val="20"/>
                <w:lang w:eastAsia="lv-LV"/>
              </w:rPr>
              <w:t xml:space="preserve"> +1 krustenis</w:t>
            </w:r>
          </w:p>
        </w:tc>
        <w:tc>
          <w:tcPr>
            <w:tcW w:w="4129" w:type="dxa"/>
            <w:tcBorders>
              <w:top w:val="nil"/>
              <w:left w:val="nil"/>
              <w:bottom w:val="single" w:sz="4" w:space="0" w:color="auto"/>
              <w:right w:val="single" w:sz="4" w:space="0" w:color="auto"/>
            </w:tcBorders>
            <w:shd w:val="clear" w:color="auto" w:fill="auto"/>
            <w:noWrap/>
            <w:vAlign w:val="center"/>
            <w:hideMark/>
          </w:tcPr>
          <w:p w14:paraId="62B7D43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41560A64"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4.00</w:t>
            </w:r>
          </w:p>
        </w:tc>
      </w:tr>
      <w:tr w:rsidR="001D11F1" w:rsidRPr="001D11F1" w14:paraId="51ED4B8B" w14:textId="77777777" w:rsidTr="001D11F1">
        <w:trPr>
          <w:trHeight w:val="26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5EA472A0" w14:textId="4F0ABE45"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6</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CE5C4F"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Atsevišķi krustojumi (4 krust.)</w:t>
            </w:r>
          </w:p>
        </w:tc>
        <w:tc>
          <w:tcPr>
            <w:tcW w:w="4129" w:type="dxa"/>
            <w:tcBorders>
              <w:top w:val="nil"/>
              <w:left w:val="nil"/>
              <w:bottom w:val="single" w:sz="4" w:space="0" w:color="auto"/>
              <w:right w:val="single" w:sz="4" w:space="0" w:color="auto"/>
            </w:tcBorders>
            <w:shd w:val="clear" w:color="auto" w:fill="auto"/>
            <w:noWrap/>
            <w:vAlign w:val="center"/>
            <w:hideMark/>
          </w:tcPr>
          <w:p w14:paraId="38B82A07"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1D11F1">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noWrap/>
            <w:vAlign w:val="center"/>
            <w:hideMark/>
          </w:tcPr>
          <w:p w14:paraId="0C311488"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1D11F1">
              <w:rPr>
                <w:rFonts w:ascii="Times New Roman" w:eastAsia="Times New Roman" w:hAnsi="Times New Roman" w:cs="Times New Roman"/>
                <w:sz w:val="20"/>
                <w:szCs w:val="20"/>
                <w:lang w:eastAsia="lv-LV"/>
              </w:rPr>
              <w:t>2.00</w:t>
            </w:r>
          </w:p>
        </w:tc>
      </w:tr>
      <w:tr w:rsidR="001D11F1" w:rsidRPr="00F54334" w14:paraId="77E470B3" w14:textId="77777777" w:rsidTr="001D11F1">
        <w:trPr>
          <w:trHeight w:val="600"/>
        </w:trPr>
        <w:tc>
          <w:tcPr>
            <w:tcW w:w="1180" w:type="dxa"/>
            <w:tcBorders>
              <w:top w:val="nil"/>
              <w:left w:val="single" w:sz="8" w:space="0" w:color="auto"/>
              <w:bottom w:val="single" w:sz="4" w:space="0" w:color="auto"/>
              <w:right w:val="single" w:sz="4" w:space="0" w:color="auto"/>
            </w:tcBorders>
            <w:shd w:val="clear" w:color="auto" w:fill="auto"/>
            <w:noWrap/>
            <w:vAlign w:val="center"/>
            <w:hideMark/>
          </w:tcPr>
          <w:p w14:paraId="1777FECC" w14:textId="26C6ED8C"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7</w:t>
            </w:r>
          </w:p>
        </w:tc>
        <w:tc>
          <w:tcPr>
            <w:tcW w:w="2488" w:type="dxa"/>
            <w:gridSpan w:val="4"/>
            <w:tcBorders>
              <w:top w:val="single" w:sz="4" w:space="0" w:color="auto"/>
              <w:left w:val="nil"/>
              <w:bottom w:val="single" w:sz="4" w:space="0" w:color="auto"/>
              <w:right w:val="single" w:sz="4" w:space="0" w:color="000000"/>
            </w:tcBorders>
            <w:shd w:val="clear" w:color="auto" w:fill="auto"/>
            <w:vAlign w:val="center"/>
            <w:hideMark/>
          </w:tcPr>
          <w:p w14:paraId="71768FC7" w14:textId="77777777"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Pārmiju apsildes vadības sistēmas manuālajām depo pārmijām un drošības aprīkojums atbilstoši piegādes nosacījumiem</w:t>
            </w:r>
          </w:p>
        </w:tc>
        <w:tc>
          <w:tcPr>
            <w:tcW w:w="4129" w:type="dxa"/>
            <w:tcBorders>
              <w:top w:val="nil"/>
              <w:left w:val="nil"/>
              <w:bottom w:val="single" w:sz="4" w:space="0" w:color="auto"/>
              <w:right w:val="single" w:sz="4" w:space="0" w:color="auto"/>
            </w:tcBorders>
            <w:shd w:val="clear" w:color="auto" w:fill="auto"/>
            <w:noWrap/>
            <w:vAlign w:val="center"/>
            <w:hideMark/>
          </w:tcPr>
          <w:p w14:paraId="6C76C3EB"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F54334">
              <w:rPr>
                <w:rFonts w:ascii="Times New Roman" w:eastAsia="Times New Roman" w:hAnsi="Times New Roman" w:cs="Times New Roman"/>
                <w:sz w:val="20"/>
                <w:szCs w:val="20"/>
                <w:lang w:eastAsia="lv-LV"/>
              </w:rPr>
              <w:t>kompl</w:t>
            </w:r>
            <w:proofErr w:type="spellEnd"/>
          </w:p>
        </w:tc>
        <w:tc>
          <w:tcPr>
            <w:tcW w:w="1760" w:type="dxa"/>
            <w:tcBorders>
              <w:top w:val="nil"/>
              <w:left w:val="nil"/>
              <w:bottom w:val="single" w:sz="4" w:space="0" w:color="auto"/>
              <w:right w:val="single" w:sz="8" w:space="0" w:color="auto"/>
            </w:tcBorders>
            <w:shd w:val="clear" w:color="auto" w:fill="auto"/>
            <w:vAlign w:val="center"/>
            <w:hideMark/>
          </w:tcPr>
          <w:p w14:paraId="23470DAD"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proofErr w:type="spellStart"/>
            <w:r w:rsidRPr="00F54334">
              <w:rPr>
                <w:rFonts w:ascii="Times New Roman" w:eastAsia="Times New Roman" w:hAnsi="Times New Roman" w:cs="Times New Roman"/>
                <w:sz w:val="20"/>
                <w:szCs w:val="20"/>
                <w:lang w:eastAsia="lv-LV"/>
              </w:rPr>
              <w:t>kompl</w:t>
            </w:r>
            <w:proofErr w:type="spellEnd"/>
            <w:r w:rsidRPr="00F54334">
              <w:rPr>
                <w:rFonts w:ascii="Times New Roman" w:eastAsia="Times New Roman" w:hAnsi="Times New Roman" w:cs="Times New Roman"/>
                <w:sz w:val="20"/>
                <w:szCs w:val="20"/>
                <w:lang w:eastAsia="lv-LV"/>
              </w:rPr>
              <w:t>. skaits pēc ražotāja ieteikuma</w:t>
            </w:r>
          </w:p>
        </w:tc>
      </w:tr>
      <w:tr w:rsidR="001D11F1" w:rsidRPr="001D11F1" w14:paraId="19FFC610" w14:textId="77777777" w:rsidTr="001D11F1">
        <w:trPr>
          <w:trHeight w:val="270"/>
        </w:trPr>
        <w:tc>
          <w:tcPr>
            <w:tcW w:w="11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C46E7A" w14:textId="18CE9A5B" w:rsidR="001D11F1" w:rsidRPr="00C63064" w:rsidRDefault="00196132" w:rsidP="001D11F1">
            <w:pPr>
              <w:spacing w:after="0" w:line="240" w:lineRule="auto"/>
              <w:jc w:val="center"/>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8</w:t>
            </w: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CF0414" w14:textId="720E23B8" w:rsidR="001D11F1" w:rsidRPr="00C63064" w:rsidRDefault="001D11F1" w:rsidP="001D11F1">
            <w:pPr>
              <w:spacing w:after="0" w:line="240" w:lineRule="auto"/>
              <w:rPr>
                <w:rFonts w:ascii="Times New Roman" w:eastAsia="Times New Roman" w:hAnsi="Times New Roman" w:cs="Times New Roman"/>
                <w:sz w:val="20"/>
                <w:szCs w:val="20"/>
                <w:lang w:eastAsia="lv-LV"/>
              </w:rPr>
            </w:pPr>
            <w:r w:rsidRPr="00C63064">
              <w:rPr>
                <w:rFonts w:ascii="Times New Roman" w:eastAsia="Times New Roman" w:hAnsi="Times New Roman" w:cs="Times New Roman"/>
                <w:sz w:val="20"/>
                <w:szCs w:val="20"/>
                <w:lang w:eastAsia="lv-LV"/>
              </w:rPr>
              <w:t>Pārvedas savienojošās sliedes</w:t>
            </w:r>
            <w:r w:rsidR="00FA34B0" w:rsidRPr="00C63064">
              <w:rPr>
                <w:rFonts w:ascii="Times New Roman" w:eastAsia="Times New Roman" w:hAnsi="Times New Roman" w:cs="Times New Roman"/>
                <w:sz w:val="20"/>
                <w:szCs w:val="20"/>
                <w:lang w:eastAsia="lv-LV"/>
              </w:rPr>
              <w:t xml:space="preserve"> (aptuvena aprēķina tabula augstāk)</w:t>
            </w:r>
          </w:p>
        </w:tc>
        <w:tc>
          <w:tcPr>
            <w:tcW w:w="4129" w:type="dxa"/>
            <w:tcBorders>
              <w:top w:val="single" w:sz="4" w:space="0" w:color="auto"/>
              <w:left w:val="nil"/>
              <w:bottom w:val="single" w:sz="4" w:space="0" w:color="auto"/>
              <w:right w:val="single" w:sz="4" w:space="0" w:color="auto"/>
            </w:tcBorders>
            <w:shd w:val="clear" w:color="auto" w:fill="auto"/>
            <w:noWrap/>
            <w:vAlign w:val="center"/>
            <w:hideMark/>
          </w:tcPr>
          <w:p w14:paraId="1BDC513A" w14:textId="77777777" w:rsidR="001D11F1" w:rsidRPr="00F54334" w:rsidRDefault="001D11F1" w:rsidP="001D11F1">
            <w:pPr>
              <w:spacing w:after="0" w:line="240" w:lineRule="auto"/>
              <w:jc w:val="center"/>
              <w:rPr>
                <w:rFonts w:ascii="Times New Roman" w:eastAsia="Times New Roman" w:hAnsi="Times New Roman" w:cs="Times New Roman"/>
                <w:sz w:val="20"/>
                <w:szCs w:val="20"/>
                <w:lang w:eastAsia="lv-LV"/>
              </w:rPr>
            </w:pPr>
            <w:r w:rsidRPr="00F54334">
              <w:rPr>
                <w:rFonts w:ascii="Times New Roman" w:eastAsia="Times New Roman" w:hAnsi="Times New Roman" w:cs="Times New Roman"/>
                <w:sz w:val="20"/>
                <w:szCs w:val="20"/>
                <w:lang w:eastAsia="lv-LV"/>
              </w:rPr>
              <w:t>t</w:t>
            </w:r>
          </w:p>
        </w:tc>
        <w:tc>
          <w:tcPr>
            <w:tcW w:w="1760" w:type="dxa"/>
            <w:tcBorders>
              <w:top w:val="single" w:sz="4" w:space="0" w:color="auto"/>
              <w:left w:val="nil"/>
              <w:bottom w:val="single" w:sz="4" w:space="0" w:color="auto"/>
              <w:right w:val="single" w:sz="8" w:space="0" w:color="auto"/>
            </w:tcBorders>
            <w:shd w:val="clear" w:color="auto" w:fill="auto"/>
            <w:noWrap/>
            <w:vAlign w:val="center"/>
            <w:hideMark/>
          </w:tcPr>
          <w:p w14:paraId="6E24EF5D" w14:textId="77777777" w:rsidR="001D11F1" w:rsidRPr="001D11F1" w:rsidRDefault="001D11F1" w:rsidP="001D11F1">
            <w:pPr>
              <w:spacing w:after="0" w:line="240" w:lineRule="auto"/>
              <w:jc w:val="center"/>
              <w:rPr>
                <w:rFonts w:ascii="Times New Roman" w:eastAsia="Times New Roman" w:hAnsi="Times New Roman" w:cs="Times New Roman"/>
                <w:sz w:val="20"/>
                <w:szCs w:val="20"/>
                <w:lang w:eastAsia="lv-LV"/>
              </w:rPr>
            </w:pPr>
            <w:r w:rsidRPr="00F54334">
              <w:rPr>
                <w:rFonts w:ascii="Times New Roman" w:eastAsia="Times New Roman" w:hAnsi="Times New Roman" w:cs="Times New Roman"/>
                <w:sz w:val="20"/>
                <w:szCs w:val="20"/>
                <w:lang w:eastAsia="lv-LV"/>
              </w:rPr>
              <w:t>10.00</w:t>
            </w:r>
          </w:p>
        </w:tc>
      </w:tr>
    </w:tbl>
    <w:p w14:paraId="2763CA1F" w14:textId="2D579331" w:rsidR="00566D81" w:rsidRPr="003535AB"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Sliedēm jābūt marķētām atbilstoši ražotāja izstrādātai un</w:t>
      </w:r>
      <w:proofErr w:type="gramStart"/>
      <w:r w:rsidRPr="003535AB">
        <w:rPr>
          <w:rFonts w:ascii="Times New Roman" w:eastAsia="Calibri" w:hAnsi="Times New Roman" w:cs="Times New Roman"/>
          <w:sz w:val="24"/>
          <w:szCs w:val="24"/>
        </w:rPr>
        <w:t xml:space="preserve">  </w:t>
      </w:r>
      <w:proofErr w:type="gramEnd"/>
      <w:r w:rsidRPr="003535AB">
        <w:rPr>
          <w:rFonts w:ascii="Times New Roman" w:eastAsia="Calibri" w:hAnsi="Times New Roman" w:cs="Times New Roman"/>
          <w:sz w:val="24"/>
          <w:szCs w:val="24"/>
        </w:rPr>
        <w:t>piegādes apjomam pievienotajai montāžas shēmai.</w:t>
      </w:r>
    </w:p>
    <w:p w14:paraId="3A4DDAA8" w14:textId="02C18B1A" w:rsidR="00566D81" w:rsidRPr="003535AB" w:rsidRDefault="00566D81" w:rsidP="00566D81">
      <w:pPr>
        <w:spacing w:after="240" w:line="240" w:lineRule="auto"/>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Pārvedas jāpiegādā komplektā kopā ar piesūcinātiem ozolkoka gulšņiem</w:t>
      </w:r>
      <w:proofErr w:type="gramStart"/>
      <w:r w:rsidRPr="003535AB">
        <w:rPr>
          <w:rFonts w:ascii="Times New Roman" w:eastAsia="Calibri" w:hAnsi="Times New Roman" w:cs="Times New Roman"/>
          <w:sz w:val="24"/>
          <w:szCs w:val="24"/>
        </w:rPr>
        <w:t xml:space="preserve">  </w:t>
      </w:r>
      <w:proofErr w:type="gramEnd"/>
      <w:r w:rsidRPr="003535AB">
        <w:rPr>
          <w:rFonts w:ascii="Times New Roman" w:eastAsia="Calibri" w:hAnsi="Times New Roman" w:cs="Times New Roman"/>
          <w:sz w:val="24"/>
          <w:szCs w:val="24"/>
        </w:rPr>
        <w:t>marķētiem atbilstoši ražotāja pievienotajai shēmai un stiprinājumiem.</w:t>
      </w:r>
    </w:p>
    <w:p w14:paraId="57CA3F3D" w14:textId="0BA0D539" w:rsidR="00566D81" w:rsidRPr="003535AB" w:rsidRDefault="00566D81" w:rsidP="00566D81">
      <w:pPr>
        <w:spacing w:after="240" w:line="240" w:lineRule="auto"/>
        <w:ind w:firstLine="720"/>
        <w:jc w:val="both"/>
        <w:rPr>
          <w:rFonts w:ascii="Times New Roman" w:eastAsia="Calibri" w:hAnsi="Times New Roman" w:cs="Times New Roman"/>
          <w:sz w:val="24"/>
          <w:szCs w:val="24"/>
        </w:rPr>
      </w:pPr>
      <w:r w:rsidRPr="003535AB">
        <w:rPr>
          <w:rFonts w:ascii="Times New Roman" w:eastAsia="Calibri" w:hAnsi="Times New Roman" w:cs="Times New Roman"/>
          <w:sz w:val="24"/>
          <w:szCs w:val="24"/>
        </w:rPr>
        <w:t xml:space="preserve">Krusteņu, pārmiju un to vadības iekārtu tehniskie apraksti pievienoti </w:t>
      </w:r>
      <w:r>
        <w:rPr>
          <w:rFonts w:ascii="Times New Roman" w:eastAsia="Calibri" w:hAnsi="Times New Roman" w:cs="Times New Roman"/>
          <w:sz w:val="24"/>
          <w:szCs w:val="24"/>
        </w:rPr>
        <w:t>Tehniskās specifikācijas 1. un 2.</w:t>
      </w:r>
      <w:r w:rsidRPr="003535AB">
        <w:rPr>
          <w:rFonts w:ascii="Times New Roman" w:eastAsia="Calibri" w:hAnsi="Times New Roman" w:cs="Times New Roman"/>
          <w:sz w:val="24"/>
          <w:szCs w:val="24"/>
        </w:rPr>
        <w:t>pielikumā.</w:t>
      </w:r>
    </w:p>
    <w:p w14:paraId="29036E6B" w14:textId="161ED924" w:rsidR="003E1931" w:rsidRDefault="003E1931" w:rsidP="003E1931">
      <w:pPr>
        <w:spacing w:after="0" w:line="240" w:lineRule="auto"/>
        <w:jc w:val="both"/>
        <w:rPr>
          <w:rFonts w:ascii="Times New Roman" w:hAnsi="Times New Roman" w:cs="Times New Roman"/>
          <w:sz w:val="24"/>
          <w:szCs w:val="24"/>
        </w:rPr>
      </w:pPr>
      <w:r w:rsidRPr="009E3BE5">
        <w:rPr>
          <w:rFonts w:ascii="Times New Roman" w:eastAsia="Calibri" w:hAnsi="Times New Roman" w:cs="Times New Roman"/>
          <w:sz w:val="24"/>
          <w:szCs w:val="24"/>
        </w:rPr>
        <w:t xml:space="preserve">Tehniskajai specifikācijai atbilstošas Preces piegādes termiņš ir </w:t>
      </w:r>
      <w:proofErr w:type="gramStart"/>
      <w:r w:rsidRPr="009E3BE5">
        <w:rPr>
          <w:rFonts w:ascii="Times New Roman" w:eastAsia="Calibri" w:hAnsi="Times New Roman" w:cs="Times New Roman"/>
          <w:sz w:val="24"/>
          <w:szCs w:val="24"/>
        </w:rPr>
        <w:t>2023.gada</w:t>
      </w:r>
      <w:proofErr w:type="gramEnd"/>
      <w:r w:rsidRPr="009E3BE5">
        <w:rPr>
          <w:rFonts w:ascii="Times New Roman" w:eastAsia="Calibri" w:hAnsi="Times New Roman" w:cs="Times New Roman"/>
          <w:sz w:val="24"/>
          <w:szCs w:val="24"/>
        </w:rPr>
        <w:t xml:space="preserve"> </w:t>
      </w:r>
      <w:r w:rsidR="00F54334">
        <w:rPr>
          <w:rFonts w:ascii="Times New Roman" w:eastAsia="Calibri" w:hAnsi="Times New Roman" w:cs="Times New Roman"/>
          <w:sz w:val="24"/>
          <w:szCs w:val="24"/>
        </w:rPr>
        <w:t>aprīlis</w:t>
      </w:r>
      <w:r w:rsidRPr="009E3BE5">
        <w:rPr>
          <w:rFonts w:ascii="Times New Roman" w:eastAsia="Calibri" w:hAnsi="Times New Roman" w:cs="Times New Roman"/>
          <w:sz w:val="24"/>
          <w:szCs w:val="24"/>
        </w:rPr>
        <w:t xml:space="preserve">. </w:t>
      </w:r>
      <w:r w:rsidRPr="009E3BE5">
        <w:rPr>
          <w:rFonts w:ascii="Times New Roman" w:hAnsi="Times New Roman" w:cs="Times New Roman"/>
          <w:sz w:val="24"/>
          <w:szCs w:val="24"/>
        </w:rPr>
        <w:t xml:space="preserve">Piegādes termiņi noteikti ņemot vērā, ka </w:t>
      </w:r>
      <w:r>
        <w:rPr>
          <w:rFonts w:ascii="Times New Roman" w:hAnsi="Times New Roman" w:cs="Times New Roman"/>
          <w:sz w:val="24"/>
          <w:szCs w:val="24"/>
        </w:rPr>
        <w:t>līgumu</w:t>
      </w:r>
      <w:r w:rsidRPr="009E3BE5">
        <w:rPr>
          <w:rFonts w:ascii="Times New Roman" w:hAnsi="Times New Roman" w:cs="Times New Roman"/>
          <w:sz w:val="24"/>
          <w:szCs w:val="24"/>
        </w:rPr>
        <w:t xml:space="preserve"> plānots noslēgt </w:t>
      </w:r>
      <w:proofErr w:type="gramStart"/>
      <w:r w:rsidRPr="009E3BE5">
        <w:rPr>
          <w:rFonts w:ascii="Times New Roman" w:hAnsi="Times New Roman" w:cs="Times New Roman"/>
          <w:sz w:val="24"/>
          <w:szCs w:val="24"/>
        </w:rPr>
        <w:t>2022.gada</w:t>
      </w:r>
      <w:proofErr w:type="gramEnd"/>
      <w:r w:rsidRPr="009E3BE5">
        <w:rPr>
          <w:rFonts w:ascii="Times New Roman" w:hAnsi="Times New Roman" w:cs="Times New Roman"/>
          <w:sz w:val="24"/>
          <w:szCs w:val="24"/>
        </w:rPr>
        <w:t xml:space="preserve"> jū</w:t>
      </w:r>
      <w:r w:rsidR="00F54334">
        <w:rPr>
          <w:rFonts w:ascii="Times New Roman" w:hAnsi="Times New Roman" w:cs="Times New Roman"/>
          <w:sz w:val="24"/>
          <w:szCs w:val="24"/>
        </w:rPr>
        <w:t>l</w:t>
      </w:r>
      <w:r w:rsidRPr="009E3BE5">
        <w:rPr>
          <w:rFonts w:ascii="Times New Roman" w:hAnsi="Times New Roman" w:cs="Times New Roman"/>
          <w:sz w:val="24"/>
          <w:szCs w:val="24"/>
        </w:rPr>
        <w:t xml:space="preserve">ijā. Ja </w:t>
      </w:r>
      <w:r>
        <w:rPr>
          <w:rFonts w:ascii="Times New Roman" w:hAnsi="Times New Roman" w:cs="Times New Roman"/>
          <w:sz w:val="24"/>
          <w:szCs w:val="24"/>
        </w:rPr>
        <w:t>līguma</w:t>
      </w:r>
      <w:r w:rsidRPr="009E3BE5">
        <w:rPr>
          <w:rFonts w:ascii="Times New Roman" w:hAnsi="Times New Roman" w:cs="Times New Roman"/>
          <w:sz w:val="24"/>
          <w:szCs w:val="24"/>
        </w:rPr>
        <w:t xml:space="preserve"> noslēgšana aizkavējas, piegādes termiņi proporcionāli tiek pagarināti.</w:t>
      </w:r>
    </w:p>
    <w:p w14:paraId="387CE7DC" w14:textId="77777777" w:rsidR="008E34B4" w:rsidRPr="009E3BE5" w:rsidRDefault="008E34B4" w:rsidP="003E1931">
      <w:pPr>
        <w:spacing w:after="0" w:line="240" w:lineRule="auto"/>
        <w:jc w:val="both"/>
        <w:rPr>
          <w:rFonts w:ascii="Times New Roman" w:hAnsi="Times New Roman" w:cs="Times New Roman"/>
          <w:sz w:val="24"/>
          <w:szCs w:val="24"/>
        </w:rPr>
      </w:pPr>
    </w:p>
    <w:p w14:paraId="11DB4814" w14:textId="0B73157C" w:rsidR="008A7B4D" w:rsidRDefault="001D11F1"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T</w:t>
      </w:r>
      <w:r w:rsidR="008A7B4D">
        <w:rPr>
          <w:rFonts w:ascii="Times New Roman" w:eastAsia="Calibri" w:hAnsi="Times New Roman" w:cs="Times New Roman"/>
          <w:b/>
          <w:bCs/>
          <w:color w:val="000000" w:themeColor="text1"/>
          <w:lang w:eastAsia="lv-LV"/>
        </w:rPr>
        <w:t>ehniskā specifikācija</w:t>
      </w:r>
    </w:p>
    <w:p w14:paraId="2468DC2B" w14:textId="77777777" w:rsidR="008A7B4D" w:rsidRDefault="008A7B4D"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3.daļa</w:t>
      </w:r>
    </w:p>
    <w:p w14:paraId="6EA26DF9" w14:textId="4FAAF0B7" w:rsidR="008A7B4D" w:rsidRPr="004B37A4" w:rsidRDefault="008A7B4D" w:rsidP="008A7B4D">
      <w:pPr>
        <w:spacing w:after="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Informācija par s</w:t>
      </w:r>
      <w:r w:rsidRPr="004B37A4">
        <w:rPr>
          <w:rFonts w:ascii="Times New Roman" w:eastAsia="Calibri" w:hAnsi="Times New Roman" w:cs="Times New Roman"/>
          <w:b/>
          <w:bCs/>
          <w:color w:val="000000" w:themeColor="text1"/>
          <w:lang w:eastAsia="lv-LV"/>
        </w:rPr>
        <w:t xml:space="preserve">liežu pārvedu, to </w:t>
      </w:r>
      <w:proofErr w:type="spellStart"/>
      <w:r w:rsidRPr="004B37A4">
        <w:rPr>
          <w:rFonts w:ascii="Times New Roman" w:eastAsia="Calibri" w:hAnsi="Times New Roman" w:cs="Times New Roman"/>
          <w:b/>
          <w:bCs/>
          <w:color w:val="000000" w:themeColor="text1"/>
          <w:lang w:eastAsia="lv-LV"/>
        </w:rPr>
        <w:t>pārslēgiekārtu</w:t>
      </w:r>
      <w:proofErr w:type="spellEnd"/>
      <w:r w:rsidRPr="004B37A4">
        <w:rPr>
          <w:rFonts w:ascii="Times New Roman" w:eastAsia="Calibri" w:hAnsi="Times New Roman" w:cs="Times New Roman"/>
          <w:b/>
          <w:bCs/>
          <w:color w:val="000000" w:themeColor="text1"/>
          <w:lang w:eastAsia="lv-LV"/>
        </w:rPr>
        <w:t xml:space="preserve"> un vadības sistēmu piegād</w:t>
      </w:r>
      <w:r>
        <w:rPr>
          <w:rFonts w:ascii="Times New Roman" w:eastAsia="Calibri" w:hAnsi="Times New Roman" w:cs="Times New Roman"/>
          <w:b/>
          <w:bCs/>
          <w:color w:val="000000" w:themeColor="text1"/>
          <w:lang w:eastAsia="lv-LV"/>
        </w:rPr>
        <w:t>i</w:t>
      </w:r>
    </w:p>
    <w:p w14:paraId="6861E529" w14:textId="6BE17498" w:rsidR="008A7B4D" w:rsidRPr="00F118A3" w:rsidRDefault="008A7B4D" w:rsidP="008A7B4D">
      <w:pPr>
        <w:spacing w:after="0"/>
        <w:jc w:val="center"/>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lang w:eastAsia="lv-LV"/>
        </w:rPr>
        <w:t>objektam</w:t>
      </w:r>
      <w:r w:rsidRPr="004B37A4">
        <w:rPr>
          <w:rFonts w:ascii="Times New Roman" w:eastAsia="Calibri" w:hAnsi="Times New Roman" w:cs="Times New Roman"/>
          <w:b/>
          <w:bCs/>
          <w:color w:val="000000" w:themeColor="text1"/>
          <w:lang w:eastAsia="lv-LV"/>
        </w:rPr>
        <w:t xml:space="preserve"> </w:t>
      </w:r>
      <w:r w:rsidRPr="004B37A4">
        <w:rPr>
          <w:rFonts w:ascii="Times New Roman" w:eastAsia="Times New Roman" w:hAnsi="Times New Roman" w:cs="Times New Roman"/>
          <w:b/>
          <w:bCs/>
          <w:color w:val="000000" w:themeColor="text1"/>
        </w:rPr>
        <w:t xml:space="preserve">“Tramvaja infrastruktūras pielāgošana zemās grīdas tramvaja parametriem. </w:t>
      </w:r>
      <w:r>
        <w:rPr>
          <w:rFonts w:ascii="Times New Roman" w:eastAsia="Calibri" w:hAnsi="Times New Roman" w:cs="Times New Roman"/>
          <w:b/>
          <w:bCs/>
          <w:color w:val="000000" w:themeColor="text1"/>
        </w:rPr>
        <w:t>5</w:t>
      </w:r>
      <w:r w:rsidRPr="004B37A4">
        <w:rPr>
          <w:rFonts w:ascii="Times New Roman" w:eastAsia="Calibri" w:hAnsi="Times New Roman" w:cs="Times New Roman"/>
          <w:b/>
          <w:bCs/>
          <w:color w:val="000000" w:themeColor="text1"/>
        </w:rPr>
        <w:t>.depo.”</w:t>
      </w:r>
    </w:p>
    <w:p w14:paraId="07B96ED9" w14:textId="6FDE28C3" w:rsidR="008E34B4" w:rsidRPr="00BD455D" w:rsidRDefault="008E34B4" w:rsidP="008E34B4">
      <w:pPr>
        <w:spacing w:after="0" w:line="240" w:lineRule="auto"/>
        <w:jc w:val="center"/>
        <w:rPr>
          <w:rFonts w:ascii="Times New Roman" w:hAnsi="Times New Roman" w:cs="Times New Roman"/>
          <w:i/>
          <w:iCs/>
          <w:sz w:val="20"/>
          <w:szCs w:val="20"/>
        </w:rPr>
      </w:pPr>
      <w:r w:rsidRPr="00BD455D">
        <w:rPr>
          <w:rFonts w:ascii="Times New Roman" w:hAnsi="Times New Roman" w:cs="Times New Roman"/>
          <w:i/>
          <w:iCs/>
          <w:sz w:val="20"/>
          <w:szCs w:val="20"/>
        </w:rPr>
        <w:t>(Ar 2022. gada 26. maija grozījumiem, kas stājas spēkā 2022. gada 26. maijā)</w:t>
      </w:r>
    </w:p>
    <w:p w14:paraId="5DCFD5FF" w14:textId="2AD7BC17" w:rsidR="008A7B4D" w:rsidRPr="004B37A4" w:rsidRDefault="008A7B4D" w:rsidP="008A7B4D">
      <w:pPr>
        <w:spacing w:after="0" w:line="240" w:lineRule="auto"/>
        <w:rPr>
          <w:rFonts w:ascii="Times New Roman" w:eastAsia="Calibri" w:hAnsi="Times New Roman" w:cs="Times New Roman"/>
          <w:color w:val="000000" w:themeColor="text1"/>
          <w:sz w:val="24"/>
          <w:szCs w:val="24"/>
          <w:lang w:eastAsia="lv-LV"/>
        </w:rPr>
      </w:pPr>
    </w:p>
    <w:p w14:paraId="4D87B15E" w14:textId="69AC3F75" w:rsidR="00FA34B0" w:rsidRPr="00D9446A" w:rsidRDefault="008A7B4D" w:rsidP="00FA34B0">
      <w:pPr>
        <w:spacing w:after="0" w:line="240" w:lineRule="auto"/>
        <w:ind w:firstLine="720"/>
        <w:jc w:val="both"/>
        <w:rPr>
          <w:rFonts w:ascii="Times New Roman" w:eastAsia="Calibri" w:hAnsi="Times New Roman" w:cs="Times New Roman"/>
          <w:sz w:val="24"/>
          <w:szCs w:val="24"/>
        </w:rPr>
      </w:pPr>
      <w:r w:rsidRPr="004B37A4">
        <w:rPr>
          <w:rFonts w:ascii="Times New Roman" w:eastAsia="Calibri" w:hAnsi="Times New Roman" w:cs="Times New Roman"/>
          <w:color w:val="000000" w:themeColor="text1"/>
        </w:rPr>
        <w:t xml:space="preserve"> </w:t>
      </w:r>
      <w:r w:rsidR="00FA34B0" w:rsidRPr="00D9446A">
        <w:rPr>
          <w:rFonts w:ascii="Times New Roman" w:eastAsia="Calibri" w:hAnsi="Times New Roman" w:cs="Times New Roman"/>
          <w:sz w:val="24"/>
          <w:szCs w:val="24"/>
        </w:rPr>
        <w:t xml:space="preserve">Līguma ietvaros piegādātās </w:t>
      </w:r>
      <w:r w:rsidR="00FA34B0">
        <w:rPr>
          <w:rFonts w:ascii="Times New Roman" w:eastAsia="Calibri" w:hAnsi="Times New Roman" w:cs="Times New Roman"/>
          <w:sz w:val="24"/>
          <w:szCs w:val="24"/>
        </w:rPr>
        <w:t>Preces</w:t>
      </w:r>
      <w:r w:rsidR="00FA34B0" w:rsidRPr="00D9446A">
        <w:rPr>
          <w:rFonts w:ascii="Times New Roman" w:eastAsia="Calibri" w:hAnsi="Times New Roman" w:cs="Times New Roman"/>
          <w:sz w:val="24"/>
          <w:szCs w:val="24"/>
        </w:rPr>
        <w:t xml:space="preserve"> uzstādīšanu objektā veiks būvdarbu </w:t>
      </w:r>
      <w:r w:rsidR="00FA34B0">
        <w:rPr>
          <w:rFonts w:ascii="Times New Roman" w:eastAsia="Calibri" w:hAnsi="Times New Roman" w:cs="Times New Roman"/>
          <w:sz w:val="24"/>
          <w:szCs w:val="24"/>
        </w:rPr>
        <w:t>veicējs, a</w:t>
      </w:r>
      <w:r w:rsidR="00FA34B0" w:rsidRPr="00D9446A">
        <w:rPr>
          <w:rFonts w:ascii="Times New Roman" w:eastAsia="Calibri" w:hAnsi="Times New Roman" w:cs="Times New Roman"/>
          <w:sz w:val="24"/>
          <w:szCs w:val="24"/>
        </w:rPr>
        <w:t xml:space="preserve">tbilstoši </w:t>
      </w:r>
      <w:r w:rsidR="00FA34B0">
        <w:rPr>
          <w:rFonts w:ascii="Times New Roman" w:eastAsia="Calibri" w:hAnsi="Times New Roman" w:cs="Times New Roman"/>
          <w:sz w:val="24"/>
          <w:szCs w:val="24"/>
        </w:rPr>
        <w:t xml:space="preserve">Preces </w:t>
      </w:r>
      <w:r w:rsidR="00FA34B0" w:rsidRPr="00D9446A">
        <w:rPr>
          <w:rFonts w:ascii="Times New Roman" w:eastAsia="Calibri" w:hAnsi="Times New Roman" w:cs="Times New Roman"/>
          <w:sz w:val="24"/>
          <w:szCs w:val="24"/>
        </w:rPr>
        <w:t>ražotāja tehniskajām instrukcijām.</w:t>
      </w:r>
    </w:p>
    <w:p w14:paraId="038D6B3D" w14:textId="6357A76C" w:rsidR="00FA34B0" w:rsidRDefault="008A7B4D" w:rsidP="00FA34B0">
      <w:pPr>
        <w:spacing w:after="0" w:line="240" w:lineRule="auto"/>
        <w:ind w:firstLine="720"/>
        <w:jc w:val="both"/>
        <w:rPr>
          <w:rFonts w:ascii="Times New Roman" w:eastAsia="Calibri" w:hAnsi="Times New Roman" w:cs="Times New Roman"/>
          <w:sz w:val="24"/>
          <w:szCs w:val="24"/>
        </w:rPr>
      </w:pPr>
      <w:r w:rsidRPr="00291D58">
        <w:rPr>
          <w:rFonts w:ascii="Times New Roman" w:eastAsia="Calibri" w:hAnsi="Times New Roman" w:cs="Times New Roman"/>
          <w:color w:val="000000" w:themeColor="text1"/>
          <w:sz w:val="24"/>
          <w:szCs w:val="24"/>
        </w:rPr>
        <w:t xml:space="preserve">  </w:t>
      </w:r>
      <w:r w:rsidR="00FA34B0" w:rsidRPr="00484FD5">
        <w:rPr>
          <w:rFonts w:ascii="Times New Roman" w:eastAsia="Calibri" w:hAnsi="Times New Roman" w:cs="Times New Roman"/>
          <w:sz w:val="24"/>
          <w:szCs w:val="24"/>
        </w:rPr>
        <w:t xml:space="preserve">Automātisko pārmiju vadības sistēmas (tai skaitā sliežu ceļa kontūru, </w:t>
      </w:r>
      <w:proofErr w:type="spellStart"/>
      <w:r w:rsidR="00FA34B0" w:rsidRPr="00484FD5">
        <w:rPr>
          <w:rFonts w:ascii="Times New Roman" w:eastAsia="Calibri" w:hAnsi="Times New Roman" w:cs="Times New Roman"/>
          <w:sz w:val="24"/>
          <w:szCs w:val="24"/>
        </w:rPr>
        <w:t>pārslēgiekārtas</w:t>
      </w:r>
      <w:proofErr w:type="spellEnd"/>
      <w:r w:rsidR="00FA34B0" w:rsidRPr="00484FD5">
        <w:rPr>
          <w:rFonts w:ascii="Times New Roman" w:eastAsia="Calibri" w:hAnsi="Times New Roman" w:cs="Times New Roman"/>
          <w:sz w:val="24"/>
          <w:szCs w:val="24"/>
        </w:rPr>
        <w:t xml:space="preserve">, gaisvadu pārmijas, </w:t>
      </w:r>
      <w:r w:rsidR="00FA34B0" w:rsidRPr="00484FD5">
        <w:rPr>
          <w:rFonts w:ascii="Times New Roman" w:hAnsi="Times New Roman" w:cs="Times New Roman"/>
          <w:sz w:val="24"/>
          <w:szCs w:val="24"/>
        </w:rPr>
        <w:t xml:space="preserve">pārslēgšanas impulsa signāla pārveidotājs (turpmāk – </w:t>
      </w:r>
      <w:r w:rsidR="00FA34B0" w:rsidRPr="00484FD5">
        <w:rPr>
          <w:rFonts w:ascii="Times New Roman" w:eastAsia="Calibri" w:hAnsi="Times New Roman" w:cs="Times New Roman"/>
          <w:sz w:val="24"/>
          <w:szCs w:val="24"/>
        </w:rPr>
        <w:t xml:space="preserve">MSR) un luksofora </w:t>
      </w:r>
      <w:proofErr w:type="spellStart"/>
      <w:r w:rsidR="00FA34B0" w:rsidRPr="00484FD5">
        <w:rPr>
          <w:rFonts w:ascii="Times New Roman" w:eastAsia="Calibri" w:hAnsi="Times New Roman" w:cs="Times New Roman"/>
          <w:sz w:val="24"/>
          <w:szCs w:val="24"/>
        </w:rPr>
        <w:t>signālizācijas</w:t>
      </w:r>
      <w:proofErr w:type="spellEnd"/>
      <w:r w:rsidR="00FA34B0" w:rsidRPr="00484FD5">
        <w:rPr>
          <w:rFonts w:ascii="Times New Roman" w:eastAsia="Calibri" w:hAnsi="Times New Roman" w:cs="Times New Roman"/>
          <w:sz w:val="24"/>
          <w:szCs w:val="24"/>
        </w:rPr>
        <w:t>) pieslēgšanu</w:t>
      </w:r>
      <w:proofErr w:type="gramStart"/>
      <w:r w:rsidR="00FA34B0" w:rsidRPr="00484FD5">
        <w:rPr>
          <w:rFonts w:ascii="Times New Roman" w:eastAsia="Calibri" w:hAnsi="Times New Roman" w:cs="Times New Roman"/>
          <w:sz w:val="24"/>
          <w:szCs w:val="24"/>
        </w:rPr>
        <w:t xml:space="preserve">  </w:t>
      </w:r>
      <w:proofErr w:type="gramEnd"/>
      <w:r w:rsidR="00FA34B0" w:rsidRPr="00484FD5">
        <w:rPr>
          <w:rFonts w:ascii="Times New Roman" w:eastAsia="Calibri" w:hAnsi="Times New Roman" w:cs="Times New Roman"/>
          <w:sz w:val="24"/>
          <w:szCs w:val="24"/>
        </w:rPr>
        <w:t>un regulēšanu objektā veic minētās sistēmas ražotāja pārstāvis, Preces</w:t>
      </w:r>
      <w:r w:rsidR="00FA34B0" w:rsidRPr="00484FD5">
        <w:rPr>
          <w:rFonts w:ascii="Times New Roman" w:eastAsia="Calibri" w:hAnsi="Times New Roman" w:cs="Times New Roman"/>
          <w:sz w:val="24"/>
          <w:szCs w:val="24"/>
          <w:lang w:eastAsia="lv-LV"/>
        </w:rPr>
        <w:t xml:space="preserve"> piegādātājs nodrošina piegādātās automātiskās pārmiju vadības sistēmas ražotāja pārstāvja dalību automātisko pārmiju vadības sistēmas pieslēgšanas un regulēšanas darbu procesā</w:t>
      </w:r>
      <w:r w:rsidR="00FA34B0">
        <w:rPr>
          <w:rFonts w:ascii="Times New Roman" w:eastAsia="Calibri" w:hAnsi="Times New Roman" w:cs="Times New Roman"/>
          <w:sz w:val="24"/>
          <w:szCs w:val="24"/>
          <w:lang w:eastAsia="lv-LV"/>
        </w:rPr>
        <w:t xml:space="preserve"> pēc </w:t>
      </w:r>
      <w:r w:rsidR="00FA34B0">
        <w:rPr>
          <w:rFonts w:ascii="Times New Roman" w:eastAsia="Calibri" w:hAnsi="Times New Roman" w:cs="Times New Roman"/>
          <w:sz w:val="24"/>
          <w:szCs w:val="24"/>
        </w:rPr>
        <w:t>a</w:t>
      </w:r>
      <w:r w:rsidR="00FA34B0" w:rsidRPr="00D9446A">
        <w:rPr>
          <w:rFonts w:ascii="Times New Roman" w:eastAsia="Calibri" w:hAnsi="Times New Roman" w:cs="Times New Roman"/>
          <w:sz w:val="24"/>
          <w:szCs w:val="24"/>
        </w:rPr>
        <w:t>utomātisko pārmiju vadības sistēmas</w:t>
      </w:r>
      <w:r w:rsidR="00FA34B0" w:rsidRPr="00D9446A">
        <w:rPr>
          <w:rFonts w:ascii="Times New Roman" w:eastAsia="Calibri" w:hAnsi="Times New Roman" w:cs="Times New Roman"/>
          <w:sz w:val="24"/>
          <w:szCs w:val="24"/>
          <w:lang w:eastAsia="lv-LV"/>
        </w:rPr>
        <w:t xml:space="preserve"> </w:t>
      </w:r>
      <w:proofErr w:type="spellStart"/>
      <w:r w:rsidR="00FA34B0" w:rsidRPr="00D9446A">
        <w:rPr>
          <w:rFonts w:ascii="Times New Roman" w:eastAsia="Calibri" w:hAnsi="Times New Roman" w:cs="Times New Roman"/>
          <w:sz w:val="24"/>
          <w:szCs w:val="24"/>
          <w:lang w:eastAsia="lv-LV"/>
        </w:rPr>
        <w:t>iebūves</w:t>
      </w:r>
      <w:proofErr w:type="spellEnd"/>
      <w:r w:rsidR="00FA34B0" w:rsidRPr="00D9446A">
        <w:rPr>
          <w:rFonts w:ascii="Times New Roman" w:eastAsia="Calibri" w:hAnsi="Times New Roman" w:cs="Times New Roman"/>
          <w:sz w:val="24"/>
          <w:szCs w:val="24"/>
          <w:lang w:eastAsia="lv-LV"/>
        </w:rPr>
        <w:t xml:space="preserve"> </w:t>
      </w:r>
      <w:r w:rsidR="00FA34B0">
        <w:rPr>
          <w:rFonts w:ascii="Times New Roman" w:eastAsia="Calibri" w:hAnsi="Times New Roman" w:cs="Times New Roman"/>
          <w:sz w:val="24"/>
          <w:szCs w:val="24"/>
          <w:lang w:eastAsia="lv-LV"/>
        </w:rPr>
        <w:t>objektā</w:t>
      </w:r>
      <w:r w:rsidR="00FA34B0" w:rsidRPr="00D9446A">
        <w:rPr>
          <w:rFonts w:ascii="Times New Roman" w:eastAsia="Calibri" w:hAnsi="Times New Roman" w:cs="Times New Roman"/>
          <w:sz w:val="24"/>
          <w:szCs w:val="24"/>
          <w:lang w:eastAsia="lv-LV"/>
        </w:rPr>
        <w:t xml:space="preserve"> un šo darbu izmaksas piegādātājs iekļauj piegādes izmaksās.</w:t>
      </w:r>
      <w:r w:rsidR="00FA34B0" w:rsidRPr="00D9446A">
        <w:rPr>
          <w:rFonts w:ascii="Times New Roman" w:eastAsia="Calibri" w:hAnsi="Times New Roman" w:cs="Times New Roman"/>
          <w:color w:val="1F497D"/>
          <w:sz w:val="24"/>
          <w:szCs w:val="24"/>
          <w:lang w:eastAsia="lv-LV"/>
        </w:rPr>
        <w:t xml:space="preserve"> </w:t>
      </w:r>
    </w:p>
    <w:p w14:paraId="6B926363" w14:textId="3E46F68A"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Būvdarbu uzsākšanas prognozējamais termiņš un pirmajiem pārbūves etapiem paredzēto pārvedu </w:t>
      </w:r>
      <w:proofErr w:type="gramStart"/>
      <w:r w:rsidRPr="00291D58">
        <w:rPr>
          <w:rFonts w:ascii="Times New Roman" w:eastAsia="Calibri" w:hAnsi="Times New Roman" w:cs="Times New Roman"/>
          <w:color w:val="000000" w:themeColor="text1"/>
          <w:sz w:val="24"/>
          <w:szCs w:val="24"/>
          <w:lang w:eastAsia="lv-LV"/>
        </w:rPr>
        <w:t>(</w:t>
      </w:r>
      <w:proofErr w:type="gramEnd"/>
      <w:r w:rsidR="00F73BD1">
        <w:rPr>
          <w:rFonts w:ascii="Times New Roman" w:eastAsia="Calibri" w:hAnsi="Times New Roman" w:cs="Times New Roman"/>
          <w:color w:val="000000" w:themeColor="text1"/>
          <w:sz w:val="24"/>
          <w:szCs w:val="24"/>
          <w:lang w:eastAsia="lv-LV"/>
        </w:rPr>
        <w:t>4</w:t>
      </w:r>
      <w:r w:rsidRPr="00291D58">
        <w:rPr>
          <w:rFonts w:ascii="Times New Roman" w:eastAsia="Calibri" w:hAnsi="Times New Roman" w:cs="Times New Roman"/>
          <w:color w:val="000000" w:themeColor="text1"/>
          <w:sz w:val="24"/>
          <w:szCs w:val="24"/>
          <w:lang w:eastAsia="lv-LV"/>
        </w:rPr>
        <w:t xml:space="preserve"> </w:t>
      </w:r>
      <w:proofErr w:type="spellStart"/>
      <w:r w:rsidRPr="00291D58">
        <w:rPr>
          <w:rFonts w:ascii="Times New Roman" w:eastAsia="Calibri" w:hAnsi="Times New Roman" w:cs="Times New Roman"/>
          <w:color w:val="000000" w:themeColor="text1"/>
          <w:sz w:val="24"/>
          <w:szCs w:val="24"/>
          <w:lang w:eastAsia="lv-LV"/>
        </w:rPr>
        <w:t>kompl</w:t>
      </w:r>
      <w:proofErr w:type="spellEnd"/>
      <w:r w:rsidRPr="00291D58">
        <w:rPr>
          <w:rFonts w:ascii="Times New Roman" w:eastAsia="Calibri" w:hAnsi="Times New Roman" w:cs="Times New Roman"/>
          <w:color w:val="000000" w:themeColor="text1"/>
          <w:sz w:val="24"/>
          <w:szCs w:val="24"/>
          <w:lang w:eastAsia="lv-LV"/>
        </w:rPr>
        <w:t xml:space="preserve">. (Pārmiju nr.26; 27; 28;18) piegādes termiņš ir </w:t>
      </w:r>
      <w:proofErr w:type="gramStart"/>
      <w:r w:rsidRPr="00291D58">
        <w:rPr>
          <w:rFonts w:ascii="Times New Roman" w:eastAsia="Calibri" w:hAnsi="Times New Roman" w:cs="Times New Roman"/>
          <w:color w:val="000000" w:themeColor="text1"/>
          <w:sz w:val="24"/>
          <w:szCs w:val="24"/>
          <w:lang w:eastAsia="lv-LV"/>
        </w:rPr>
        <w:t>2023.gada</w:t>
      </w:r>
      <w:proofErr w:type="gramEnd"/>
      <w:r w:rsidRPr="00291D58">
        <w:rPr>
          <w:rFonts w:ascii="Times New Roman" w:eastAsia="Calibri" w:hAnsi="Times New Roman" w:cs="Times New Roman"/>
          <w:color w:val="000000" w:themeColor="text1"/>
          <w:sz w:val="24"/>
          <w:szCs w:val="24"/>
          <w:lang w:eastAsia="lv-LV"/>
        </w:rPr>
        <w:t xml:space="preserve"> marts. Pārējo pārvedu piegādes termiņš</w:t>
      </w:r>
      <w:proofErr w:type="gramStart"/>
      <w:r w:rsidRPr="00291D58">
        <w:rPr>
          <w:rFonts w:ascii="Times New Roman" w:eastAsia="Calibri" w:hAnsi="Times New Roman" w:cs="Times New Roman"/>
          <w:color w:val="000000" w:themeColor="text1"/>
          <w:sz w:val="24"/>
          <w:szCs w:val="24"/>
          <w:lang w:eastAsia="lv-LV"/>
        </w:rPr>
        <w:t xml:space="preserve">  </w:t>
      </w:r>
      <w:proofErr w:type="gramEnd"/>
      <w:r w:rsidRPr="00291D58">
        <w:rPr>
          <w:rFonts w:ascii="Times New Roman" w:eastAsia="Calibri" w:hAnsi="Times New Roman" w:cs="Times New Roman"/>
          <w:color w:val="000000" w:themeColor="text1"/>
          <w:sz w:val="24"/>
          <w:szCs w:val="24"/>
          <w:lang w:eastAsia="lv-LV"/>
        </w:rPr>
        <w:t xml:space="preserve">atbilstoši depo pārbūves etapiem, paredzot vadāmo pārmiju ekspluatāciju manuālā režīmā līdz pārmiju vadības pieslēgšanas un regulēšanas darbu procesa beigām </w:t>
      </w:r>
      <w:proofErr w:type="spellStart"/>
      <w:r w:rsidRPr="00291D58">
        <w:rPr>
          <w:rFonts w:ascii="Times New Roman" w:eastAsia="Calibri" w:hAnsi="Times New Roman" w:cs="Times New Roman"/>
          <w:color w:val="000000" w:themeColor="text1"/>
          <w:sz w:val="24"/>
          <w:szCs w:val="24"/>
          <w:lang w:eastAsia="lv-LV"/>
        </w:rPr>
        <w:t>iebūves</w:t>
      </w:r>
      <w:proofErr w:type="spellEnd"/>
      <w:r w:rsidRPr="00291D58">
        <w:rPr>
          <w:rFonts w:ascii="Times New Roman" w:eastAsia="Calibri" w:hAnsi="Times New Roman" w:cs="Times New Roman"/>
          <w:color w:val="000000" w:themeColor="text1"/>
          <w:sz w:val="24"/>
          <w:szCs w:val="24"/>
          <w:lang w:eastAsia="lv-LV"/>
        </w:rPr>
        <w:t xml:space="preserve"> vietā. Pārmiju manuālās vadīšanas laika periodā jānodrošina, ka kopā ar sliežu pārmijas asmeņu pārslēgšanu, tiek pārslēgta arī gaisvadu pārmija. </w:t>
      </w:r>
    </w:p>
    <w:p w14:paraId="69FBB809" w14:textId="73C12C82" w:rsidR="008A7B4D" w:rsidRPr="00291D58" w:rsidRDefault="008A7B4D" w:rsidP="008A7B4D">
      <w:pPr>
        <w:spacing w:after="0" w:line="240" w:lineRule="auto"/>
        <w:ind w:firstLine="720"/>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Pārmijas komplektēt ar vadības sistēmām, kas nodrošina vienas vadāmās pārmijas un tās apsildes vadību un vienas manuāli pārslēdzamas pārmijas apsildes vadību, kas ir uzskatāms par pamata risinājumu, vai komplektēt ar vadības</w:t>
      </w:r>
      <w:proofErr w:type="gramStart"/>
      <w:r w:rsidRPr="00291D58">
        <w:rPr>
          <w:rFonts w:ascii="Times New Roman" w:eastAsia="Calibri" w:hAnsi="Times New Roman" w:cs="Times New Roman"/>
          <w:color w:val="000000" w:themeColor="text1"/>
          <w:sz w:val="24"/>
          <w:szCs w:val="24"/>
          <w:lang w:eastAsia="lv-LV"/>
        </w:rPr>
        <w:t xml:space="preserve">  </w:t>
      </w:r>
      <w:proofErr w:type="gramEnd"/>
      <w:r w:rsidRPr="00291D58">
        <w:rPr>
          <w:rFonts w:ascii="Times New Roman" w:eastAsia="Calibri" w:hAnsi="Times New Roman" w:cs="Times New Roman"/>
          <w:color w:val="000000" w:themeColor="text1"/>
          <w:sz w:val="24"/>
          <w:szCs w:val="24"/>
          <w:lang w:eastAsia="lv-LV"/>
        </w:rPr>
        <w:t xml:space="preserve">un apsildes vadības sistēmām, paredzot pēc ražotāja rekomendācijām atbilstošu manuāli pārslēdzamu pārmiju apsildes vadības </w:t>
      </w:r>
      <w:proofErr w:type="spellStart"/>
      <w:r w:rsidRPr="00291D58">
        <w:rPr>
          <w:rFonts w:ascii="Times New Roman" w:eastAsia="Calibri" w:hAnsi="Times New Roman" w:cs="Times New Roman"/>
          <w:color w:val="000000" w:themeColor="text1"/>
          <w:sz w:val="24"/>
          <w:szCs w:val="24"/>
          <w:lang w:eastAsia="lv-LV"/>
        </w:rPr>
        <w:t>pieslēgumu</w:t>
      </w:r>
      <w:proofErr w:type="spellEnd"/>
      <w:r w:rsidRPr="00291D58">
        <w:rPr>
          <w:rFonts w:ascii="Times New Roman" w:eastAsia="Calibri" w:hAnsi="Times New Roman" w:cs="Times New Roman"/>
          <w:color w:val="000000" w:themeColor="text1"/>
          <w:sz w:val="24"/>
          <w:szCs w:val="24"/>
          <w:lang w:eastAsia="lv-LV"/>
        </w:rPr>
        <w:t xml:space="preserve"> skaitu, ja tas pamatots ar pārmiju novietojumu plānā.</w:t>
      </w:r>
    </w:p>
    <w:p w14:paraId="78D020D6" w14:textId="77777777"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p>
    <w:p w14:paraId="2AFE98DF" w14:textId="0DADA6FA" w:rsidR="008A7B4D" w:rsidRPr="00291D58" w:rsidRDefault="008A7B4D" w:rsidP="008A7B4D">
      <w:pPr>
        <w:spacing w:after="0" w:line="240" w:lineRule="auto"/>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Gaisvadu sistēmas elementiem jānodrošina </w:t>
      </w:r>
      <w:proofErr w:type="spellStart"/>
      <w:r w:rsidRPr="00291D58">
        <w:rPr>
          <w:rFonts w:ascii="Times New Roman" w:eastAsia="Calibri" w:hAnsi="Times New Roman" w:cs="Times New Roman"/>
          <w:color w:val="000000" w:themeColor="text1"/>
          <w:sz w:val="24"/>
          <w:szCs w:val="24"/>
          <w:lang w:eastAsia="lv-LV"/>
        </w:rPr>
        <w:t>kontaktstieņa</w:t>
      </w:r>
      <w:proofErr w:type="spellEnd"/>
      <w:r w:rsidRPr="00291D58">
        <w:rPr>
          <w:rFonts w:ascii="Times New Roman" w:eastAsia="Calibri" w:hAnsi="Times New Roman" w:cs="Times New Roman"/>
          <w:color w:val="000000" w:themeColor="text1"/>
          <w:sz w:val="24"/>
          <w:szCs w:val="24"/>
          <w:lang w:eastAsia="lv-LV"/>
        </w:rPr>
        <w:t xml:space="preserve"> un pantogrāfa tipa strāvas noņēmēja droša kustība.</w:t>
      </w:r>
    </w:p>
    <w:p w14:paraId="043B6AA6" w14:textId="77777777" w:rsidR="008A7B4D" w:rsidRPr="00291D58" w:rsidRDefault="008A7B4D" w:rsidP="008A7B4D">
      <w:pPr>
        <w:jc w:val="both"/>
        <w:rPr>
          <w:rFonts w:ascii="Times New Roman" w:eastAsia="Calibri" w:hAnsi="Times New Roman" w:cs="Times New Roman"/>
          <w:color w:val="000000" w:themeColor="text1"/>
          <w:sz w:val="24"/>
          <w:szCs w:val="24"/>
          <w:lang w:eastAsia="lv-LV"/>
        </w:rPr>
      </w:pPr>
      <w:r w:rsidRPr="00291D58">
        <w:rPr>
          <w:rFonts w:ascii="Times New Roman" w:eastAsia="Calibri" w:hAnsi="Times New Roman" w:cs="Times New Roman"/>
          <w:color w:val="000000" w:themeColor="text1"/>
          <w:sz w:val="24"/>
          <w:szCs w:val="24"/>
          <w:lang w:eastAsia="lv-LV"/>
        </w:rPr>
        <w:t xml:space="preserve">   </w:t>
      </w:r>
      <w:r>
        <w:rPr>
          <w:rFonts w:ascii="Times New Roman" w:eastAsia="Calibri" w:hAnsi="Times New Roman" w:cs="Times New Roman"/>
          <w:color w:val="000000" w:themeColor="text1"/>
          <w:sz w:val="24"/>
          <w:szCs w:val="24"/>
          <w:lang w:eastAsia="lv-LV"/>
        </w:rPr>
        <w:tab/>
      </w:r>
      <w:r w:rsidRPr="00291D58">
        <w:rPr>
          <w:rFonts w:ascii="Times New Roman" w:eastAsia="Calibri" w:hAnsi="Times New Roman" w:cs="Times New Roman"/>
          <w:color w:val="000000" w:themeColor="text1"/>
          <w:sz w:val="24"/>
          <w:szCs w:val="24"/>
          <w:lang w:eastAsia="lv-LV"/>
        </w:rPr>
        <w:t xml:space="preserve">Pārmijas vadības iekārtai jānodrošina brīdinājuma signalizācija gadījumam, ja nesakrīt gaisvadu un sliežu pārmijas virziens. </w:t>
      </w:r>
    </w:p>
    <w:p w14:paraId="7677084A" w14:textId="77777777" w:rsidR="008A7B4D" w:rsidRPr="00291D58" w:rsidRDefault="008A7B4D" w:rsidP="008A7B4D">
      <w:pPr>
        <w:ind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14:paraId="4F86029B" w14:textId="77777777" w:rsidR="008A7B4D" w:rsidRPr="00291D58" w:rsidRDefault="008A7B4D" w:rsidP="008A7B4D">
      <w:pPr>
        <w:ind w:firstLine="720"/>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w:t>
      </w:r>
      <w:proofErr w:type="spellStart"/>
      <w:r w:rsidRPr="00291D58">
        <w:rPr>
          <w:rFonts w:ascii="Times New Roman" w:eastAsia="Calibri" w:hAnsi="Times New Roman" w:cs="Times New Roman"/>
          <w:color w:val="000000" w:themeColor="text1"/>
          <w:sz w:val="24"/>
          <w:szCs w:val="24"/>
        </w:rPr>
        <w:t>monitorēšanas</w:t>
      </w:r>
      <w:proofErr w:type="spellEnd"/>
      <w:r w:rsidRPr="00291D58">
        <w:rPr>
          <w:rFonts w:ascii="Times New Roman" w:eastAsia="Calibri" w:hAnsi="Times New Roman" w:cs="Times New Roman"/>
          <w:color w:val="000000" w:themeColor="text1"/>
          <w:sz w:val="24"/>
          <w:szCs w:val="24"/>
        </w:rPr>
        <w:t xml:space="preserve"> iespēju. </w:t>
      </w:r>
    </w:p>
    <w:p w14:paraId="7B55E205" w14:textId="55752AAF" w:rsidR="00FA34B0" w:rsidRPr="00A12602" w:rsidRDefault="00FA34B0" w:rsidP="00FA34B0">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color w:val="000000" w:themeColor="text1"/>
          <w:sz w:val="24"/>
          <w:szCs w:val="24"/>
          <w:lang w:eastAsia="lv-LV"/>
        </w:rPr>
        <w:t>Pr</w:t>
      </w:r>
      <w:r w:rsidRPr="00A12602">
        <w:rPr>
          <w:rFonts w:ascii="Times New Roman" w:eastAsia="Calibri" w:hAnsi="Times New Roman" w:cs="Times New Roman"/>
          <w:sz w:val="24"/>
          <w:szCs w:val="24"/>
          <w:lang w:eastAsia="lv-LV"/>
        </w:rPr>
        <w:t>eces garantijas termiņš stājas spēkā pēc automātisko pārmiju vadības sistēmas pieslēgšanas, regulēšanas un darbības palaišanas objektā, kas tiek noformēta ar</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pieņemšanas – nodošanas aktu.</w:t>
      </w:r>
    </w:p>
    <w:p w14:paraId="28CCDD05" w14:textId="77777777" w:rsidR="00FA34B0" w:rsidRPr="00A12602" w:rsidRDefault="00FA34B0" w:rsidP="00FA34B0">
      <w:pPr>
        <w:spacing w:after="0" w:line="240" w:lineRule="auto"/>
        <w:ind w:firstLine="720"/>
        <w:jc w:val="both"/>
        <w:rPr>
          <w:rFonts w:ascii="Times New Roman" w:eastAsia="Calibri" w:hAnsi="Times New Roman" w:cs="Times New Roman"/>
          <w:sz w:val="24"/>
          <w:szCs w:val="24"/>
          <w:lang w:eastAsia="lv-LV"/>
        </w:rPr>
      </w:pPr>
      <w:r w:rsidRPr="00A12602">
        <w:rPr>
          <w:rFonts w:ascii="Times New Roman" w:eastAsia="Calibri" w:hAnsi="Times New Roman" w:cs="Times New Roman"/>
          <w:sz w:val="24"/>
          <w:szCs w:val="24"/>
          <w:lang w:eastAsia="lv-LV"/>
        </w:rPr>
        <w:t>Piegādātājam kopā ar Preci jāiesniedz pilna tehniskā dokumentācija un rasējumi oriģinālajā un LR valsts valodā par piegādātajām</w:t>
      </w:r>
      <w:proofErr w:type="gramStart"/>
      <w:r w:rsidRPr="00A12602">
        <w:rPr>
          <w:rFonts w:ascii="Times New Roman" w:eastAsia="Calibri" w:hAnsi="Times New Roman" w:cs="Times New Roman"/>
          <w:sz w:val="24"/>
          <w:szCs w:val="24"/>
          <w:lang w:eastAsia="lv-LV"/>
        </w:rPr>
        <w:t xml:space="preserve">  </w:t>
      </w:r>
      <w:proofErr w:type="gramEnd"/>
      <w:r w:rsidRPr="00A12602">
        <w:rPr>
          <w:rFonts w:ascii="Times New Roman" w:eastAsia="Calibri" w:hAnsi="Times New Roman" w:cs="Times New Roman"/>
          <w:sz w:val="24"/>
          <w:szCs w:val="24"/>
          <w:lang w:eastAsia="lv-LV"/>
        </w:rPr>
        <w:t xml:space="preserve">pārmijām un vadības sistēmu. </w:t>
      </w:r>
    </w:p>
    <w:p w14:paraId="5647BE64" w14:textId="77777777" w:rsidR="00FA34B0" w:rsidRPr="00484FD5" w:rsidRDefault="00FA34B0" w:rsidP="00FA34B0">
      <w:pPr>
        <w:spacing w:after="0" w:line="240" w:lineRule="auto"/>
        <w:jc w:val="both"/>
        <w:rPr>
          <w:rFonts w:ascii="Times New Roman" w:eastAsia="Calibri" w:hAnsi="Times New Roman" w:cs="Times New Roman"/>
          <w:sz w:val="24"/>
          <w:szCs w:val="24"/>
        </w:rPr>
      </w:pPr>
      <w:r w:rsidRPr="00A12602">
        <w:rPr>
          <w:rFonts w:ascii="Times New Roman" w:eastAsia="Calibri" w:hAnsi="Times New Roman" w:cs="Times New Roman"/>
          <w:sz w:val="24"/>
          <w:szCs w:val="24"/>
          <w:lang w:eastAsia="lv-LV"/>
        </w:rPr>
        <w:t xml:space="preserve">  </w:t>
      </w:r>
      <w:r w:rsidRPr="00A12602">
        <w:rPr>
          <w:rFonts w:ascii="Times New Roman" w:eastAsia="Calibri" w:hAnsi="Times New Roman" w:cs="Times New Roman"/>
          <w:sz w:val="24"/>
          <w:szCs w:val="24"/>
          <w:lang w:eastAsia="lv-LV"/>
        </w:rPr>
        <w:tab/>
      </w:r>
      <w:r w:rsidRPr="00A12602">
        <w:rPr>
          <w:rFonts w:ascii="Times New Roman" w:eastAsia="Calibri" w:hAnsi="Times New Roman" w:cs="Times New Roman"/>
          <w:sz w:val="24"/>
          <w:szCs w:val="24"/>
        </w:rPr>
        <w:t xml:space="preserve"> </w:t>
      </w:r>
      <w:r w:rsidRPr="00A12602">
        <w:rPr>
          <w:rFonts w:ascii="Times New Roman" w:eastAsia="Calibri" w:hAnsi="Times New Roman" w:cs="Times New Roman"/>
          <w:sz w:val="24"/>
          <w:szCs w:val="24"/>
          <w:lang w:eastAsia="lv-LV"/>
        </w:rPr>
        <w:t xml:space="preserve">Piegādātājam jānodrošina programmatūra un apmācības Pasūtītāja apkalpojošajam personālam par </w:t>
      </w:r>
      <w:r w:rsidRPr="00484FD5">
        <w:rPr>
          <w:rFonts w:ascii="Times New Roman" w:eastAsia="Calibri" w:hAnsi="Times New Roman" w:cs="Times New Roman"/>
          <w:sz w:val="24"/>
          <w:szCs w:val="24"/>
          <w:lang w:eastAsia="lv-LV"/>
        </w:rPr>
        <w:t xml:space="preserve">pārmijas vadības iekārtu un datu iegūšanu, un apstrādi. </w:t>
      </w:r>
    </w:p>
    <w:p w14:paraId="31BA43C0" w14:textId="6E9F3553" w:rsidR="008A7B4D" w:rsidRPr="00291D58" w:rsidRDefault="008A7B4D" w:rsidP="008A7B4D">
      <w:pPr>
        <w:spacing w:after="0" w:line="240" w:lineRule="auto"/>
        <w:jc w:val="both"/>
        <w:rPr>
          <w:rFonts w:ascii="Calibri" w:eastAsia="Calibri" w:hAnsi="Calibri" w:cs="Calibri"/>
          <w:color w:val="000000" w:themeColor="text1"/>
          <w:sz w:val="24"/>
          <w:szCs w:val="24"/>
        </w:rPr>
      </w:pPr>
      <w:r w:rsidRPr="00291D58">
        <w:rPr>
          <w:rFonts w:ascii="Times New Roman" w:eastAsia="Calibri" w:hAnsi="Times New Roman" w:cs="Times New Roman"/>
          <w:color w:val="000000" w:themeColor="text1"/>
          <w:sz w:val="24"/>
          <w:szCs w:val="24"/>
        </w:rPr>
        <w:t xml:space="preserve"> </w:t>
      </w:r>
      <w:r w:rsidR="00FA34B0">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 xml:space="preserve">Sistēmai jāatbilst SIL3 drošības līmenim atbilstoši CENELEC standartiem EN 50121-4, EN 50121-1, EN 50125-3, EN 50126, </w:t>
      </w:r>
      <w:r w:rsidR="00FA34B0">
        <w:rPr>
          <w:rFonts w:ascii="Times New Roman" w:eastAsia="Calibri" w:hAnsi="Times New Roman" w:cs="Times New Roman"/>
          <w:color w:val="000000" w:themeColor="text1"/>
          <w:sz w:val="24"/>
          <w:szCs w:val="24"/>
        </w:rPr>
        <w:t xml:space="preserve">NE </w:t>
      </w:r>
      <w:r w:rsidRPr="00291D58">
        <w:rPr>
          <w:rFonts w:ascii="Times New Roman" w:eastAsia="Calibri" w:hAnsi="Times New Roman" w:cs="Times New Roman"/>
          <w:color w:val="000000" w:themeColor="text1"/>
          <w:sz w:val="24"/>
          <w:szCs w:val="24"/>
        </w:rPr>
        <w:t xml:space="preserve">50128, EN 50129 un </w:t>
      </w:r>
      <w:r w:rsidR="00FA34B0">
        <w:rPr>
          <w:rFonts w:ascii="Times New Roman" w:eastAsia="Calibri" w:hAnsi="Times New Roman" w:cs="Times New Roman"/>
          <w:color w:val="000000" w:themeColor="text1"/>
          <w:sz w:val="24"/>
          <w:szCs w:val="24"/>
        </w:rPr>
        <w:t xml:space="preserve">EN </w:t>
      </w:r>
      <w:r w:rsidRPr="00291D58">
        <w:rPr>
          <w:rFonts w:ascii="Times New Roman" w:eastAsia="Calibri" w:hAnsi="Times New Roman" w:cs="Times New Roman"/>
          <w:color w:val="000000" w:themeColor="text1"/>
          <w:sz w:val="24"/>
          <w:szCs w:val="24"/>
        </w:rPr>
        <w:t>50159-1</w:t>
      </w:r>
      <w:r w:rsidR="00FA34B0">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sidR="00FA34B0">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14:paraId="51C5F457" w14:textId="062AAE28" w:rsidR="008A7B4D" w:rsidRPr="00291D58" w:rsidRDefault="008A7B4D" w:rsidP="008A7B4D">
      <w:pPr>
        <w:spacing w:after="240" w:line="240" w:lineRule="auto"/>
        <w:jc w:val="both"/>
        <w:rPr>
          <w:rFonts w:ascii="Times New Roman" w:eastAsia="Calibri" w:hAnsi="Times New Roman" w:cs="Times New Roman"/>
          <w:color w:val="000000" w:themeColor="text1"/>
          <w:sz w:val="24"/>
          <w:szCs w:val="24"/>
        </w:rPr>
      </w:pPr>
      <w:r w:rsidRPr="00291D58">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ab/>
      </w:r>
      <w:r w:rsidRPr="00291D58">
        <w:rPr>
          <w:rFonts w:ascii="Times New Roman" w:eastAsia="Calibri" w:hAnsi="Times New Roman" w:cs="Times New Roman"/>
          <w:color w:val="000000" w:themeColor="text1"/>
          <w:sz w:val="24"/>
          <w:szCs w:val="24"/>
        </w:rPr>
        <w:t>Sistēmas un iekārtu ražotājam jābūt sertifikātam par šādu standartu prasību izpildi</w:t>
      </w:r>
      <w:proofErr w:type="gramStart"/>
      <w:r w:rsidRPr="00291D58">
        <w:rPr>
          <w:rFonts w:ascii="Times New Roman" w:eastAsia="Calibri" w:hAnsi="Times New Roman" w:cs="Times New Roman"/>
          <w:color w:val="000000" w:themeColor="text1"/>
          <w:sz w:val="24"/>
          <w:szCs w:val="24"/>
        </w:rPr>
        <w:t xml:space="preserve"> : </w:t>
      </w:r>
      <w:proofErr w:type="gramEnd"/>
      <w:r w:rsidRPr="00291D58">
        <w:rPr>
          <w:rFonts w:ascii="Times New Roman" w:eastAsia="Calibri" w:hAnsi="Times New Roman" w:cs="Times New Roman"/>
          <w:color w:val="000000" w:themeColor="text1"/>
          <w:sz w:val="24"/>
          <w:szCs w:val="24"/>
        </w:rPr>
        <w:t>Kvalitātes pārvaldība un kvalitātes nodrošināšana EN ISO 9001; Starptautiskais dzelzceļa industrijas standarts ISO/TS22163</w:t>
      </w:r>
      <w:r w:rsidR="00FA34B0">
        <w:rPr>
          <w:rFonts w:ascii="Times New Roman" w:eastAsia="Calibri" w:hAnsi="Times New Roman" w:cs="Times New Roman"/>
          <w:color w:val="000000" w:themeColor="text1"/>
          <w:sz w:val="24"/>
          <w:szCs w:val="24"/>
        </w:rPr>
        <w:t xml:space="preserve"> vai ekvivalentam</w:t>
      </w:r>
      <w:r w:rsidRPr="00291D58">
        <w:rPr>
          <w:rFonts w:ascii="Times New Roman" w:eastAsia="Calibri" w:hAnsi="Times New Roman" w:cs="Times New Roman"/>
          <w:color w:val="000000" w:themeColor="text1"/>
          <w:sz w:val="24"/>
          <w:szCs w:val="24"/>
        </w:rPr>
        <w:t>. Piegādātājam</w:t>
      </w:r>
      <w:r w:rsidR="00FA34B0">
        <w:rPr>
          <w:rFonts w:ascii="Times New Roman" w:eastAsia="Calibri" w:hAnsi="Times New Roman" w:cs="Times New Roman"/>
          <w:color w:val="000000" w:themeColor="text1"/>
          <w:sz w:val="24"/>
          <w:szCs w:val="24"/>
        </w:rPr>
        <w:t>, iesniedzot piedāvājumu,</w:t>
      </w:r>
      <w:r w:rsidRPr="00291D58">
        <w:rPr>
          <w:rFonts w:ascii="Times New Roman" w:eastAsia="Calibri" w:hAnsi="Times New Roman" w:cs="Times New Roman"/>
          <w:color w:val="000000" w:themeColor="text1"/>
          <w:sz w:val="24"/>
          <w:szCs w:val="24"/>
        </w:rPr>
        <w:t xml:space="preserve"> jāiesniedz attiecīgo sertifikātu kopijas.         </w:t>
      </w:r>
    </w:p>
    <w:p w14:paraId="323B9469" w14:textId="0CB9D548" w:rsidR="008A7B4D" w:rsidRPr="00291D58" w:rsidRDefault="008A7B4D" w:rsidP="008A7B4D">
      <w:pPr>
        <w:spacing w:after="240" w:line="240" w:lineRule="auto"/>
        <w:ind w:firstLine="720"/>
        <w:jc w:val="both"/>
        <w:rPr>
          <w:rFonts w:ascii="Times New Roman" w:eastAsia="Calibri" w:hAnsi="Times New Roman" w:cs="Times New Roman"/>
          <w:sz w:val="24"/>
          <w:szCs w:val="24"/>
        </w:rPr>
      </w:pPr>
      <w:r w:rsidRPr="00291D58">
        <w:rPr>
          <w:rFonts w:ascii="Times New Roman" w:eastAsia="Calibri" w:hAnsi="Times New Roman" w:cs="Times New Roman"/>
          <w:sz w:val="24"/>
          <w:szCs w:val="24"/>
        </w:rPr>
        <w:t>Pārvedas jāpiegādā komplektā kopā ar piesūcinātiem ozolkoka gulšņiem</w:t>
      </w:r>
      <w:proofErr w:type="gramStart"/>
      <w:r w:rsidRPr="00291D58">
        <w:rPr>
          <w:rFonts w:ascii="Times New Roman" w:eastAsia="Calibri" w:hAnsi="Times New Roman" w:cs="Times New Roman"/>
          <w:sz w:val="24"/>
          <w:szCs w:val="24"/>
        </w:rPr>
        <w:t xml:space="preserve">  </w:t>
      </w:r>
      <w:proofErr w:type="gramEnd"/>
      <w:r w:rsidRPr="00291D58">
        <w:rPr>
          <w:rFonts w:ascii="Times New Roman" w:eastAsia="Calibri" w:hAnsi="Times New Roman" w:cs="Times New Roman"/>
          <w:sz w:val="24"/>
          <w:szCs w:val="24"/>
        </w:rPr>
        <w:t>marķētiem atbilstoši ražotāja pievienotajai shēmai un stiprinājumiem.</w:t>
      </w:r>
    </w:p>
    <w:p w14:paraId="4A38D804" w14:textId="3A4E1DC4" w:rsidR="00FA34B0" w:rsidRDefault="00FA34B0" w:rsidP="00FA34B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8A7B4D" w:rsidRPr="00291D58">
        <w:rPr>
          <w:rFonts w:ascii="Times New Roman" w:eastAsia="Calibri" w:hAnsi="Times New Roman" w:cs="Times New Roman"/>
          <w:sz w:val="24"/>
          <w:szCs w:val="24"/>
        </w:rPr>
        <w:t xml:space="preserve">Krusteņu, pārmiju un to vadības iekārtu tehniskie apraksti pievienoti </w:t>
      </w:r>
      <w:r w:rsidR="008A7B4D">
        <w:rPr>
          <w:rFonts w:ascii="Times New Roman" w:eastAsia="Calibri" w:hAnsi="Times New Roman" w:cs="Times New Roman"/>
          <w:sz w:val="24"/>
          <w:szCs w:val="24"/>
        </w:rPr>
        <w:t xml:space="preserve">Tehniskās specifikācijas 1. un 2.pielikumā. </w:t>
      </w:r>
    </w:p>
    <w:p w14:paraId="61373113" w14:textId="695DB014" w:rsidR="00FA34B0" w:rsidRPr="00C63064" w:rsidRDefault="00FA34B0" w:rsidP="00FA34B0">
      <w:pPr>
        <w:spacing w:after="0" w:line="240" w:lineRule="auto"/>
        <w:ind w:firstLine="720"/>
        <w:jc w:val="both"/>
        <w:rPr>
          <w:rFonts w:ascii="Times New Roman" w:eastAsia="Calibri" w:hAnsi="Times New Roman" w:cs="Times New Roman"/>
          <w:color w:val="000000" w:themeColor="text1"/>
          <w:sz w:val="24"/>
          <w:szCs w:val="24"/>
          <w:lang w:eastAsia="lv-LV"/>
        </w:rPr>
      </w:pPr>
      <w:r w:rsidRPr="00FA34B0">
        <w:rPr>
          <w:rFonts w:ascii="Times New Roman" w:eastAsia="Calibri" w:hAnsi="Times New Roman" w:cs="Times New Roman"/>
          <w:color w:val="000000" w:themeColor="text1"/>
          <w:sz w:val="24"/>
          <w:szCs w:val="24"/>
          <w:lang w:eastAsia="lv-LV"/>
        </w:rPr>
        <w:t>Ņemot vērā</w:t>
      </w:r>
      <w:proofErr w:type="gramStart"/>
      <w:r w:rsidRPr="00FA34B0">
        <w:rPr>
          <w:rFonts w:ascii="Times New Roman" w:eastAsia="Calibri" w:hAnsi="Times New Roman" w:cs="Times New Roman"/>
          <w:color w:val="000000" w:themeColor="text1"/>
          <w:sz w:val="24"/>
          <w:szCs w:val="24"/>
          <w:lang w:eastAsia="lv-LV"/>
        </w:rPr>
        <w:t xml:space="preserve">  </w:t>
      </w:r>
      <w:proofErr w:type="gramEnd"/>
      <w:r w:rsidRPr="00FA34B0">
        <w:rPr>
          <w:rFonts w:ascii="Times New Roman" w:eastAsia="Calibri" w:hAnsi="Times New Roman" w:cs="Times New Roman"/>
          <w:color w:val="000000" w:themeColor="text1"/>
          <w:sz w:val="24"/>
          <w:szCs w:val="24"/>
          <w:lang w:eastAsia="lv-LV"/>
        </w:rPr>
        <w:t xml:space="preserve">pārmiju </w:t>
      </w:r>
      <w:r w:rsidRPr="009F0512">
        <w:rPr>
          <w:rFonts w:ascii="Times New Roman" w:eastAsia="Calibri" w:hAnsi="Times New Roman" w:cs="Times New Roman"/>
          <w:color w:val="000000" w:themeColor="text1"/>
          <w:sz w:val="24"/>
          <w:szCs w:val="24"/>
          <w:lang w:eastAsia="lv-LV"/>
        </w:rPr>
        <w:t xml:space="preserve">novietojumu plānā, vadības sistēmas aprīkojumam pieļaujamas atkāpes no SIL 3 </w:t>
      </w:r>
      <w:r w:rsidRPr="00C63064">
        <w:rPr>
          <w:rFonts w:ascii="Times New Roman" w:eastAsia="Calibri" w:hAnsi="Times New Roman" w:cs="Times New Roman"/>
          <w:color w:val="000000" w:themeColor="text1"/>
          <w:sz w:val="24"/>
          <w:szCs w:val="24"/>
          <w:lang w:eastAsia="lv-LV"/>
        </w:rPr>
        <w:t xml:space="preserve">drošības līmeņa. </w:t>
      </w:r>
    </w:p>
    <w:p w14:paraId="32B93BB7" w14:textId="0396FFF8" w:rsidR="008A7B4D" w:rsidRDefault="00FA34B0" w:rsidP="008E34B4">
      <w:pPr>
        <w:spacing w:after="0" w:line="240" w:lineRule="auto"/>
        <w:ind w:firstLine="720"/>
        <w:jc w:val="both"/>
        <w:rPr>
          <w:rFonts w:ascii="Times New Roman" w:eastAsia="Calibri" w:hAnsi="Times New Roman" w:cs="Times New Roman"/>
          <w:color w:val="000000" w:themeColor="text1"/>
          <w:sz w:val="24"/>
          <w:szCs w:val="24"/>
          <w:lang w:eastAsia="lv-LV"/>
        </w:rPr>
      </w:pPr>
      <w:r w:rsidRPr="00C63064">
        <w:rPr>
          <w:rFonts w:ascii="Times New Roman" w:eastAsia="Calibri" w:hAnsi="Times New Roman" w:cs="Times New Roman"/>
          <w:color w:val="000000" w:themeColor="text1"/>
          <w:sz w:val="24"/>
          <w:szCs w:val="24"/>
          <w:lang w:eastAsia="lv-LV"/>
        </w:rPr>
        <w:t>Sadalošās pārmijas, kuras pārslēdzamas manuāli</w:t>
      </w:r>
      <w:proofErr w:type="gramStart"/>
      <w:r w:rsidRPr="00C63064">
        <w:rPr>
          <w:rFonts w:ascii="Times New Roman" w:eastAsia="Calibri" w:hAnsi="Times New Roman" w:cs="Times New Roman"/>
          <w:color w:val="000000" w:themeColor="text1"/>
          <w:sz w:val="24"/>
          <w:szCs w:val="24"/>
          <w:lang w:eastAsia="lv-LV"/>
        </w:rPr>
        <w:t xml:space="preserve">  </w:t>
      </w:r>
      <w:proofErr w:type="gramEnd"/>
      <w:r w:rsidRPr="00C63064">
        <w:rPr>
          <w:rFonts w:ascii="Times New Roman" w:eastAsia="Calibri" w:hAnsi="Times New Roman" w:cs="Times New Roman"/>
          <w:color w:val="000000" w:themeColor="text1"/>
          <w:sz w:val="24"/>
          <w:szCs w:val="24"/>
          <w:lang w:eastAsia="lv-LV"/>
        </w:rPr>
        <w:t xml:space="preserve">aprīkot ar asmeņa stāvokļa signalizāciju . </w:t>
      </w:r>
      <w:r w:rsidR="00F1402F" w:rsidRPr="00C63064">
        <w:rPr>
          <w:rFonts w:ascii="Times New Roman" w:eastAsia="Calibri" w:hAnsi="Times New Roman" w:cs="Times New Roman"/>
          <w:sz w:val="24"/>
          <w:szCs w:val="24"/>
        </w:rPr>
        <w:t>Papildus informāciju skatīt tehniskās specifikācijas pielikumos</w:t>
      </w:r>
      <w:proofErr w:type="gramStart"/>
      <w:r w:rsidR="00F1402F" w:rsidRPr="00C63064">
        <w:rPr>
          <w:rFonts w:ascii="Times New Roman" w:eastAsia="Calibri" w:hAnsi="Times New Roman" w:cs="Times New Roman"/>
          <w:sz w:val="24"/>
          <w:szCs w:val="24"/>
        </w:rPr>
        <w:t xml:space="preserve"> .</w:t>
      </w:r>
      <w:proofErr w:type="gramEnd"/>
      <w:r w:rsidR="00F1402F" w:rsidRPr="00C63064">
        <w:rPr>
          <w:rFonts w:ascii="Times New Roman" w:eastAsia="Calibri" w:hAnsi="Times New Roman" w:cs="Times New Roman"/>
          <w:sz w:val="24"/>
          <w:szCs w:val="24"/>
        </w:rPr>
        <w:t xml:space="preserve"> </w:t>
      </w:r>
      <w:r w:rsidRPr="00C63064">
        <w:rPr>
          <w:rFonts w:ascii="Times New Roman" w:eastAsia="Calibri" w:hAnsi="Times New Roman" w:cs="Times New Roman"/>
          <w:color w:val="000000" w:themeColor="text1"/>
          <w:sz w:val="24"/>
          <w:szCs w:val="24"/>
          <w:lang w:eastAsia="lv-LV"/>
        </w:rPr>
        <w:t>Pārvedu parametri, virziens un</w:t>
      </w:r>
      <w:proofErr w:type="gramStart"/>
      <w:r w:rsidRPr="00C63064">
        <w:rPr>
          <w:rFonts w:ascii="Times New Roman" w:eastAsia="Calibri" w:hAnsi="Times New Roman" w:cs="Times New Roman"/>
          <w:color w:val="000000" w:themeColor="text1"/>
          <w:sz w:val="24"/>
          <w:szCs w:val="24"/>
          <w:lang w:eastAsia="lv-LV"/>
        </w:rPr>
        <w:t xml:space="preserve">  </w:t>
      </w:r>
      <w:proofErr w:type="spellStart"/>
      <w:proofErr w:type="gramEnd"/>
      <w:r w:rsidRPr="00C63064">
        <w:rPr>
          <w:rFonts w:ascii="Times New Roman" w:eastAsia="Calibri" w:hAnsi="Times New Roman" w:cs="Times New Roman"/>
          <w:color w:val="000000" w:themeColor="text1"/>
          <w:sz w:val="24"/>
          <w:szCs w:val="24"/>
          <w:lang w:eastAsia="lv-LV"/>
        </w:rPr>
        <w:t>pārslēgiekārtas</w:t>
      </w:r>
      <w:proofErr w:type="spellEnd"/>
      <w:r w:rsidRPr="00C63064">
        <w:rPr>
          <w:rFonts w:ascii="Times New Roman" w:eastAsia="Calibri" w:hAnsi="Times New Roman" w:cs="Times New Roman"/>
          <w:color w:val="000000" w:themeColor="text1"/>
          <w:sz w:val="24"/>
          <w:szCs w:val="24"/>
          <w:lang w:eastAsia="lv-LV"/>
        </w:rPr>
        <w:t xml:space="preserve"> tips norādīts zemāk</w:t>
      </w:r>
      <w:r w:rsidRPr="009F0512">
        <w:rPr>
          <w:rFonts w:ascii="Times New Roman" w:eastAsia="Calibri" w:hAnsi="Times New Roman" w:cs="Times New Roman"/>
          <w:color w:val="000000" w:themeColor="text1"/>
          <w:sz w:val="24"/>
          <w:szCs w:val="24"/>
          <w:lang w:eastAsia="lv-LV"/>
        </w:rPr>
        <w:t xml:space="preserve"> tabulā.</w:t>
      </w:r>
    </w:p>
    <w:p w14:paraId="52E67195" w14:textId="77777777" w:rsidR="008E34B4" w:rsidRPr="008E34B4" w:rsidRDefault="008E34B4" w:rsidP="008E34B4">
      <w:pPr>
        <w:spacing w:after="0" w:line="240" w:lineRule="auto"/>
        <w:ind w:firstLine="720"/>
        <w:jc w:val="both"/>
        <w:rPr>
          <w:rFonts w:ascii="Times New Roman" w:eastAsia="Calibri" w:hAnsi="Times New Roman" w:cs="Times New Roman"/>
          <w:color w:val="000000" w:themeColor="text1"/>
          <w:sz w:val="24"/>
          <w:szCs w:val="24"/>
          <w:lang w:eastAsia="lv-LV"/>
        </w:rPr>
      </w:pPr>
    </w:p>
    <w:tbl>
      <w:tblPr>
        <w:tblW w:w="9369" w:type="dxa"/>
        <w:tblLook w:val="04A0" w:firstRow="1" w:lastRow="0" w:firstColumn="1" w:lastColumn="0" w:noHBand="0" w:noVBand="1"/>
      </w:tblPr>
      <w:tblGrid>
        <w:gridCol w:w="1134"/>
        <w:gridCol w:w="3393"/>
        <w:gridCol w:w="735"/>
        <w:gridCol w:w="616"/>
        <w:gridCol w:w="529"/>
        <w:gridCol w:w="1957"/>
        <w:gridCol w:w="1005"/>
      </w:tblGrid>
      <w:tr w:rsidR="00FA34B0" w:rsidRPr="00FA34B0" w14:paraId="79945A6E" w14:textId="77777777" w:rsidTr="00FA34B0">
        <w:trPr>
          <w:trHeight w:val="260"/>
        </w:trPr>
        <w:tc>
          <w:tcPr>
            <w:tcW w:w="8364" w:type="dxa"/>
            <w:gridSpan w:val="6"/>
            <w:tcBorders>
              <w:top w:val="nil"/>
              <w:left w:val="nil"/>
              <w:bottom w:val="nil"/>
              <w:right w:val="nil"/>
            </w:tcBorders>
            <w:shd w:val="clear" w:color="auto" w:fill="auto"/>
            <w:vAlign w:val="center"/>
            <w:hideMark/>
          </w:tcPr>
          <w:p w14:paraId="5456206D" w14:textId="6E5B9839"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Pr="00FA34B0">
              <w:rPr>
                <w:rFonts w:ascii="Times New Roman" w:eastAsia="Times New Roman" w:hAnsi="Times New Roman" w:cs="Times New Roman"/>
                <w:b/>
                <w:bCs/>
                <w:sz w:val="20"/>
                <w:szCs w:val="20"/>
                <w:lang w:eastAsia="lv-LV"/>
              </w:rPr>
              <w:t>iegādes apjoma kopsavilkums</w:t>
            </w:r>
          </w:p>
        </w:tc>
        <w:tc>
          <w:tcPr>
            <w:tcW w:w="1005" w:type="dxa"/>
            <w:tcBorders>
              <w:top w:val="nil"/>
              <w:left w:val="nil"/>
              <w:bottom w:val="nil"/>
              <w:right w:val="nil"/>
            </w:tcBorders>
            <w:shd w:val="clear" w:color="auto" w:fill="auto"/>
            <w:noWrap/>
            <w:vAlign w:val="bottom"/>
            <w:hideMark/>
          </w:tcPr>
          <w:p w14:paraId="0726E10D"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p>
        </w:tc>
      </w:tr>
      <w:tr w:rsidR="00FA34B0" w:rsidRPr="00FA34B0" w14:paraId="1A6AE94F" w14:textId="77777777" w:rsidTr="00FA34B0">
        <w:trPr>
          <w:trHeight w:val="260"/>
        </w:trPr>
        <w:tc>
          <w:tcPr>
            <w:tcW w:w="1134" w:type="dxa"/>
            <w:tcBorders>
              <w:top w:val="nil"/>
              <w:left w:val="nil"/>
              <w:bottom w:val="nil"/>
              <w:right w:val="nil"/>
            </w:tcBorders>
            <w:shd w:val="clear" w:color="auto" w:fill="auto"/>
            <w:noWrap/>
            <w:vAlign w:val="bottom"/>
            <w:hideMark/>
          </w:tcPr>
          <w:p w14:paraId="4B5E1C54"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14:paraId="7471B1C8"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14:paraId="48BE3BB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14:paraId="4506CC0D"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14:paraId="30CEFB5F"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14:paraId="0F8E2D87"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14:paraId="5C75487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r>
      <w:tr w:rsidR="00FA34B0" w:rsidRPr="00FA34B0" w14:paraId="1B799ACD" w14:textId="77777777" w:rsidTr="00FA34B0">
        <w:trPr>
          <w:trHeight w:val="260"/>
        </w:trPr>
        <w:tc>
          <w:tcPr>
            <w:tcW w:w="1134" w:type="dxa"/>
            <w:tcBorders>
              <w:top w:val="nil"/>
              <w:left w:val="nil"/>
              <w:bottom w:val="nil"/>
              <w:right w:val="nil"/>
            </w:tcBorders>
            <w:shd w:val="clear" w:color="auto" w:fill="auto"/>
            <w:noWrap/>
            <w:vAlign w:val="bottom"/>
            <w:hideMark/>
          </w:tcPr>
          <w:p w14:paraId="128545E2"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3393" w:type="dxa"/>
            <w:tcBorders>
              <w:top w:val="nil"/>
              <w:left w:val="nil"/>
              <w:bottom w:val="nil"/>
              <w:right w:val="nil"/>
            </w:tcBorders>
            <w:shd w:val="clear" w:color="auto" w:fill="auto"/>
            <w:noWrap/>
            <w:vAlign w:val="bottom"/>
            <w:hideMark/>
          </w:tcPr>
          <w:p w14:paraId="1DD69BD6"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nil"/>
              <w:right w:val="nil"/>
            </w:tcBorders>
            <w:shd w:val="clear" w:color="auto" w:fill="auto"/>
            <w:noWrap/>
            <w:vAlign w:val="bottom"/>
            <w:hideMark/>
          </w:tcPr>
          <w:p w14:paraId="4D252514"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nil"/>
              <w:right w:val="nil"/>
            </w:tcBorders>
            <w:shd w:val="clear" w:color="auto" w:fill="auto"/>
            <w:noWrap/>
            <w:vAlign w:val="bottom"/>
            <w:hideMark/>
          </w:tcPr>
          <w:p w14:paraId="250C3CEB"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nil"/>
              <w:right w:val="nil"/>
            </w:tcBorders>
            <w:shd w:val="clear" w:color="auto" w:fill="auto"/>
            <w:noWrap/>
            <w:vAlign w:val="bottom"/>
            <w:hideMark/>
          </w:tcPr>
          <w:p w14:paraId="6189D63D"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nil"/>
              <w:right w:val="nil"/>
            </w:tcBorders>
            <w:shd w:val="clear" w:color="auto" w:fill="auto"/>
            <w:noWrap/>
            <w:vAlign w:val="bottom"/>
            <w:hideMark/>
          </w:tcPr>
          <w:p w14:paraId="7FECDE50"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005" w:type="dxa"/>
            <w:tcBorders>
              <w:top w:val="nil"/>
              <w:left w:val="nil"/>
              <w:bottom w:val="nil"/>
              <w:right w:val="nil"/>
            </w:tcBorders>
            <w:shd w:val="clear" w:color="auto" w:fill="auto"/>
            <w:noWrap/>
            <w:vAlign w:val="bottom"/>
            <w:hideMark/>
          </w:tcPr>
          <w:p w14:paraId="3D19A271"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r>
      <w:tr w:rsidR="00FA34B0" w:rsidRPr="00FA34B0" w14:paraId="306AF843" w14:textId="77777777" w:rsidTr="00FA34B0">
        <w:trPr>
          <w:trHeight w:val="510"/>
        </w:trPr>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346478"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proofErr w:type="spellStart"/>
            <w:r w:rsidRPr="00FA34B0">
              <w:rPr>
                <w:rFonts w:ascii="Times New Roman" w:eastAsia="Times New Roman" w:hAnsi="Times New Roman" w:cs="Times New Roman"/>
                <w:b/>
                <w:bCs/>
                <w:sz w:val="20"/>
                <w:szCs w:val="20"/>
                <w:lang w:eastAsia="lv-LV"/>
              </w:rPr>
              <w:t>Nr.p.k</w:t>
            </w:r>
            <w:proofErr w:type="spellEnd"/>
            <w:r w:rsidRPr="00FA34B0">
              <w:rPr>
                <w:rFonts w:ascii="Times New Roman" w:eastAsia="Times New Roman" w:hAnsi="Times New Roman" w:cs="Times New Roman"/>
                <w:b/>
                <w:bCs/>
                <w:sz w:val="20"/>
                <w:szCs w:val="20"/>
                <w:lang w:eastAsia="lv-LV"/>
              </w:rPr>
              <w:t>.</w:t>
            </w:r>
          </w:p>
        </w:tc>
        <w:tc>
          <w:tcPr>
            <w:tcW w:w="5273" w:type="dxa"/>
            <w:gridSpan w:val="4"/>
            <w:tcBorders>
              <w:top w:val="single" w:sz="8" w:space="0" w:color="auto"/>
              <w:left w:val="nil"/>
              <w:bottom w:val="single" w:sz="8" w:space="0" w:color="auto"/>
              <w:right w:val="single" w:sz="4" w:space="0" w:color="auto"/>
            </w:tcBorders>
            <w:shd w:val="clear" w:color="auto" w:fill="auto"/>
            <w:vAlign w:val="center"/>
            <w:hideMark/>
          </w:tcPr>
          <w:p w14:paraId="2BFF19B3"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Pozīciju saraksts</w:t>
            </w:r>
          </w:p>
        </w:tc>
        <w:tc>
          <w:tcPr>
            <w:tcW w:w="1957" w:type="dxa"/>
            <w:tcBorders>
              <w:top w:val="single" w:sz="8" w:space="0" w:color="auto"/>
              <w:left w:val="nil"/>
              <w:bottom w:val="single" w:sz="8" w:space="0" w:color="auto"/>
              <w:right w:val="single" w:sz="4" w:space="0" w:color="auto"/>
            </w:tcBorders>
            <w:shd w:val="clear" w:color="auto" w:fill="auto"/>
            <w:vAlign w:val="center"/>
            <w:hideMark/>
          </w:tcPr>
          <w:p w14:paraId="7489B427"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Mērvienība</w:t>
            </w:r>
          </w:p>
        </w:tc>
        <w:tc>
          <w:tcPr>
            <w:tcW w:w="1005" w:type="dxa"/>
            <w:tcBorders>
              <w:top w:val="single" w:sz="8" w:space="0" w:color="auto"/>
              <w:left w:val="nil"/>
              <w:bottom w:val="single" w:sz="8" w:space="0" w:color="auto"/>
              <w:right w:val="single" w:sz="8" w:space="0" w:color="auto"/>
            </w:tcBorders>
            <w:shd w:val="clear" w:color="auto" w:fill="auto"/>
            <w:vAlign w:val="center"/>
            <w:hideMark/>
          </w:tcPr>
          <w:p w14:paraId="61D12AFC" w14:textId="77777777" w:rsidR="00FA34B0" w:rsidRPr="00FA34B0" w:rsidRDefault="00FA34B0" w:rsidP="00FA34B0">
            <w:pPr>
              <w:spacing w:after="0" w:line="240" w:lineRule="auto"/>
              <w:jc w:val="center"/>
              <w:rPr>
                <w:rFonts w:ascii="Times New Roman" w:eastAsia="Times New Roman" w:hAnsi="Times New Roman" w:cs="Times New Roman"/>
                <w:b/>
                <w:bCs/>
                <w:sz w:val="20"/>
                <w:szCs w:val="20"/>
                <w:lang w:eastAsia="lv-LV"/>
              </w:rPr>
            </w:pPr>
            <w:r w:rsidRPr="00FA34B0">
              <w:rPr>
                <w:rFonts w:ascii="Times New Roman" w:eastAsia="Times New Roman" w:hAnsi="Times New Roman" w:cs="Times New Roman"/>
                <w:b/>
                <w:bCs/>
                <w:sz w:val="20"/>
                <w:szCs w:val="20"/>
                <w:lang w:eastAsia="lv-LV"/>
              </w:rPr>
              <w:t xml:space="preserve">Apjoms </w:t>
            </w:r>
          </w:p>
        </w:tc>
      </w:tr>
      <w:tr w:rsidR="00FA34B0" w:rsidRPr="00FA34B0" w14:paraId="09423C99" w14:textId="77777777" w:rsidTr="00FA34B0">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2C2FFB4"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1</w:t>
            </w:r>
          </w:p>
        </w:tc>
        <w:tc>
          <w:tcPr>
            <w:tcW w:w="5273" w:type="dxa"/>
            <w:gridSpan w:val="4"/>
            <w:tcBorders>
              <w:top w:val="single" w:sz="8" w:space="0" w:color="auto"/>
              <w:left w:val="nil"/>
              <w:bottom w:val="single" w:sz="4" w:space="0" w:color="auto"/>
              <w:right w:val="single" w:sz="4" w:space="0" w:color="auto"/>
            </w:tcBorders>
            <w:shd w:val="clear" w:color="auto" w:fill="auto"/>
            <w:noWrap/>
            <w:vAlign w:val="center"/>
            <w:hideMark/>
          </w:tcPr>
          <w:p w14:paraId="5DD85C4E"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Pārveda aut +1 krustenis</w:t>
            </w:r>
          </w:p>
        </w:tc>
        <w:tc>
          <w:tcPr>
            <w:tcW w:w="1957" w:type="dxa"/>
            <w:tcBorders>
              <w:top w:val="nil"/>
              <w:left w:val="nil"/>
              <w:bottom w:val="single" w:sz="4" w:space="0" w:color="auto"/>
              <w:right w:val="single" w:sz="4" w:space="0" w:color="auto"/>
            </w:tcBorders>
            <w:shd w:val="clear" w:color="auto" w:fill="auto"/>
            <w:noWrap/>
            <w:vAlign w:val="center"/>
            <w:hideMark/>
          </w:tcPr>
          <w:p w14:paraId="5059F3DA"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14:paraId="25ECD208" w14:textId="4506DEA0" w:rsidR="00FA34B0" w:rsidRPr="00FA34B0" w:rsidRDefault="00F73BD1" w:rsidP="00FA34B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r>
      <w:tr w:rsidR="00FA34B0" w:rsidRPr="00FA34B0" w14:paraId="68E3517B" w14:textId="77777777" w:rsidTr="008E34B4">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4D1B7C31" w14:textId="339776D1"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tcPr>
          <w:p w14:paraId="32785000" w14:textId="54B60FD5"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4CA1CE91" w14:textId="678A4B66"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hideMark/>
          </w:tcPr>
          <w:p w14:paraId="767E5DD9" w14:textId="3F7B6CE9"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r w:rsidR="00FA34B0" w:rsidRPr="00FA34B0" w14:paraId="4138AC67" w14:textId="77777777" w:rsidTr="00FA34B0">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73B9BB11"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3</w:t>
            </w:r>
          </w:p>
        </w:tc>
        <w:tc>
          <w:tcPr>
            <w:tcW w:w="527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4A5DC8" w14:textId="77777777" w:rsidR="00FA34B0" w:rsidRPr="00FA34B0" w:rsidRDefault="00FA34B0" w:rsidP="00FA34B0">
            <w:pPr>
              <w:spacing w:after="0" w:line="240" w:lineRule="auto"/>
              <w:rPr>
                <w:rFonts w:ascii="Times New Roman" w:eastAsia="Times New Roman" w:hAnsi="Times New Roman" w:cs="Times New Roman"/>
                <w:sz w:val="20"/>
                <w:szCs w:val="20"/>
                <w:lang w:eastAsia="lv-LV"/>
              </w:rPr>
            </w:pPr>
            <w:r w:rsidRPr="00FA34B0">
              <w:rPr>
                <w:rFonts w:ascii="Times New Roman" w:eastAsia="Times New Roman" w:hAnsi="Times New Roman" w:cs="Times New Roman"/>
                <w:sz w:val="20"/>
                <w:szCs w:val="20"/>
                <w:lang w:eastAsia="lv-LV"/>
              </w:rPr>
              <w:t xml:space="preserve">Pārveda </w:t>
            </w:r>
            <w:proofErr w:type="spellStart"/>
            <w:r w:rsidRPr="00FA34B0">
              <w:rPr>
                <w:rFonts w:ascii="Times New Roman" w:eastAsia="Times New Roman" w:hAnsi="Times New Roman" w:cs="Times New Roman"/>
                <w:sz w:val="20"/>
                <w:szCs w:val="20"/>
                <w:lang w:eastAsia="lv-LV"/>
              </w:rPr>
              <w:t>meh</w:t>
            </w:r>
            <w:proofErr w:type="spellEnd"/>
            <w:r w:rsidRPr="00FA34B0">
              <w:rPr>
                <w:rFonts w:ascii="Times New Roman" w:eastAsia="Times New Roman" w:hAnsi="Times New Roman" w:cs="Times New Roman"/>
                <w:sz w:val="20"/>
                <w:szCs w:val="20"/>
                <w:lang w:eastAsia="lv-LV"/>
              </w:rPr>
              <w:t xml:space="preserve"> +1 krustenis</w:t>
            </w:r>
          </w:p>
        </w:tc>
        <w:tc>
          <w:tcPr>
            <w:tcW w:w="1957" w:type="dxa"/>
            <w:tcBorders>
              <w:top w:val="nil"/>
              <w:left w:val="nil"/>
              <w:bottom w:val="single" w:sz="4" w:space="0" w:color="auto"/>
              <w:right w:val="single" w:sz="4" w:space="0" w:color="auto"/>
            </w:tcBorders>
            <w:shd w:val="clear" w:color="auto" w:fill="auto"/>
            <w:noWrap/>
            <w:vAlign w:val="center"/>
            <w:hideMark/>
          </w:tcPr>
          <w:p w14:paraId="3AFC9CFF" w14:textId="77777777"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roofErr w:type="spellStart"/>
            <w:r w:rsidRPr="00FA34B0">
              <w:rPr>
                <w:rFonts w:ascii="Times New Roman" w:eastAsia="Times New Roman" w:hAnsi="Times New Roman" w:cs="Times New Roman"/>
                <w:sz w:val="20"/>
                <w:szCs w:val="20"/>
                <w:lang w:eastAsia="lv-LV"/>
              </w:rPr>
              <w:t>kompl</w:t>
            </w:r>
            <w:proofErr w:type="spellEnd"/>
          </w:p>
        </w:tc>
        <w:tc>
          <w:tcPr>
            <w:tcW w:w="1005" w:type="dxa"/>
            <w:tcBorders>
              <w:top w:val="nil"/>
              <w:left w:val="nil"/>
              <w:bottom w:val="single" w:sz="4" w:space="0" w:color="auto"/>
              <w:right w:val="single" w:sz="8" w:space="0" w:color="auto"/>
            </w:tcBorders>
            <w:shd w:val="clear" w:color="auto" w:fill="auto"/>
            <w:noWrap/>
            <w:vAlign w:val="center"/>
            <w:hideMark/>
          </w:tcPr>
          <w:p w14:paraId="081FA63A" w14:textId="7D0DECD9" w:rsidR="00FA34B0" w:rsidRPr="00FA34B0" w:rsidRDefault="000667FB" w:rsidP="00FA34B0">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r>
      <w:tr w:rsidR="00FA34B0" w:rsidRPr="00FA34B0" w14:paraId="0243930E" w14:textId="77777777" w:rsidTr="008E34B4">
        <w:trPr>
          <w:trHeight w:val="26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363AC123" w14:textId="1A44489B"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3393" w:type="dxa"/>
            <w:tcBorders>
              <w:top w:val="nil"/>
              <w:left w:val="nil"/>
              <w:bottom w:val="single" w:sz="4" w:space="0" w:color="auto"/>
              <w:right w:val="nil"/>
            </w:tcBorders>
            <w:shd w:val="clear" w:color="auto" w:fill="auto"/>
            <w:noWrap/>
            <w:vAlign w:val="center"/>
          </w:tcPr>
          <w:p w14:paraId="07102DC4" w14:textId="48A21AE1"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735" w:type="dxa"/>
            <w:tcBorders>
              <w:top w:val="nil"/>
              <w:left w:val="nil"/>
              <w:bottom w:val="single" w:sz="4" w:space="0" w:color="auto"/>
              <w:right w:val="nil"/>
            </w:tcBorders>
            <w:shd w:val="clear" w:color="auto" w:fill="auto"/>
            <w:noWrap/>
            <w:vAlign w:val="center"/>
          </w:tcPr>
          <w:p w14:paraId="12B867B6" w14:textId="0DEE08E7"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616" w:type="dxa"/>
            <w:tcBorders>
              <w:top w:val="nil"/>
              <w:left w:val="nil"/>
              <w:bottom w:val="single" w:sz="4" w:space="0" w:color="auto"/>
              <w:right w:val="nil"/>
            </w:tcBorders>
            <w:shd w:val="clear" w:color="auto" w:fill="auto"/>
            <w:noWrap/>
            <w:vAlign w:val="center"/>
          </w:tcPr>
          <w:p w14:paraId="476F6ABD" w14:textId="7FD82D40"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529" w:type="dxa"/>
            <w:tcBorders>
              <w:top w:val="nil"/>
              <w:left w:val="nil"/>
              <w:bottom w:val="single" w:sz="4" w:space="0" w:color="auto"/>
              <w:right w:val="single" w:sz="4" w:space="0" w:color="auto"/>
            </w:tcBorders>
            <w:shd w:val="clear" w:color="auto" w:fill="auto"/>
            <w:noWrap/>
            <w:vAlign w:val="center"/>
          </w:tcPr>
          <w:p w14:paraId="185EA24A" w14:textId="234CFE51"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0184AB42" w14:textId="5BC52BE3"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noWrap/>
            <w:vAlign w:val="center"/>
          </w:tcPr>
          <w:p w14:paraId="59AAA332" w14:textId="363181BA"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r w:rsidR="00FA34B0" w:rsidRPr="00FA34B0" w14:paraId="6F072F87" w14:textId="77777777" w:rsidTr="008E34B4">
        <w:trPr>
          <w:trHeight w:val="990"/>
        </w:trPr>
        <w:tc>
          <w:tcPr>
            <w:tcW w:w="1134" w:type="dxa"/>
            <w:tcBorders>
              <w:top w:val="nil"/>
              <w:left w:val="single" w:sz="8" w:space="0" w:color="auto"/>
              <w:bottom w:val="single" w:sz="4" w:space="0" w:color="auto"/>
              <w:right w:val="single" w:sz="4" w:space="0" w:color="auto"/>
            </w:tcBorders>
            <w:shd w:val="clear" w:color="auto" w:fill="auto"/>
            <w:noWrap/>
            <w:vAlign w:val="center"/>
          </w:tcPr>
          <w:p w14:paraId="756D2F83" w14:textId="244A8361"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5273" w:type="dxa"/>
            <w:gridSpan w:val="4"/>
            <w:tcBorders>
              <w:top w:val="single" w:sz="4" w:space="0" w:color="auto"/>
              <w:left w:val="nil"/>
              <w:bottom w:val="single" w:sz="4" w:space="0" w:color="auto"/>
              <w:right w:val="single" w:sz="4" w:space="0" w:color="000000"/>
            </w:tcBorders>
            <w:shd w:val="clear" w:color="auto" w:fill="auto"/>
            <w:vAlign w:val="center"/>
          </w:tcPr>
          <w:p w14:paraId="78C4B3F8" w14:textId="40EA1A16" w:rsidR="00FA34B0" w:rsidRPr="00FA34B0" w:rsidRDefault="00FA34B0" w:rsidP="00FA34B0">
            <w:pPr>
              <w:spacing w:after="0" w:line="240" w:lineRule="auto"/>
              <w:rPr>
                <w:rFonts w:ascii="Times New Roman" w:eastAsia="Times New Roman" w:hAnsi="Times New Roman" w:cs="Times New Roman"/>
                <w:sz w:val="20"/>
                <w:szCs w:val="20"/>
                <w:lang w:eastAsia="lv-LV"/>
              </w:rPr>
            </w:pPr>
          </w:p>
        </w:tc>
        <w:tc>
          <w:tcPr>
            <w:tcW w:w="1957" w:type="dxa"/>
            <w:tcBorders>
              <w:top w:val="nil"/>
              <w:left w:val="nil"/>
              <w:bottom w:val="single" w:sz="4" w:space="0" w:color="auto"/>
              <w:right w:val="single" w:sz="4" w:space="0" w:color="auto"/>
            </w:tcBorders>
            <w:shd w:val="clear" w:color="auto" w:fill="auto"/>
            <w:noWrap/>
            <w:vAlign w:val="center"/>
          </w:tcPr>
          <w:p w14:paraId="2D3919EB" w14:textId="6FF7A025"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c>
          <w:tcPr>
            <w:tcW w:w="1005" w:type="dxa"/>
            <w:tcBorders>
              <w:top w:val="nil"/>
              <w:left w:val="nil"/>
              <w:bottom w:val="single" w:sz="4" w:space="0" w:color="auto"/>
              <w:right w:val="single" w:sz="8" w:space="0" w:color="auto"/>
            </w:tcBorders>
            <w:shd w:val="clear" w:color="auto" w:fill="auto"/>
            <w:vAlign w:val="center"/>
          </w:tcPr>
          <w:p w14:paraId="02A42AB6" w14:textId="09C7A9B3" w:rsidR="00FA34B0" w:rsidRPr="00FA34B0" w:rsidRDefault="00FA34B0" w:rsidP="00FA34B0">
            <w:pPr>
              <w:spacing w:after="0" w:line="240" w:lineRule="auto"/>
              <w:jc w:val="center"/>
              <w:rPr>
                <w:rFonts w:ascii="Times New Roman" w:eastAsia="Times New Roman" w:hAnsi="Times New Roman" w:cs="Times New Roman"/>
                <w:sz w:val="20"/>
                <w:szCs w:val="20"/>
                <w:lang w:eastAsia="lv-LV"/>
              </w:rPr>
            </w:pPr>
          </w:p>
        </w:tc>
      </w:tr>
    </w:tbl>
    <w:p w14:paraId="1850520D" w14:textId="5C688B9F" w:rsidR="00FA34B0" w:rsidRDefault="00FA34B0" w:rsidP="008A7B4D">
      <w:pPr>
        <w:spacing w:after="240" w:line="240" w:lineRule="auto"/>
        <w:jc w:val="both"/>
        <w:rPr>
          <w:rFonts w:ascii="Times New Roman" w:eastAsia="Calibri" w:hAnsi="Times New Roman" w:cs="Times New Roman"/>
          <w:sz w:val="24"/>
          <w:szCs w:val="24"/>
        </w:rPr>
      </w:pPr>
    </w:p>
    <w:tbl>
      <w:tblPr>
        <w:tblW w:w="10655" w:type="dxa"/>
        <w:tblLook w:val="04A0" w:firstRow="1" w:lastRow="0" w:firstColumn="1" w:lastColumn="0" w:noHBand="0" w:noVBand="1"/>
      </w:tblPr>
      <w:tblGrid>
        <w:gridCol w:w="822"/>
        <w:gridCol w:w="1134"/>
        <w:gridCol w:w="1313"/>
        <w:gridCol w:w="813"/>
        <w:gridCol w:w="744"/>
        <w:gridCol w:w="1228"/>
        <w:gridCol w:w="1250"/>
        <w:gridCol w:w="1217"/>
        <w:gridCol w:w="607"/>
        <w:gridCol w:w="544"/>
        <w:gridCol w:w="983"/>
      </w:tblGrid>
      <w:tr w:rsidR="001D5951" w:rsidRPr="00606CC3" w14:paraId="3B463AF9" w14:textId="77777777" w:rsidTr="008E34B4">
        <w:trPr>
          <w:trHeight w:val="1035"/>
        </w:trPr>
        <w:tc>
          <w:tcPr>
            <w:tcW w:w="822" w:type="dxa"/>
            <w:tcBorders>
              <w:top w:val="single" w:sz="8" w:space="0" w:color="auto"/>
              <w:left w:val="single" w:sz="8" w:space="0" w:color="auto"/>
              <w:bottom w:val="nil"/>
              <w:right w:val="single" w:sz="4" w:space="0" w:color="auto"/>
            </w:tcBorders>
            <w:shd w:val="clear" w:color="auto" w:fill="auto"/>
            <w:vAlign w:val="center"/>
            <w:hideMark/>
          </w:tcPr>
          <w:p w14:paraId="2712A34E"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Nr.p.k</w:t>
            </w:r>
            <w:proofErr w:type="spellEnd"/>
            <w:r w:rsidRPr="00606CC3">
              <w:rPr>
                <w:rFonts w:ascii="Times New Roman" w:eastAsia="Times New Roman" w:hAnsi="Times New Roman" w:cs="Times New Roman"/>
                <w:b/>
                <w:bCs/>
                <w:sz w:val="20"/>
                <w:szCs w:val="20"/>
                <w:lang w:eastAsia="lv-LV"/>
              </w:rPr>
              <w:t>.</w:t>
            </w:r>
          </w:p>
        </w:tc>
        <w:tc>
          <w:tcPr>
            <w:tcW w:w="1134" w:type="dxa"/>
            <w:tcBorders>
              <w:top w:val="single" w:sz="8" w:space="0" w:color="auto"/>
              <w:left w:val="nil"/>
              <w:bottom w:val="nil"/>
              <w:right w:val="single" w:sz="4" w:space="0" w:color="auto"/>
            </w:tcBorders>
            <w:shd w:val="clear" w:color="auto" w:fill="auto"/>
            <w:vAlign w:val="center"/>
            <w:hideMark/>
          </w:tcPr>
          <w:p w14:paraId="110FBCE8"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Pārmijas apraksts</w:t>
            </w:r>
          </w:p>
        </w:tc>
        <w:tc>
          <w:tcPr>
            <w:tcW w:w="1313" w:type="dxa"/>
            <w:tcBorders>
              <w:top w:val="single" w:sz="8" w:space="0" w:color="auto"/>
              <w:left w:val="nil"/>
              <w:bottom w:val="nil"/>
              <w:right w:val="single" w:sz="4" w:space="0" w:color="auto"/>
            </w:tcBorders>
            <w:shd w:val="clear" w:color="auto" w:fill="auto"/>
            <w:vAlign w:val="center"/>
            <w:hideMark/>
          </w:tcPr>
          <w:p w14:paraId="23CED465"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Nr. depo shēmā</w:t>
            </w:r>
          </w:p>
        </w:tc>
        <w:tc>
          <w:tcPr>
            <w:tcW w:w="813" w:type="dxa"/>
            <w:tcBorders>
              <w:top w:val="single" w:sz="8" w:space="0" w:color="auto"/>
              <w:left w:val="nil"/>
              <w:bottom w:val="nil"/>
              <w:right w:val="single" w:sz="4" w:space="0" w:color="auto"/>
            </w:tcBorders>
            <w:shd w:val="clear" w:color="auto" w:fill="auto"/>
            <w:vAlign w:val="center"/>
            <w:hideMark/>
          </w:tcPr>
          <w:p w14:paraId="50B6DE70"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 xml:space="preserve">No ass </w:t>
            </w:r>
          </w:p>
        </w:tc>
        <w:tc>
          <w:tcPr>
            <w:tcW w:w="744" w:type="dxa"/>
            <w:tcBorders>
              <w:top w:val="single" w:sz="8" w:space="0" w:color="auto"/>
              <w:left w:val="nil"/>
              <w:bottom w:val="nil"/>
              <w:right w:val="single" w:sz="4" w:space="0" w:color="auto"/>
            </w:tcBorders>
            <w:shd w:val="clear" w:color="auto" w:fill="auto"/>
            <w:vAlign w:val="center"/>
            <w:hideMark/>
          </w:tcPr>
          <w:p w14:paraId="12804DED"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Uz asi</w:t>
            </w:r>
          </w:p>
        </w:tc>
        <w:tc>
          <w:tcPr>
            <w:tcW w:w="1228" w:type="dxa"/>
            <w:tcBorders>
              <w:top w:val="single" w:sz="8" w:space="0" w:color="auto"/>
              <w:left w:val="nil"/>
              <w:bottom w:val="nil"/>
              <w:right w:val="single" w:sz="4" w:space="0" w:color="auto"/>
            </w:tcBorders>
            <w:shd w:val="clear" w:color="auto" w:fill="auto"/>
            <w:vAlign w:val="center"/>
            <w:hideMark/>
          </w:tcPr>
          <w:p w14:paraId="5F3A2B67"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Mehāniski vai automātiski vadāma</w:t>
            </w:r>
          </w:p>
        </w:tc>
        <w:tc>
          <w:tcPr>
            <w:tcW w:w="1250" w:type="dxa"/>
            <w:tcBorders>
              <w:top w:val="single" w:sz="8" w:space="0" w:color="auto"/>
              <w:left w:val="nil"/>
              <w:bottom w:val="nil"/>
              <w:right w:val="single" w:sz="4" w:space="0" w:color="auto"/>
            </w:tcBorders>
            <w:shd w:val="clear" w:color="auto" w:fill="auto"/>
            <w:vAlign w:val="center"/>
            <w:hideMark/>
          </w:tcPr>
          <w:p w14:paraId="559FF1FF"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Atzarojuma virziens</w:t>
            </w:r>
          </w:p>
        </w:tc>
        <w:tc>
          <w:tcPr>
            <w:tcW w:w="1217" w:type="dxa"/>
            <w:tcBorders>
              <w:top w:val="single" w:sz="8" w:space="0" w:color="auto"/>
              <w:left w:val="nil"/>
              <w:bottom w:val="nil"/>
              <w:right w:val="nil"/>
            </w:tcBorders>
            <w:shd w:val="clear" w:color="auto" w:fill="auto"/>
            <w:vAlign w:val="center"/>
            <w:hideMark/>
          </w:tcPr>
          <w:p w14:paraId="7413ACD5" w14:textId="3A58CE99"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Piegādes termiņš</w:t>
            </w:r>
            <w:r>
              <w:rPr>
                <w:rFonts w:ascii="Times New Roman" w:eastAsia="Times New Roman" w:hAnsi="Times New Roman" w:cs="Times New Roman"/>
                <w:b/>
                <w:bCs/>
                <w:sz w:val="20"/>
                <w:szCs w:val="20"/>
                <w:lang w:eastAsia="lv-LV"/>
              </w:rPr>
              <w:t>*</w:t>
            </w:r>
            <w:r w:rsidRPr="00606CC3">
              <w:rPr>
                <w:rFonts w:ascii="Times New Roman" w:eastAsia="Times New Roman" w:hAnsi="Times New Roman" w:cs="Times New Roman"/>
                <w:b/>
                <w:bCs/>
                <w:sz w:val="20"/>
                <w:szCs w:val="20"/>
                <w:lang w:eastAsia="lv-LV"/>
              </w:rPr>
              <w:t xml:space="preserve"> līdz</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687B"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22E70F53"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r w:rsidRPr="00606CC3">
              <w:rPr>
                <w:rFonts w:ascii="Times New Roman" w:eastAsia="Times New Roman" w:hAnsi="Times New Roman" w:cs="Times New Roman"/>
                <w:b/>
                <w:bCs/>
                <w:sz w:val="20"/>
                <w:szCs w:val="20"/>
                <w:lang w:eastAsia="lv-LV"/>
              </w:rPr>
              <w:t>aut. Sil3</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543B86C" w14:textId="77777777" w:rsidR="001D5951" w:rsidRPr="00606CC3" w:rsidRDefault="001D5951" w:rsidP="00606CC3">
            <w:pPr>
              <w:spacing w:after="0" w:line="240" w:lineRule="auto"/>
              <w:jc w:val="center"/>
              <w:rPr>
                <w:rFonts w:ascii="Times New Roman" w:eastAsia="Times New Roman" w:hAnsi="Times New Roman" w:cs="Times New Roman"/>
                <w:b/>
                <w:bCs/>
                <w:sz w:val="20"/>
                <w:szCs w:val="20"/>
                <w:lang w:eastAsia="lv-LV"/>
              </w:rPr>
            </w:pPr>
            <w:proofErr w:type="spellStart"/>
            <w:r w:rsidRPr="00606CC3">
              <w:rPr>
                <w:rFonts w:ascii="Times New Roman" w:eastAsia="Times New Roman" w:hAnsi="Times New Roman" w:cs="Times New Roman"/>
                <w:b/>
                <w:bCs/>
                <w:sz w:val="20"/>
                <w:szCs w:val="20"/>
                <w:lang w:eastAsia="lv-LV"/>
              </w:rPr>
              <w:t>meh</w:t>
            </w:r>
            <w:proofErr w:type="spellEnd"/>
            <w:r w:rsidRPr="00606CC3">
              <w:rPr>
                <w:rFonts w:ascii="Times New Roman" w:eastAsia="Times New Roman" w:hAnsi="Times New Roman" w:cs="Times New Roman"/>
                <w:b/>
                <w:bCs/>
                <w:sz w:val="20"/>
                <w:szCs w:val="20"/>
                <w:lang w:eastAsia="lv-LV"/>
              </w:rPr>
              <w:t>/</w:t>
            </w:r>
            <w:proofErr w:type="spellStart"/>
            <w:r w:rsidRPr="00606CC3">
              <w:rPr>
                <w:rFonts w:ascii="Times New Roman" w:eastAsia="Times New Roman" w:hAnsi="Times New Roman" w:cs="Times New Roman"/>
                <w:b/>
                <w:bCs/>
                <w:sz w:val="20"/>
                <w:szCs w:val="20"/>
                <w:lang w:eastAsia="lv-LV"/>
              </w:rPr>
              <w:t>sign</w:t>
            </w:r>
            <w:proofErr w:type="spellEnd"/>
          </w:p>
        </w:tc>
      </w:tr>
      <w:tr w:rsidR="001D5951" w:rsidRPr="00606CC3" w14:paraId="4B5EB8CF" w14:textId="77777777" w:rsidTr="008E34B4">
        <w:trPr>
          <w:trHeight w:val="260"/>
        </w:trPr>
        <w:tc>
          <w:tcPr>
            <w:tcW w:w="822" w:type="dxa"/>
            <w:tcBorders>
              <w:top w:val="single" w:sz="4" w:space="0" w:color="auto"/>
              <w:left w:val="single" w:sz="8" w:space="0" w:color="auto"/>
              <w:bottom w:val="single" w:sz="4" w:space="0" w:color="auto"/>
              <w:right w:val="nil"/>
            </w:tcBorders>
            <w:shd w:val="clear" w:color="000000" w:fill="FFFFFF"/>
            <w:noWrap/>
            <w:vAlign w:val="center"/>
          </w:tcPr>
          <w:p w14:paraId="10514032" w14:textId="4BC5EE0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18187A8F" w14:textId="034A4124"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single" w:sz="4" w:space="0" w:color="auto"/>
              <w:left w:val="nil"/>
              <w:bottom w:val="single" w:sz="4" w:space="0" w:color="auto"/>
              <w:right w:val="single" w:sz="4" w:space="0" w:color="auto"/>
            </w:tcBorders>
            <w:shd w:val="clear" w:color="000000" w:fill="FFFFFF"/>
            <w:noWrap/>
            <w:vAlign w:val="center"/>
          </w:tcPr>
          <w:p w14:paraId="7E2282DB" w14:textId="52B1C271" w:rsidR="001D5951" w:rsidRPr="00606CC3" w:rsidRDefault="001D5951" w:rsidP="001D5951">
            <w:pPr>
              <w:spacing w:after="0" w:line="240" w:lineRule="auto"/>
              <w:ind w:right="476"/>
              <w:jc w:val="center"/>
              <w:rPr>
                <w:rFonts w:ascii="Times New Roman" w:eastAsia="Times New Roman" w:hAnsi="Times New Roman" w:cs="Times New Roman"/>
                <w:sz w:val="20"/>
                <w:szCs w:val="20"/>
                <w:lang w:eastAsia="lv-LV"/>
              </w:rPr>
            </w:pPr>
          </w:p>
        </w:tc>
        <w:tc>
          <w:tcPr>
            <w:tcW w:w="813" w:type="dxa"/>
            <w:tcBorders>
              <w:top w:val="single" w:sz="4" w:space="0" w:color="auto"/>
              <w:left w:val="nil"/>
              <w:bottom w:val="single" w:sz="4" w:space="0" w:color="auto"/>
              <w:right w:val="single" w:sz="4" w:space="0" w:color="auto"/>
            </w:tcBorders>
            <w:shd w:val="clear" w:color="000000" w:fill="FFFFFF"/>
            <w:noWrap/>
            <w:vAlign w:val="center"/>
          </w:tcPr>
          <w:p w14:paraId="0D0313A2" w14:textId="087D440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single" w:sz="4" w:space="0" w:color="auto"/>
              <w:left w:val="nil"/>
              <w:bottom w:val="single" w:sz="4" w:space="0" w:color="auto"/>
              <w:right w:val="single" w:sz="4" w:space="0" w:color="auto"/>
            </w:tcBorders>
            <w:shd w:val="clear" w:color="000000" w:fill="FFFFFF"/>
            <w:noWrap/>
            <w:vAlign w:val="bottom"/>
          </w:tcPr>
          <w:p w14:paraId="4A14DBEF" w14:textId="48A72B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single" w:sz="4" w:space="0" w:color="auto"/>
              <w:left w:val="nil"/>
              <w:bottom w:val="single" w:sz="4" w:space="0" w:color="auto"/>
              <w:right w:val="single" w:sz="4" w:space="0" w:color="auto"/>
            </w:tcBorders>
            <w:shd w:val="clear" w:color="000000" w:fill="FFFFFF"/>
            <w:noWrap/>
            <w:vAlign w:val="bottom"/>
          </w:tcPr>
          <w:p w14:paraId="1D462E80" w14:textId="503F128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single" w:sz="4" w:space="0" w:color="auto"/>
              <w:left w:val="nil"/>
              <w:bottom w:val="single" w:sz="4" w:space="0" w:color="auto"/>
              <w:right w:val="single" w:sz="4" w:space="0" w:color="auto"/>
            </w:tcBorders>
            <w:shd w:val="clear" w:color="000000" w:fill="FFFFFF"/>
            <w:noWrap/>
            <w:vAlign w:val="bottom"/>
          </w:tcPr>
          <w:p w14:paraId="2872B3B3" w14:textId="1EB7598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single" w:sz="4" w:space="0" w:color="auto"/>
              <w:left w:val="nil"/>
              <w:bottom w:val="single" w:sz="4" w:space="0" w:color="auto"/>
              <w:right w:val="single" w:sz="8" w:space="0" w:color="auto"/>
            </w:tcBorders>
            <w:shd w:val="clear" w:color="000000" w:fill="C4D79B"/>
            <w:noWrap/>
            <w:vAlign w:val="bottom"/>
          </w:tcPr>
          <w:p w14:paraId="5364B3A4" w14:textId="7AF2739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94C7DB5" w14:textId="424A83F6"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67F6E81" w14:textId="3FB54F1B"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1BF3E54" w14:textId="29A89760" w:rsidR="001D5951" w:rsidRPr="00606CC3" w:rsidRDefault="001D5951" w:rsidP="001D5951">
            <w:pPr>
              <w:spacing w:after="0" w:line="240" w:lineRule="auto"/>
              <w:ind w:right="-20"/>
              <w:jc w:val="center"/>
              <w:rPr>
                <w:rFonts w:ascii="Arial" w:eastAsia="Times New Roman" w:hAnsi="Arial" w:cs="Arial"/>
                <w:sz w:val="20"/>
                <w:szCs w:val="20"/>
                <w:lang w:eastAsia="lv-LV"/>
              </w:rPr>
            </w:pPr>
          </w:p>
        </w:tc>
      </w:tr>
      <w:tr w:rsidR="001D5951" w:rsidRPr="00606CC3" w14:paraId="38B21304"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0BE4B877" w14:textId="43C40C2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8569D9" w14:textId="5313ED1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93A81A5" w14:textId="3E7A936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48C92A6" w14:textId="7F756AF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FE2BFF3" w14:textId="5694BD4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8EA985B" w14:textId="232E0DE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AE3B50C" w14:textId="38D8513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CA56CF8" w14:textId="5DAFFC2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152373F" w14:textId="436929D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A1E1480" w14:textId="34776730"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0F053736" w14:textId="63BE71DB"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610BF86"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2290581F" w14:textId="1C22BB1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9164AC" w14:textId="7B706E1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2CFD1EE" w14:textId="233B870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9B5812F" w14:textId="3DB7CCF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329CD3B" w14:textId="4F3F0D2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5B30C28" w14:textId="40E765F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10E60518" w14:textId="083F3F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35E23C9" w14:textId="7D85F05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D8FCD75" w14:textId="16636034"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0C9C984" w14:textId="7D6E6FBF"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8446F6B" w14:textId="10C1EFD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799DEB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B905BEF" w14:textId="7B1A0175"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C23BB03" w14:textId="2FB6F238"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1CA3E1A" w14:textId="18772CF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6BD4762" w14:textId="2F055C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6684F92" w14:textId="7BB945C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AC16D21" w14:textId="0DB6C98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598463B4" w14:textId="385CDDA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6F1CCA1" w14:textId="5DB16687"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54406F8" w14:textId="79B72EB8"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DCC20B3" w14:textId="03883558"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B0F4D3D" w14:textId="1B73250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AA63DE7"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hideMark/>
          </w:tcPr>
          <w:p w14:paraId="05019CD3" w14:textId="4265A382" w:rsidR="001D5951" w:rsidRPr="00C63064" w:rsidRDefault="005E071E"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1</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EA00AD"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60R2-R20-20-2</w:t>
            </w:r>
          </w:p>
        </w:tc>
        <w:tc>
          <w:tcPr>
            <w:tcW w:w="1313" w:type="dxa"/>
            <w:tcBorders>
              <w:top w:val="nil"/>
              <w:left w:val="nil"/>
              <w:bottom w:val="single" w:sz="4" w:space="0" w:color="auto"/>
              <w:right w:val="single" w:sz="4" w:space="0" w:color="auto"/>
            </w:tcBorders>
            <w:shd w:val="clear" w:color="auto" w:fill="auto"/>
            <w:noWrap/>
            <w:vAlign w:val="center"/>
            <w:hideMark/>
          </w:tcPr>
          <w:p w14:paraId="1128C544"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27(pagaidu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64248211"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744" w:type="dxa"/>
            <w:tcBorders>
              <w:top w:val="nil"/>
              <w:left w:val="nil"/>
              <w:bottom w:val="single" w:sz="4" w:space="0" w:color="auto"/>
              <w:right w:val="single" w:sz="4" w:space="0" w:color="auto"/>
            </w:tcBorders>
            <w:shd w:val="clear" w:color="auto" w:fill="auto"/>
            <w:noWrap/>
            <w:vAlign w:val="bottom"/>
            <w:hideMark/>
          </w:tcPr>
          <w:p w14:paraId="679EA123"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p>
        </w:tc>
        <w:tc>
          <w:tcPr>
            <w:tcW w:w="1228" w:type="dxa"/>
            <w:tcBorders>
              <w:top w:val="nil"/>
              <w:left w:val="nil"/>
              <w:bottom w:val="single" w:sz="4" w:space="0" w:color="auto"/>
              <w:right w:val="single" w:sz="4" w:space="0" w:color="auto"/>
            </w:tcBorders>
            <w:shd w:val="clear" w:color="auto" w:fill="auto"/>
            <w:noWrap/>
            <w:vAlign w:val="bottom"/>
            <w:hideMark/>
          </w:tcPr>
          <w:p w14:paraId="4B98A92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automātiski</w:t>
            </w:r>
          </w:p>
        </w:tc>
        <w:tc>
          <w:tcPr>
            <w:tcW w:w="1250" w:type="dxa"/>
            <w:tcBorders>
              <w:top w:val="nil"/>
              <w:left w:val="nil"/>
              <w:bottom w:val="single" w:sz="4" w:space="0" w:color="auto"/>
              <w:right w:val="single" w:sz="4" w:space="0" w:color="auto"/>
            </w:tcBorders>
            <w:shd w:val="clear" w:color="auto" w:fill="auto"/>
            <w:noWrap/>
            <w:vAlign w:val="bottom"/>
            <w:hideMark/>
          </w:tcPr>
          <w:p w14:paraId="3A9F586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K</w:t>
            </w:r>
          </w:p>
        </w:tc>
        <w:tc>
          <w:tcPr>
            <w:tcW w:w="1217" w:type="dxa"/>
            <w:tcBorders>
              <w:top w:val="nil"/>
              <w:left w:val="nil"/>
              <w:bottom w:val="single" w:sz="4" w:space="0" w:color="auto"/>
              <w:right w:val="single" w:sz="8" w:space="0" w:color="auto"/>
            </w:tcBorders>
            <w:shd w:val="clear" w:color="000000" w:fill="FABF8F"/>
            <w:noWrap/>
            <w:vAlign w:val="bottom"/>
            <w:hideMark/>
          </w:tcPr>
          <w:p w14:paraId="0E0E2EB9" w14:textId="503E8373"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51232C7F"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544" w:type="dxa"/>
            <w:tcBorders>
              <w:top w:val="nil"/>
              <w:left w:val="nil"/>
              <w:bottom w:val="single" w:sz="4" w:space="0" w:color="auto"/>
              <w:right w:val="single" w:sz="4" w:space="0" w:color="auto"/>
            </w:tcBorders>
            <w:shd w:val="clear" w:color="auto" w:fill="auto"/>
            <w:noWrap/>
            <w:vAlign w:val="bottom"/>
            <w:hideMark/>
          </w:tcPr>
          <w:p w14:paraId="4D6EF44E"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983" w:type="dxa"/>
            <w:tcBorders>
              <w:top w:val="nil"/>
              <w:left w:val="nil"/>
              <w:bottom w:val="single" w:sz="4" w:space="0" w:color="auto"/>
              <w:right w:val="single" w:sz="4" w:space="0" w:color="auto"/>
            </w:tcBorders>
            <w:shd w:val="clear" w:color="auto" w:fill="auto"/>
            <w:noWrap/>
            <w:vAlign w:val="bottom"/>
            <w:hideMark/>
          </w:tcPr>
          <w:p w14:paraId="349F2AF4"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7B5017C1"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hideMark/>
          </w:tcPr>
          <w:p w14:paraId="56A1D1C2" w14:textId="506681CB" w:rsidR="001D5951" w:rsidRPr="00C63064" w:rsidRDefault="005E071E"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F8EFA6"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60R2-R30-30-1</w:t>
            </w:r>
          </w:p>
        </w:tc>
        <w:tc>
          <w:tcPr>
            <w:tcW w:w="1313" w:type="dxa"/>
            <w:tcBorders>
              <w:top w:val="nil"/>
              <w:left w:val="nil"/>
              <w:bottom w:val="single" w:sz="4" w:space="0" w:color="auto"/>
              <w:right w:val="single" w:sz="4" w:space="0" w:color="auto"/>
            </w:tcBorders>
            <w:shd w:val="clear" w:color="auto" w:fill="auto"/>
            <w:noWrap/>
            <w:vAlign w:val="center"/>
            <w:hideMark/>
          </w:tcPr>
          <w:p w14:paraId="210E639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26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400E3DE4"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9.Korp</w:t>
            </w:r>
          </w:p>
        </w:tc>
        <w:tc>
          <w:tcPr>
            <w:tcW w:w="744" w:type="dxa"/>
            <w:tcBorders>
              <w:top w:val="nil"/>
              <w:left w:val="nil"/>
              <w:bottom w:val="single" w:sz="4" w:space="0" w:color="auto"/>
              <w:right w:val="single" w:sz="4" w:space="0" w:color="auto"/>
            </w:tcBorders>
            <w:shd w:val="clear" w:color="auto" w:fill="auto"/>
            <w:noWrap/>
            <w:vAlign w:val="bottom"/>
            <w:hideMark/>
          </w:tcPr>
          <w:p w14:paraId="7D691E9A"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14:paraId="44C804CA"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mehāniski </w:t>
            </w:r>
          </w:p>
        </w:tc>
        <w:tc>
          <w:tcPr>
            <w:tcW w:w="1250" w:type="dxa"/>
            <w:tcBorders>
              <w:top w:val="nil"/>
              <w:left w:val="nil"/>
              <w:bottom w:val="single" w:sz="4" w:space="0" w:color="auto"/>
              <w:right w:val="single" w:sz="4" w:space="0" w:color="auto"/>
            </w:tcBorders>
            <w:shd w:val="clear" w:color="auto" w:fill="auto"/>
            <w:noWrap/>
            <w:vAlign w:val="bottom"/>
            <w:hideMark/>
          </w:tcPr>
          <w:p w14:paraId="486C833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05F19F0F" w14:textId="078E389E"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216FB507"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55809852"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41606645"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79BB286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AAC4A8A" w14:textId="761EC024"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EB45AB0" w14:textId="14BE0E81"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807E182" w14:textId="5A3F343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16334AE" w14:textId="45C31B8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5E8EC2D" w14:textId="6903624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3B94294" w14:textId="41DD468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53C0580" w14:textId="60E6BC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AABE241" w14:textId="0ED9403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F13C0E4" w14:textId="3F81DBD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3DBA62D" w14:textId="73DBC116"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C82BA6E" w14:textId="508B5E1B"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2ABC5158"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1C0A4420" w14:textId="0DA6080E"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0E43C64" w14:textId="358FB72F"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EEDAE14" w14:textId="6573657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F3C28BB" w14:textId="17081C1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1F36441" w14:textId="2D2B398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159CEAF" w14:textId="6E4A1A2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D5AC479" w14:textId="2BDB040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E3038F0" w14:textId="0C36EFC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B052700" w14:textId="3299F166"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FB626B6" w14:textId="56CEA7C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9F7C365" w14:textId="510843D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0872A29"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15895638" w14:textId="451F0C7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0BD4D21" w14:textId="532EBD2C"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944B9F7" w14:textId="431C2F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C9EFD71" w14:textId="2B62BE1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A6DA12E" w14:textId="062434E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0ACD4658" w14:textId="360F527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0104F47" w14:textId="04DCA94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CBDF7D7" w14:textId="2056EC2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D9AA8D" w14:textId="41AE421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F70DA9A" w14:textId="552AA02F"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77F25A2" w14:textId="5F50028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582FB3C1" w14:textId="77777777" w:rsidTr="008E34B4">
        <w:trPr>
          <w:trHeight w:val="260"/>
        </w:trPr>
        <w:tc>
          <w:tcPr>
            <w:tcW w:w="822" w:type="dxa"/>
            <w:tcBorders>
              <w:top w:val="nil"/>
              <w:left w:val="single" w:sz="8" w:space="0" w:color="auto"/>
              <w:bottom w:val="single" w:sz="4" w:space="0" w:color="auto"/>
              <w:right w:val="nil"/>
            </w:tcBorders>
            <w:shd w:val="clear" w:color="auto" w:fill="auto"/>
            <w:noWrap/>
            <w:vAlign w:val="center"/>
          </w:tcPr>
          <w:p w14:paraId="3C695258" w14:textId="1B7D5AD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88BF94" w14:textId="3311EE1A"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2C2A60CA" w14:textId="51E81DA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CFFEEB" w14:textId="50C78BE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6737FE5" w14:textId="124FFCA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7FE5E37" w14:textId="219B9E2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4713EB9" w14:textId="6A0F2D0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77FF16A" w14:textId="6340920E"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25D1772" w14:textId="3F301BB9"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8594322" w14:textId="33A44C9E"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3715D91" w14:textId="411C1D05"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47779B87" w14:textId="77777777" w:rsidTr="008E34B4">
        <w:trPr>
          <w:trHeight w:val="255"/>
        </w:trPr>
        <w:tc>
          <w:tcPr>
            <w:tcW w:w="822" w:type="dxa"/>
            <w:tcBorders>
              <w:top w:val="nil"/>
              <w:left w:val="single" w:sz="8" w:space="0" w:color="auto"/>
              <w:bottom w:val="single" w:sz="4" w:space="0" w:color="auto"/>
              <w:right w:val="nil"/>
            </w:tcBorders>
            <w:shd w:val="clear" w:color="000000" w:fill="FFFFFF"/>
            <w:noWrap/>
            <w:vAlign w:val="center"/>
          </w:tcPr>
          <w:p w14:paraId="390FE874" w14:textId="6E9217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2556EDA" w14:textId="759EEB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000000" w:fill="FFFFFF"/>
            <w:noWrap/>
            <w:vAlign w:val="center"/>
          </w:tcPr>
          <w:p w14:paraId="128A6A54" w14:textId="6CCA931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000000" w:fill="FFFFFF"/>
            <w:noWrap/>
            <w:vAlign w:val="center"/>
          </w:tcPr>
          <w:p w14:paraId="631DD6C7" w14:textId="327A8AB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000000" w:fill="FFFFFF"/>
            <w:noWrap/>
            <w:vAlign w:val="bottom"/>
          </w:tcPr>
          <w:p w14:paraId="0AC58E53" w14:textId="222762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000000" w:fill="FFFFFF"/>
            <w:noWrap/>
            <w:vAlign w:val="bottom"/>
          </w:tcPr>
          <w:p w14:paraId="57F1CD8F" w14:textId="5C0CA68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000000" w:fill="FFFFFF"/>
            <w:noWrap/>
            <w:vAlign w:val="bottom"/>
          </w:tcPr>
          <w:p w14:paraId="7267C4C2" w14:textId="6C5E3C9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FABF8F"/>
            <w:noWrap/>
            <w:vAlign w:val="bottom"/>
          </w:tcPr>
          <w:p w14:paraId="11F43034" w14:textId="764891F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FE9F9C1" w14:textId="59141096"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E1F4A2A" w14:textId="71CD275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016CFA10" w14:textId="666A9D60"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523E37C5"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966F45" w14:textId="2324606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037931D" w14:textId="4592A11D"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F13B2B4" w14:textId="253BA5A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1BB5DE9" w14:textId="7C4E185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1C0E882B" w14:textId="5B09597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48A88E6" w14:textId="10B9EE3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1B2D100" w14:textId="47F39D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408A0C7" w14:textId="3626A110"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A0CB97B" w14:textId="02FDC0C7"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5345D3A" w14:textId="5BD93D3A"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4E96717" w14:textId="380EB6F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10F1BFB"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7EE64D2" w14:textId="278EB505"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9EA77A" w14:textId="28C341A2"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8BCF56" w14:textId="65B99BE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29DCBD1" w14:textId="1C9E9B4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A0E5E6" w14:textId="0BB89D2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9A05B48" w14:textId="4471EC9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7DAB1DE" w14:textId="618EF7C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BE69440" w14:textId="44C4AF10"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7D225CD" w14:textId="487CD8DF"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4011F69" w14:textId="7898B79A"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A1ED563" w14:textId="15C891EC"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42E39C2"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BB14EC9" w14:textId="4A92D1B1"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2876B9" w14:textId="7D834DA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75F5ADF" w14:textId="31474ED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2DD14F" w14:textId="17A8977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8C3BBA9" w14:textId="39C6EE9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80314E3" w14:textId="1FBC12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9454825" w14:textId="0D20F3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1ED7AB2" w14:textId="4438E93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88F4E6" w14:textId="56579ABA"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7280D86" w14:textId="79D7B0C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769B8BCB" w14:textId="62A6A381"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6AE39A3"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hideMark/>
          </w:tcPr>
          <w:p w14:paraId="4C6A7E2C" w14:textId="5654EAFE" w:rsidR="001D5951" w:rsidRPr="00C63064" w:rsidRDefault="00F73BD1" w:rsidP="00606CC3">
            <w:pPr>
              <w:spacing w:after="0" w:line="240" w:lineRule="auto"/>
              <w:jc w:val="center"/>
              <w:rPr>
                <w:rFonts w:ascii="Times New Roman" w:eastAsia="Times New Roman" w:hAnsi="Times New Roman" w:cs="Times New Roman"/>
                <w:sz w:val="20"/>
                <w:szCs w:val="20"/>
                <w:vertAlign w:val="superscript"/>
                <w:lang w:eastAsia="lv-LV"/>
              </w:rPr>
            </w:pPr>
            <w:r>
              <w:rPr>
                <w:rFonts w:ascii="Times New Roman" w:eastAsia="Times New Roman" w:hAnsi="Times New Roman" w:cs="Times New Roman"/>
                <w:sz w:val="20"/>
                <w:szCs w:val="20"/>
                <w:lang w:eastAsia="lv-LV"/>
              </w:rPr>
              <w:t>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774EC1" w14:textId="19A032E2"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w:t>
            </w:r>
            <w:r w:rsidR="00F73BD1">
              <w:rPr>
                <w:rFonts w:ascii="Times New Roman" w:eastAsia="Times New Roman" w:hAnsi="Times New Roman" w:cs="Times New Roman"/>
                <w:sz w:val="20"/>
                <w:szCs w:val="20"/>
                <w:lang w:eastAsia="lv-LV"/>
              </w:rPr>
              <w:t>20</w:t>
            </w:r>
            <w:r w:rsidRPr="00606CC3">
              <w:rPr>
                <w:rFonts w:ascii="Times New Roman" w:eastAsia="Times New Roman" w:hAnsi="Times New Roman" w:cs="Times New Roman"/>
                <w:sz w:val="20"/>
                <w:szCs w:val="20"/>
                <w:lang w:eastAsia="lv-LV"/>
              </w:rPr>
              <w:t>-</w:t>
            </w:r>
            <w:r w:rsidR="00F73BD1">
              <w:rPr>
                <w:rFonts w:ascii="Times New Roman" w:eastAsia="Times New Roman" w:hAnsi="Times New Roman" w:cs="Times New Roman"/>
                <w:sz w:val="20"/>
                <w:szCs w:val="20"/>
                <w:lang w:eastAsia="lv-LV"/>
              </w:rPr>
              <w:t>2</w:t>
            </w:r>
          </w:p>
        </w:tc>
        <w:tc>
          <w:tcPr>
            <w:tcW w:w="1313" w:type="dxa"/>
            <w:tcBorders>
              <w:top w:val="nil"/>
              <w:left w:val="nil"/>
              <w:bottom w:val="single" w:sz="4" w:space="0" w:color="auto"/>
              <w:right w:val="single" w:sz="4" w:space="0" w:color="auto"/>
            </w:tcBorders>
            <w:shd w:val="clear" w:color="auto" w:fill="auto"/>
            <w:noWrap/>
            <w:vAlign w:val="center"/>
            <w:hideMark/>
          </w:tcPr>
          <w:p w14:paraId="781503B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 xml:space="preserve">28 (pagaidu </w:t>
            </w:r>
            <w:proofErr w:type="spellStart"/>
            <w:r w:rsidRPr="00606CC3">
              <w:rPr>
                <w:rFonts w:ascii="Times New Roman" w:eastAsia="Times New Roman" w:hAnsi="Times New Roman" w:cs="Times New Roman"/>
                <w:sz w:val="20"/>
                <w:szCs w:val="20"/>
                <w:lang w:eastAsia="lv-LV"/>
              </w:rPr>
              <w:t>mazgātuve</w:t>
            </w:r>
            <w:proofErr w:type="spellEnd"/>
            <w:r w:rsidRPr="00606CC3">
              <w:rPr>
                <w:rFonts w:ascii="Times New Roman" w:eastAsia="Times New Roman" w:hAnsi="Times New Roman" w:cs="Times New Roman"/>
                <w:sz w:val="20"/>
                <w:szCs w:val="20"/>
                <w:lang w:eastAsia="lv-LV"/>
              </w:rPr>
              <w:t>)</w:t>
            </w:r>
          </w:p>
        </w:tc>
        <w:tc>
          <w:tcPr>
            <w:tcW w:w="813" w:type="dxa"/>
            <w:tcBorders>
              <w:top w:val="nil"/>
              <w:left w:val="nil"/>
              <w:bottom w:val="single" w:sz="4" w:space="0" w:color="auto"/>
              <w:right w:val="single" w:sz="4" w:space="0" w:color="auto"/>
            </w:tcBorders>
            <w:shd w:val="clear" w:color="auto" w:fill="auto"/>
            <w:noWrap/>
            <w:vAlign w:val="center"/>
            <w:hideMark/>
          </w:tcPr>
          <w:p w14:paraId="593DBB15"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roofErr w:type="spellStart"/>
            <w:r w:rsidRPr="00606CC3">
              <w:rPr>
                <w:rFonts w:ascii="Times New Roman" w:eastAsia="Times New Roman" w:hAnsi="Times New Roman" w:cs="Times New Roman"/>
                <w:sz w:val="20"/>
                <w:szCs w:val="20"/>
                <w:lang w:eastAsia="lv-LV"/>
              </w:rPr>
              <w:t>mazg</w:t>
            </w:r>
            <w:proofErr w:type="spellEnd"/>
            <w:r w:rsidRPr="00606CC3">
              <w:rPr>
                <w:rFonts w:ascii="Times New Roman" w:eastAsia="Times New Roman" w:hAnsi="Times New Roman" w:cs="Times New Roman"/>
                <w:sz w:val="20"/>
                <w:szCs w:val="20"/>
                <w:lang w:eastAsia="lv-LV"/>
              </w:rPr>
              <w:t>.</w:t>
            </w:r>
          </w:p>
        </w:tc>
        <w:tc>
          <w:tcPr>
            <w:tcW w:w="744" w:type="dxa"/>
            <w:tcBorders>
              <w:top w:val="nil"/>
              <w:left w:val="nil"/>
              <w:bottom w:val="single" w:sz="4" w:space="0" w:color="auto"/>
              <w:right w:val="single" w:sz="4" w:space="0" w:color="auto"/>
            </w:tcBorders>
            <w:shd w:val="clear" w:color="auto" w:fill="auto"/>
            <w:noWrap/>
            <w:vAlign w:val="bottom"/>
            <w:hideMark/>
          </w:tcPr>
          <w:p w14:paraId="303F08D8"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w:t>
            </w:r>
          </w:p>
        </w:tc>
        <w:tc>
          <w:tcPr>
            <w:tcW w:w="1228" w:type="dxa"/>
            <w:tcBorders>
              <w:top w:val="nil"/>
              <w:left w:val="nil"/>
              <w:bottom w:val="single" w:sz="4" w:space="0" w:color="auto"/>
              <w:right w:val="single" w:sz="4" w:space="0" w:color="auto"/>
            </w:tcBorders>
            <w:shd w:val="clear" w:color="auto" w:fill="auto"/>
            <w:noWrap/>
            <w:vAlign w:val="bottom"/>
            <w:hideMark/>
          </w:tcPr>
          <w:p w14:paraId="7D4315BD"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14:paraId="11A5FA9C"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278BEB65" w14:textId="31CCCF5C"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3DD2486D"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4731430E"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47E65889"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42705327"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4E5ECC5" w14:textId="193BCC4C"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B91123" w14:textId="26194B3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DD3682C" w14:textId="33673B0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2502E95" w14:textId="1A5017F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917F8B9" w14:textId="0DB34C5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7ADAEF1" w14:textId="3283C27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D1D364F" w14:textId="03C8904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4B9379D" w14:textId="40529721"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0973D60" w14:textId="3B7CA973"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51A86AE" w14:textId="387D802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5ADB654" w14:textId="41AA878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090EF7B2"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A32DE8D" w14:textId="461D14D6"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C90A9D4" w14:textId="64B53FB0"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D0055B" w14:textId="18593D0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0B6A37A6" w14:textId="3285D85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4E588A4" w14:textId="53C9ED1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4B7AAEE" w14:textId="0499FAA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52564DF" w14:textId="22329ED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69B94F4" w14:textId="0B041F02"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9AE3B97" w14:textId="38264A1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C30FFBA" w14:textId="2FF567AA"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ECF3D50" w14:textId="7496C2A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2EA4700"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E410DA8" w14:textId="56B5FE4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B59D07" w14:textId="1EE87E1A"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255FBD3" w14:textId="583A678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07AA7ECF" w14:textId="53A2E68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2CF84AC" w14:textId="2B72E19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E217A2C" w14:textId="71457D8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558D2F5" w14:textId="11ED80C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BA1ED32" w14:textId="5F7333E1"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E15A276" w14:textId="619A1ECB"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F062FC1" w14:textId="709C4CB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B62E35E" w14:textId="37377201"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31B09C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0B2787B" w14:textId="651D575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9C4EA57" w14:textId="31ABBF2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325ED569" w14:textId="24D1174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B2DF3C2" w14:textId="0475FB8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CED58C8" w14:textId="3D3EEE2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873BB83" w14:textId="32439AB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AED55AC" w14:textId="6693806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DFC9374" w14:textId="43B1B70D"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DB1BF9A" w14:textId="13C83A14"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7105788" w14:textId="0368C844"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8FAB50E" w14:textId="65D7989D"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382D1018"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F52D902" w14:textId="1B06BCE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5BE0AB" w14:textId="6C8A3C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7C6C9C8" w14:textId="0E4CEA2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70379FF9" w14:textId="37BFE9A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100F4A4" w14:textId="5873A5C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3CB601AF" w14:textId="67AC862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D6B62B4" w14:textId="60A3A0D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BB65BDA" w14:textId="005D6E8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DEE601B" w14:textId="1B6633DF"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CE9E890" w14:textId="3AE0AB0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48BC6C9" w14:textId="580E42E6"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0F6C545"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hideMark/>
          </w:tcPr>
          <w:p w14:paraId="33CF3945" w14:textId="36294819" w:rsidR="001D5951" w:rsidRPr="00606CC3" w:rsidRDefault="00F73BD1" w:rsidP="00606CC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D4C9A9" w14:textId="77777777" w:rsidR="001D5951" w:rsidRPr="00606CC3" w:rsidRDefault="001D5951" w:rsidP="00606CC3">
            <w:pPr>
              <w:spacing w:after="0" w:line="240" w:lineRule="auto"/>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DP 60R2-R50-50-1</w:t>
            </w:r>
          </w:p>
        </w:tc>
        <w:tc>
          <w:tcPr>
            <w:tcW w:w="1313" w:type="dxa"/>
            <w:tcBorders>
              <w:top w:val="nil"/>
              <w:left w:val="nil"/>
              <w:bottom w:val="single" w:sz="4" w:space="0" w:color="auto"/>
              <w:right w:val="single" w:sz="4" w:space="0" w:color="auto"/>
            </w:tcBorders>
            <w:shd w:val="clear" w:color="auto" w:fill="auto"/>
            <w:noWrap/>
            <w:vAlign w:val="center"/>
            <w:hideMark/>
          </w:tcPr>
          <w:p w14:paraId="114917B6"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18 (I; 1.kārta</w:t>
            </w:r>
            <w:proofErr w:type="gramStart"/>
            <w:r w:rsidRPr="00606CC3">
              <w:rPr>
                <w:rFonts w:ascii="Times New Roman" w:eastAsia="Times New Roman" w:hAnsi="Times New Roman" w:cs="Times New Roman"/>
                <w:sz w:val="20"/>
                <w:szCs w:val="20"/>
                <w:lang w:eastAsia="lv-LV"/>
              </w:rPr>
              <w:t xml:space="preserve"> )</w:t>
            </w:r>
            <w:proofErr w:type="gramEnd"/>
          </w:p>
        </w:tc>
        <w:tc>
          <w:tcPr>
            <w:tcW w:w="813" w:type="dxa"/>
            <w:tcBorders>
              <w:top w:val="nil"/>
              <w:left w:val="nil"/>
              <w:bottom w:val="single" w:sz="4" w:space="0" w:color="auto"/>
              <w:right w:val="single" w:sz="4" w:space="0" w:color="auto"/>
            </w:tcBorders>
            <w:shd w:val="clear" w:color="auto" w:fill="auto"/>
            <w:noWrap/>
            <w:vAlign w:val="center"/>
            <w:hideMark/>
          </w:tcPr>
          <w:p w14:paraId="3C1F674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10</w:t>
            </w:r>
          </w:p>
        </w:tc>
        <w:tc>
          <w:tcPr>
            <w:tcW w:w="744" w:type="dxa"/>
            <w:tcBorders>
              <w:top w:val="nil"/>
              <w:left w:val="nil"/>
              <w:bottom w:val="single" w:sz="4" w:space="0" w:color="auto"/>
              <w:right w:val="single" w:sz="4" w:space="0" w:color="auto"/>
            </w:tcBorders>
            <w:shd w:val="clear" w:color="auto" w:fill="auto"/>
            <w:noWrap/>
            <w:vAlign w:val="bottom"/>
            <w:hideMark/>
          </w:tcPr>
          <w:p w14:paraId="1BC8DCB1"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14</w:t>
            </w:r>
          </w:p>
        </w:tc>
        <w:tc>
          <w:tcPr>
            <w:tcW w:w="1228" w:type="dxa"/>
            <w:tcBorders>
              <w:top w:val="nil"/>
              <w:left w:val="nil"/>
              <w:bottom w:val="single" w:sz="4" w:space="0" w:color="auto"/>
              <w:right w:val="single" w:sz="4" w:space="0" w:color="auto"/>
            </w:tcBorders>
            <w:shd w:val="clear" w:color="auto" w:fill="auto"/>
            <w:noWrap/>
            <w:vAlign w:val="bottom"/>
            <w:hideMark/>
          </w:tcPr>
          <w:p w14:paraId="03C72EFF"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mehāniski</w:t>
            </w:r>
          </w:p>
        </w:tc>
        <w:tc>
          <w:tcPr>
            <w:tcW w:w="1250" w:type="dxa"/>
            <w:tcBorders>
              <w:top w:val="nil"/>
              <w:left w:val="nil"/>
              <w:bottom w:val="single" w:sz="4" w:space="0" w:color="auto"/>
              <w:right w:val="single" w:sz="4" w:space="0" w:color="auto"/>
            </w:tcBorders>
            <w:shd w:val="clear" w:color="auto" w:fill="auto"/>
            <w:noWrap/>
            <w:vAlign w:val="bottom"/>
            <w:hideMark/>
          </w:tcPr>
          <w:p w14:paraId="0B62A510" w14:textId="77777777"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r w:rsidRPr="00606CC3">
              <w:rPr>
                <w:rFonts w:ascii="Times New Roman" w:eastAsia="Times New Roman" w:hAnsi="Times New Roman" w:cs="Times New Roman"/>
                <w:sz w:val="20"/>
                <w:szCs w:val="20"/>
                <w:lang w:eastAsia="lv-LV"/>
              </w:rPr>
              <w:t>L</w:t>
            </w:r>
          </w:p>
        </w:tc>
        <w:tc>
          <w:tcPr>
            <w:tcW w:w="1217" w:type="dxa"/>
            <w:tcBorders>
              <w:top w:val="nil"/>
              <w:left w:val="nil"/>
              <w:bottom w:val="single" w:sz="4" w:space="0" w:color="auto"/>
              <w:right w:val="single" w:sz="8" w:space="0" w:color="auto"/>
            </w:tcBorders>
            <w:shd w:val="clear" w:color="000000" w:fill="FABF8F"/>
            <w:noWrap/>
            <w:vAlign w:val="bottom"/>
            <w:hideMark/>
          </w:tcPr>
          <w:p w14:paraId="626301AB" w14:textId="68BFB90D"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2023.</w:t>
            </w:r>
            <w:r w:rsidR="005E071E">
              <w:rPr>
                <w:rFonts w:ascii="Arial" w:eastAsia="Times New Roman" w:hAnsi="Arial" w:cs="Arial"/>
                <w:sz w:val="20"/>
                <w:szCs w:val="20"/>
                <w:lang w:eastAsia="lv-LV"/>
              </w:rPr>
              <w:t>marts</w:t>
            </w:r>
          </w:p>
        </w:tc>
        <w:tc>
          <w:tcPr>
            <w:tcW w:w="607" w:type="dxa"/>
            <w:tcBorders>
              <w:top w:val="nil"/>
              <w:left w:val="nil"/>
              <w:bottom w:val="single" w:sz="4" w:space="0" w:color="auto"/>
              <w:right w:val="single" w:sz="4" w:space="0" w:color="auto"/>
            </w:tcBorders>
            <w:shd w:val="clear" w:color="auto" w:fill="auto"/>
            <w:noWrap/>
            <w:vAlign w:val="bottom"/>
            <w:hideMark/>
          </w:tcPr>
          <w:p w14:paraId="0B43F96E" w14:textId="77777777" w:rsidR="001D5951" w:rsidRPr="00606CC3" w:rsidRDefault="001D5951" w:rsidP="00606CC3">
            <w:pPr>
              <w:spacing w:after="0" w:line="240" w:lineRule="auto"/>
              <w:jc w:val="right"/>
              <w:rPr>
                <w:rFonts w:ascii="Arial" w:eastAsia="Times New Roman" w:hAnsi="Arial" w:cs="Arial"/>
                <w:sz w:val="20"/>
                <w:szCs w:val="20"/>
                <w:lang w:eastAsia="lv-LV"/>
              </w:rPr>
            </w:pPr>
            <w:r w:rsidRPr="00606CC3">
              <w:rPr>
                <w:rFonts w:ascii="Arial" w:eastAsia="Times New Roman" w:hAnsi="Arial" w:cs="Arial"/>
                <w:sz w:val="20"/>
                <w:szCs w:val="20"/>
                <w:lang w:eastAsia="lv-LV"/>
              </w:rPr>
              <w:t>1</w:t>
            </w:r>
          </w:p>
        </w:tc>
        <w:tc>
          <w:tcPr>
            <w:tcW w:w="544" w:type="dxa"/>
            <w:tcBorders>
              <w:top w:val="nil"/>
              <w:left w:val="nil"/>
              <w:bottom w:val="single" w:sz="4" w:space="0" w:color="auto"/>
              <w:right w:val="single" w:sz="4" w:space="0" w:color="auto"/>
            </w:tcBorders>
            <w:shd w:val="clear" w:color="auto" w:fill="auto"/>
            <w:noWrap/>
            <w:vAlign w:val="bottom"/>
            <w:hideMark/>
          </w:tcPr>
          <w:p w14:paraId="49C4B18D"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c>
          <w:tcPr>
            <w:tcW w:w="983" w:type="dxa"/>
            <w:tcBorders>
              <w:top w:val="nil"/>
              <w:left w:val="nil"/>
              <w:bottom w:val="single" w:sz="4" w:space="0" w:color="auto"/>
              <w:right w:val="single" w:sz="4" w:space="0" w:color="auto"/>
            </w:tcBorders>
            <w:shd w:val="clear" w:color="auto" w:fill="auto"/>
            <w:noWrap/>
            <w:vAlign w:val="bottom"/>
            <w:hideMark/>
          </w:tcPr>
          <w:p w14:paraId="19DC37BB" w14:textId="77777777" w:rsidR="001D5951" w:rsidRPr="00606CC3" w:rsidRDefault="001D5951" w:rsidP="00606CC3">
            <w:pPr>
              <w:spacing w:after="0" w:line="240" w:lineRule="auto"/>
              <w:rPr>
                <w:rFonts w:ascii="Arial" w:eastAsia="Times New Roman" w:hAnsi="Arial" w:cs="Arial"/>
                <w:sz w:val="20"/>
                <w:szCs w:val="20"/>
                <w:lang w:eastAsia="lv-LV"/>
              </w:rPr>
            </w:pPr>
            <w:r w:rsidRPr="00606CC3">
              <w:rPr>
                <w:rFonts w:ascii="Arial" w:eastAsia="Times New Roman" w:hAnsi="Arial" w:cs="Arial"/>
                <w:sz w:val="20"/>
                <w:szCs w:val="20"/>
                <w:lang w:eastAsia="lv-LV"/>
              </w:rPr>
              <w:t> </w:t>
            </w:r>
          </w:p>
        </w:tc>
      </w:tr>
      <w:tr w:rsidR="001D5951" w:rsidRPr="00606CC3" w14:paraId="355AF074"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45FAD7B6" w14:textId="1E2B1CF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322D78" w14:textId="7703D3A6"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770731F4" w14:textId="68DB7AE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A1443EA" w14:textId="47076DB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267E65F7" w14:textId="03084E3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A1A752B" w14:textId="70AC38F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40DD48D" w14:textId="1A12380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1A00E92" w14:textId="47FCE685"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545BDFB7" w14:textId="4C246511"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3A23FCD" w14:textId="2B461478"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27690E2" w14:textId="3A8C0A86"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5395703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CC750DA" w14:textId="297C82B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575BCAD" w14:textId="28B027C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0D3E788" w14:textId="08F31A6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C66061A" w14:textId="714950E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104E80A" w14:textId="24B1026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446A43F" w14:textId="35B5556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517CBD7" w14:textId="089AF8B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CF3F7D5" w14:textId="3C43335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677829E" w14:textId="7916057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1DAB1E0" w14:textId="5CDCBD82"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DE6CD58" w14:textId="1B5F1A3E"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348854D9"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6FF25DB" w14:textId="2A7E733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5C12A9" w14:textId="50171C1C"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844978A" w14:textId="219E462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A76612C" w14:textId="4FF6E45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7ABF3C" w14:textId="4DA1EB9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22072A01" w14:textId="57D6E1F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7E32D9A" w14:textId="69A83EE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1591A21" w14:textId="7681691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24C2BC5" w14:textId="5DA9CDBB"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7F37FEDA" w14:textId="56465D44"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2238ECAE" w14:textId="6474EDD7"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2BD2D40E"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6D2BE5F7" w14:textId="74D53FC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8222C77" w14:textId="33FC73A2"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210B542" w14:textId="76ECEC7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360691A0" w14:textId="7A393AB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350D6923" w14:textId="008D9D0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E873E87" w14:textId="53CCD6D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576A095" w14:textId="745B387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2FB17F2" w14:textId="6A923FA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5D27202" w14:textId="07A04DB9"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56CA16C" w14:textId="2BD26F33"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3799F40" w14:textId="4300CBD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0675BCA"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1DF61A" w14:textId="10981E6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2771531" w14:textId="36D2B9C5"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D74D929" w14:textId="4D2D936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56BBC3FF" w14:textId="687DCD2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C5B0020" w14:textId="3D3379F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4A20BA72" w14:textId="7ADA4EF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649D73C4" w14:textId="24155FC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076F0391" w14:textId="630953A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8E89197" w14:textId="77DB0422"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1D262560" w14:textId="283A7DB8"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B748D58" w14:textId="66F5CEF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037859B8"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8394093" w14:textId="7F10B7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76F52B2" w14:textId="3F6B4C1E"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14C443EB" w14:textId="1253EDD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86E4C43" w14:textId="38D8543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A708187" w14:textId="5E24305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925F40E" w14:textId="2D5ED8A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0109906" w14:textId="2AA9C20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37CB5026" w14:textId="4D86489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0DCE9AE6" w14:textId="339B707E"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4A191BE8" w14:textId="6D376EFB"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0506F85" w14:textId="02A991E4"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ED2DDDB"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B169BB2" w14:textId="3E4E914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5FC9D0" w14:textId="6728F6A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0ECE1BB7" w14:textId="298BB16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1409E55E" w14:textId="6F206CA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5AB10F3A" w14:textId="49F4B55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5A21A3B" w14:textId="4BDD4B2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46D5346E" w14:textId="0398153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C49487C" w14:textId="7C73C6B5"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226EA5CC" w14:textId="009B1022"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9DB5A8E" w14:textId="57C69DED"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3F2DAC17" w14:textId="79A56210"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1E63335F"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7A960A46" w14:textId="58B00ABA"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9151909" w14:textId="749878C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696E66FA" w14:textId="185E6A2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B717690" w14:textId="7919FC9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5ADE41CF" w14:textId="74FC9BE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B8F97B0" w14:textId="19F4CB0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6EBB0D95" w14:textId="5F1C84C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1904F462" w14:textId="641DE46F"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6E2012C3" w14:textId="69D16DFC"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5F7CC7C3" w14:textId="22753976"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510866AB" w14:textId="062A2057"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6686879A"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EB69854" w14:textId="13C67BDA"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DFEC009" w14:textId="408A08A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119D3DD" w14:textId="0A7AB9D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66E1A0C5" w14:textId="21378E40"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78E19D73" w14:textId="6B58E25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02623699" w14:textId="4BF14E6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0CD53BC4" w14:textId="03596A8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6B6279D0" w14:textId="1857D3B2"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BE80675" w14:textId="7C611EA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4F4C8268" w14:textId="34E25925"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533A9B2" w14:textId="6A829DCE"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474EAAB7"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520D13E8" w14:textId="2FECDEF9" w:rsidR="001D5951" w:rsidRPr="00C63064" w:rsidRDefault="001D5951" w:rsidP="00606CC3">
            <w:pPr>
              <w:spacing w:after="0" w:line="240" w:lineRule="auto"/>
              <w:jc w:val="center"/>
              <w:rPr>
                <w:rFonts w:ascii="Times New Roman" w:eastAsia="Times New Roman" w:hAnsi="Times New Roman" w:cs="Times New Roman"/>
                <w:sz w:val="20"/>
                <w:szCs w:val="20"/>
                <w:lang w:eastAsia="lv-LV"/>
              </w:rPr>
            </w:pP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AC199E0" w14:textId="2D32C8F4"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5039041C" w14:textId="105411F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365F88EE" w14:textId="0441AB44"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0A14D560" w14:textId="6653F936"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5C4A7F38" w14:textId="3E8C7E9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30FF5BCA" w14:textId="2EE0FE8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F71230F" w14:textId="08919089"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425AC5A6" w14:textId="5362852D"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F5D4AEC" w14:textId="059BEC0A"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290FFC81" w14:textId="49BAE332"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6C668A73"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2FF804CD" w14:textId="304A313E"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8DCE98A" w14:textId="294FF6E9"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2DF82E66" w14:textId="7BC004E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2518BBAC" w14:textId="108853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40E48D4D" w14:textId="5903C97F"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1B0D9852" w14:textId="0155E7CE"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739930FE" w14:textId="57AA7512"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56F96ABF" w14:textId="415A05F6"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980FF93" w14:textId="35A38C2E"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24D96A3E" w14:textId="5E458412" w:rsidR="001D5951" w:rsidRPr="00606CC3" w:rsidRDefault="001D5951" w:rsidP="00606CC3">
            <w:pPr>
              <w:spacing w:after="0" w:line="240" w:lineRule="auto"/>
              <w:jc w:val="right"/>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3CD9D12" w14:textId="2BE88BB2" w:rsidR="001D5951" w:rsidRPr="00606CC3" w:rsidRDefault="001D5951" w:rsidP="00606CC3">
            <w:pPr>
              <w:spacing w:after="0" w:line="240" w:lineRule="auto"/>
              <w:rPr>
                <w:rFonts w:ascii="Arial" w:eastAsia="Times New Roman" w:hAnsi="Arial" w:cs="Arial"/>
                <w:sz w:val="20"/>
                <w:szCs w:val="20"/>
                <w:lang w:eastAsia="lv-LV"/>
              </w:rPr>
            </w:pPr>
          </w:p>
        </w:tc>
      </w:tr>
      <w:tr w:rsidR="001D5951" w:rsidRPr="00606CC3" w14:paraId="7C3BDDC0"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34DA4A46" w14:textId="2F106B87"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56039DE" w14:textId="23F9D41D"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4798DCB4" w14:textId="424B2D9C"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E57C42D" w14:textId="592181A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180DC393" w14:textId="7578B90A"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63148DFB" w14:textId="335FA3C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697BD23" w14:textId="7719E4F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263FB139" w14:textId="377217B3"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747E9273" w14:textId="2F03EF97"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36C52F34" w14:textId="450B4B39"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45B0A73F" w14:textId="5D519B9A"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5836C626" w14:textId="77777777" w:rsidTr="008E34B4">
        <w:trPr>
          <w:trHeight w:val="255"/>
        </w:trPr>
        <w:tc>
          <w:tcPr>
            <w:tcW w:w="822" w:type="dxa"/>
            <w:tcBorders>
              <w:top w:val="nil"/>
              <w:left w:val="single" w:sz="8" w:space="0" w:color="auto"/>
              <w:bottom w:val="single" w:sz="4" w:space="0" w:color="auto"/>
              <w:right w:val="nil"/>
            </w:tcBorders>
            <w:shd w:val="clear" w:color="auto" w:fill="auto"/>
            <w:noWrap/>
            <w:vAlign w:val="center"/>
          </w:tcPr>
          <w:p w14:paraId="1FB6FDA5" w14:textId="78F87962"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A2D7630" w14:textId="6F5597D7"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4" w:space="0" w:color="auto"/>
              <w:right w:val="single" w:sz="4" w:space="0" w:color="auto"/>
            </w:tcBorders>
            <w:shd w:val="clear" w:color="auto" w:fill="auto"/>
            <w:noWrap/>
            <w:vAlign w:val="center"/>
          </w:tcPr>
          <w:p w14:paraId="4D1BE1B5" w14:textId="41AEFB0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4" w:space="0" w:color="auto"/>
              <w:right w:val="single" w:sz="4" w:space="0" w:color="auto"/>
            </w:tcBorders>
            <w:shd w:val="clear" w:color="auto" w:fill="auto"/>
            <w:noWrap/>
            <w:vAlign w:val="center"/>
          </w:tcPr>
          <w:p w14:paraId="41AEC787" w14:textId="70E13958"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4" w:space="0" w:color="auto"/>
              <w:right w:val="single" w:sz="4" w:space="0" w:color="auto"/>
            </w:tcBorders>
            <w:shd w:val="clear" w:color="auto" w:fill="auto"/>
            <w:noWrap/>
            <w:vAlign w:val="bottom"/>
          </w:tcPr>
          <w:p w14:paraId="692959A9" w14:textId="0B61E433"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4" w:space="0" w:color="auto"/>
              <w:right w:val="single" w:sz="4" w:space="0" w:color="auto"/>
            </w:tcBorders>
            <w:shd w:val="clear" w:color="auto" w:fill="auto"/>
            <w:noWrap/>
            <w:vAlign w:val="bottom"/>
          </w:tcPr>
          <w:p w14:paraId="72619D81" w14:textId="457C3C7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4" w:space="0" w:color="auto"/>
              <w:right w:val="single" w:sz="4" w:space="0" w:color="auto"/>
            </w:tcBorders>
            <w:shd w:val="clear" w:color="auto" w:fill="auto"/>
            <w:noWrap/>
            <w:vAlign w:val="bottom"/>
          </w:tcPr>
          <w:p w14:paraId="25E45A65" w14:textId="4A295795"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446CAA56" w14:textId="2F11D69B"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17CF7053" w14:textId="5A62CC3A" w:rsidR="001D5951" w:rsidRPr="00606CC3" w:rsidRDefault="001D5951" w:rsidP="00606CC3">
            <w:pPr>
              <w:spacing w:after="0" w:line="240" w:lineRule="auto"/>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0C14D3C8" w14:textId="1B41B7B2"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160D58E8" w14:textId="4330ED59" w:rsidR="001D5951" w:rsidRPr="00606CC3" w:rsidRDefault="001D5951" w:rsidP="00606CC3">
            <w:pPr>
              <w:spacing w:after="0" w:line="240" w:lineRule="auto"/>
              <w:jc w:val="right"/>
              <w:rPr>
                <w:rFonts w:ascii="Arial" w:eastAsia="Times New Roman" w:hAnsi="Arial" w:cs="Arial"/>
                <w:sz w:val="20"/>
                <w:szCs w:val="20"/>
                <w:lang w:eastAsia="lv-LV"/>
              </w:rPr>
            </w:pPr>
          </w:p>
        </w:tc>
      </w:tr>
      <w:tr w:rsidR="001D5951" w:rsidRPr="00606CC3" w14:paraId="1EB48E15" w14:textId="77777777" w:rsidTr="008E34B4">
        <w:trPr>
          <w:trHeight w:val="255"/>
        </w:trPr>
        <w:tc>
          <w:tcPr>
            <w:tcW w:w="822" w:type="dxa"/>
            <w:tcBorders>
              <w:top w:val="nil"/>
              <w:left w:val="single" w:sz="8" w:space="0" w:color="auto"/>
              <w:bottom w:val="single" w:sz="8" w:space="0" w:color="auto"/>
              <w:right w:val="nil"/>
            </w:tcBorders>
            <w:shd w:val="clear" w:color="auto" w:fill="auto"/>
            <w:noWrap/>
            <w:vAlign w:val="center"/>
          </w:tcPr>
          <w:p w14:paraId="485C8AE1" w14:textId="09ACB393" w:rsidR="001D5951" w:rsidRPr="00C63064" w:rsidRDefault="001D5951" w:rsidP="00606CC3">
            <w:pPr>
              <w:spacing w:after="0" w:line="240" w:lineRule="auto"/>
              <w:jc w:val="center"/>
              <w:rPr>
                <w:rFonts w:ascii="Times New Roman" w:eastAsia="Times New Roman" w:hAnsi="Times New Roman" w:cs="Times New Roman"/>
                <w:sz w:val="20"/>
                <w:szCs w:val="20"/>
                <w:vertAlign w:val="superscript"/>
                <w:lang w:eastAsia="lv-LV"/>
              </w:rPr>
            </w:pPr>
          </w:p>
        </w:tc>
        <w:tc>
          <w:tcPr>
            <w:tcW w:w="1134"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2148A2DF" w14:textId="4171C493" w:rsidR="001D5951" w:rsidRPr="00606CC3" w:rsidRDefault="001D5951" w:rsidP="00606CC3">
            <w:pPr>
              <w:spacing w:after="0" w:line="240" w:lineRule="auto"/>
              <w:rPr>
                <w:rFonts w:ascii="Times New Roman" w:eastAsia="Times New Roman" w:hAnsi="Times New Roman" w:cs="Times New Roman"/>
                <w:sz w:val="20"/>
                <w:szCs w:val="20"/>
                <w:lang w:eastAsia="lv-LV"/>
              </w:rPr>
            </w:pPr>
          </w:p>
        </w:tc>
        <w:tc>
          <w:tcPr>
            <w:tcW w:w="1313" w:type="dxa"/>
            <w:tcBorders>
              <w:top w:val="nil"/>
              <w:left w:val="nil"/>
              <w:bottom w:val="single" w:sz="8" w:space="0" w:color="auto"/>
              <w:right w:val="single" w:sz="4" w:space="0" w:color="auto"/>
            </w:tcBorders>
            <w:shd w:val="clear" w:color="auto" w:fill="auto"/>
            <w:noWrap/>
            <w:vAlign w:val="center"/>
          </w:tcPr>
          <w:p w14:paraId="7A9D0346" w14:textId="448F21C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813" w:type="dxa"/>
            <w:tcBorders>
              <w:top w:val="nil"/>
              <w:left w:val="nil"/>
              <w:bottom w:val="single" w:sz="8" w:space="0" w:color="auto"/>
              <w:right w:val="single" w:sz="4" w:space="0" w:color="auto"/>
            </w:tcBorders>
            <w:shd w:val="clear" w:color="auto" w:fill="auto"/>
            <w:noWrap/>
            <w:vAlign w:val="center"/>
          </w:tcPr>
          <w:p w14:paraId="74939275" w14:textId="420EC799"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744" w:type="dxa"/>
            <w:tcBorders>
              <w:top w:val="nil"/>
              <w:left w:val="nil"/>
              <w:bottom w:val="single" w:sz="8" w:space="0" w:color="auto"/>
              <w:right w:val="single" w:sz="4" w:space="0" w:color="auto"/>
            </w:tcBorders>
            <w:shd w:val="clear" w:color="auto" w:fill="auto"/>
            <w:noWrap/>
            <w:vAlign w:val="bottom"/>
          </w:tcPr>
          <w:p w14:paraId="5C66806C" w14:textId="4C0C144B"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28" w:type="dxa"/>
            <w:tcBorders>
              <w:top w:val="nil"/>
              <w:left w:val="nil"/>
              <w:bottom w:val="single" w:sz="8" w:space="0" w:color="auto"/>
              <w:right w:val="single" w:sz="4" w:space="0" w:color="auto"/>
            </w:tcBorders>
            <w:shd w:val="clear" w:color="auto" w:fill="auto"/>
            <w:noWrap/>
            <w:vAlign w:val="bottom"/>
          </w:tcPr>
          <w:p w14:paraId="63599B0E" w14:textId="067367AD"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50" w:type="dxa"/>
            <w:tcBorders>
              <w:top w:val="nil"/>
              <w:left w:val="nil"/>
              <w:bottom w:val="single" w:sz="8" w:space="0" w:color="auto"/>
              <w:right w:val="single" w:sz="4" w:space="0" w:color="auto"/>
            </w:tcBorders>
            <w:shd w:val="clear" w:color="auto" w:fill="auto"/>
            <w:noWrap/>
            <w:vAlign w:val="bottom"/>
          </w:tcPr>
          <w:p w14:paraId="7F9E5088" w14:textId="145D16F1" w:rsidR="001D5951" w:rsidRPr="00606CC3" w:rsidRDefault="001D5951" w:rsidP="00606CC3">
            <w:pPr>
              <w:spacing w:after="0" w:line="240" w:lineRule="auto"/>
              <w:jc w:val="center"/>
              <w:rPr>
                <w:rFonts w:ascii="Times New Roman" w:eastAsia="Times New Roman" w:hAnsi="Times New Roman" w:cs="Times New Roman"/>
                <w:sz w:val="20"/>
                <w:szCs w:val="20"/>
                <w:lang w:eastAsia="lv-LV"/>
              </w:rPr>
            </w:pPr>
          </w:p>
        </w:tc>
        <w:tc>
          <w:tcPr>
            <w:tcW w:w="1217" w:type="dxa"/>
            <w:tcBorders>
              <w:top w:val="nil"/>
              <w:left w:val="nil"/>
              <w:bottom w:val="single" w:sz="4" w:space="0" w:color="auto"/>
              <w:right w:val="single" w:sz="8" w:space="0" w:color="auto"/>
            </w:tcBorders>
            <w:shd w:val="clear" w:color="000000" w:fill="C4D79B"/>
            <w:noWrap/>
            <w:vAlign w:val="bottom"/>
          </w:tcPr>
          <w:p w14:paraId="7784798C" w14:textId="5245CCC7" w:rsidR="001D5951" w:rsidRPr="00606CC3" w:rsidRDefault="001D5951" w:rsidP="00606CC3">
            <w:pPr>
              <w:spacing w:after="0" w:line="240" w:lineRule="auto"/>
              <w:rPr>
                <w:rFonts w:ascii="Arial" w:eastAsia="Times New Roman" w:hAnsi="Arial" w:cs="Arial"/>
                <w:sz w:val="20"/>
                <w:szCs w:val="20"/>
                <w:lang w:eastAsia="lv-LV"/>
              </w:rPr>
            </w:pPr>
          </w:p>
        </w:tc>
        <w:tc>
          <w:tcPr>
            <w:tcW w:w="607" w:type="dxa"/>
            <w:tcBorders>
              <w:top w:val="nil"/>
              <w:left w:val="nil"/>
              <w:bottom w:val="single" w:sz="4" w:space="0" w:color="auto"/>
              <w:right w:val="single" w:sz="4" w:space="0" w:color="auto"/>
            </w:tcBorders>
            <w:shd w:val="clear" w:color="auto" w:fill="auto"/>
            <w:noWrap/>
            <w:vAlign w:val="bottom"/>
          </w:tcPr>
          <w:p w14:paraId="3037F1B6" w14:textId="5ACDD518" w:rsidR="001D5951" w:rsidRPr="00606CC3" w:rsidRDefault="001D5951" w:rsidP="00606CC3">
            <w:pPr>
              <w:spacing w:after="0" w:line="240" w:lineRule="auto"/>
              <w:jc w:val="right"/>
              <w:rPr>
                <w:rFonts w:ascii="Arial" w:eastAsia="Times New Roman" w:hAnsi="Arial" w:cs="Arial"/>
                <w:sz w:val="20"/>
                <w:szCs w:val="20"/>
                <w:lang w:eastAsia="lv-LV"/>
              </w:rPr>
            </w:pPr>
          </w:p>
        </w:tc>
        <w:tc>
          <w:tcPr>
            <w:tcW w:w="544" w:type="dxa"/>
            <w:tcBorders>
              <w:top w:val="nil"/>
              <w:left w:val="nil"/>
              <w:bottom w:val="single" w:sz="4" w:space="0" w:color="auto"/>
              <w:right w:val="single" w:sz="4" w:space="0" w:color="auto"/>
            </w:tcBorders>
            <w:shd w:val="clear" w:color="auto" w:fill="auto"/>
            <w:noWrap/>
            <w:vAlign w:val="bottom"/>
          </w:tcPr>
          <w:p w14:paraId="6D40A4B6" w14:textId="2574DBA7" w:rsidR="001D5951" w:rsidRPr="00606CC3" w:rsidRDefault="001D5951" w:rsidP="00606CC3">
            <w:pPr>
              <w:spacing w:after="0" w:line="240" w:lineRule="auto"/>
              <w:rPr>
                <w:rFonts w:ascii="Arial" w:eastAsia="Times New Roman" w:hAnsi="Arial" w:cs="Arial"/>
                <w:sz w:val="20"/>
                <w:szCs w:val="20"/>
                <w:lang w:eastAsia="lv-LV"/>
              </w:rPr>
            </w:pPr>
          </w:p>
        </w:tc>
        <w:tc>
          <w:tcPr>
            <w:tcW w:w="983" w:type="dxa"/>
            <w:tcBorders>
              <w:top w:val="nil"/>
              <w:left w:val="nil"/>
              <w:bottom w:val="single" w:sz="4" w:space="0" w:color="auto"/>
              <w:right w:val="single" w:sz="4" w:space="0" w:color="auto"/>
            </w:tcBorders>
            <w:shd w:val="clear" w:color="auto" w:fill="auto"/>
            <w:noWrap/>
            <w:vAlign w:val="bottom"/>
          </w:tcPr>
          <w:p w14:paraId="63FBD2E6" w14:textId="0F1B58A8" w:rsidR="001D5951" w:rsidRPr="00606CC3" w:rsidRDefault="001D5951" w:rsidP="00606CC3">
            <w:pPr>
              <w:spacing w:after="0" w:line="240" w:lineRule="auto"/>
              <w:rPr>
                <w:rFonts w:ascii="Arial" w:eastAsia="Times New Roman" w:hAnsi="Arial" w:cs="Arial"/>
                <w:sz w:val="20"/>
                <w:szCs w:val="20"/>
                <w:lang w:eastAsia="lv-LV"/>
              </w:rPr>
            </w:pPr>
          </w:p>
        </w:tc>
      </w:tr>
    </w:tbl>
    <w:p w14:paraId="685E4B9A" w14:textId="127D0843" w:rsidR="008A7B4D" w:rsidRPr="00291D58" w:rsidRDefault="00922871" w:rsidP="008A7B4D">
      <w:pPr>
        <w:spacing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rPr>
        <w:t xml:space="preserve">Piegādes termiņi noteikti ņemot vērā, ka līgumu plānots noslēgt </w:t>
      </w:r>
      <w:proofErr w:type="gramStart"/>
      <w:r>
        <w:rPr>
          <w:rFonts w:ascii="Times New Roman" w:hAnsi="Times New Roman" w:cs="Times New Roman"/>
        </w:rPr>
        <w:t>2022.gada</w:t>
      </w:r>
      <w:proofErr w:type="gramEnd"/>
      <w:r>
        <w:rPr>
          <w:rFonts w:ascii="Times New Roman" w:hAnsi="Times New Roman" w:cs="Times New Roman"/>
        </w:rPr>
        <w:t xml:space="preserve"> jū</w:t>
      </w:r>
      <w:r w:rsidR="00F54334">
        <w:rPr>
          <w:rFonts w:ascii="Times New Roman" w:hAnsi="Times New Roman" w:cs="Times New Roman"/>
        </w:rPr>
        <w:t>l</w:t>
      </w:r>
      <w:r>
        <w:rPr>
          <w:rFonts w:ascii="Times New Roman" w:hAnsi="Times New Roman" w:cs="Times New Roman"/>
        </w:rPr>
        <w:t xml:space="preserve">ijā. Ja līguma noslēgšana </w:t>
      </w:r>
      <w:r w:rsidRPr="00C63064">
        <w:rPr>
          <w:rFonts w:ascii="Times New Roman" w:hAnsi="Times New Roman" w:cs="Times New Roman"/>
        </w:rPr>
        <w:t>aizkavējas, piegādes termiņi proporcionāli tiek pagarināti.</w:t>
      </w:r>
    </w:p>
    <w:p w14:paraId="0487485D" w14:textId="77777777" w:rsidR="008A7B4D" w:rsidRPr="00291D58" w:rsidRDefault="008A7B4D" w:rsidP="008A7B4D">
      <w:pPr>
        <w:spacing w:after="240" w:line="240" w:lineRule="auto"/>
        <w:jc w:val="both"/>
        <w:rPr>
          <w:rFonts w:ascii="Times New Roman" w:eastAsia="Calibri" w:hAnsi="Times New Roman" w:cs="Times New Roman"/>
          <w:sz w:val="24"/>
          <w:szCs w:val="24"/>
        </w:rPr>
      </w:pPr>
    </w:p>
    <w:p w14:paraId="13502015" w14:textId="03EB84F3" w:rsidR="00450987" w:rsidRDefault="00450987" w:rsidP="00273BB7">
      <w:pPr>
        <w:spacing w:after="240" w:line="240" w:lineRule="auto"/>
        <w:jc w:val="both"/>
        <w:rPr>
          <w:rFonts w:ascii="Times New Roman" w:eastAsia="Calibri" w:hAnsi="Times New Roman" w:cs="Times New Roman"/>
          <w:sz w:val="24"/>
          <w:szCs w:val="24"/>
        </w:rPr>
      </w:pPr>
    </w:p>
    <w:p w14:paraId="7D57FE0B" w14:textId="77777777" w:rsidR="00450987" w:rsidRDefault="00450987" w:rsidP="00273BB7">
      <w:pPr>
        <w:spacing w:after="240" w:line="240" w:lineRule="auto"/>
        <w:jc w:val="both"/>
        <w:rPr>
          <w:rFonts w:ascii="Times New Roman" w:eastAsia="Calibri" w:hAnsi="Times New Roman" w:cs="Times New Roman"/>
          <w:sz w:val="24"/>
          <w:szCs w:val="24"/>
        </w:rPr>
      </w:pPr>
    </w:p>
    <w:p w14:paraId="47293EA8" w14:textId="14559BEF" w:rsidR="00695E24" w:rsidRDefault="00695E24" w:rsidP="00273BB7">
      <w:pPr>
        <w:spacing w:after="240" w:line="240" w:lineRule="auto"/>
        <w:jc w:val="both"/>
        <w:rPr>
          <w:rFonts w:ascii="Times New Roman" w:eastAsia="Calibri" w:hAnsi="Times New Roman" w:cs="Times New Roman"/>
          <w:sz w:val="24"/>
          <w:szCs w:val="24"/>
        </w:rPr>
      </w:pPr>
    </w:p>
    <w:p w14:paraId="334BDEB1" w14:textId="57807A24" w:rsidR="00695E24" w:rsidRDefault="00695E24" w:rsidP="00273BB7">
      <w:pPr>
        <w:spacing w:after="240" w:line="240" w:lineRule="auto"/>
        <w:jc w:val="both"/>
        <w:rPr>
          <w:rFonts w:ascii="Times New Roman" w:eastAsia="Calibri" w:hAnsi="Times New Roman" w:cs="Times New Roman"/>
          <w:sz w:val="24"/>
          <w:szCs w:val="24"/>
        </w:rPr>
      </w:pPr>
    </w:p>
    <w:p w14:paraId="76DAAE83" w14:textId="3E65C5F6" w:rsidR="006529CA" w:rsidRDefault="006529CA" w:rsidP="00273BB7">
      <w:pPr>
        <w:spacing w:after="240" w:line="240" w:lineRule="auto"/>
        <w:jc w:val="both"/>
        <w:rPr>
          <w:rFonts w:ascii="Times New Roman" w:eastAsia="Calibri" w:hAnsi="Times New Roman" w:cs="Times New Roman"/>
          <w:sz w:val="24"/>
          <w:szCs w:val="24"/>
        </w:rPr>
      </w:pPr>
    </w:p>
    <w:p w14:paraId="61683745" w14:textId="6DA04C93" w:rsidR="006529CA" w:rsidRDefault="006529CA" w:rsidP="00273BB7">
      <w:pPr>
        <w:spacing w:after="240" w:line="240" w:lineRule="auto"/>
        <w:jc w:val="both"/>
        <w:rPr>
          <w:rFonts w:ascii="Times New Roman" w:eastAsia="Calibri" w:hAnsi="Times New Roman" w:cs="Times New Roman"/>
          <w:sz w:val="24"/>
          <w:szCs w:val="24"/>
        </w:rPr>
      </w:pPr>
    </w:p>
    <w:p w14:paraId="39A68F60" w14:textId="45D725F9" w:rsidR="008E34B4" w:rsidRDefault="008E34B4" w:rsidP="00273BB7">
      <w:pPr>
        <w:spacing w:after="240" w:line="240" w:lineRule="auto"/>
        <w:jc w:val="both"/>
        <w:rPr>
          <w:rFonts w:ascii="Times New Roman" w:eastAsia="Calibri" w:hAnsi="Times New Roman" w:cs="Times New Roman"/>
          <w:sz w:val="24"/>
          <w:szCs w:val="24"/>
        </w:rPr>
      </w:pPr>
    </w:p>
    <w:p w14:paraId="69D8A1F6" w14:textId="36CA58C6" w:rsidR="008E34B4" w:rsidRDefault="008E34B4" w:rsidP="00273BB7">
      <w:pPr>
        <w:spacing w:after="240" w:line="240" w:lineRule="auto"/>
        <w:jc w:val="both"/>
        <w:rPr>
          <w:rFonts w:ascii="Times New Roman" w:eastAsia="Calibri" w:hAnsi="Times New Roman" w:cs="Times New Roman"/>
          <w:sz w:val="24"/>
          <w:szCs w:val="24"/>
        </w:rPr>
      </w:pPr>
    </w:p>
    <w:p w14:paraId="0BBC67D1" w14:textId="55E78621" w:rsidR="008E34B4" w:rsidRDefault="008E34B4" w:rsidP="00273BB7">
      <w:pPr>
        <w:spacing w:after="240" w:line="240" w:lineRule="auto"/>
        <w:jc w:val="both"/>
        <w:rPr>
          <w:rFonts w:ascii="Times New Roman" w:eastAsia="Calibri" w:hAnsi="Times New Roman" w:cs="Times New Roman"/>
          <w:sz w:val="24"/>
          <w:szCs w:val="24"/>
        </w:rPr>
      </w:pPr>
    </w:p>
    <w:p w14:paraId="2E118B96" w14:textId="7224CD09" w:rsidR="008E34B4" w:rsidRDefault="008E34B4" w:rsidP="00273BB7">
      <w:pPr>
        <w:spacing w:after="240" w:line="240" w:lineRule="auto"/>
        <w:jc w:val="both"/>
        <w:rPr>
          <w:rFonts w:ascii="Times New Roman" w:eastAsia="Calibri" w:hAnsi="Times New Roman" w:cs="Times New Roman"/>
          <w:sz w:val="24"/>
          <w:szCs w:val="24"/>
        </w:rPr>
      </w:pPr>
    </w:p>
    <w:p w14:paraId="08DAC06B" w14:textId="4B147CF2" w:rsidR="008E34B4" w:rsidRDefault="008E34B4" w:rsidP="00273BB7">
      <w:pPr>
        <w:spacing w:after="240" w:line="240" w:lineRule="auto"/>
        <w:jc w:val="both"/>
        <w:rPr>
          <w:rFonts w:ascii="Times New Roman" w:eastAsia="Calibri" w:hAnsi="Times New Roman" w:cs="Times New Roman"/>
          <w:sz w:val="24"/>
          <w:szCs w:val="24"/>
        </w:rPr>
      </w:pPr>
    </w:p>
    <w:p w14:paraId="6C0A32F8" w14:textId="5E5232E0" w:rsidR="008E34B4" w:rsidRDefault="008E34B4" w:rsidP="00273BB7">
      <w:pPr>
        <w:spacing w:after="240" w:line="240" w:lineRule="auto"/>
        <w:jc w:val="both"/>
        <w:rPr>
          <w:rFonts w:ascii="Times New Roman" w:eastAsia="Calibri" w:hAnsi="Times New Roman" w:cs="Times New Roman"/>
          <w:sz w:val="24"/>
          <w:szCs w:val="24"/>
        </w:rPr>
      </w:pPr>
    </w:p>
    <w:p w14:paraId="1276B30A" w14:textId="6EBF3D2E" w:rsidR="008E34B4" w:rsidRDefault="008E34B4" w:rsidP="00273BB7">
      <w:pPr>
        <w:spacing w:after="240" w:line="240" w:lineRule="auto"/>
        <w:jc w:val="both"/>
        <w:rPr>
          <w:rFonts w:ascii="Times New Roman" w:eastAsia="Calibri" w:hAnsi="Times New Roman" w:cs="Times New Roman"/>
          <w:sz w:val="24"/>
          <w:szCs w:val="24"/>
        </w:rPr>
      </w:pPr>
    </w:p>
    <w:p w14:paraId="399AF08B" w14:textId="080ACE74" w:rsidR="008E34B4" w:rsidRDefault="008E34B4" w:rsidP="00273BB7">
      <w:pPr>
        <w:spacing w:after="240" w:line="240" w:lineRule="auto"/>
        <w:jc w:val="both"/>
        <w:rPr>
          <w:rFonts w:ascii="Times New Roman" w:eastAsia="Calibri" w:hAnsi="Times New Roman" w:cs="Times New Roman"/>
          <w:sz w:val="24"/>
          <w:szCs w:val="24"/>
        </w:rPr>
      </w:pPr>
    </w:p>
    <w:p w14:paraId="219EF655" w14:textId="6A5CEB93" w:rsidR="008E34B4" w:rsidRDefault="008E34B4" w:rsidP="00273BB7">
      <w:pPr>
        <w:spacing w:after="240" w:line="240" w:lineRule="auto"/>
        <w:jc w:val="both"/>
        <w:rPr>
          <w:rFonts w:ascii="Times New Roman" w:eastAsia="Calibri" w:hAnsi="Times New Roman" w:cs="Times New Roman"/>
          <w:sz w:val="24"/>
          <w:szCs w:val="24"/>
        </w:rPr>
      </w:pPr>
    </w:p>
    <w:p w14:paraId="09C6584C" w14:textId="193612AF" w:rsidR="008E34B4" w:rsidRDefault="008E34B4" w:rsidP="00273BB7">
      <w:pPr>
        <w:spacing w:after="240" w:line="240" w:lineRule="auto"/>
        <w:jc w:val="both"/>
        <w:rPr>
          <w:rFonts w:ascii="Times New Roman" w:eastAsia="Calibri" w:hAnsi="Times New Roman" w:cs="Times New Roman"/>
          <w:sz w:val="24"/>
          <w:szCs w:val="24"/>
        </w:rPr>
      </w:pPr>
    </w:p>
    <w:p w14:paraId="4A778A75" w14:textId="67077DE6" w:rsidR="008E34B4" w:rsidRDefault="008E34B4" w:rsidP="00273BB7">
      <w:pPr>
        <w:spacing w:after="240" w:line="240" w:lineRule="auto"/>
        <w:jc w:val="both"/>
        <w:rPr>
          <w:rFonts w:ascii="Times New Roman" w:eastAsia="Calibri" w:hAnsi="Times New Roman" w:cs="Times New Roman"/>
          <w:sz w:val="24"/>
          <w:szCs w:val="24"/>
        </w:rPr>
      </w:pPr>
    </w:p>
    <w:p w14:paraId="2575C0C4" w14:textId="3170DB5F" w:rsidR="008E34B4" w:rsidRDefault="008E34B4" w:rsidP="00273BB7">
      <w:pPr>
        <w:spacing w:after="240" w:line="240" w:lineRule="auto"/>
        <w:jc w:val="both"/>
        <w:rPr>
          <w:rFonts w:ascii="Times New Roman" w:eastAsia="Calibri" w:hAnsi="Times New Roman" w:cs="Times New Roman"/>
          <w:sz w:val="24"/>
          <w:szCs w:val="24"/>
        </w:rPr>
      </w:pPr>
    </w:p>
    <w:p w14:paraId="519C9FE1" w14:textId="00AE68D0" w:rsidR="008E34B4" w:rsidRDefault="008E34B4" w:rsidP="00273BB7">
      <w:pPr>
        <w:spacing w:after="240" w:line="240" w:lineRule="auto"/>
        <w:jc w:val="both"/>
        <w:rPr>
          <w:rFonts w:ascii="Times New Roman" w:eastAsia="Calibri" w:hAnsi="Times New Roman" w:cs="Times New Roman"/>
          <w:sz w:val="24"/>
          <w:szCs w:val="24"/>
        </w:rPr>
      </w:pPr>
    </w:p>
    <w:p w14:paraId="3DF7A085" w14:textId="5FD5E78E" w:rsidR="008E34B4" w:rsidRDefault="008E34B4" w:rsidP="00273BB7">
      <w:pPr>
        <w:spacing w:after="240" w:line="240" w:lineRule="auto"/>
        <w:jc w:val="both"/>
        <w:rPr>
          <w:rFonts w:ascii="Times New Roman" w:eastAsia="Calibri" w:hAnsi="Times New Roman" w:cs="Times New Roman"/>
          <w:sz w:val="24"/>
          <w:szCs w:val="24"/>
        </w:rPr>
      </w:pPr>
    </w:p>
    <w:p w14:paraId="2C2124B4" w14:textId="77777777" w:rsidR="008E34B4" w:rsidRDefault="008E34B4" w:rsidP="00273BB7">
      <w:pPr>
        <w:spacing w:after="240" w:line="240" w:lineRule="auto"/>
        <w:jc w:val="both"/>
        <w:rPr>
          <w:rFonts w:ascii="Times New Roman" w:eastAsia="Calibri" w:hAnsi="Times New Roman" w:cs="Times New Roman"/>
          <w:sz w:val="24"/>
          <w:szCs w:val="24"/>
        </w:rPr>
      </w:pPr>
    </w:p>
    <w:p w14:paraId="4FFE2FCC" w14:textId="77777777" w:rsidR="00D566EB" w:rsidRDefault="00D566EB" w:rsidP="00D566EB">
      <w:pPr>
        <w:spacing w:after="24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Tehniskās specifikācijas 1.pielikums</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9113"/>
      </w:tblGrid>
      <w:tr w:rsidR="00D566EB" w:rsidRPr="005C0156" w14:paraId="56709878" w14:textId="77777777" w:rsidTr="00BD62E3">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57C8E28"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 </w:t>
            </w:r>
          </w:p>
        </w:tc>
        <w:tc>
          <w:tcPr>
            <w:tcW w:w="9113" w:type="dxa"/>
            <w:tcBorders>
              <w:top w:val="single" w:sz="6" w:space="0" w:color="auto"/>
              <w:left w:val="nil"/>
              <w:bottom w:val="single" w:sz="6" w:space="0" w:color="auto"/>
              <w:right w:val="single" w:sz="6" w:space="0" w:color="auto"/>
            </w:tcBorders>
            <w:shd w:val="clear" w:color="auto" w:fill="auto"/>
            <w:hideMark/>
          </w:tcPr>
          <w:p w14:paraId="766687B1"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Arial" w:eastAsia="Times New Roman" w:hAnsi="Arial" w:cs="Arial"/>
                <w:b/>
                <w:bCs/>
                <w:i/>
                <w:iCs/>
                <w:smallCaps/>
                <w:color w:val="000000"/>
                <w:sz w:val="24"/>
                <w:szCs w:val="24"/>
                <w:lang w:eastAsia="lv-LV"/>
              </w:rPr>
              <w:t>Sliežu ceļu pārmiju, krusteņu un krustojumu tehniskie parametri.</w:t>
            </w:r>
            <w:r w:rsidRPr="005C0156">
              <w:rPr>
                <w:rFonts w:ascii="Arial" w:eastAsia="Times New Roman" w:hAnsi="Arial" w:cs="Arial"/>
                <w:color w:val="000000"/>
                <w:sz w:val="24"/>
                <w:szCs w:val="24"/>
                <w:lang w:eastAsia="lv-LV"/>
              </w:rPr>
              <w:t> </w:t>
            </w:r>
          </w:p>
        </w:tc>
      </w:tr>
      <w:tr w:rsidR="00D566EB" w:rsidRPr="005C0156" w14:paraId="5AD4881F"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38962782"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1. </w:t>
            </w:r>
          </w:p>
        </w:tc>
        <w:tc>
          <w:tcPr>
            <w:tcW w:w="9113" w:type="dxa"/>
            <w:tcBorders>
              <w:top w:val="nil"/>
              <w:left w:val="nil"/>
              <w:bottom w:val="single" w:sz="6" w:space="0" w:color="auto"/>
              <w:right w:val="single" w:sz="6" w:space="0" w:color="auto"/>
            </w:tcBorders>
            <w:shd w:val="clear" w:color="auto" w:fill="auto"/>
            <w:hideMark/>
          </w:tcPr>
          <w:p w14:paraId="73767FF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w:t>
            </w:r>
            <w:proofErr w:type="spellStart"/>
            <w:r w:rsidRPr="005C0156">
              <w:rPr>
                <w:rFonts w:ascii="Times New Roman" w:eastAsia="Times New Roman" w:hAnsi="Times New Roman" w:cs="Times New Roman"/>
                <w:i/>
                <w:iCs/>
                <w:sz w:val="24"/>
                <w:szCs w:val="24"/>
                <w:u w:val="single"/>
                <w:lang w:eastAsia="lv-LV"/>
              </w:rPr>
              <w:t>elektrohidraulisko</w:t>
            </w:r>
            <w:proofErr w:type="spellEnd"/>
            <w:r w:rsidRPr="005C0156">
              <w:rPr>
                <w:rFonts w:ascii="Times New Roman" w:eastAsia="Times New Roman" w:hAnsi="Times New Roman" w:cs="Times New Roman"/>
                <w:i/>
                <w:iCs/>
                <w:sz w:val="24"/>
                <w:szCs w:val="24"/>
                <w:u w:val="single"/>
                <w:lang w:eastAsia="lv-LV"/>
              </w:rPr>
              <w:t> </w:t>
            </w:r>
            <w:proofErr w:type="spellStart"/>
            <w:r w:rsidRPr="005C0156">
              <w:rPr>
                <w:rFonts w:ascii="Times New Roman" w:eastAsia="Times New Roman" w:hAnsi="Times New Roman" w:cs="Times New Roman"/>
                <w:i/>
                <w:iCs/>
                <w:sz w:val="24"/>
                <w:szCs w:val="24"/>
                <w:u w:val="single"/>
                <w:lang w:eastAsia="lv-LV"/>
              </w:rPr>
              <w:t>pārslēgiekārtu</w:t>
            </w:r>
            <w:proofErr w:type="spellEnd"/>
            <w:r w:rsidRPr="005C0156">
              <w:rPr>
                <w:rFonts w:ascii="Times New Roman" w:eastAsia="Times New Roman" w:hAnsi="Times New Roman" w:cs="Times New Roman"/>
                <w:i/>
                <w:iCs/>
                <w:sz w:val="24"/>
                <w:szCs w:val="24"/>
                <w:u w:val="single"/>
                <w:lang w:eastAsia="lv-LV"/>
              </w:rPr>
              <w:t>.</w:t>
            </w:r>
            <w:r w:rsidRPr="005C0156">
              <w:rPr>
                <w:rFonts w:ascii="Times New Roman" w:eastAsia="Times New Roman" w:hAnsi="Times New Roman" w:cs="Times New Roman"/>
                <w:sz w:val="24"/>
                <w:szCs w:val="24"/>
                <w:lang w:eastAsia="lv-LV"/>
              </w:rPr>
              <w:t> </w:t>
            </w:r>
          </w:p>
          <w:p w14:paraId="2418FDFB" w14:textId="6B0B3C88"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tipa – </w:t>
            </w:r>
            <w:proofErr w:type="spellStart"/>
            <w:r w:rsidRPr="005C0156">
              <w:rPr>
                <w:rFonts w:ascii="Times New Roman" w:eastAsia="Times New Roman" w:hAnsi="Times New Roman" w:cs="Times New Roman"/>
                <w:sz w:val="24"/>
                <w:szCs w:val="24"/>
                <w:lang w:eastAsia="lv-LV"/>
              </w:rPr>
              <w:t>divslāņu</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monobloks</w:t>
            </w:r>
            <w:proofErr w:type="spellEnd"/>
            <w:r w:rsidRPr="005C0156">
              <w:rPr>
                <w:rFonts w:ascii="Times New Roman" w:eastAsia="Times New Roman" w:hAnsi="Times New Roman" w:cs="Times New Roman"/>
                <w:sz w:val="24"/>
                <w:szCs w:val="24"/>
                <w:lang w:eastAsia="lv-LV"/>
              </w:rPr>
              <w:t>, kura augšējā daļa izgatavota no nodilumizturīga tērauda (stiepes stiprība 1200-1400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un cietība 370-420HB), aprīkota ar </w:t>
            </w:r>
            <w:proofErr w:type="spellStart"/>
            <w:r w:rsidRPr="005C0156">
              <w:rPr>
                <w:rFonts w:ascii="Times New Roman" w:eastAsia="Times New Roman" w:hAnsi="Times New Roman" w:cs="Times New Roman"/>
                <w:sz w:val="24"/>
                <w:szCs w:val="24"/>
                <w:lang w:eastAsia="lv-LV"/>
              </w:rPr>
              <w:t>elektrohidraulisko</w:t>
            </w:r>
            <w:proofErr w:type="spellEnd"/>
            <w:r w:rsidRPr="005C0156">
              <w:rPr>
                <w:rFonts w:ascii="Times New Roman" w:eastAsia="Times New Roman" w:hAnsi="Times New Roman" w:cs="Times New Roman"/>
                <w:sz w:val="24"/>
                <w:szCs w:val="24"/>
                <w:lang w:eastAsia="lv-LV"/>
              </w:rPr>
              <w:t> pārmijas </w:t>
            </w:r>
            <w:proofErr w:type="spellStart"/>
            <w:r w:rsidRPr="005C0156">
              <w:rPr>
                <w:rFonts w:ascii="Times New Roman" w:eastAsia="Times New Roman" w:hAnsi="Times New Roman" w:cs="Times New Roman"/>
                <w:sz w:val="24"/>
                <w:szCs w:val="24"/>
                <w:lang w:eastAsia="lv-LV"/>
              </w:rPr>
              <w:t>pārslēgiekārtu</w:t>
            </w:r>
            <w:proofErr w:type="spellEnd"/>
            <w:r w:rsidRPr="005C0156">
              <w:rPr>
                <w:rFonts w:ascii="Times New Roman" w:eastAsia="Times New Roman" w:hAnsi="Times New Roman" w:cs="Times New Roman"/>
                <w:sz w:val="24"/>
                <w:szCs w:val="24"/>
                <w:lang w:eastAsia="lv-LV"/>
              </w:rPr>
              <w:t xml:space="preserve"> un apsildes elementiem atbilstoši </w:t>
            </w:r>
            <w:r w:rsidR="00BD62E3">
              <w:rPr>
                <w:rFonts w:ascii="Times New Roman" w:eastAsia="Times New Roman" w:hAnsi="Times New Roman" w:cs="Times New Roman"/>
                <w:sz w:val="24"/>
                <w:szCs w:val="24"/>
                <w:lang w:eastAsia="lv-LV"/>
              </w:rPr>
              <w:t>Tehniskās specifikācijas 2</w:t>
            </w:r>
            <w:r>
              <w:rPr>
                <w:rFonts w:ascii="Times New Roman" w:eastAsia="Times New Roman" w:hAnsi="Times New Roman" w:cs="Times New Roman"/>
                <w:sz w:val="24"/>
                <w:szCs w:val="24"/>
                <w:lang w:eastAsia="lv-LV"/>
              </w:rPr>
              <w:t xml:space="preserve">. </w:t>
            </w:r>
            <w:r w:rsidRPr="005C0156">
              <w:rPr>
                <w:rFonts w:ascii="Times New Roman" w:eastAsia="Times New Roman" w:hAnsi="Times New Roman" w:cs="Times New Roman"/>
                <w:sz w:val="24"/>
                <w:szCs w:val="24"/>
                <w:lang w:eastAsia="lv-LV"/>
              </w:rPr>
              <w:t>pielikuma aprakstam. </w:t>
            </w:r>
          </w:p>
          <w:p w14:paraId="6DD43D67"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0244939B"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1BDF461A" w14:textId="77777777" w:rsidR="00D566EB" w:rsidRPr="005C0156" w:rsidRDefault="00D566EB" w:rsidP="00BD62E3">
            <w:pPr>
              <w:spacing w:after="0" w:line="240" w:lineRule="auto"/>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w:t>
            </w:r>
            <w:proofErr w:type="spellStart"/>
            <w:r w:rsidRPr="005C0156">
              <w:rPr>
                <w:rFonts w:ascii="Times New Roman" w:eastAsia="Times New Roman" w:hAnsi="Times New Roman" w:cs="Times New Roman"/>
                <w:sz w:val="24"/>
                <w:szCs w:val="24"/>
                <w:lang w:eastAsia="lv-LV"/>
              </w:rPr>
              <w:t>Dillidur</w:t>
            </w:r>
            <w:proofErr w:type="spellEnd"/>
            <w:r w:rsidRPr="005C0156">
              <w:rPr>
                <w:rFonts w:ascii="Times New Roman" w:eastAsia="Times New Roman" w:hAnsi="Times New Roman" w:cs="Times New Roman"/>
                <w:sz w:val="24"/>
                <w:szCs w:val="24"/>
                <w:lang w:eastAsia="lv-LV"/>
              </w:rPr>
              <w:t> 400 materiāla sagataves vai ekvivalenta, ar ķīļveida gala stiprinājumiem, nomaināmi. </w:t>
            </w:r>
          </w:p>
          <w:p w14:paraId="5F910E0A"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w:t>
            </w:r>
            <w:proofErr w:type="spellStart"/>
            <w:r w:rsidRPr="005C0156">
              <w:rPr>
                <w:rFonts w:ascii="Times New Roman" w:eastAsia="Times New Roman" w:hAnsi="Times New Roman" w:cs="Times New Roman"/>
                <w:sz w:val="24"/>
                <w:szCs w:val="24"/>
                <w:lang w:eastAsia="lv-LV"/>
              </w:rPr>
              <w:t>atbalstvirsmas</w:t>
            </w:r>
            <w:proofErr w:type="spellEnd"/>
            <w:r w:rsidRPr="005C0156">
              <w:rPr>
                <w:rFonts w:ascii="Times New Roman" w:eastAsia="Times New Roman" w:hAnsi="Times New Roman" w:cs="Times New Roman"/>
                <w:sz w:val="24"/>
                <w:szCs w:val="24"/>
                <w:lang w:eastAsia="lv-LV"/>
              </w:rPr>
              <w:t> cietība 370-420HB. </w:t>
            </w:r>
          </w:p>
        </w:tc>
      </w:tr>
      <w:tr w:rsidR="00D566EB" w:rsidRPr="005C0156" w14:paraId="032D0AC1"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2676FC15"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2. </w:t>
            </w:r>
          </w:p>
        </w:tc>
        <w:tc>
          <w:tcPr>
            <w:tcW w:w="9113" w:type="dxa"/>
            <w:tcBorders>
              <w:top w:val="nil"/>
              <w:left w:val="nil"/>
              <w:bottom w:val="single" w:sz="6" w:space="0" w:color="auto"/>
              <w:right w:val="single" w:sz="6" w:space="0" w:color="auto"/>
            </w:tcBorders>
            <w:shd w:val="clear" w:color="auto" w:fill="auto"/>
            <w:hideMark/>
          </w:tcPr>
          <w:p w14:paraId="3DB17DE8"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manuālo pārmijas </w:t>
            </w:r>
            <w:proofErr w:type="spellStart"/>
            <w:r w:rsidRPr="005C0156">
              <w:rPr>
                <w:rFonts w:ascii="Times New Roman" w:eastAsia="Times New Roman" w:hAnsi="Times New Roman" w:cs="Times New Roman"/>
                <w:i/>
                <w:iCs/>
                <w:sz w:val="24"/>
                <w:szCs w:val="24"/>
                <w:u w:val="single"/>
                <w:lang w:eastAsia="lv-LV"/>
              </w:rPr>
              <w:t>pārslēgiekārtu</w:t>
            </w:r>
            <w:proofErr w:type="spellEnd"/>
            <w:r w:rsidRPr="005C0156">
              <w:rPr>
                <w:rFonts w:ascii="Times New Roman" w:eastAsia="Times New Roman" w:hAnsi="Times New Roman" w:cs="Times New Roman"/>
                <w:i/>
                <w:iCs/>
                <w:sz w:val="24"/>
                <w:szCs w:val="24"/>
                <w:u w:val="single"/>
                <w:lang w:eastAsia="lv-LV"/>
              </w:rPr>
              <w:t>. </w:t>
            </w:r>
            <w:r w:rsidRPr="005C0156">
              <w:rPr>
                <w:rFonts w:ascii="Times New Roman" w:eastAsia="Times New Roman" w:hAnsi="Times New Roman" w:cs="Times New Roman"/>
                <w:sz w:val="24"/>
                <w:szCs w:val="24"/>
                <w:lang w:eastAsia="lv-LV"/>
              </w:rPr>
              <w:t> </w:t>
            </w:r>
          </w:p>
          <w:p w14:paraId="6C36F0DE" w14:textId="4B81D411" w:rsidR="00BD62E3"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tipa – </w:t>
            </w:r>
            <w:proofErr w:type="spellStart"/>
            <w:r w:rsidRPr="005C0156">
              <w:rPr>
                <w:rFonts w:ascii="Times New Roman" w:eastAsia="Times New Roman" w:hAnsi="Times New Roman" w:cs="Times New Roman"/>
                <w:sz w:val="24"/>
                <w:szCs w:val="24"/>
                <w:lang w:eastAsia="lv-LV"/>
              </w:rPr>
              <w:t>divslāņu</w:t>
            </w:r>
            <w:proofErr w:type="spellEnd"/>
            <w:r w:rsidRPr="005C0156">
              <w:rPr>
                <w:rFonts w:ascii="Times New Roman" w:eastAsia="Times New Roman" w:hAnsi="Times New Roman" w:cs="Times New Roman"/>
                <w:sz w:val="24"/>
                <w:szCs w:val="24"/>
                <w:lang w:eastAsia="lv-LV"/>
              </w:rPr>
              <w:t> </w:t>
            </w:r>
            <w:proofErr w:type="spellStart"/>
            <w:r w:rsidRPr="005C0156">
              <w:rPr>
                <w:rFonts w:ascii="Times New Roman" w:eastAsia="Times New Roman" w:hAnsi="Times New Roman" w:cs="Times New Roman"/>
                <w:sz w:val="24"/>
                <w:szCs w:val="24"/>
                <w:lang w:eastAsia="lv-LV"/>
              </w:rPr>
              <w:t>monobloks</w:t>
            </w:r>
            <w:proofErr w:type="spellEnd"/>
            <w:r w:rsidRPr="005C0156">
              <w:rPr>
                <w:rFonts w:ascii="Times New Roman" w:eastAsia="Times New Roman" w:hAnsi="Times New Roman" w:cs="Times New Roman"/>
                <w:sz w:val="24"/>
                <w:szCs w:val="24"/>
                <w:lang w:eastAsia="lv-LV"/>
              </w:rPr>
              <w:t>, kura augšējā daļa izgatavota no nodilumizturīga tērauda (stiepes stiprība 1200-1400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un cietību 370-420HB), aprīkota ar manuālo pārmijas </w:t>
            </w:r>
            <w:proofErr w:type="spellStart"/>
            <w:r w:rsidRPr="005C0156">
              <w:rPr>
                <w:rFonts w:ascii="Times New Roman" w:eastAsia="Times New Roman" w:hAnsi="Times New Roman" w:cs="Times New Roman"/>
                <w:sz w:val="24"/>
                <w:szCs w:val="24"/>
                <w:lang w:eastAsia="lv-LV"/>
              </w:rPr>
              <w:t>pārslēgiekārtu</w:t>
            </w:r>
            <w:proofErr w:type="spellEnd"/>
            <w:r w:rsidRPr="005C0156">
              <w:rPr>
                <w:rFonts w:ascii="Times New Roman" w:eastAsia="Times New Roman" w:hAnsi="Times New Roman" w:cs="Times New Roman"/>
                <w:sz w:val="24"/>
                <w:szCs w:val="24"/>
                <w:lang w:eastAsia="lv-LV"/>
              </w:rPr>
              <w:t> un apsildes elementiem, atbilstoši pievienotā</w:t>
            </w:r>
            <w:r>
              <w:rPr>
                <w:rFonts w:ascii="Times New Roman" w:eastAsia="Times New Roman" w:hAnsi="Times New Roman" w:cs="Times New Roman"/>
                <w:sz w:val="24"/>
                <w:szCs w:val="24"/>
                <w:lang w:eastAsia="lv-LV"/>
              </w:rPr>
              <w:t xml:space="preserve"> </w:t>
            </w:r>
            <w:r w:rsidR="00BD62E3" w:rsidRPr="00BD62E3">
              <w:rPr>
                <w:rFonts w:ascii="Times New Roman" w:eastAsia="Times New Roman" w:hAnsi="Times New Roman" w:cs="Times New Roman"/>
                <w:sz w:val="24"/>
                <w:szCs w:val="24"/>
                <w:lang w:eastAsia="lv-LV"/>
              </w:rPr>
              <w:t xml:space="preserve">Tehniskās specifikācijas 2. pielikuma  </w:t>
            </w:r>
            <w:r w:rsidR="00BD62E3">
              <w:rPr>
                <w:rFonts w:ascii="Times New Roman" w:eastAsia="Times New Roman" w:hAnsi="Times New Roman" w:cs="Times New Roman"/>
                <w:sz w:val="24"/>
                <w:szCs w:val="24"/>
                <w:lang w:eastAsia="lv-LV"/>
              </w:rPr>
              <w:t>aprakstam.</w:t>
            </w:r>
          </w:p>
          <w:p w14:paraId="48F1C7E2" w14:textId="2B18A9CD"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7E8E003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28AC2DE1" w14:textId="77777777" w:rsidR="00D566EB" w:rsidRPr="005C0156" w:rsidRDefault="00D566EB" w:rsidP="00C63064">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w:t>
            </w:r>
            <w:proofErr w:type="spellStart"/>
            <w:r w:rsidRPr="005C0156">
              <w:rPr>
                <w:rFonts w:ascii="Times New Roman" w:eastAsia="Times New Roman" w:hAnsi="Times New Roman" w:cs="Times New Roman"/>
                <w:sz w:val="24"/>
                <w:szCs w:val="24"/>
                <w:lang w:eastAsia="lv-LV"/>
              </w:rPr>
              <w:t>Dillidur</w:t>
            </w:r>
            <w:proofErr w:type="spellEnd"/>
            <w:r w:rsidRPr="005C0156">
              <w:rPr>
                <w:rFonts w:ascii="Times New Roman" w:eastAsia="Times New Roman" w:hAnsi="Times New Roman" w:cs="Times New Roman"/>
                <w:sz w:val="24"/>
                <w:szCs w:val="24"/>
                <w:lang w:eastAsia="lv-LV"/>
              </w:rPr>
              <w:t> 400 materiāla sagataves vai ekvivalenta, ar ķīļveida gala stiprinājumiem, nomaināmi. </w:t>
            </w:r>
          </w:p>
          <w:p w14:paraId="7068E52E"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w:t>
            </w:r>
            <w:proofErr w:type="spellStart"/>
            <w:r w:rsidRPr="005C0156">
              <w:rPr>
                <w:rFonts w:ascii="Times New Roman" w:eastAsia="Times New Roman" w:hAnsi="Times New Roman" w:cs="Times New Roman"/>
                <w:sz w:val="24"/>
                <w:szCs w:val="24"/>
                <w:lang w:eastAsia="lv-LV"/>
              </w:rPr>
              <w:t>atbalstvirsmas</w:t>
            </w:r>
            <w:proofErr w:type="spellEnd"/>
            <w:r w:rsidRPr="005C0156">
              <w:rPr>
                <w:rFonts w:ascii="Times New Roman" w:eastAsia="Times New Roman" w:hAnsi="Times New Roman" w:cs="Times New Roman"/>
                <w:sz w:val="24"/>
                <w:szCs w:val="24"/>
                <w:lang w:eastAsia="lv-LV"/>
              </w:rPr>
              <w:t> cietība 370-420HB. </w:t>
            </w:r>
          </w:p>
        </w:tc>
      </w:tr>
      <w:tr w:rsidR="00D566EB" w:rsidRPr="005C0156" w14:paraId="5D237959"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72023719"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3. </w:t>
            </w:r>
          </w:p>
        </w:tc>
        <w:tc>
          <w:tcPr>
            <w:tcW w:w="9113" w:type="dxa"/>
            <w:tcBorders>
              <w:top w:val="nil"/>
              <w:left w:val="nil"/>
              <w:bottom w:val="single" w:sz="6" w:space="0" w:color="auto"/>
              <w:right w:val="single" w:sz="6" w:space="0" w:color="auto"/>
            </w:tcBorders>
            <w:shd w:val="clear" w:color="auto" w:fill="auto"/>
            <w:hideMark/>
          </w:tcPr>
          <w:p w14:paraId="5A08A1A2"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krustenis. </w:t>
            </w:r>
            <w:r w:rsidRPr="005C0156">
              <w:rPr>
                <w:rFonts w:ascii="Times New Roman" w:eastAsia="Times New Roman" w:hAnsi="Times New Roman" w:cs="Times New Roman"/>
                <w:sz w:val="24"/>
                <w:szCs w:val="24"/>
                <w:lang w:eastAsia="lv-LV"/>
              </w:rPr>
              <w:t> </w:t>
            </w:r>
          </w:p>
          <w:p w14:paraId="182DB5D2"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Izgatavots </w:t>
            </w:r>
            <w:proofErr w:type="spellStart"/>
            <w:r w:rsidRPr="005C0156">
              <w:rPr>
                <w:rFonts w:ascii="Times New Roman" w:eastAsia="Times New Roman" w:hAnsi="Times New Roman" w:cs="Times New Roman"/>
                <w:sz w:val="24"/>
                <w:szCs w:val="24"/>
                <w:lang w:eastAsia="lv-LV"/>
              </w:rPr>
              <w:t>daudzslāņu</w:t>
            </w:r>
            <w:proofErr w:type="spellEnd"/>
            <w:r w:rsidRPr="005C0156">
              <w:rPr>
                <w:rFonts w:ascii="Times New Roman" w:eastAsia="Times New Roman" w:hAnsi="Times New Roman" w:cs="Times New Roman"/>
                <w:sz w:val="24"/>
                <w:szCs w:val="24"/>
                <w:lang w:eastAsia="lv-LV"/>
              </w:rPr>
              <w:t> tehnoloģijā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w:t>
            </w:r>
            <w:proofErr w:type="spellStart"/>
            <w:proofErr w:type="gramStart"/>
            <w:r w:rsidRPr="005C0156">
              <w:rPr>
                <w:rFonts w:ascii="Times New Roman" w:eastAsia="Times New Roman" w:hAnsi="Times New Roman" w:cs="Times New Roman"/>
                <w:sz w:val="24"/>
                <w:szCs w:val="24"/>
                <w:lang w:eastAsia="lv-LV"/>
              </w:rPr>
              <w:t>Vidusbloka</w:t>
            </w:r>
            <w:proofErr w:type="spellEnd"/>
            <w:r w:rsidRPr="005C0156">
              <w:rPr>
                <w:rFonts w:ascii="Times New Roman" w:eastAsia="Times New Roman" w:hAnsi="Times New Roman" w:cs="Times New Roman"/>
                <w:sz w:val="24"/>
                <w:szCs w:val="24"/>
                <w:lang w:eastAsia="lv-LV"/>
              </w:rPr>
              <w:t> augšējā daļa</w:t>
            </w:r>
            <w:proofErr w:type="gramEnd"/>
            <w:r w:rsidRPr="005C0156">
              <w:rPr>
                <w:rFonts w:ascii="Times New Roman" w:eastAsia="Times New Roman" w:hAnsi="Times New Roman" w:cs="Times New Roman"/>
                <w:sz w:val="24"/>
                <w:szCs w:val="24"/>
                <w:lang w:eastAsia="lv-LV"/>
              </w:rPr>
              <w:t xml:space="preserve"> izgatavota no nodilumizturīga tērauda (rūdīts tērauds ar stiepes izturību 1200-1400Mpa un cietību 370-420HB). </w:t>
            </w:r>
          </w:p>
          <w:p w14:paraId="2CA4F755"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kas ar </w:t>
            </w:r>
            <w:proofErr w:type="spellStart"/>
            <w:r w:rsidRPr="005C0156">
              <w:rPr>
                <w:rFonts w:ascii="Times New Roman" w:eastAsia="Times New Roman" w:hAnsi="Times New Roman" w:cs="Times New Roman"/>
                <w:sz w:val="24"/>
                <w:szCs w:val="24"/>
                <w:lang w:eastAsia="lv-LV"/>
              </w:rPr>
              <w:t>elektrometināšanas</w:t>
            </w:r>
            <w:proofErr w:type="spellEnd"/>
            <w:r w:rsidRPr="005C0156">
              <w:rPr>
                <w:rFonts w:ascii="Times New Roman" w:eastAsia="Times New Roman" w:hAnsi="Times New Roman" w:cs="Times New Roman"/>
                <w:sz w:val="24"/>
                <w:szCs w:val="24"/>
                <w:lang w:eastAsia="lv-LV"/>
              </w:rPr>
              <w:t> metodi piemetināti </w:t>
            </w:r>
            <w:proofErr w:type="spellStart"/>
            <w:r w:rsidRPr="005C0156">
              <w:rPr>
                <w:rFonts w:ascii="Times New Roman" w:eastAsia="Times New Roman" w:hAnsi="Times New Roman" w:cs="Times New Roman"/>
                <w:sz w:val="24"/>
                <w:szCs w:val="24"/>
                <w:lang w:eastAsia="lv-LV"/>
              </w:rPr>
              <w:t>vidusblokam</w:t>
            </w:r>
            <w:proofErr w:type="spellEnd"/>
            <w:r w:rsidRPr="005C0156">
              <w:rPr>
                <w:rFonts w:ascii="Times New Roman" w:eastAsia="Times New Roman" w:hAnsi="Times New Roman" w:cs="Times New Roman"/>
                <w:sz w:val="24"/>
                <w:szCs w:val="24"/>
                <w:lang w:eastAsia="lv-LV"/>
              </w:rPr>
              <w:t>. Metināšanas tehnoloģijai jāatbilst EN ISO 15609-1 „Metālu metināšanas tehnoloģijas specifikācija un kvalifikācija. Metināšanas tehnoloģijas instrukcija. Sadaļa 1. Lokveida metināšana”.  </w:t>
            </w:r>
          </w:p>
          <w:p w14:paraId="4FB13AA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r w:rsidR="00D566EB" w:rsidRPr="005C0156" w14:paraId="0F1E0714" w14:textId="77777777" w:rsidTr="00BD62E3">
        <w:tc>
          <w:tcPr>
            <w:tcW w:w="660" w:type="dxa"/>
            <w:tcBorders>
              <w:top w:val="nil"/>
              <w:left w:val="single" w:sz="6" w:space="0" w:color="auto"/>
              <w:bottom w:val="single" w:sz="6" w:space="0" w:color="auto"/>
              <w:right w:val="single" w:sz="6" w:space="0" w:color="auto"/>
            </w:tcBorders>
            <w:shd w:val="clear" w:color="auto" w:fill="auto"/>
            <w:hideMark/>
          </w:tcPr>
          <w:p w14:paraId="34F32805" w14:textId="77777777" w:rsidR="00D566EB" w:rsidRPr="005C015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4. </w:t>
            </w:r>
          </w:p>
        </w:tc>
        <w:tc>
          <w:tcPr>
            <w:tcW w:w="9113" w:type="dxa"/>
            <w:tcBorders>
              <w:top w:val="nil"/>
              <w:left w:val="nil"/>
              <w:bottom w:val="single" w:sz="6" w:space="0" w:color="auto"/>
              <w:right w:val="single" w:sz="6" w:space="0" w:color="auto"/>
            </w:tcBorders>
            <w:shd w:val="clear" w:color="auto" w:fill="auto"/>
            <w:hideMark/>
          </w:tcPr>
          <w:p w14:paraId="6F5315BD"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ceļu krustojums. </w:t>
            </w:r>
            <w:r w:rsidRPr="005C0156">
              <w:rPr>
                <w:rFonts w:ascii="Times New Roman" w:eastAsia="Times New Roman" w:hAnsi="Times New Roman" w:cs="Times New Roman"/>
                <w:sz w:val="24"/>
                <w:szCs w:val="24"/>
                <w:lang w:eastAsia="lv-LV"/>
              </w:rPr>
              <w:t> </w:t>
            </w:r>
          </w:p>
          <w:p w14:paraId="6175F04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Izgatavoti </w:t>
            </w:r>
            <w:proofErr w:type="spellStart"/>
            <w:r w:rsidRPr="005C0156">
              <w:rPr>
                <w:rFonts w:ascii="Times New Roman" w:eastAsia="Times New Roman" w:hAnsi="Times New Roman" w:cs="Times New Roman"/>
                <w:sz w:val="24"/>
                <w:szCs w:val="24"/>
                <w:lang w:eastAsia="lv-LV"/>
              </w:rPr>
              <w:t>daudzslāņu</w:t>
            </w:r>
            <w:proofErr w:type="spellEnd"/>
            <w:r w:rsidRPr="005C0156">
              <w:rPr>
                <w:rFonts w:ascii="Times New Roman" w:eastAsia="Times New Roman" w:hAnsi="Times New Roman" w:cs="Times New Roman"/>
                <w:sz w:val="24"/>
                <w:szCs w:val="24"/>
                <w:lang w:eastAsia="lv-LV"/>
              </w:rPr>
              <w:t> tehnoloģijā „</w:t>
            </w:r>
            <w:proofErr w:type="spellStart"/>
            <w:r w:rsidRPr="005C0156">
              <w:rPr>
                <w:rFonts w:ascii="Times New Roman" w:eastAsia="Times New Roman" w:hAnsi="Times New Roman" w:cs="Times New Roman"/>
                <w:sz w:val="24"/>
                <w:szCs w:val="24"/>
                <w:lang w:eastAsia="lv-LV"/>
              </w:rPr>
              <w:t>sandwich</w:t>
            </w:r>
            <w:proofErr w:type="spellEnd"/>
            <w:r w:rsidRPr="005C0156">
              <w:rPr>
                <w:rFonts w:ascii="Times New Roman" w:eastAsia="Times New Roman" w:hAnsi="Times New Roman" w:cs="Times New Roman"/>
                <w:sz w:val="24"/>
                <w:szCs w:val="24"/>
                <w:lang w:eastAsia="lv-LV"/>
              </w:rPr>
              <w:t>”. </w:t>
            </w:r>
            <w:proofErr w:type="spellStart"/>
            <w:proofErr w:type="gramStart"/>
            <w:r w:rsidRPr="005C0156">
              <w:rPr>
                <w:rFonts w:ascii="Times New Roman" w:eastAsia="Times New Roman" w:hAnsi="Times New Roman" w:cs="Times New Roman"/>
                <w:sz w:val="24"/>
                <w:szCs w:val="24"/>
                <w:lang w:eastAsia="lv-LV"/>
              </w:rPr>
              <w:t>Vidusbloka</w:t>
            </w:r>
            <w:proofErr w:type="spellEnd"/>
            <w:r w:rsidRPr="005C0156">
              <w:rPr>
                <w:rFonts w:ascii="Times New Roman" w:eastAsia="Times New Roman" w:hAnsi="Times New Roman" w:cs="Times New Roman"/>
                <w:sz w:val="24"/>
                <w:szCs w:val="24"/>
                <w:lang w:eastAsia="lv-LV"/>
              </w:rPr>
              <w:t> augšējā daļa</w:t>
            </w:r>
            <w:proofErr w:type="gramEnd"/>
            <w:r w:rsidRPr="005C0156">
              <w:rPr>
                <w:rFonts w:ascii="Times New Roman" w:eastAsia="Times New Roman" w:hAnsi="Times New Roman" w:cs="Times New Roman"/>
                <w:sz w:val="24"/>
                <w:szCs w:val="24"/>
                <w:lang w:eastAsia="lv-LV"/>
              </w:rPr>
              <w:t xml:space="preserve"> izgatavota no nodilumizturīga tērauda (rūdīts tērauds ar stiepes izturību 1200-1400Mpa un cietību 370-420HB). </w:t>
            </w:r>
          </w:p>
          <w:p w14:paraId="048F3D3E"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w:t>
            </w:r>
            <w:proofErr w:type="spellStart"/>
            <w:r w:rsidRPr="005C0156">
              <w:rPr>
                <w:rFonts w:ascii="Times New Roman" w:eastAsia="Times New Roman" w:hAnsi="Times New Roman" w:cs="Times New Roman"/>
                <w:sz w:val="24"/>
                <w:szCs w:val="24"/>
                <w:lang w:eastAsia="lv-LV"/>
              </w:rPr>
              <w:t>MPa</w:t>
            </w:r>
            <w:proofErr w:type="spellEnd"/>
            <w:r w:rsidRPr="005C0156">
              <w:rPr>
                <w:rFonts w:ascii="Times New Roman" w:eastAsia="Times New Roman" w:hAnsi="Times New Roman" w:cs="Times New Roman"/>
                <w:sz w:val="24"/>
                <w:szCs w:val="24"/>
                <w:lang w:eastAsia="lv-LV"/>
              </w:rPr>
              <w:t>, kas ar </w:t>
            </w:r>
            <w:proofErr w:type="spellStart"/>
            <w:r w:rsidRPr="005C0156">
              <w:rPr>
                <w:rFonts w:ascii="Times New Roman" w:eastAsia="Times New Roman" w:hAnsi="Times New Roman" w:cs="Times New Roman"/>
                <w:sz w:val="24"/>
                <w:szCs w:val="24"/>
                <w:lang w:eastAsia="lv-LV"/>
              </w:rPr>
              <w:t>elektrometināšanas</w:t>
            </w:r>
            <w:proofErr w:type="spellEnd"/>
            <w:r w:rsidRPr="005C0156">
              <w:rPr>
                <w:rFonts w:ascii="Times New Roman" w:eastAsia="Times New Roman" w:hAnsi="Times New Roman" w:cs="Times New Roman"/>
                <w:sz w:val="24"/>
                <w:szCs w:val="24"/>
                <w:lang w:eastAsia="lv-LV"/>
              </w:rPr>
              <w:t> metodi piemetināti </w:t>
            </w:r>
            <w:proofErr w:type="spellStart"/>
            <w:r w:rsidRPr="005C0156">
              <w:rPr>
                <w:rFonts w:ascii="Times New Roman" w:eastAsia="Times New Roman" w:hAnsi="Times New Roman" w:cs="Times New Roman"/>
                <w:sz w:val="24"/>
                <w:szCs w:val="24"/>
                <w:lang w:eastAsia="lv-LV"/>
              </w:rPr>
              <w:t>vidusblokam</w:t>
            </w:r>
            <w:proofErr w:type="spellEnd"/>
            <w:r w:rsidRPr="005C0156">
              <w:rPr>
                <w:rFonts w:ascii="Times New Roman" w:eastAsia="Times New Roman" w:hAnsi="Times New Roman" w:cs="Times New Roman"/>
                <w:sz w:val="24"/>
                <w:szCs w:val="24"/>
                <w:lang w:eastAsia="lv-LV"/>
              </w:rPr>
              <w:t>. Metināšanas tehnoloģijai jāatbilst EN ISO 15609-1 „Metālu metināšanas tehnoloģijas specifikācija un kvalifikācija. Metināšanas tehnoloģijas instrukcija. Sadaļa 1. Lokveida metināšana”.  </w:t>
            </w:r>
          </w:p>
          <w:p w14:paraId="062D3384" w14:textId="77777777" w:rsidR="00D566EB" w:rsidRPr="005C015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bl>
    <w:p w14:paraId="0E023F9E" w14:textId="77777777" w:rsidR="00D566EB" w:rsidRDefault="00D566EB" w:rsidP="00D566EB">
      <w:pPr>
        <w:spacing w:after="240" w:line="240" w:lineRule="auto"/>
        <w:jc w:val="right"/>
        <w:rPr>
          <w:rFonts w:ascii="Times New Roman" w:eastAsia="Calibri" w:hAnsi="Times New Roman" w:cs="Times New Roman"/>
          <w:sz w:val="24"/>
          <w:szCs w:val="24"/>
        </w:rPr>
      </w:pPr>
    </w:p>
    <w:p w14:paraId="074F5077" w14:textId="77777777" w:rsidR="00D566EB" w:rsidRDefault="00D566EB" w:rsidP="00D566EB">
      <w:pPr>
        <w:spacing w:after="240" w:line="240" w:lineRule="auto"/>
        <w:jc w:val="right"/>
        <w:rPr>
          <w:rFonts w:ascii="Times New Roman" w:eastAsia="Calibri" w:hAnsi="Times New Roman" w:cs="Times New Roman"/>
          <w:sz w:val="24"/>
          <w:szCs w:val="24"/>
        </w:rPr>
      </w:pPr>
    </w:p>
    <w:p w14:paraId="08CEA453" w14:textId="77777777" w:rsidR="00D566EB" w:rsidRDefault="00D566EB" w:rsidP="00D566EB">
      <w:pPr>
        <w:spacing w:after="240" w:line="240" w:lineRule="auto"/>
        <w:jc w:val="right"/>
        <w:rPr>
          <w:rFonts w:ascii="Times New Roman" w:eastAsia="Calibri" w:hAnsi="Times New Roman" w:cs="Times New Roman"/>
          <w:sz w:val="24"/>
          <w:szCs w:val="24"/>
        </w:rPr>
      </w:pPr>
    </w:p>
    <w:p w14:paraId="7A82B561" w14:textId="5DB7D920" w:rsidR="00D566EB" w:rsidRDefault="00D566EB" w:rsidP="00D566EB">
      <w:pPr>
        <w:spacing w:after="240" w:line="240" w:lineRule="auto"/>
        <w:jc w:val="right"/>
        <w:rPr>
          <w:rFonts w:ascii="Times New Roman" w:eastAsia="Calibri" w:hAnsi="Times New Roman" w:cs="Times New Roman"/>
          <w:sz w:val="24"/>
          <w:szCs w:val="24"/>
        </w:rPr>
      </w:pPr>
    </w:p>
    <w:p w14:paraId="71119A88" w14:textId="77777777" w:rsidR="00B504FE" w:rsidRDefault="00B504FE" w:rsidP="00D566EB">
      <w:pPr>
        <w:spacing w:after="240" w:line="240" w:lineRule="auto"/>
        <w:jc w:val="right"/>
        <w:rPr>
          <w:rFonts w:ascii="Times New Roman" w:eastAsia="Calibri" w:hAnsi="Times New Roman" w:cs="Times New Roman"/>
          <w:sz w:val="24"/>
          <w:szCs w:val="24"/>
        </w:rPr>
      </w:pPr>
    </w:p>
    <w:p w14:paraId="0375310B" w14:textId="77777777" w:rsidR="00D566EB" w:rsidRDefault="00D566EB" w:rsidP="00D566EB">
      <w:pPr>
        <w:spacing w:after="240" w:line="240" w:lineRule="auto"/>
        <w:jc w:val="right"/>
        <w:rPr>
          <w:rFonts w:ascii="Times New Roman" w:eastAsia="Calibri" w:hAnsi="Times New Roman" w:cs="Times New Roman"/>
          <w:sz w:val="24"/>
          <w:szCs w:val="24"/>
        </w:rPr>
      </w:pPr>
    </w:p>
    <w:p w14:paraId="41E72E90" w14:textId="77777777" w:rsidR="00D566EB" w:rsidRDefault="00D566EB" w:rsidP="00D566EB">
      <w:pPr>
        <w:spacing w:after="24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Tehniskās specifikācijas 2.pielikums</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9113"/>
      </w:tblGrid>
      <w:tr w:rsidR="00D566EB" w:rsidRPr="005F5D76" w14:paraId="7BAC59DC"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CF233A9"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1. 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52B4C312"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Lai nodrošinātu drošu tramvaju kustību sliežu pārmiju zonā, nepieciešams paredzēt </w:t>
            </w:r>
            <w:proofErr w:type="spellStart"/>
            <w:r w:rsidRPr="005F5D76">
              <w:rPr>
                <w:rFonts w:ascii="Times New Roman" w:eastAsia="Times New Roman" w:hAnsi="Times New Roman" w:cs="Times New Roman"/>
                <w:i/>
                <w:iCs/>
                <w:sz w:val="24"/>
                <w:szCs w:val="24"/>
                <w:lang w:eastAsia="lv-LV"/>
              </w:rPr>
              <w:t>Safety</w:t>
            </w:r>
            <w:proofErr w:type="spellEnd"/>
            <w:r w:rsidRPr="005F5D76">
              <w:rPr>
                <w:rFonts w:ascii="Times New Roman" w:eastAsia="Times New Roman" w:hAnsi="Times New Roman" w:cs="Times New Roman"/>
                <w:i/>
                <w:iCs/>
                <w:sz w:val="24"/>
                <w:szCs w:val="24"/>
                <w:lang w:eastAsia="lv-LV"/>
              </w:rPr>
              <w:t> </w:t>
            </w:r>
            <w:proofErr w:type="spellStart"/>
            <w:r w:rsidRPr="005F5D76">
              <w:rPr>
                <w:rFonts w:ascii="Times New Roman" w:eastAsia="Times New Roman" w:hAnsi="Times New Roman" w:cs="Times New Roman"/>
                <w:i/>
                <w:iCs/>
                <w:sz w:val="24"/>
                <w:szCs w:val="24"/>
                <w:lang w:eastAsia="lv-LV"/>
              </w:rPr>
              <w:t>integrity</w:t>
            </w:r>
            <w:proofErr w:type="spellEnd"/>
            <w:r w:rsidRPr="005F5D76">
              <w:rPr>
                <w:rFonts w:ascii="Times New Roman" w:eastAsia="Times New Roman" w:hAnsi="Times New Roman" w:cs="Times New Roman"/>
                <w:i/>
                <w:iCs/>
                <w:sz w:val="24"/>
                <w:szCs w:val="24"/>
                <w:lang w:eastAsia="lv-LV"/>
              </w:rPr>
              <w:t> </w:t>
            </w:r>
            <w:proofErr w:type="spellStart"/>
            <w:r w:rsidRPr="005F5D76">
              <w:rPr>
                <w:rFonts w:ascii="Times New Roman" w:eastAsia="Times New Roman" w:hAnsi="Times New Roman" w:cs="Times New Roman"/>
                <w:i/>
                <w:iCs/>
                <w:sz w:val="24"/>
                <w:szCs w:val="24"/>
                <w:lang w:eastAsia="lv-LV"/>
              </w:rPr>
              <w:t>level</w:t>
            </w:r>
            <w:proofErr w:type="spellEnd"/>
            <w:r w:rsidRPr="005F5D76">
              <w:rPr>
                <w:rFonts w:ascii="Times New Roman" w:eastAsia="Times New Roman" w:hAnsi="Times New Roman" w:cs="Times New Roman"/>
                <w:sz w:val="24"/>
                <w:szCs w:val="24"/>
                <w:lang w:eastAsia="lv-LV"/>
              </w:rPr>
              <w:t> 3.drošības līmenim (SIL 3) atbilstošas pārmiju vadības sistēmas ierīkošanu. </w:t>
            </w:r>
          </w:p>
        </w:tc>
      </w:tr>
      <w:tr w:rsidR="00D566EB" w:rsidRPr="005F5D76" w14:paraId="4D2909EB"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1E004256"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2. 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0AFDA900"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proofErr w:type="spellStart"/>
            <w:r w:rsidRPr="005F5D76">
              <w:rPr>
                <w:rFonts w:ascii="Times New Roman" w:eastAsia="Times New Roman" w:hAnsi="Times New Roman" w:cs="Times New Roman"/>
                <w:i/>
                <w:iCs/>
                <w:sz w:val="24"/>
                <w:szCs w:val="24"/>
                <w:u w:val="single"/>
                <w:lang w:eastAsia="lv-LV"/>
              </w:rPr>
              <w:t>Elektrohidrauliskā</w:t>
            </w:r>
            <w:proofErr w:type="spellEnd"/>
            <w:r w:rsidRPr="005F5D76">
              <w:rPr>
                <w:rFonts w:ascii="Times New Roman" w:eastAsia="Times New Roman" w:hAnsi="Times New Roman" w:cs="Times New Roman"/>
                <w:i/>
                <w:iCs/>
                <w:sz w:val="24"/>
                <w:szCs w:val="24"/>
                <w:u w:val="single"/>
                <w:lang w:eastAsia="lv-LV"/>
              </w:rPr>
              <w:t> pārmiju </w:t>
            </w:r>
            <w:proofErr w:type="spellStart"/>
            <w:r w:rsidRPr="005F5D76">
              <w:rPr>
                <w:rFonts w:ascii="Times New Roman" w:eastAsia="Times New Roman" w:hAnsi="Times New Roman" w:cs="Times New Roman"/>
                <w:i/>
                <w:iCs/>
                <w:sz w:val="24"/>
                <w:szCs w:val="24"/>
                <w:u w:val="single"/>
                <w:lang w:eastAsia="lv-LV"/>
              </w:rPr>
              <w:t>pārslēgiekārta</w:t>
            </w:r>
            <w:proofErr w:type="spellEnd"/>
            <w:r w:rsidRPr="005F5D76">
              <w:rPr>
                <w:rFonts w:ascii="Times New Roman" w:eastAsia="Times New Roman" w:hAnsi="Times New Roman" w:cs="Times New Roman"/>
                <w:i/>
                <w:iCs/>
                <w:sz w:val="24"/>
                <w:szCs w:val="24"/>
                <w:u w:val="single"/>
                <w:lang w:eastAsia="lv-LV"/>
              </w:rPr>
              <w:t>.</w:t>
            </w:r>
            <w:r w:rsidRPr="005F5D76">
              <w:rPr>
                <w:rFonts w:ascii="Times New Roman" w:eastAsia="Times New Roman" w:hAnsi="Times New Roman" w:cs="Times New Roman"/>
                <w:sz w:val="24"/>
                <w:szCs w:val="24"/>
                <w:lang w:eastAsia="lv-LV"/>
              </w:rPr>
              <w:t> </w:t>
            </w:r>
          </w:p>
          <w:p w14:paraId="40490A9D"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 xml:space="preserve">Vadāmo pārmiju piedziņai ir jābūt jau iemontētai pārmijā un komplektā ar vadības moduli. Lai nodrošinātu pārmiju drošumu pret izkustēšanos zem </w:t>
            </w:r>
            <w:proofErr w:type="gramStart"/>
            <w:r w:rsidRPr="005F5D76">
              <w:rPr>
                <w:rFonts w:ascii="Times New Roman" w:eastAsia="Times New Roman" w:hAnsi="Times New Roman" w:cs="Times New Roman"/>
                <w:sz w:val="24"/>
                <w:szCs w:val="24"/>
                <w:lang w:eastAsia="lv-LV"/>
              </w:rPr>
              <w:t>transporta līdzekļiem</w:t>
            </w:r>
            <w:proofErr w:type="gramEnd"/>
            <w:r w:rsidRPr="005F5D76">
              <w:rPr>
                <w:rFonts w:ascii="Times New Roman" w:eastAsia="Times New Roman" w:hAnsi="Times New Roman" w:cs="Times New Roman"/>
                <w:sz w:val="24"/>
                <w:szCs w:val="24"/>
                <w:lang w:eastAsia="lv-LV"/>
              </w:rPr>
              <w:t>, transporta līdzekļu noteikšanai jābūt pasīvai, sliežu ceļā pirms pārmijas priekšgala izbūvējot kontūru, kas nosaka pārbraucoša tramvaja </w:t>
            </w:r>
            <w:proofErr w:type="spellStart"/>
            <w:r w:rsidRPr="005F5D76">
              <w:rPr>
                <w:rFonts w:ascii="Times New Roman" w:eastAsia="Times New Roman" w:hAnsi="Times New Roman" w:cs="Times New Roman"/>
                <w:sz w:val="24"/>
                <w:szCs w:val="24"/>
                <w:lang w:eastAsia="lv-LV"/>
              </w:rPr>
              <w:t>šuntu</w:t>
            </w:r>
            <w:proofErr w:type="spellEnd"/>
            <w:r w:rsidRPr="005F5D76">
              <w:rPr>
                <w:rFonts w:ascii="Times New Roman" w:eastAsia="Times New Roman" w:hAnsi="Times New Roman" w:cs="Times New Roman"/>
                <w:sz w:val="24"/>
                <w:szCs w:val="24"/>
                <w:lang w:eastAsia="lv-LV"/>
              </w:rPr>
              <w:t>. Zonā aiz </w:t>
            </w:r>
            <w:proofErr w:type="spellStart"/>
            <w:r w:rsidRPr="005F5D76">
              <w:rPr>
                <w:rFonts w:ascii="Times New Roman" w:eastAsia="Times New Roman" w:hAnsi="Times New Roman" w:cs="Times New Roman"/>
                <w:sz w:val="24"/>
                <w:szCs w:val="24"/>
                <w:lang w:eastAsia="lv-LV"/>
              </w:rPr>
              <w:t>pārslēgiekārtas</w:t>
            </w:r>
            <w:proofErr w:type="spellEnd"/>
            <w:r w:rsidRPr="005F5D76">
              <w:rPr>
                <w:rFonts w:ascii="Times New Roman" w:eastAsia="Times New Roman" w:hAnsi="Times New Roman" w:cs="Times New Roman"/>
                <w:sz w:val="24"/>
                <w:szCs w:val="24"/>
                <w:lang w:eastAsia="lv-LV"/>
              </w:rPr>
              <w:t> un krusteņa jāuzstāda “masas noteikšanas / riteņu </w:t>
            </w:r>
            <w:proofErr w:type="spellStart"/>
            <w:r w:rsidRPr="005F5D76">
              <w:rPr>
                <w:rFonts w:ascii="Times New Roman" w:eastAsia="Times New Roman" w:hAnsi="Times New Roman" w:cs="Times New Roman"/>
                <w:sz w:val="24"/>
                <w:szCs w:val="24"/>
                <w:lang w:eastAsia="lv-LV"/>
              </w:rPr>
              <w:t>šunta</w:t>
            </w:r>
            <w:proofErr w:type="spellEnd"/>
            <w:r w:rsidRPr="005F5D76">
              <w:rPr>
                <w:rFonts w:ascii="Times New Roman" w:eastAsia="Times New Roman" w:hAnsi="Times New Roman" w:cs="Times New Roman"/>
                <w:sz w:val="24"/>
                <w:szCs w:val="24"/>
                <w:lang w:eastAsia="lv-LV"/>
              </w:rPr>
              <w:t>” bloķēšanas kontūrs. Piedziņai jānodrošina abu asmeņu (atvērta un piespiestā) bloķēšana, izmantojot mehāniskas ligzdas. Bloķēšanai ir jābūt dublētai, izmantojot sekundāru mehānisku sistēmu. Piedziņai jābūt uzgriežamai, nebojājot elementus. Regulāra piedziņu uzgriešana nav jāparedz. Piedziņai jāstrādā ar slēgšanas nominālo spēku 6kN un tam arī vēl ir jābūt regulējamām. Asmeņu </w:t>
            </w:r>
            <w:proofErr w:type="spellStart"/>
            <w:r w:rsidRPr="005F5D76">
              <w:rPr>
                <w:rFonts w:ascii="Times New Roman" w:eastAsia="Times New Roman" w:hAnsi="Times New Roman" w:cs="Times New Roman"/>
                <w:sz w:val="24"/>
                <w:szCs w:val="24"/>
                <w:lang w:eastAsia="lv-LV"/>
              </w:rPr>
              <w:t>galastāvokļu</w:t>
            </w:r>
            <w:proofErr w:type="spellEnd"/>
            <w:r w:rsidRPr="005F5D76">
              <w:rPr>
                <w:rFonts w:ascii="Times New Roman" w:eastAsia="Times New Roman" w:hAnsi="Times New Roman" w:cs="Times New Roman"/>
                <w:sz w:val="24"/>
                <w:szCs w:val="24"/>
                <w:lang w:eastAsia="lv-LV"/>
              </w:rPr>
              <w:t> noturēšanas nominālajam spēkam ir jābūt 8kN un tam arī vēl ir jābūt regulējamam. Piedziņas korpusam ir jābūt izgatavotam no nerūsējošā tērauda, tam ir jābūt ar zemu profilu (ne augstāku kā 240 mm), tam ir jāatbilst hermētiskuma klasei IP67. Piedziņai ir jābūt elektriski izolētai no sliedēm. Visiem savienotājelementiem starp piedziņu un asmeņiem ir jābūt izgatavotiem no nerūsējošā tērauda. Piedziņai ir jābūt sertificētai atbilstoši drošības sertifikācijas līmenim SIL3. Piedziņai ir jāstrādā ar barošana strāvu no kontakttīkla. Vadības un signalizācijas sistēmai ir jādarbojas ar 12/24V zemspriegumu. Korpusā iebūvētajai piedziņai ir jābūt iemontētai zemes kastē, kurai arī ir jābūt elektriski izolētai no sliedēm. Zemes kastei ir jābūt izgatavotai no St37-2, ar divdaļīgu vāku, tai ir jāparedz pieslēgvieta lietus kanalizācijai un ir jānodrošina arī ūdens novadīšana no </w:t>
            </w:r>
            <w:proofErr w:type="spellStart"/>
            <w:r w:rsidRPr="005F5D76">
              <w:rPr>
                <w:rFonts w:ascii="Times New Roman" w:eastAsia="Times New Roman" w:hAnsi="Times New Roman" w:cs="Times New Roman"/>
                <w:sz w:val="24"/>
                <w:szCs w:val="24"/>
                <w:lang w:eastAsia="lv-LV"/>
              </w:rPr>
              <w:t>rievsliežu</w:t>
            </w:r>
            <w:proofErr w:type="spellEnd"/>
            <w:r w:rsidRPr="005F5D76">
              <w:rPr>
                <w:rFonts w:ascii="Times New Roman" w:eastAsia="Times New Roman" w:hAnsi="Times New Roman" w:cs="Times New Roman"/>
                <w:sz w:val="24"/>
                <w:szCs w:val="24"/>
                <w:lang w:eastAsia="lv-LV"/>
              </w:rPr>
              <w:t> rievām uz lietus kanalizāciju. Zemes kastei, kā arī visu sliežu ceļa segumā iebūvējamo vadības un apsildes sistēmu montāžas kastēm, ir jāatbilst tiltu klasei – </w:t>
            </w:r>
            <w:proofErr w:type="spellStart"/>
            <w:r w:rsidRPr="005F5D76">
              <w:rPr>
                <w:rFonts w:ascii="Times New Roman" w:eastAsia="Times New Roman" w:hAnsi="Times New Roman" w:cs="Times New Roman"/>
                <w:sz w:val="24"/>
                <w:szCs w:val="24"/>
                <w:lang w:eastAsia="lv-LV"/>
              </w:rPr>
              <w:t>bridge</w:t>
            </w:r>
            <w:proofErr w:type="spellEnd"/>
            <w:r w:rsidRPr="005F5D76">
              <w:rPr>
                <w:rFonts w:ascii="Times New Roman" w:eastAsia="Times New Roman" w:hAnsi="Times New Roman" w:cs="Times New Roman"/>
                <w:sz w:val="24"/>
                <w:szCs w:val="24"/>
                <w:lang w:eastAsia="lv-LV"/>
              </w:rPr>
              <w:t> </w:t>
            </w:r>
            <w:proofErr w:type="spellStart"/>
            <w:r w:rsidRPr="005F5D76">
              <w:rPr>
                <w:rFonts w:ascii="Times New Roman" w:eastAsia="Times New Roman" w:hAnsi="Times New Roman" w:cs="Times New Roman"/>
                <w:sz w:val="24"/>
                <w:szCs w:val="24"/>
                <w:lang w:eastAsia="lv-LV"/>
              </w:rPr>
              <w:t>class</w:t>
            </w:r>
            <w:proofErr w:type="spellEnd"/>
            <w:r w:rsidRPr="005F5D76">
              <w:rPr>
                <w:rFonts w:ascii="Times New Roman" w:eastAsia="Times New Roman" w:hAnsi="Times New Roman" w:cs="Times New Roman"/>
                <w:sz w:val="24"/>
                <w:szCs w:val="24"/>
                <w:lang w:eastAsia="lv-LV"/>
              </w:rPr>
              <w:t> 60 (resp. jānodrošina transporta līdzekļu pārbraukšanas ar svaru 12,5 tonnas uz asi). Pārmijas piedziņai ir jābūt ar manuālās pārslēgšanas funkciju, kas nodrošina piedziņas pārslēgšanu ar 1 m garas sviras palīdzību ar spēku, kas nepārsniedz 400 N. Pārmiju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atvērums 100mm. </w:t>
            </w:r>
          </w:p>
        </w:tc>
      </w:tr>
      <w:tr w:rsidR="00D566EB" w:rsidRPr="005F5D76" w14:paraId="5A06DC42"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3A6E50E4"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3. 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35221079"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Manuālais pārmiju </w:t>
            </w:r>
            <w:proofErr w:type="spellStart"/>
            <w:r w:rsidRPr="005F5D76">
              <w:rPr>
                <w:rFonts w:ascii="Times New Roman" w:eastAsia="Times New Roman" w:hAnsi="Times New Roman" w:cs="Times New Roman"/>
                <w:i/>
                <w:iCs/>
                <w:sz w:val="24"/>
                <w:szCs w:val="24"/>
                <w:u w:val="single"/>
                <w:lang w:eastAsia="lv-LV"/>
              </w:rPr>
              <w:t>pārslēgiekārta</w:t>
            </w:r>
            <w:proofErr w:type="spellEnd"/>
            <w:r w:rsidRPr="005F5D76">
              <w:rPr>
                <w:rFonts w:ascii="Times New Roman" w:eastAsia="Times New Roman" w:hAnsi="Times New Roman" w:cs="Times New Roman"/>
                <w:i/>
                <w:iCs/>
                <w:sz w:val="24"/>
                <w:szCs w:val="24"/>
                <w:u w:val="single"/>
                <w:lang w:eastAsia="lv-LV"/>
              </w:rPr>
              <w:t>.</w:t>
            </w:r>
            <w:r w:rsidRPr="005F5D76">
              <w:rPr>
                <w:rFonts w:ascii="Times New Roman" w:eastAsia="Times New Roman" w:hAnsi="Times New Roman" w:cs="Times New Roman"/>
                <w:sz w:val="24"/>
                <w:szCs w:val="24"/>
                <w:lang w:eastAsia="lv-LV"/>
              </w:rPr>
              <w:t> </w:t>
            </w:r>
          </w:p>
          <w:p w14:paraId="76DEBD08"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Pārmiju iestatīšanas mehānisms kvalificējas pielietojumam kā pārslēdzēja un atsperu pārmija, kam jābūt aprīkotai ar zemes kasti, sviras kārbu, piedziņas stieņiem, atsperēm un hidraulisko slāpētāja ierīci, kas ir noregulējama abiem kustības virzieniem. Zemes kastei ir jābūt izgatavotai no St37-2, ar vāku, tai ir jāparedz pieslēgvieta lietus kanalizācijai un ir jānodrošina arī ūdens novadīšana no </w:t>
            </w:r>
            <w:proofErr w:type="spellStart"/>
            <w:r w:rsidRPr="005F5D76">
              <w:rPr>
                <w:rFonts w:ascii="Times New Roman" w:eastAsia="Times New Roman" w:hAnsi="Times New Roman" w:cs="Times New Roman"/>
                <w:sz w:val="24"/>
                <w:szCs w:val="24"/>
                <w:lang w:eastAsia="lv-LV"/>
              </w:rPr>
              <w:t>rievsliežu</w:t>
            </w:r>
            <w:proofErr w:type="spellEnd"/>
            <w:r w:rsidRPr="005F5D76">
              <w:rPr>
                <w:rFonts w:ascii="Times New Roman" w:eastAsia="Times New Roman" w:hAnsi="Times New Roman" w:cs="Times New Roman"/>
                <w:sz w:val="24"/>
                <w:szCs w:val="24"/>
                <w:lang w:eastAsia="lv-LV"/>
              </w:rPr>
              <w:t> rievām uz lietus kanalizāciju. Pārmiju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atvērums 60mm, noturošais spēks gala pozīcijā līdz 2000N, augstums ne lielāks par 190 mm. Pārslēgšanu nodrošina ar 1 m garas sviras palīdzību ar spēku, kas nepārsniedz 400 N. Zemes kastei, kā arī citām sliežu ceļa segumā iebūvējamām montāžas kastēm, ir jāatbilst tiltu klasei – </w:t>
            </w:r>
            <w:proofErr w:type="spellStart"/>
            <w:r w:rsidRPr="005F5D76">
              <w:rPr>
                <w:rFonts w:ascii="Times New Roman" w:eastAsia="Times New Roman" w:hAnsi="Times New Roman" w:cs="Times New Roman"/>
                <w:sz w:val="24"/>
                <w:szCs w:val="24"/>
                <w:lang w:eastAsia="lv-LV"/>
              </w:rPr>
              <w:t>bridge</w:t>
            </w:r>
            <w:proofErr w:type="spellEnd"/>
            <w:r w:rsidRPr="005F5D76">
              <w:rPr>
                <w:rFonts w:ascii="Times New Roman" w:eastAsia="Times New Roman" w:hAnsi="Times New Roman" w:cs="Times New Roman"/>
                <w:sz w:val="24"/>
                <w:szCs w:val="24"/>
                <w:lang w:eastAsia="lv-LV"/>
              </w:rPr>
              <w:t> </w:t>
            </w:r>
            <w:proofErr w:type="spellStart"/>
            <w:r w:rsidRPr="005F5D76">
              <w:rPr>
                <w:rFonts w:ascii="Times New Roman" w:eastAsia="Times New Roman" w:hAnsi="Times New Roman" w:cs="Times New Roman"/>
                <w:sz w:val="24"/>
                <w:szCs w:val="24"/>
                <w:lang w:eastAsia="lv-LV"/>
              </w:rPr>
              <w:t>class</w:t>
            </w:r>
            <w:proofErr w:type="spellEnd"/>
            <w:r w:rsidRPr="005F5D76">
              <w:rPr>
                <w:rFonts w:ascii="Times New Roman" w:eastAsia="Times New Roman" w:hAnsi="Times New Roman" w:cs="Times New Roman"/>
                <w:sz w:val="24"/>
                <w:szCs w:val="24"/>
                <w:lang w:eastAsia="lv-LV"/>
              </w:rPr>
              <w:t> 60 (resp. jānodrošina transporta līdzekļu pārbraukšanas ar svaru 12,5 tonnas uz asi). </w:t>
            </w:r>
          </w:p>
        </w:tc>
      </w:tr>
      <w:tr w:rsidR="00D566EB" w:rsidRPr="005F5D76" w14:paraId="248B4480"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43CAFA9"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4. 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372BBE83"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Vadības sistēma.</w:t>
            </w:r>
            <w:r w:rsidRPr="005F5D76">
              <w:rPr>
                <w:rFonts w:ascii="Times New Roman" w:eastAsia="Times New Roman" w:hAnsi="Times New Roman" w:cs="Times New Roman"/>
                <w:sz w:val="24"/>
                <w:szCs w:val="24"/>
                <w:lang w:eastAsia="lv-LV"/>
              </w:rPr>
              <w:t> </w:t>
            </w:r>
          </w:p>
          <w:p w14:paraId="24387272"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Vadības moduļiem ir jābūt minimāli vismaz SIL3 sertificētiem. Vadības sistēmai ir jānodrošina savstarpēja datu apmaiņa / komunikācija ar tramvajos uzstādīto sakaru sistēmu. Vadības sistēmas komplektācijā jāiekļauj sliežu ceļā un vadības skapī iebūvējamie elementi sistēmu savstarpējai komunikācijai. Vadības sistēmai ir jāspēj analizēt un reaģēt pārmijas pārslēgšanas veidā uz vagonu pārraidītajiem pieprasījumiem sliežu pārmijas un gaisa (kontakttīkla) pārmijas pārslēgšanai gan ar vagonos iebūvēto </w:t>
            </w:r>
            <w:proofErr w:type="spellStart"/>
            <w:r w:rsidRPr="005F5D76">
              <w:rPr>
                <w:rFonts w:ascii="Times New Roman" w:eastAsia="Times New Roman" w:hAnsi="Times New Roman" w:cs="Times New Roman"/>
                <w:sz w:val="24"/>
                <w:szCs w:val="24"/>
                <w:lang w:eastAsia="lv-LV"/>
              </w:rPr>
              <w:t>transponderu</w:t>
            </w:r>
            <w:proofErr w:type="spellEnd"/>
            <w:r w:rsidRPr="005F5D76">
              <w:rPr>
                <w:rFonts w:ascii="Times New Roman" w:eastAsia="Times New Roman" w:hAnsi="Times New Roman" w:cs="Times New Roman"/>
                <w:sz w:val="24"/>
                <w:szCs w:val="24"/>
                <w:lang w:eastAsia="lv-LV"/>
              </w:rPr>
              <w:t> signāliem, gan ar </w:t>
            </w:r>
            <w:proofErr w:type="spellStart"/>
            <w:r w:rsidRPr="005F5D76">
              <w:rPr>
                <w:rFonts w:ascii="Times New Roman" w:eastAsia="Times New Roman" w:hAnsi="Times New Roman" w:cs="Times New Roman"/>
                <w:sz w:val="24"/>
                <w:szCs w:val="24"/>
                <w:lang w:eastAsia="lv-LV"/>
              </w:rPr>
              <w:t>amperāžas</w:t>
            </w:r>
            <w:proofErr w:type="spellEnd"/>
            <w:r w:rsidRPr="005F5D76">
              <w:rPr>
                <w:rFonts w:ascii="Times New Roman" w:eastAsia="Times New Roman" w:hAnsi="Times New Roman" w:cs="Times New Roman"/>
                <w:sz w:val="24"/>
                <w:szCs w:val="24"/>
                <w:lang w:eastAsia="lv-LV"/>
              </w:rPr>
              <w:t xml:space="preserve"> pīķa signālu </w:t>
            </w:r>
            <w:proofErr w:type="gramStart"/>
            <w:r w:rsidRPr="005F5D76">
              <w:rPr>
                <w:rFonts w:ascii="Times New Roman" w:eastAsia="Times New Roman" w:hAnsi="Times New Roman" w:cs="Times New Roman"/>
                <w:sz w:val="24"/>
                <w:szCs w:val="24"/>
                <w:lang w:eastAsia="lv-LV"/>
              </w:rPr>
              <w:t>(</w:t>
            </w:r>
            <w:proofErr w:type="gramEnd"/>
            <w:r w:rsidRPr="005F5D76">
              <w:rPr>
                <w:rFonts w:ascii="Times New Roman" w:eastAsia="Times New Roman" w:hAnsi="Times New Roman" w:cs="Times New Roman"/>
                <w:sz w:val="24"/>
                <w:szCs w:val="24"/>
                <w:lang w:eastAsia="lv-LV"/>
              </w:rPr>
              <w:t>akseleratora pedāļa strauju </w:t>
            </w:r>
            <w:proofErr w:type="spellStart"/>
            <w:r w:rsidRPr="005F5D76">
              <w:rPr>
                <w:rFonts w:ascii="Times New Roman" w:eastAsia="Times New Roman" w:hAnsi="Times New Roman" w:cs="Times New Roman"/>
                <w:sz w:val="24"/>
                <w:szCs w:val="24"/>
                <w:lang w:eastAsia="lv-LV"/>
              </w:rPr>
              <w:t>piespiedienu</w:t>
            </w:r>
            <w:proofErr w:type="spellEnd"/>
            <w:r w:rsidRPr="005F5D76">
              <w:rPr>
                <w:rFonts w:ascii="Times New Roman" w:eastAsia="Times New Roman" w:hAnsi="Times New Roman" w:cs="Times New Roman"/>
                <w:sz w:val="24"/>
                <w:szCs w:val="24"/>
                <w:lang w:eastAsia="lv-LV"/>
              </w:rPr>
              <w:t>). Tai jāspēj bloķēt pārmijas pārslēgšanas pieprasījumus, kad tie nāk no nākošā vagona/vagonu sastāva, ja iepriekšējais vagons vēl nav atbrīvojis pārmijas zonu. Gaisa pārmijai nodrošināt darbību gan </w:t>
            </w:r>
            <w:proofErr w:type="spellStart"/>
            <w:r w:rsidRPr="005F5D76">
              <w:rPr>
                <w:rFonts w:ascii="Times New Roman" w:eastAsia="Times New Roman" w:hAnsi="Times New Roman" w:cs="Times New Roman"/>
                <w:sz w:val="24"/>
                <w:szCs w:val="24"/>
                <w:lang w:eastAsia="lv-LV"/>
              </w:rPr>
              <w:t>kontaktstieņa</w:t>
            </w:r>
            <w:proofErr w:type="spellEnd"/>
            <w:r w:rsidRPr="005F5D76">
              <w:rPr>
                <w:rFonts w:ascii="Times New Roman" w:eastAsia="Times New Roman" w:hAnsi="Times New Roman" w:cs="Times New Roman"/>
                <w:sz w:val="24"/>
                <w:szCs w:val="24"/>
                <w:lang w:eastAsia="lv-LV"/>
              </w:rPr>
              <w:t xml:space="preserve">, gan pantogrāfa tipa strāvas noņēmējiem. Pārmiju stāvoklim jābūt attēlotam ar trīs lauku LED signāliem ar baltām LED diodēm - tramvaju vadītājiem labi redzamā vietā. Vadības sistēmas barošanas </w:t>
            </w:r>
            <w:r w:rsidRPr="005F5D76">
              <w:rPr>
                <w:rFonts w:ascii="Times New Roman" w:eastAsia="Times New Roman" w:hAnsi="Times New Roman" w:cs="Times New Roman"/>
                <w:sz w:val="24"/>
                <w:szCs w:val="24"/>
                <w:lang w:eastAsia="lv-LV"/>
              </w:rPr>
              <w:lastRenderedPageBreak/>
              <w:t>strāva ir kontakttīkla līdzstrāva un tajā ietilpst strāvas konvertors uz 24V. Vadības sistēma ir jāveido kā decentralizēta/modulāra sistēma, kur procesora bloks ar pārējiem vadības moduļiem ir savienots ar centrālās šinas (BUS) metodi tādejādi, ka sistēmu vajadzības gadījumā var paplašināt ar citiem vadības moduļiem (piem. </w:t>
            </w:r>
            <w:proofErr w:type="spellStart"/>
            <w:r w:rsidRPr="005F5D76">
              <w:rPr>
                <w:rFonts w:ascii="Times New Roman" w:eastAsia="Times New Roman" w:hAnsi="Times New Roman" w:cs="Times New Roman"/>
                <w:sz w:val="24"/>
                <w:szCs w:val="24"/>
                <w:lang w:eastAsia="lv-LV"/>
              </w:rPr>
              <w:t>divvirzienu</w:t>
            </w:r>
            <w:proofErr w:type="spellEnd"/>
            <w:r w:rsidRPr="005F5D76">
              <w:rPr>
                <w:rFonts w:ascii="Times New Roman" w:eastAsia="Times New Roman" w:hAnsi="Times New Roman" w:cs="Times New Roman"/>
                <w:sz w:val="24"/>
                <w:szCs w:val="24"/>
                <w:lang w:eastAsia="lv-LV"/>
              </w:rPr>
              <w:t> komunikācijas moduļiem, monitoringa moduļiem, absolūtā laika reģistrēšanas moduli, citu pārmiju vadības elementiem utt.), kā arī jānodrošina iespēju sistēmu vadīt ar tālvadību. Vadības sistēmai ir jābūt programmējamai, releju vadības sistēma netiek atļauta. Vadības sistēmā jāparedz notikumu ierakstītājs ar atmiņas karti, kā arī iespēja ierakstītāja ziņojumu apskatei. Vadības sistēmā jāiekļauj informācijas displejs diagnostikas iespējai un ekspluatācijas darbību veikšanai uz vietas pie vadības skapja. Vadības sistēmas automātikai jābūt ievietotai </w:t>
            </w:r>
            <w:proofErr w:type="spellStart"/>
            <w:r w:rsidRPr="005F5D76">
              <w:rPr>
                <w:rFonts w:ascii="Times New Roman" w:eastAsia="Times New Roman" w:hAnsi="Times New Roman" w:cs="Times New Roman"/>
                <w:sz w:val="24"/>
                <w:szCs w:val="24"/>
                <w:lang w:eastAsia="lv-LV"/>
              </w:rPr>
              <w:t>armētas</w:t>
            </w:r>
            <w:proofErr w:type="spellEnd"/>
            <w:r w:rsidRPr="005F5D76">
              <w:rPr>
                <w:rFonts w:ascii="Times New Roman" w:eastAsia="Times New Roman" w:hAnsi="Times New Roman" w:cs="Times New Roman"/>
                <w:sz w:val="24"/>
                <w:szCs w:val="24"/>
                <w:lang w:eastAsia="lv-LV"/>
              </w:rPr>
              <w:t> stikla šķiedras pastiprinātā skapī ar aizsardzības pakāpi vismaz IP54, kas savukārt ir jāievieto vandāļu drošā metāla kastē, kas stiprināma pie kontakttīkla balsta. Vandāļu sistēmas kaste ir jāaprīko ar </w:t>
            </w:r>
            <w:proofErr w:type="spellStart"/>
            <w:r w:rsidRPr="005F5D76">
              <w:rPr>
                <w:rFonts w:ascii="Times New Roman" w:eastAsia="Times New Roman" w:hAnsi="Times New Roman" w:cs="Times New Roman"/>
                <w:sz w:val="24"/>
                <w:szCs w:val="24"/>
                <w:lang w:eastAsia="lv-LV"/>
              </w:rPr>
              <w:t>sildelementu</w:t>
            </w:r>
            <w:proofErr w:type="spellEnd"/>
            <w:r w:rsidRPr="005F5D76">
              <w:rPr>
                <w:rFonts w:ascii="Times New Roman" w:eastAsia="Times New Roman" w:hAnsi="Times New Roman" w:cs="Times New Roman"/>
                <w:sz w:val="24"/>
                <w:szCs w:val="24"/>
                <w:lang w:eastAsia="lv-LV"/>
              </w:rPr>
              <w:t>/dzesēšanas ventilatoru, kam kopā ar attiecīgu vadības moduli jānodrošina vadības sistēmas darbība Latvijas apstākļos esošajos maksimālajos un minimālajos gaisa temperatūru intervālos, kā arī Latvijai raksturīgajā gaisa mitrumā. Vadības sistēmas kastē ir jāuzstāda elektriskais 12/24V apgaismojums. Vadības sistēmā ietilpst gaisa pārmija ar galīgiem gala stāvokļiem, kam jādarbojas sinhroni ar sliežu pārmiju, un kontakttīkla seriālais kontakts, kura uzdevums ir izolēt kontakttīkla posmu </w:t>
            </w:r>
            <w:proofErr w:type="spellStart"/>
            <w:r w:rsidRPr="005F5D76">
              <w:rPr>
                <w:rFonts w:ascii="Times New Roman" w:eastAsia="Times New Roman" w:hAnsi="Times New Roman" w:cs="Times New Roman"/>
                <w:sz w:val="24"/>
                <w:szCs w:val="24"/>
                <w:lang w:eastAsia="lv-LV"/>
              </w:rPr>
              <w:t>amperāžas</w:t>
            </w:r>
            <w:proofErr w:type="spellEnd"/>
            <w:r w:rsidRPr="005F5D76">
              <w:rPr>
                <w:rFonts w:ascii="Times New Roman" w:eastAsia="Times New Roman" w:hAnsi="Times New Roman" w:cs="Times New Roman"/>
                <w:sz w:val="24"/>
                <w:szCs w:val="24"/>
                <w:lang w:eastAsia="lv-LV"/>
              </w:rPr>
              <w:t> pīķa uztveršanai. Vadības sistēmā ietilpst apsildes vadības modulis, kam jāvada apsildes elementu darbība, balstoties uz sliedes temperatūras devēja informāciju, balstoties uz āra gaisa temperatūras rādītāja informāciju, balstoties uz nokrišņu detektēšanas moduļa informāciju. Vadības sistēmai ir jābūt aprīkotai ar visiem nepieciešamajiem jaudas slēdžiem un attiecīgajiem drošinātājiem (automātiem). Vadības iekārtai ir jābūt aizsargātai no iespējamiem zibens izlādes izraisītiem </w:t>
            </w:r>
            <w:proofErr w:type="spellStart"/>
            <w:r w:rsidRPr="005F5D76">
              <w:rPr>
                <w:rFonts w:ascii="Times New Roman" w:eastAsia="Times New Roman" w:hAnsi="Times New Roman" w:cs="Times New Roman"/>
                <w:sz w:val="24"/>
                <w:szCs w:val="24"/>
                <w:lang w:eastAsia="lv-LV"/>
              </w:rPr>
              <w:t>pārsprieguma</w:t>
            </w:r>
            <w:proofErr w:type="spellEnd"/>
            <w:r w:rsidRPr="005F5D76">
              <w:rPr>
                <w:rFonts w:ascii="Times New Roman" w:eastAsia="Times New Roman" w:hAnsi="Times New Roman" w:cs="Times New Roman"/>
                <w:sz w:val="24"/>
                <w:szCs w:val="24"/>
                <w:lang w:eastAsia="lv-LV"/>
              </w:rPr>
              <w:t xml:space="preserve"> viļņiem transporta barošanas gaisvadu līnijās. Vadības iekārtas pieslēgšana transporta barošanas 600V tīklam ir veicama caur drošinātājiem, kas izvietoti iespējami tuvu </w:t>
            </w:r>
            <w:proofErr w:type="spellStart"/>
            <w:r w:rsidRPr="005F5D76">
              <w:rPr>
                <w:rFonts w:ascii="Times New Roman" w:eastAsia="Times New Roman" w:hAnsi="Times New Roman" w:cs="Times New Roman"/>
                <w:sz w:val="24"/>
                <w:szCs w:val="24"/>
                <w:lang w:eastAsia="lv-LV"/>
              </w:rPr>
              <w:t>pieslēguma</w:t>
            </w:r>
            <w:proofErr w:type="spellEnd"/>
            <w:r w:rsidRPr="005F5D76">
              <w:rPr>
                <w:rFonts w:ascii="Times New Roman" w:eastAsia="Times New Roman" w:hAnsi="Times New Roman" w:cs="Times New Roman"/>
                <w:sz w:val="24"/>
                <w:szCs w:val="24"/>
                <w:lang w:eastAsia="lv-LV"/>
              </w:rPr>
              <w:t xml:space="preserve"> vietai – ieteicams uz kontakttīkla balsta staba. </w:t>
            </w:r>
          </w:p>
        </w:tc>
      </w:tr>
      <w:tr w:rsidR="00D566EB" w:rsidRPr="005F5D76" w14:paraId="3B984AA1"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0DCFA81D"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lastRenderedPageBreak/>
              <w:t>5. 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72710A31" w14:textId="77777777" w:rsidR="00D566EB" w:rsidRPr="00B504FE"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B504FE">
              <w:rPr>
                <w:rFonts w:ascii="Times New Roman" w:eastAsia="Times New Roman" w:hAnsi="Times New Roman" w:cs="Times New Roman"/>
                <w:i/>
                <w:iCs/>
                <w:sz w:val="24"/>
                <w:szCs w:val="24"/>
                <w:u w:val="single"/>
                <w:lang w:eastAsia="lv-LV"/>
              </w:rPr>
              <w:t>Pārmiju apsilde.</w:t>
            </w:r>
            <w:r w:rsidRPr="00B504FE">
              <w:rPr>
                <w:rFonts w:ascii="Times New Roman" w:eastAsia="Times New Roman" w:hAnsi="Times New Roman" w:cs="Times New Roman"/>
                <w:sz w:val="24"/>
                <w:szCs w:val="24"/>
                <w:lang w:eastAsia="lv-LV"/>
              </w:rPr>
              <w:t> </w:t>
            </w:r>
          </w:p>
          <w:p w14:paraId="75A0F9B3"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B504FE">
              <w:rPr>
                <w:rFonts w:ascii="Times New Roman" w:eastAsia="Times New Roman" w:hAnsi="Times New Roman" w:cs="Times New Roman"/>
                <w:sz w:val="24"/>
                <w:szCs w:val="24"/>
                <w:lang w:eastAsia="lv-LV"/>
              </w:rPr>
              <w:t>Pārmijas ir jānokomplektē 4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(2.gab. </w:t>
            </w:r>
            <w:proofErr w:type="spellStart"/>
            <w:r w:rsidRPr="00B504FE">
              <w:rPr>
                <w:rFonts w:ascii="Times New Roman" w:eastAsia="Times New Roman" w:hAnsi="Times New Roman" w:cs="Times New Roman"/>
                <w:sz w:val="24"/>
                <w:szCs w:val="24"/>
                <w:lang w:eastAsia="lv-LV"/>
              </w:rPr>
              <w:t>rāmjsliežu</w:t>
            </w:r>
            <w:proofErr w:type="spellEnd"/>
            <w:r w:rsidRPr="00B504FE">
              <w:rPr>
                <w:rFonts w:ascii="Times New Roman" w:eastAsia="Times New Roman" w:hAnsi="Times New Roman" w:cs="Times New Roman"/>
                <w:sz w:val="24"/>
                <w:szCs w:val="24"/>
                <w:lang w:eastAsia="lv-LV"/>
              </w:rPr>
              <w:t> sildīšanai un 2.gab. </w:t>
            </w:r>
            <w:proofErr w:type="spellStart"/>
            <w:r w:rsidRPr="00B504FE">
              <w:rPr>
                <w:rFonts w:ascii="Times New Roman" w:eastAsia="Times New Roman" w:hAnsi="Times New Roman" w:cs="Times New Roman"/>
                <w:sz w:val="24"/>
                <w:szCs w:val="24"/>
                <w:lang w:eastAsia="lv-LV"/>
              </w:rPr>
              <w:t>zemasmeņu</w:t>
            </w:r>
            <w:proofErr w:type="spellEnd"/>
            <w:r w:rsidRPr="00B504FE">
              <w:rPr>
                <w:rFonts w:ascii="Times New Roman" w:eastAsia="Times New Roman" w:hAnsi="Times New Roman" w:cs="Times New Roman"/>
                <w:sz w:val="24"/>
                <w:szCs w:val="24"/>
                <w:lang w:eastAsia="lv-LV"/>
              </w:rPr>
              <w:t> kastes sildīšanai). </w:t>
            </w:r>
            <w:proofErr w:type="spellStart"/>
            <w:r w:rsidRPr="00B504FE">
              <w:rPr>
                <w:rFonts w:ascii="Times New Roman" w:eastAsia="Times New Roman" w:hAnsi="Times New Roman" w:cs="Times New Roman"/>
                <w:sz w:val="24"/>
                <w:szCs w:val="24"/>
                <w:lang w:eastAsia="lv-LV"/>
              </w:rPr>
              <w:t>Sildelementi</w:t>
            </w:r>
            <w:proofErr w:type="spellEnd"/>
            <w:r w:rsidRPr="00B504FE">
              <w:rPr>
                <w:rFonts w:ascii="Times New Roman" w:eastAsia="Times New Roman" w:hAnsi="Times New Roman" w:cs="Times New Roman"/>
                <w:sz w:val="24"/>
                <w:szCs w:val="24"/>
                <w:lang w:eastAsia="lv-LV"/>
              </w:rPr>
              <w:t> ir jāuzstāda </w:t>
            </w:r>
            <w:proofErr w:type="spellStart"/>
            <w:r w:rsidRPr="00B504FE">
              <w:rPr>
                <w:rFonts w:ascii="Times New Roman" w:eastAsia="Times New Roman" w:hAnsi="Times New Roman" w:cs="Times New Roman"/>
                <w:sz w:val="24"/>
                <w:szCs w:val="24"/>
                <w:lang w:eastAsia="lv-LV"/>
              </w:rPr>
              <w:t>aizsargcaurulēs</w:t>
            </w:r>
            <w:proofErr w:type="spellEnd"/>
            <w:r w:rsidRPr="00B504FE">
              <w:rPr>
                <w:rFonts w:ascii="Times New Roman" w:eastAsia="Times New Roman" w:hAnsi="Times New Roman" w:cs="Times New Roman"/>
                <w:sz w:val="24"/>
                <w:szCs w:val="24"/>
                <w:lang w:eastAsia="lv-LV"/>
              </w:rPr>
              <w:t>.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xml:space="preserve"> ir jābūt ar skrūvējamo (nevis sakausēto) elektrisko savienojumu principu, kam </w:t>
            </w:r>
            <w:proofErr w:type="gramStart"/>
            <w:r w:rsidRPr="00B504FE">
              <w:rPr>
                <w:rFonts w:ascii="Times New Roman" w:eastAsia="Times New Roman" w:hAnsi="Times New Roman" w:cs="Times New Roman"/>
                <w:sz w:val="24"/>
                <w:szCs w:val="24"/>
                <w:lang w:eastAsia="lv-LV"/>
              </w:rPr>
              <w:t>vienlaicīgi jānodrošina</w:t>
            </w:r>
            <w:proofErr w:type="gramEnd"/>
            <w:r w:rsidRPr="00B504FE">
              <w:rPr>
                <w:rFonts w:ascii="Times New Roman" w:eastAsia="Times New Roman" w:hAnsi="Times New Roman" w:cs="Times New Roman"/>
                <w:sz w:val="24"/>
                <w:szCs w:val="24"/>
                <w:lang w:eastAsia="lv-LV"/>
              </w:rPr>
              <w:t xml:space="preserve"> elektriskā izolācija.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savienošanai ar jaudas kabeļiem  paredzēt </w:t>
            </w:r>
            <w:proofErr w:type="spellStart"/>
            <w:r w:rsidRPr="00B504FE">
              <w:rPr>
                <w:rFonts w:ascii="Times New Roman" w:eastAsia="Times New Roman" w:hAnsi="Times New Roman" w:cs="Times New Roman"/>
                <w:sz w:val="24"/>
                <w:szCs w:val="24"/>
                <w:lang w:eastAsia="lv-LV"/>
              </w:rPr>
              <w:t>pieslēgkastes</w:t>
            </w:r>
            <w:proofErr w:type="spellEnd"/>
            <w:r w:rsidRPr="00B504FE">
              <w:rPr>
                <w:rFonts w:ascii="Times New Roman" w:eastAsia="Times New Roman" w:hAnsi="Times New Roman" w:cs="Times New Roman"/>
                <w:sz w:val="24"/>
                <w:szCs w:val="24"/>
                <w:lang w:eastAsia="lv-LV"/>
              </w:rPr>
              <w:t> (4. gab. uz pārmiju), kas uzstādāmas pārmijas galā.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jaudai ir jābūt orientējoši 0,8kW – 1kW uz katru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w:t>
            </w:r>
            <w:proofErr w:type="spellStart"/>
            <w:r w:rsidRPr="00B504FE">
              <w:rPr>
                <w:rFonts w:ascii="Times New Roman" w:eastAsia="Times New Roman" w:hAnsi="Times New Roman" w:cs="Times New Roman"/>
                <w:sz w:val="24"/>
                <w:szCs w:val="24"/>
                <w:lang w:eastAsia="lv-LV"/>
              </w:rPr>
              <w:t>Sildelementu</w:t>
            </w:r>
            <w:proofErr w:type="spellEnd"/>
            <w:r w:rsidRPr="00B504FE">
              <w:rPr>
                <w:rFonts w:ascii="Times New Roman" w:eastAsia="Times New Roman" w:hAnsi="Times New Roman" w:cs="Times New Roman"/>
                <w:sz w:val="24"/>
                <w:szCs w:val="24"/>
                <w:lang w:eastAsia="lv-LV"/>
              </w:rPr>
              <w:t> barošana ir jāparedz no kontakttīkla. </w:t>
            </w:r>
            <w:proofErr w:type="spellStart"/>
            <w:r w:rsidRPr="00B504FE">
              <w:rPr>
                <w:rFonts w:ascii="Times New Roman" w:eastAsia="Times New Roman" w:hAnsi="Times New Roman" w:cs="Times New Roman"/>
                <w:sz w:val="24"/>
                <w:szCs w:val="24"/>
                <w:lang w:eastAsia="lv-LV"/>
              </w:rPr>
              <w:t>Sildelementiem</w:t>
            </w:r>
            <w:proofErr w:type="spellEnd"/>
            <w:r w:rsidRPr="00B504FE">
              <w:rPr>
                <w:rFonts w:ascii="Times New Roman" w:eastAsia="Times New Roman" w:hAnsi="Times New Roman" w:cs="Times New Roman"/>
                <w:sz w:val="24"/>
                <w:szCs w:val="24"/>
                <w:lang w:eastAsia="lv-LV"/>
              </w:rPr>
              <w:t> ir jābūt speciāli paredzētiem</w:t>
            </w:r>
            <w:r w:rsidRPr="005F5D76">
              <w:rPr>
                <w:rFonts w:ascii="Times New Roman" w:eastAsia="Times New Roman" w:hAnsi="Times New Roman" w:cs="Times New Roman"/>
                <w:sz w:val="24"/>
                <w:szCs w:val="24"/>
                <w:lang w:eastAsia="lv-LV"/>
              </w:rPr>
              <w:t xml:space="preserve"> ekspluatācijai tramvaja sliežu ceļos, t.sk. ar pastāvīgu mitruma klātbūtni. </w:t>
            </w:r>
          </w:p>
        </w:tc>
      </w:tr>
      <w:tr w:rsidR="00D566EB" w:rsidRPr="005F5D76" w14:paraId="6E074DDB" w14:textId="77777777" w:rsidTr="00BD62E3">
        <w:tc>
          <w:tcPr>
            <w:tcW w:w="660" w:type="dxa"/>
            <w:tcBorders>
              <w:top w:val="single" w:sz="6" w:space="0" w:color="000000"/>
              <w:left w:val="single" w:sz="6" w:space="0" w:color="000000"/>
              <w:bottom w:val="single" w:sz="6" w:space="0" w:color="000000"/>
              <w:right w:val="single" w:sz="6" w:space="0" w:color="000000"/>
            </w:tcBorders>
            <w:shd w:val="clear" w:color="auto" w:fill="auto"/>
            <w:hideMark/>
          </w:tcPr>
          <w:p w14:paraId="5C73CD0A" w14:textId="77777777" w:rsidR="00D566EB" w:rsidRPr="005F5D76" w:rsidRDefault="00D566EB" w:rsidP="00BD62E3">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6. </w:t>
            </w:r>
          </w:p>
        </w:tc>
        <w:tc>
          <w:tcPr>
            <w:tcW w:w="9113" w:type="dxa"/>
            <w:tcBorders>
              <w:top w:val="single" w:sz="6" w:space="0" w:color="000000"/>
              <w:left w:val="single" w:sz="6" w:space="0" w:color="000000"/>
              <w:bottom w:val="single" w:sz="6" w:space="0" w:color="000000"/>
              <w:right w:val="single" w:sz="6" w:space="0" w:color="000000"/>
            </w:tcBorders>
            <w:shd w:val="clear" w:color="auto" w:fill="auto"/>
            <w:hideMark/>
          </w:tcPr>
          <w:p w14:paraId="618DEE91" w14:textId="0F60543B"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Pārmiju vadības un apsildes vadības sistēmas darbības nodrošināšanai nepieciešamo kabeļu izvietošanu paredzēt </w:t>
            </w:r>
            <w:proofErr w:type="spellStart"/>
            <w:r w:rsidRPr="005F5D76">
              <w:rPr>
                <w:rFonts w:ascii="Times New Roman" w:eastAsia="Times New Roman" w:hAnsi="Times New Roman" w:cs="Times New Roman"/>
                <w:sz w:val="24"/>
                <w:szCs w:val="24"/>
                <w:lang w:eastAsia="lv-LV"/>
              </w:rPr>
              <w:t>atbilstoš</w:t>
            </w:r>
            <w:proofErr w:type="spellEnd"/>
            <w:r w:rsidRPr="005F5D76">
              <w:rPr>
                <w:rFonts w:ascii="Times New Roman" w:eastAsia="Times New Roman" w:hAnsi="Times New Roman" w:cs="Times New Roman"/>
                <w:sz w:val="24"/>
                <w:szCs w:val="24"/>
                <w:lang w:eastAsia="lv-LV"/>
              </w:rPr>
              <w:t xml:space="preserve"> pārmiju veidam: </w:t>
            </w:r>
          </w:p>
          <w:p w14:paraId="1D062D22" w14:textId="77777777" w:rsidR="00D566EB" w:rsidRPr="005F5D76" w:rsidRDefault="00D566EB" w:rsidP="00BD62E3">
            <w:pPr>
              <w:numPr>
                <w:ilvl w:val="0"/>
                <w:numId w:val="19"/>
              </w:numPr>
              <w:spacing w:after="0" w:line="240" w:lineRule="auto"/>
              <w:ind w:left="1080" w:firstLine="0"/>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attālums no vadības skapja līdz pārmijai ar </w:t>
            </w:r>
            <w:proofErr w:type="spellStart"/>
            <w:r w:rsidRPr="005F5D76">
              <w:rPr>
                <w:rFonts w:ascii="Times New Roman" w:eastAsia="Times New Roman" w:hAnsi="Times New Roman" w:cs="Times New Roman"/>
                <w:sz w:val="24"/>
                <w:szCs w:val="24"/>
                <w:lang w:eastAsia="lv-LV"/>
              </w:rPr>
              <w:t>elektrohidraulisko</w:t>
            </w:r>
            <w:proofErr w:type="spellEnd"/>
            <w:r w:rsidRPr="005F5D76">
              <w:rPr>
                <w:rFonts w:ascii="Times New Roman" w:eastAsia="Times New Roman" w:hAnsi="Times New Roman" w:cs="Times New Roman"/>
                <w:sz w:val="24"/>
                <w:szCs w:val="24"/>
                <w:lang w:eastAsia="lv-LV"/>
              </w:rPr>
              <w:t> pārmijas </w:t>
            </w:r>
            <w:proofErr w:type="spellStart"/>
            <w:r w:rsidRPr="005F5D76">
              <w:rPr>
                <w:rFonts w:ascii="Times New Roman" w:eastAsia="Times New Roman" w:hAnsi="Times New Roman" w:cs="Times New Roman"/>
                <w:sz w:val="24"/>
                <w:szCs w:val="24"/>
                <w:lang w:eastAsia="lv-LV"/>
              </w:rPr>
              <w:t>pārslēgiekārtu</w:t>
            </w:r>
            <w:proofErr w:type="spellEnd"/>
            <w:r w:rsidRPr="005F5D76">
              <w:rPr>
                <w:rFonts w:ascii="Times New Roman" w:eastAsia="Times New Roman" w:hAnsi="Times New Roman" w:cs="Times New Roman"/>
                <w:sz w:val="24"/>
                <w:szCs w:val="24"/>
                <w:lang w:eastAsia="lv-LV"/>
              </w:rPr>
              <w:t> 20m;  </w:t>
            </w:r>
          </w:p>
          <w:p w14:paraId="10FE3FE1" w14:textId="77777777" w:rsidR="00D566EB" w:rsidRPr="005F5D76" w:rsidRDefault="00D566EB" w:rsidP="00BD62E3">
            <w:pPr>
              <w:numPr>
                <w:ilvl w:val="0"/>
                <w:numId w:val="19"/>
              </w:numPr>
              <w:spacing w:after="0" w:line="240" w:lineRule="auto"/>
              <w:ind w:left="1080" w:firstLine="0"/>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attālums no vadības skapja līdz pārmijai ar manuālo pārmijas </w:t>
            </w:r>
            <w:proofErr w:type="spellStart"/>
            <w:r w:rsidRPr="005F5D76">
              <w:rPr>
                <w:rFonts w:ascii="Times New Roman" w:eastAsia="Times New Roman" w:hAnsi="Times New Roman" w:cs="Times New Roman"/>
                <w:sz w:val="24"/>
                <w:szCs w:val="24"/>
                <w:lang w:eastAsia="lv-LV"/>
              </w:rPr>
              <w:t>pārslēgiekārtu</w:t>
            </w:r>
            <w:proofErr w:type="spellEnd"/>
            <w:r w:rsidRPr="005F5D76">
              <w:rPr>
                <w:rFonts w:ascii="Times New Roman" w:eastAsia="Times New Roman" w:hAnsi="Times New Roman" w:cs="Times New Roman"/>
                <w:sz w:val="24"/>
                <w:szCs w:val="24"/>
                <w:lang w:eastAsia="lv-LV"/>
              </w:rPr>
              <w:t> 30m. </w:t>
            </w:r>
          </w:p>
          <w:p w14:paraId="04E55C01" w14:textId="77777777" w:rsidR="00D566EB" w:rsidRPr="005F5D76" w:rsidRDefault="00D566EB" w:rsidP="00BD62E3">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Tramvaja </w:t>
            </w:r>
            <w:proofErr w:type="spellStart"/>
            <w:r w:rsidRPr="005F5D76">
              <w:rPr>
                <w:rFonts w:ascii="Times New Roman" w:eastAsia="Times New Roman" w:hAnsi="Times New Roman" w:cs="Times New Roman"/>
                <w:sz w:val="24"/>
                <w:szCs w:val="24"/>
                <w:lang w:eastAsia="lv-LV"/>
              </w:rPr>
              <w:t>max</w:t>
            </w:r>
            <w:proofErr w:type="spellEnd"/>
            <w:r w:rsidRPr="005F5D76">
              <w:rPr>
                <w:rFonts w:ascii="Times New Roman" w:eastAsia="Times New Roman" w:hAnsi="Times New Roman" w:cs="Times New Roman"/>
                <w:sz w:val="24"/>
                <w:szCs w:val="24"/>
                <w:lang w:eastAsia="lv-LV"/>
              </w:rPr>
              <w:t>. kustības ātrums 50km/h. </w:t>
            </w:r>
          </w:p>
        </w:tc>
      </w:tr>
    </w:tbl>
    <w:p w14:paraId="2942ACF1" w14:textId="77777777" w:rsidR="00D566EB" w:rsidRPr="005F5D76" w:rsidRDefault="00D566EB" w:rsidP="00D566EB">
      <w:pPr>
        <w:spacing w:after="0" w:line="240" w:lineRule="auto"/>
        <w:textAlignment w:val="baseline"/>
        <w:rPr>
          <w:rFonts w:ascii="Segoe UI" w:eastAsia="Times New Roman" w:hAnsi="Segoe UI" w:cs="Segoe UI"/>
          <w:sz w:val="18"/>
          <w:szCs w:val="18"/>
          <w:lang w:eastAsia="lv-LV"/>
        </w:rPr>
      </w:pPr>
      <w:r w:rsidRPr="005F5D76">
        <w:rPr>
          <w:rFonts w:ascii="Times New Roman" w:eastAsia="Times New Roman" w:hAnsi="Times New Roman" w:cs="Times New Roman"/>
          <w:sz w:val="24"/>
          <w:szCs w:val="24"/>
          <w:lang w:eastAsia="lv-LV"/>
        </w:rPr>
        <w:t> </w:t>
      </w:r>
    </w:p>
    <w:p w14:paraId="7DF1600E" w14:textId="77777777" w:rsidR="00D566EB" w:rsidRDefault="00D566EB" w:rsidP="00D566EB"/>
    <w:p w14:paraId="74BB8306" w14:textId="77777777" w:rsidR="00D566EB" w:rsidRDefault="00D566EB" w:rsidP="00273BB7">
      <w:pPr>
        <w:spacing w:after="240" w:line="240" w:lineRule="auto"/>
        <w:jc w:val="both"/>
        <w:rPr>
          <w:rFonts w:ascii="Times New Roman" w:eastAsia="Calibri" w:hAnsi="Times New Roman" w:cs="Times New Roman"/>
          <w:sz w:val="24"/>
          <w:szCs w:val="24"/>
        </w:rPr>
      </w:pPr>
    </w:p>
    <w:p w14:paraId="462E8933" w14:textId="025231C3" w:rsidR="00E64BBF" w:rsidRDefault="00E64BBF" w:rsidP="00273BB7">
      <w:pPr>
        <w:spacing w:after="240" w:line="240" w:lineRule="auto"/>
        <w:jc w:val="both"/>
        <w:rPr>
          <w:rFonts w:ascii="Times New Roman" w:eastAsia="Calibri" w:hAnsi="Times New Roman" w:cs="Times New Roman"/>
          <w:sz w:val="24"/>
          <w:szCs w:val="24"/>
        </w:rPr>
      </w:pPr>
    </w:p>
    <w:p w14:paraId="264BC8AE" w14:textId="445E6F97" w:rsidR="00E64BBF" w:rsidRDefault="00E64BBF" w:rsidP="00273BB7">
      <w:pPr>
        <w:spacing w:after="240" w:line="240" w:lineRule="auto"/>
        <w:jc w:val="both"/>
        <w:rPr>
          <w:rFonts w:ascii="Times New Roman" w:eastAsia="Calibri" w:hAnsi="Times New Roman" w:cs="Times New Roman"/>
          <w:sz w:val="24"/>
          <w:szCs w:val="24"/>
        </w:rPr>
      </w:pPr>
    </w:p>
    <w:p w14:paraId="75EBBD0F" w14:textId="6FC0D40B" w:rsidR="00E64BBF" w:rsidRDefault="00E64BBF" w:rsidP="00273BB7">
      <w:pPr>
        <w:spacing w:after="240" w:line="240" w:lineRule="auto"/>
        <w:jc w:val="both"/>
        <w:rPr>
          <w:rFonts w:ascii="Times New Roman" w:eastAsia="Calibri" w:hAnsi="Times New Roman" w:cs="Times New Roman"/>
          <w:sz w:val="24"/>
          <w:szCs w:val="24"/>
        </w:rPr>
      </w:pPr>
    </w:p>
    <w:p w14:paraId="59A2F8A3" w14:textId="2622A5FF" w:rsidR="00EE7757" w:rsidRPr="00A94E35" w:rsidRDefault="00B504FE" w:rsidP="00EE7757">
      <w:pPr>
        <w:spacing w:after="0"/>
        <w:jc w:val="right"/>
        <w:rPr>
          <w:rFonts w:ascii="Times New Roman" w:eastAsia="Times New Roman" w:hAnsi="Times New Roman" w:cs="Times New Roman"/>
          <w:bCs/>
          <w:color w:val="000000"/>
          <w:sz w:val="24"/>
          <w:szCs w:val="24"/>
        </w:rPr>
      </w:pPr>
      <w:r>
        <w:rPr>
          <w:rFonts w:ascii="Times New Roman" w:hAnsi="Times New Roman" w:cs="Times New Roman"/>
        </w:rPr>
        <w:lastRenderedPageBreak/>
        <w:t>4</w:t>
      </w:r>
      <w:r w:rsidR="00EE7757">
        <w:rPr>
          <w:rFonts w:ascii="Times New Roman" w:hAnsi="Times New Roman" w:cs="Times New Roman"/>
        </w:rPr>
        <w:t>.</w:t>
      </w:r>
      <w:r w:rsidR="00EE7757" w:rsidRPr="006E78FD">
        <w:rPr>
          <w:rFonts w:ascii="Times New Roman" w:hAnsi="Times New Roman" w:cs="Times New Roman"/>
          <w:bCs/>
        </w:rPr>
        <w:t>pielikums</w:t>
      </w:r>
      <w:r w:rsidR="00EE7757" w:rsidRPr="006E78FD">
        <w:rPr>
          <w:rFonts w:ascii="Times New Roman" w:hAnsi="Times New Roman" w:cs="Times New Roman"/>
          <w:bCs/>
        </w:rPr>
        <w:br/>
        <w:t>Atklāta konkursa nolikumam</w:t>
      </w:r>
      <w:r w:rsidR="00EE7757" w:rsidRPr="006E78FD">
        <w:rPr>
          <w:rFonts w:ascii="Times New Roman" w:hAnsi="Times New Roman" w:cs="Times New Roman"/>
          <w:bCs/>
        </w:rPr>
        <w:br/>
        <w:t>“</w:t>
      </w:r>
      <w:r w:rsidR="00EE7757" w:rsidRPr="00A94E35">
        <w:rPr>
          <w:rFonts w:ascii="Times New Roman" w:hAnsi="Times New Roman" w:cs="Times New Roman"/>
          <w:bCs/>
          <w:sz w:val="24"/>
          <w:szCs w:val="24"/>
        </w:rPr>
        <w:t>“</w:t>
      </w:r>
      <w:r w:rsidR="00EE7757" w:rsidRPr="00A94E35">
        <w:rPr>
          <w:rFonts w:ascii="Times New Roman" w:eastAsia="Calibri" w:hAnsi="Times New Roman" w:cs="Times New Roman"/>
          <w:bCs/>
          <w:sz w:val="24"/>
          <w:szCs w:val="24"/>
          <w:lang w:eastAsia="lv-LV"/>
        </w:rPr>
        <w:t xml:space="preserve">Sliežu pārvedu, to </w:t>
      </w:r>
      <w:proofErr w:type="spellStart"/>
      <w:r w:rsidR="00EE7757" w:rsidRPr="00A94E35">
        <w:rPr>
          <w:rFonts w:ascii="Times New Roman" w:eastAsia="Calibri" w:hAnsi="Times New Roman" w:cs="Times New Roman"/>
          <w:bCs/>
          <w:sz w:val="24"/>
          <w:szCs w:val="24"/>
          <w:lang w:eastAsia="lv-LV"/>
        </w:rPr>
        <w:t>pārslēgiekārtu</w:t>
      </w:r>
      <w:proofErr w:type="spellEnd"/>
      <w:r w:rsidR="00EE7757" w:rsidRPr="00A94E35">
        <w:rPr>
          <w:rFonts w:ascii="Times New Roman" w:eastAsia="Calibri" w:hAnsi="Times New Roman" w:cs="Times New Roman"/>
          <w:bCs/>
          <w:sz w:val="24"/>
          <w:szCs w:val="24"/>
          <w:lang w:eastAsia="lv-LV"/>
        </w:rPr>
        <w:t xml:space="preserve"> un vadības sistēmu piegāde</w:t>
      </w:r>
      <w:r w:rsidR="00EE7757" w:rsidRPr="00A94E35">
        <w:rPr>
          <w:rFonts w:ascii="Times New Roman" w:eastAsia="Times New Roman" w:hAnsi="Times New Roman" w:cs="Times New Roman"/>
          <w:bCs/>
          <w:color w:val="000000"/>
          <w:sz w:val="24"/>
          <w:szCs w:val="24"/>
        </w:rPr>
        <w:t>”</w:t>
      </w:r>
    </w:p>
    <w:p w14:paraId="5C296486" w14:textId="38E11FA5" w:rsidR="00EE7757" w:rsidRPr="006E78FD" w:rsidRDefault="00EE7757" w:rsidP="00EE7757">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4035BBBA" w14:textId="508152E2" w:rsidR="00251F73" w:rsidRDefault="00251F73" w:rsidP="00F553A6">
      <w:pPr>
        <w:spacing w:after="0"/>
        <w:jc w:val="right"/>
        <w:rPr>
          <w:rFonts w:ascii="Times New Roman" w:hAnsi="Times New Roman" w:cs="Times New Roman"/>
          <w:bCs/>
          <w:sz w:val="24"/>
          <w:szCs w:val="24"/>
        </w:rPr>
      </w:pPr>
    </w:p>
    <w:p w14:paraId="6E9F216A" w14:textId="262A5256" w:rsidR="002C7060" w:rsidRDefault="00FE07C6" w:rsidP="002C7060">
      <w:pPr>
        <w:spacing w:after="0"/>
        <w:jc w:val="center"/>
        <w:rPr>
          <w:rFonts w:ascii="Times New Roman" w:hAnsi="Times New Roman"/>
          <w:b/>
          <w:szCs w:val="24"/>
        </w:rPr>
      </w:pPr>
      <w:r w:rsidRPr="000013BE">
        <w:rPr>
          <w:rFonts w:ascii="Times New Roman" w:hAnsi="Times New Roman"/>
          <w:b/>
          <w:szCs w:val="24"/>
        </w:rPr>
        <w:t>FINANŠU PIEDĀVĀJUMS</w:t>
      </w:r>
    </w:p>
    <w:p w14:paraId="58B2BE50" w14:textId="38534FAB" w:rsidR="002C7060" w:rsidRPr="00913DF9" w:rsidRDefault="002C7060" w:rsidP="002C7060">
      <w:pPr>
        <w:spacing w:after="0"/>
        <w:jc w:val="center"/>
        <w:rPr>
          <w:rFonts w:ascii="Times New Roman" w:hAnsi="Times New Roman"/>
          <w:b/>
          <w:sz w:val="24"/>
          <w:szCs w:val="24"/>
        </w:rPr>
      </w:pPr>
      <w:r w:rsidRPr="00913DF9">
        <w:rPr>
          <w:rFonts w:ascii="Times New Roman" w:hAnsi="Times New Roman"/>
          <w:b/>
          <w:sz w:val="24"/>
          <w:szCs w:val="24"/>
        </w:rPr>
        <w:t>(</w:t>
      </w:r>
      <w:r w:rsidR="00B5059D" w:rsidRPr="00913DF9">
        <w:rPr>
          <w:rFonts w:ascii="Times New Roman" w:hAnsi="Times New Roman"/>
          <w:b/>
          <w:sz w:val="24"/>
          <w:szCs w:val="24"/>
        </w:rPr>
        <w:t>1.daļa</w:t>
      </w:r>
      <w:r w:rsidR="00913DF9" w:rsidRPr="00913DF9">
        <w:rPr>
          <w:rFonts w:ascii="Times New Roman" w:hAnsi="Times New Roman"/>
          <w:b/>
          <w:sz w:val="24"/>
          <w:szCs w:val="24"/>
        </w:rPr>
        <w:t xml:space="preserve"> “</w:t>
      </w:r>
      <w:proofErr w:type="gramStart"/>
      <w:r w:rsidR="00913DF9" w:rsidRPr="00913DF9">
        <w:rPr>
          <w:rFonts w:ascii="Times New Roman" w:hAnsi="Times New Roman" w:cs="Times New Roman"/>
          <w:b/>
          <w:sz w:val="24"/>
          <w:szCs w:val="24"/>
        </w:rPr>
        <w:t>11.novembra</w:t>
      </w:r>
      <w:proofErr w:type="gramEnd"/>
      <w:r w:rsidR="00913DF9" w:rsidRPr="00913DF9">
        <w:rPr>
          <w:rFonts w:ascii="Times New Roman" w:hAnsi="Times New Roman" w:cs="Times New Roman"/>
          <w:b/>
          <w:sz w:val="24"/>
          <w:szCs w:val="24"/>
        </w:rPr>
        <w:t xml:space="preserve"> krastmalas un 13.janvāra ielas krustojums”</w:t>
      </w:r>
      <w:r w:rsidR="00913DF9" w:rsidRPr="00913DF9">
        <w:rPr>
          <w:rFonts w:ascii="Times New Roman" w:hAnsi="Times New Roman"/>
          <w:b/>
          <w:sz w:val="24"/>
          <w:szCs w:val="24"/>
        </w:rPr>
        <w:t xml:space="preserve"> </w:t>
      </w:r>
      <w:r w:rsidRPr="00913DF9">
        <w:rPr>
          <w:rFonts w:ascii="Times New Roman" w:hAnsi="Times New Roman"/>
          <w:b/>
          <w:sz w:val="24"/>
          <w:szCs w:val="24"/>
        </w:rPr>
        <w:t xml:space="preserve">) </w:t>
      </w:r>
    </w:p>
    <w:p w14:paraId="3EF2554F" w14:textId="4B00582D" w:rsidR="00913DF9" w:rsidRDefault="00913DF9" w:rsidP="00913DF9">
      <w:pPr>
        <w:pStyle w:val="ListParagraph"/>
        <w:spacing w:after="0" w:line="240" w:lineRule="auto"/>
        <w:ind w:left="1068"/>
        <w:jc w:val="center"/>
        <w:rPr>
          <w:rFonts w:ascii="Times New Roman" w:hAnsi="Times New Roman" w:cs="Times New Roman"/>
          <w:b/>
          <w:sz w:val="24"/>
          <w:szCs w:val="24"/>
        </w:rPr>
      </w:pPr>
    </w:p>
    <w:p w14:paraId="67439F8B" w14:textId="77777777" w:rsidR="00F54334" w:rsidRDefault="00F54334" w:rsidP="00913DF9">
      <w:pPr>
        <w:pStyle w:val="ListParagraph"/>
        <w:spacing w:after="0" w:line="240" w:lineRule="auto"/>
        <w:ind w:left="1068"/>
        <w:jc w:val="center"/>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2CA3F09A" w14:textId="77777777" w:rsidTr="00A92B1C">
        <w:trPr>
          <w:trHeight w:val="782"/>
        </w:trPr>
        <w:tc>
          <w:tcPr>
            <w:tcW w:w="5706" w:type="dxa"/>
          </w:tcPr>
          <w:p w14:paraId="62713093" w14:textId="77777777" w:rsidR="00F54334" w:rsidRDefault="00F54334" w:rsidP="00913DF9">
            <w:pPr>
              <w:pStyle w:val="ListParagraph"/>
              <w:ind w:left="0"/>
              <w:jc w:val="center"/>
              <w:rPr>
                <w:rFonts w:ascii="Times New Roman" w:hAnsi="Times New Roman" w:cs="Times New Roman"/>
                <w:b/>
                <w:sz w:val="24"/>
                <w:szCs w:val="24"/>
              </w:rPr>
            </w:pPr>
          </w:p>
          <w:p w14:paraId="2B61603B" w14:textId="7830000D" w:rsidR="00F54334" w:rsidRDefault="00F54334" w:rsidP="00913DF9">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 kopā par visu apjomu</w:t>
            </w:r>
          </w:p>
          <w:p w14:paraId="7A224F1D" w14:textId="77777777" w:rsidR="00F54334" w:rsidRDefault="00F54334" w:rsidP="00913DF9">
            <w:pPr>
              <w:pStyle w:val="ListParagraph"/>
              <w:ind w:left="0"/>
              <w:jc w:val="center"/>
              <w:rPr>
                <w:rFonts w:ascii="Times New Roman" w:hAnsi="Times New Roman" w:cs="Times New Roman"/>
                <w:b/>
                <w:sz w:val="24"/>
                <w:szCs w:val="24"/>
              </w:rPr>
            </w:pPr>
          </w:p>
        </w:tc>
        <w:tc>
          <w:tcPr>
            <w:tcW w:w="2854" w:type="dxa"/>
          </w:tcPr>
          <w:p w14:paraId="11420419" w14:textId="77777777" w:rsidR="00F54334" w:rsidRDefault="00F54334" w:rsidP="00913DF9">
            <w:pPr>
              <w:pStyle w:val="ListParagraph"/>
              <w:ind w:left="0"/>
              <w:jc w:val="center"/>
              <w:rPr>
                <w:rFonts w:ascii="Times New Roman" w:hAnsi="Times New Roman" w:cs="Times New Roman"/>
                <w:b/>
                <w:sz w:val="24"/>
                <w:szCs w:val="24"/>
              </w:rPr>
            </w:pPr>
          </w:p>
        </w:tc>
      </w:tr>
    </w:tbl>
    <w:p w14:paraId="75BC987A"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0430D2B9" w14:textId="77777777" w:rsidR="00EF5AA8" w:rsidRPr="00913DF9" w:rsidRDefault="00EF5AA8" w:rsidP="00913DF9">
      <w:pPr>
        <w:pStyle w:val="ListParagraph"/>
        <w:spacing w:after="0" w:line="240" w:lineRule="auto"/>
        <w:ind w:left="1068"/>
        <w:jc w:val="center"/>
        <w:rPr>
          <w:rFonts w:ascii="Times New Roman" w:hAnsi="Times New Roman" w:cs="Times New Roman"/>
          <w:b/>
          <w:sz w:val="24"/>
          <w:szCs w:val="24"/>
        </w:rPr>
      </w:pPr>
    </w:p>
    <w:p w14:paraId="15236BEB" w14:textId="1040A5E2" w:rsidR="009017ED" w:rsidRDefault="009017ED" w:rsidP="00FE07C6">
      <w:pPr>
        <w:rPr>
          <w:rFonts w:ascii="Times New Roman" w:hAnsi="Times New Roman"/>
          <w:bCs/>
          <w:szCs w:val="24"/>
        </w:rPr>
      </w:pPr>
      <w:bookmarkStart w:id="28" w:name="_DV_M1264"/>
      <w:bookmarkStart w:id="29" w:name="_DV_M1266"/>
      <w:bookmarkStart w:id="30" w:name="_DV_M1268"/>
      <w:bookmarkStart w:id="31" w:name="_DV_M4300"/>
      <w:bookmarkStart w:id="32" w:name="_DV_M4301"/>
      <w:bookmarkStart w:id="33" w:name="_DV_M4307"/>
      <w:bookmarkStart w:id="34" w:name="_DV_M4308"/>
      <w:bookmarkStart w:id="35" w:name="_DV_M4309"/>
      <w:bookmarkStart w:id="36" w:name="_DV_M4310"/>
      <w:bookmarkStart w:id="37" w:name="_DV_M4311"/>
      <w:bookmarkStart w:id="38" w:name="_DV_M4312"/>
      <w:bookmarkEnd w:id="28"/>
      <w:bookmarkEnd w:id="29"/>
      <w:bookmarkEnd w:id="30"/>
      <w:bookmarkEnd w:id="31"/>
      <w:bookmarkEnd w:id="32"/>
      <w:bookmarkEnd w:id="33"/>
      <w:bookmarkEnd w:id="34"/>
      <w:bookmarkEnd w:id="35"/>
      <w:bookmarkEnd w:id="36"/>
      <w:bookmarkEnd w:id="37"/>
      <w:bookmarkEnd w:id="38"/>
    </w:p>
    <w:p w14:paraId="49E11793" w14:textId="77777777" w:rsidR="00913DF9" w:rsidRDefault="00913DF9" w:rsidP="00913DF9">
      <w:pPr>
        <w:spacing w:after="0"/>
        <w:jc w:val="center"/>
        <w:rPr>
          <w:rFonts w:ascii="Times New Roman" w:hAnsi="Times New Roman"/>
          <w:b/>
          <w:szCs w:val="24"/>
        </w:rPr>
      </w:pPr>
      <w:r w:rsidRPr="000013BE">
        <w:rPr>
          <w:rFonts w:ascii="Times New Roman" w:hAnsi="Times New Roman"/>
          <w:b/>
          <w:szCs w:val="24"/>
        </w:rPr>
        <w:t>FINANŠU PIEDĀVĀJUMS</w:t>
      </w:r>
    </w:p>
    <w:p w14:paraId="3F110D3F" w14:textId="726A2D0D" w:rsidR="00913DF9" w:rsidRDefault="00913DF9" w:rsidP="00913DF9">
      <w:pPr>
        <w:pStyle w:val="ListParagraph"/>
        <w:spacing w:after="0" w:line="240" w:lineRule="auto"/>
        <w:ind w:left="1068"/>
        <w:jc w:val="center"/>
        <w:rPr>
          <w:rFonts w:ascii="Times New Roman" w:hAnsi="Times New Roman" w:cs="Times New Roman"/>
          <w:b/>
          <w:sz w:val="24"/>
          <w:szCs w:val="24"/>
        </w:rPr>
      </w:pPr>
      <w:r w:rsidRPr="00913DF9">
        <w:rPr>
          <w:rFonts w:ascii="Times New Roman" w:hAnsi="Times New Roman"/>
          <w:b/>
          <w:sz w:val="24"/>
          <w:szCs w:val="24"/>
        </w:rPr>
        <w:t xml:space="preserve">(2.daļa </w:t>
      </w:r>
      <w:r w:rsidRPr="00913DF9">
        <w:rPr>
          <w:rFonts w:ascii="Times New Roman" w:hAnsi="Times New Roman" w:cs="Times New Roman"/>
          <w:b/>
          <w:sz w:val="24"/>
          <w:szCs w:val="24"/>
        </w:rPr>
        <w:t>“Maskavas iela pie 3.depo un depo teritorija”)</w:t>
      </w:r>
    </w:p>
    <w:p w14:paraId="6E4F4541" w14:textId="7220C06D"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61B484BD" w14:textId="77777777" w:rsidR="00F54334" w:rsidRDefault="00F54334" w:rsidP="00F54334">
      <w:pPr>
        <w:pStyle w:val="ListParagraph"/>
        <w:spacing w:after="0" w:line="240" w:lineRule="auto"/>
        <w:ind w:left="1068"/>
        <w:jc w:val="center"/>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5EAB3448" w14:textId="77777777" w:rsidTr="00A92B1C">
        <w:trPr>
          <w:trHeight w:val="782"/>
        </w:trPr>
        <w:tc>
          <w:tcPr>
            <w:tcW w:w="5706" w:type="dxa"/>
          </w:tcPr>
          <w:p w14:paraId="65554031" w14:textId="77777777" w:rsidR="00F54334" w:rsidRDefault="00F54334" w:rsidP="00A92B1C">
            <w:pPr>
              <w:pStyle w:val="ListParagraph"/>
              <w:ind w:left="0"/>
              <w:jc w:val="center"/>
              <w:rPr>
                <w:rFonts w:ascii="Times New Roman" w:hAnsi="Times New Roman" w:cs="Times New Roman"/>
                <w:b/>
                <w:sz w:val="24"/>
                <w:szCs w:val="24"/>
              </w:rPr>
            </w:pPr>
          </w:p>
          <w:p w14:paraId="128C8978" w14:textId="77777777" w:rsidR="00F54334" w:rsidRDefault="00F54334" w:rsidP="00A92B1C">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 kopā par visu apjomu</w:t>
            </w:r>
          </w:p>
          <w:p w14:paraId="34828920" w14:textId="77777777" w:rsidR="00F54334" w:rsidRDefault="00F54334" w:rsidP="00A92B1C">
            <w:pPr>
              <w:pStyle w:val="ListParagraph"/>
              <w:ind w:left="0"/>
              <w:jc w:val="center"/>
              <w:rPr>
                <w:rFonts w:ascii="Times New Roman" w:hAnsi="Times New Roman" w:cs="Times New Roman"/>
                <w:b/>
                <w:sz w:val="24"/>
                <w:szCs w:val="24"/>
              </w:rPr>
            </w:pPr>
          </w:p>
        </w:tc>
        <w:tc>
          <w:tcPr>
            <w:tcW w:w="2854" w:type="dxa"/>
          </w:tcPr>
          <w:p w14:paraId="0ED363E0" w14:textId="77777777" w:rsidR="00F54334" w:rsidRDefault="00F54334" w:rsidP="00A92B1C">
            <w:pPr>
              <w:pStyle w:val="ListParagraph"/>
              <w:ind w:left="0"/>
              <w:jc w:val="center"/>
              <w:rPr>
                <w:rFonts w:ascii="Times New Roman" w:hAnsi="Times New Roman" w:cs="Times New Roman"/>
                <w:b/>
                <w:sz w:val="24"/>
                <w:szCs w:val="24"/>
              </w:rPr>
            </w:pPr>
          </w:p>
        </w:tc>
      </w:tr>
    </w:tbl>
    <w:p w14:paraId="690198ED"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D831280" w14:textId="5869B0E9"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69B4B096" w14:textId="53E75171" w:rsidR="00F54334" w:rsidRDefault="00F54334" w:rsidP="00913DF9">
      <w:pPr>
        <w:pStyle w:val="ListParagraph"/>
        <w:spacing w:after="0" w:line="240" w:lineRule="auto"/>
        <w:ind w:left="1068"/>
        <w:jc w:val="center"/>
        <w:rPr>
          <w:rFonts w:ascii="Times New Roman" w:hAnsi="Times New Roman" w:cs="Times New Roman"/>
          <w:b/>
          <w:sz w:val="24"/>
          <w:szCs w:val="24"/>
        </w:rPr>
      </w:pPr>
    </w:p>
    <w:p w14:paraId="1A18A343" w14:textId="35DA1261" w:rsidR="005079CD" w:rsidRDefault="00F54334" w:rsidP="00227DB9">
      <w:pPr>
        <w:spacing w:after="0"/>
        <w:jc w:val="center"/>
        <w:rPr>
          <w:rFonts w:ascii="Times New Roman" w:hAnsi="Times New Roman"/>
          <w:b/>
          <w:szCs w:val="24"/>
        </w:rPr>
      </w:pPr>
      <w:r>
        <w:rPr>
          <w:rFonts w:ascii="Times New Roman" w:hAnsi="Times New Roman"/>
          <w:b/>
          <w:szCs w:val="24"/>
        </w:rPr>
        <w:t>F</w:t>
      </w:r>
      <w:r w:rsidR="005079CD" w:rsidRPr="000013BE">
        <w:rPr>
          <w:rFonts w:ascii="Times New Roman" w:hAnsi="Times New Roman"/>
          <w:b/>
          <w:szCs w:val="24"/>
        </w:rPr>
        <w:t>INANŠU PIEDĀVĀJUMS</w:t>
      </w:r>
    </w:p>
    <w:p w14:paraId="3E3BF318" w14:textId="38CEA7F1" w:rsidR="005079CD" w:rsidRDefault="005079CD" w:rsidP="00227DB9">
      <w:pPr>
        <w:pStyle w:val="ListParagraph"/>
        <w:spacing w:after="0" w:line="240" w:lineRule="auto"/>
        <w:ind w:left="1068"/>
        <w:jc w:val="center"/>
        <w:rPr>
          <w:rFonts w:ascii="Times New Roman" w:hAnsi="Times New Roman" w:cs="Times New Roman"/>
          <w:b/>
          <w:sz w:val="24"/>
          <w:szCs w:val="24"/>
        </w:rPr>
      </w:pPr>
      <w:r w:rsidRPr="00913DF9">
        <w:rPr>
          <w:rFonts w:ascii="Times New Roman" w:hAnsi="Times New Roman"/>
          <w:b/>
          <w:sz w:val="24"/>
          <w:szCs w:val="24"/>
        </w:rPr>
        <w:t>(</w:t>
      </w:r>
      <w:r>
        <w:rPr>
          <w:rFonts w:ascii="Times New Roman" w:hAnsi="Times New Roman"/>
          <w:b/>
          <w:sz w:val="24"/>
          <w:szCs w:val="24"/>
        </w:rPr>
        <w:t>3</w:t>
      </w:r>
      <w:r w:rsidRPr="00913DF9">
        <w:rPr>
          <w:rFonts w:ascii="Times New Roman" w:hAnsi="Times New Roman"/>
          <w:b/>
          <w:sz w:val="24"/>
          <w:szCs w:val="24"/>
        </w:rPr>
        <w:t xml:space="preserve">.daļa </w:t>
      </w:r>
      <w:r w:rsidRPr="00913DF9">
        <w:rPr>
          <w:rFonts w:ascii="Times New Roman" w:hAnsi="Times New Roman" w:cs="Times New Roman"/>
          <w:b/>
          <w:sz w:val="24"/>
          <w:szCs w:val="24"/>
        </w:rPr>
        <w:t>“</w:t>
      </w:r>
      <w:r>
        <w:rPr>
          <w:rFonts w:ascii="Times New Roman" w:hAnsi="Times New Roman" w:cs="Times New Roman"/>
          <w:b/>
          <w:sz w:val="24"/>
          <w:szCs w:val="24"/>
        </w:rPr>
        <w:t>5.depo teritorija</w:t>
      </w:r>
      <w:r w:rsidRPr="00913DF9">
        <w:rPr>
          <w:rFonts w:ascii="Times New Roman" w:hAnsi="Times New Roman" w:cs="Times New Roman"/>
          <w:b/>
          <w:sz w:val="24"/>
          <w:szCs w:val="24"/>
        </w:rPr>
        <w:t>”)</w:t>
      </w:r>
    </w:p>
    <w:p w14:paraId="04BFAC24" w14:textId="77777777" w:rsidR="008E34B4" w:rsidRPr="00BD455D" w:rsidRDefault="008E34B4" w:rsidP="008E34B4">
      <w:pPr>
        <w:spacing w:after="0" w:line="240" w:lineRule="auto"/>
        <w:jc w:val="center"/>
        <w:rPr>
          <w:rFonts w:ascii="Times New Roman" w:hAnsi="Times New Roman" w:cs="Times New Roman"/>
          <w:i/>
          <w:iCs/>
          <w:sz w:val="20"/>
          <w:szCs w:val="20"/>
        </w:rPr>
      </w:pPr>
      <w:r w:rsidRPr="00BD455D">
        <w:rPr>
          <w:rFonts w:ascii="Times New Roman" w:hAnsi="Times New Roman" w:cs="Times New Roman"/>
          <w:i/>
          <w:iCs/>
          <w:sz w:val="20"/>
          <w:szCs w:val="20"/>
        </w:rPr>
        <w:t>(Ar 2022. gada 26. maija grozījumiem, kas stājas spēkā 2022. gada 26. maijā)</w:t>
      </w:r>
    </w:p>
    <w:p w14:paraId="1F094943" w14:textId="77777777" w:rsidR="00F54334" w:rsidRPr="008E34B4" w:rsidRDefault="00F54334" w:rsidP="008E34B4">
      <w:pPr>
        <w:spacing w:after="0" w:line="240" w:lineRule="auto"/>
        <w:rPr>
          <w:rFonts w:ascii="Times New Roman" w:hAnsi="Times New Roman" w:cs="Times New Roman"/>
          <w:b/>
          <w:sz w:val="24"/>
          <w:szCs w:val="24"/>
        </w:rPr>
      </w:pPr>
    </w:p>
    <w:tbl>
      <w:tblPr>
        <w:tblStyle w:val="TableGrid"/>
        <w:tblW w:w="0" w:type="auto"/>
        <w:tblInd w:w="1068" w:type="dxa"/>
        <w:tblLook w:val="04A0" w:firstRow="1" w:lastRow="0" w:firstColumn="1" w:lastColumn="0" w:noHBand="0" w:noVBand="1"/>
      </w:tblPr>
      <w:tblGrid>
        <w:gridCol w:w="5706"/>
        <w:gridCol w:w="2854"/>
      </w:tblGrid>
      <w:tr w:rsidR="00F54334" w14:paraId="5ABD0742" w14:textId="77777777" w:rsidTr="00A92B1C">
        <w:trPr>
          <w:trHeight w:val="782"/>
        </w:trPr>
        <w:tc>
          <w:tcPr>
            <w:tcW w:w="5706" w:type="dxa"/>
          </w:tcPr>
          <w:p w14:paraId="424C4E94" w14:textId="77777777" w:rsidR="00F54334" w:rsidRDefault="00F54334" w:rsidP="00A92B1C">
            <w:pPr>
              <w:pStyle w:val="ListParagraph"/>
              <w:ind w:left="0"/>
              <w:jc w:val="center"/>
              <w:rPr>
                <w:rFonts w:ascii="Times New Roman" w:hAnsi="Times New Roman" w:cs="Times New Roman"/>
                <w:b/>
                <w:sz w:val="24"/>
                <w:szCs w:val="24"/>
              </w:rPr>
            </w:pPr>
          </w:p>
          <w:p w14:paraId="046F694C" w14:textId="61B29DA6" w:rsidR="00F54334" w:rsidRDefault="00F54334" w:rsidP="00A92B1C">
            <w:pPr>
              <w:pStyle w:val="ListParagraph"/>
              <w:ind w:left="0"/>
              <w:jc w:val="center"/>
              <w:rPr>
                <w:rFonts w:ascii="Times New Roman" w:hAnsi="Times New Roman" w:cs="Times New Roman"/>
                <w:b/>
                <w:sz w:val="24"/>
                <w:szCs w:val="24"/>
              </w:rPr>
            </w:pPr>
            <w:r>
              <w:rPr>
                <w:rFonts w:ascii="Times New Roman" w:eastAsia="Times New Roman" w:hAnsi="Times New Roman" w:cs="Times New Roman"/>
                <w:b/>
                <w:bCs/>
                <w:sz w:val="20"/>
                <w:szCs w:val="20"/>
                <w:lang w:eastAsia="lv-LV"/>
              </w:rPr>
              <w:t>Cena* (EUR bez PVN)</w:t>
            </w:r>
            <w:r w:rsidR="001C073D">
              <w:rPr>
                <w:rFonts w:ascii="Times New Roman" w:eastAsia="Times New Roman" w:hAnsi="Times New Roman" w:cs="Times New Roman"/>
                <w:b/>
                <w:bCs/>
                <w:sz w:val="20"/>
                <w:szCs w:val="20"/>
                <w:lang w:eastAsia="lv-LV"/>
              </w:rPr>
              <w:t xml:space="preserve"> kopā</w:t>
            </w:r>
            <w:r>
              <w:rPr>
                <w:rFonts w:ascii="Times New Roman" w:eastAsia="Times New Roman" w:hAnsi="Times New Roman" w:cs="Times New Roman"/>
                <w:b/>
                <w:bCs/>
                <w:sz w:val="20"/>
                <w:szCs w:val="20"/>
                <w:lang w:eastAsia="lv-LV"/>
              </w:rPr>
              <w:t xml:space="preserve"> par</w:t>
            </w:r>
            <w:r w:rsidR="001C073D">
              <w:rPr>
                <w:rFonts w:ascii="Times New Roman" w:eastAsia="Times New Roman" w:hAnsi="Times New Roman" w:cs="Times New Roman"/>
                <w:b/>
                <w:bCs/>
                <w:sz w:val="20"/>
                <w:szCs w:val="20"/>
                <w:lang w:eastAsia="lv-LV"/>
              </w:rPr>
              <w:t xml:space="preserve"> visu</w:t>
            </w:r>
            <w:r>
              <w:rPr>
                <w:rFonts w:ascii="Times New Roman" w:eastAsia="Times New Roman" w:hAnsi="Times New Roman" w:cs="Times New Roman"/>
                <w:b/>
                <w:bCs/>
                <w:sz w:val="20"/>
                <w:szCs w:val="20"/>
                <w:lang w:eastAsia="lv-LV"/>
              </w:rPr>
              <w:t xml:space="preserve"> apjomu</w:t>
            </w:r>
          </w:p>
          <w:p w14:paraId="412740CE" w14:textId="77777777" w:rsidR="00F54334" w:rsidRDefault="00F54334" w:rsidP="00A92B1C">
            <w:pPr>
              <w:pStyle w:val="ListParagraph"/>
              <w:ind w:left="0"/>
              <w:jc w:val="center"/>
              <w:rPr>
                <w:rFonts w:ascii="Times New Roman" w:hAnsi="Times New Roman" w:cs="Times New Roman"/>
                <w:b/>
                <w:sz w:val="24"/>
                <w:szCs w:val="24"/>
              </w:rPr>
            </w:pPr>
          </w:p>
        </w:tc>
        <w:tc>
          <w:tcPr>
            <w:tcW w:w="2854" w:type="dxa"/>
          </w:tcPr>
          <w:p w14:paraId="19EE0185" w14:textId="77777777" w:rsidR="00F54334" w:rsidRDefault="00F54334" w:rsidP="00A92B1C">
            <w:pPr>
              <w:pStyle w:val="ListParagraph"/>
              <w:ind w:left="0"/>
              <w:jc w:val="center"/>
              <w:rPr>
                <w:rFonts w:ascii="Times New Roman" w:hAnsi="Times New Roman" w:cs="Times New Roman"/>
                <w:b/>
                <w:sz w:val="24"/>
                <w:szCs w:val="24"/>
              </w:rPr>
            </w:pPr>
          </w:p>
        </w:tc>
      </w:tr>
    </w:tbl>
    <w:p w14:paraId="20CC54CE" w14:textId="77777777" w:rsidR="00F54334" w:rsidRPr="00CA3367" w:rsidRDefault="00F54334" w:rsidP="00F54334">
      <w:pPr>
        <w:tabs>
          <w:tab w:val="left" w:pos="851"/>
        </w:tabs>
        <w:spacing w:after="120" w:line="240" w:lineRule="auto"/>
        <w:ind w:left="142" w:right="140"/>
        <w:jc w:val="both"/>
        <w:rPr>
          <w:rFonts w:ascii="Times New Roman" w:hAnsi="Times New Roman"/>
          <w:i/>
          <w:iCs/>
          <w:sz w:val="20"/>
          <w:szCs w:val="20"/>
        </w:rPr>
      </w:pPr>
      <w:r w:rsidRPr="00CA3367">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4ADDF99" w14:textId="76456B9A" w:rsidR="009017ED" w:rsidRDefault="009017ED" w:rsidP="00FE07C6">
      <w:pPr>
        <w:rPr>
          <w:rFonts w:ascii="Times New Roman" w:hAnsi="Times New Roman"/>
          <w:bCs/>
          <w:szCs w:val="24"/>
        </w:rPr>
      </w:pPr>
    </w:p>
    <w:p w14:paraId="603DE0A4" w14:textId="40DFCA6C" w:rsidR="00F54334" w:rsidRDefault="00F54334" w:rsidP="00FE07C6">
      <w:pPr>
        <w:rPr>
          <w:rFonts w:ascii="Times New Roman" w:hAnsi="Times New Roman"/>
          <w:bCs/>
          <w:szCs w:val="24"/>
        </w:rPr>
      </w:pPr>
    </w:p>
    <w:p w14:paraId="62C69F2E" w14:textId="77777777" w:rsidR="007957EB" w:rsidRDefault="007957EB" w:rsidP="00F76F8D">
      <w:pPr>
        <w:spacing w:after="0"/>
        <w:jc w:val="right"/>
        <w:rPr>
          <w:rFonts w:ascii="Times New Roman" w:hAnsi="Times New Roman" w:cs="Times New Roman"/>
        </w:rPr>
      </w:pPr>
    </w:p>
    <w:p w14:paraId="34FCABAF" w14:textId="77777777" w:rsidR="007957EB" w:rsidRDefault="007957EB" w:rsidP="00F76F8D">
      <w:pPr>
        <w:spacing w:after="0"/>
        <w:jc w:val="right"/>
        <w:rPr>
          <w:rFonts w:ascii="Times New Roman" w:hAnsi="Times New Roman" w:cs="Times New Roman"/>
        </w:rPr>
      </w:pPr>
    </w:p>
    <w:p w14:paraId="7E4363DE" w14:textId="77777777" w:rsidR="007957EB" w:rsidRDefault="007957EB" w:rsidP="00F76F8D">
      <w:pPr>
        <w:spacing w:after="0"/>
        <w:jc w:val="right"/>
        <w:rPr>
          <w:rFonts w:ascii="Times New Roman" w:hAnsi="Times New Roman" w:cs="Times New Roman"/>
        </w:rPr>
      </w:pPr>
    </w:p>
    <w:p w14:paraId="17703ED4" w14:textId="77777777" w:rsidR="007957EB" w:rsidRDefault="007957EB" w:rsidP="00F76F8D">
      <w:pPr>
        <w:spacing w:after="0"/>
        <w:jc w:val="right"/>
        <w:rPr>
          <w:rFonts w:ascii="Times New Roman" w:hAnsi="Times New Roman" w:cs="Times New Roman"/>
        </w:rPr>
      </w:pPr>
    </w:p>
    <w:p w14:paraId="1A294305" w14:textId="138D2900" w:rsidR="007957EB" w:rsidRDefault="007957EB" w:rsidP="00F76F8D">
      <w:pPr>
        <w:spacing w:after="0"/>
        <w:jc w:val="right"/>
        <w:rPr>
          <w:rFonts w:ascii="Times New Roman" w:hAnsi="Times New Roman" w:cs="Times New Roman"/>
        </w:rPr>
      </w:pPr>
    </w:p>
    <w:p w14:paraId="296AAEE2" w14:textId="7CC3CB52" w:rsidR="008E34B4" w:rsidRDefault="008E34B4" w:rsidP="00F76F8D">
      <w:pPr>
        <w:spacing w:after="0"/>
        <w:jc w:val="right"/>
        <w:rPr>
          <w:rFonts w:ascii="Times New Roman" w:hAnsi="Times New Roman" w:cs="Times New Roman"/>
        </w:rPr>
      </w:pPr>
    </w:p>
    <w:p w14:paraId="7E5C03F8" w14:textId="2B11329D" w:rsidR="008E34B4" w:rsidRDefault="008E34B4" w:rsidP="00F76F8D">
      <w:pPr>
        <w:spacing w:after="0"/>
        <w:jc w:val="right"/>
        <w:rPr>
          <w:rFonts w:ascii="Times New Roman" w:hAnsi="Times New Roman" w:cs="Times New Roman"/>
        </w:rPr>
      </w:pPr>
    </w:p>
    <w:p w14:paraId="4DCF6BB4" w14:textId="2963BAD9" w:rsidR="008E34B4" w:rsidRDefault="008E34B4" w:rsidP="00F76F8D">
      <w:pPr>
        <w:spacing w:after="0"/>
        <w:jc w:val="right"/>
        <w:rPr>
          <w:rFonts w:ascii="Times New Roman" w:hAnsi="Times New Roman" w:cs="Times New Roman"/>
        </w:rPr>
      </w:pPr>
    </w:p>
    <w:p w14:paraId="7203E43B" w14:textId="1A579DA0" w:rsidR="008E34B4" w:rsidRDefault="008E34B4" w:rsidP="00F76F8D">
      <w:pPr>
        <w:spacing w:after="0"/>
        <w:jc w:val="right"/>
        <w:rPr>
          <w:rFonts w:ascii="Times New Roman" w:hAnsi="Times New Roman" w:cs="Times New Roman"/>
        </w:rPr>
      </w:pPr>
    </w:p>
    <w:p w14:paraId="2E46D612" w14:textId="6E8F4D4C" w:rsidR="008E34B4" w:rsidRDefault="008E34B4" w:rsidP="00F76F8D">
      <w:pPr>
        <w:spacing w:after="0"/>
        <w:jc w:val="right"/>
        <w:rPr>
          <w:rFonts w:ascii="Times New Roman" w:hAnsi="Times New Roman" w:cs="Times New Roman"/>
        </w:rPr>
      </w:pPr>
    </w:p>
    <w:p w14:paraId="5FD1FE8A" w14:textId="77777777" w:rsidR="008E34B4" w:rsidRDefault="008E34B4" w:rsidP="00FF3D96">
      <w:pPr>
        <w:spacing w:after="0"/>
        <w:rPr>
          <w:rFonts w:ascii="Times New Roman" w:hAnsi="Times New Roman" w:cs="Times New Roman"/>
        </w:rPr>
      </w:pPr>
    </w:p>
    <w:p w14:paraId="6B8D750E" w14:textId="77777777" w:rsidR="007957EB" w:rsidRDefault="007957EB" w:rsidP="00F76F8D">
      <w:pPr>
        <w:spacing w:after="0"/>
        <w:jc w:val="right"/>
        <w:rPr>
          <w:rFonts w:ascii="Times New Roman" w:hAnsi="Times New Roman" w:cs="Times New Roman"/>
        </w:rPr>
      </w:pPr>
    </w:p>
    <w:p w14:paraId="2C94CC30" w14:textId="636A106C" w:rsidR="009A5B57" w:rsidRDefault="009A5B57" w:rsidP="00F76F8D">
      <w:pPr>
        <w:spacing w:after="0"/>
        <w:jc w:val="right"/>
        <w:rPr>
          <w:rFonts w:ascii="Times New Roman" w:hAnsi="Times New Roman" w:cs="Times New Roman"/>
        </w:rPr>
      </w:pPr>
    </w:p>
    <w:p w14:paraId="257D5FB9" w14:textId="009025B8" w:rsidR="00AB1283" w:rsidRPr="00A94E35" w:rsidRDefault="007D5590" w:rsidP="00AB1283">
      <w:pPr>
        <w:spacing w:after="0"/>
        <w:jc w:val="right"/>
        <w:rPr>
          <w:rFonts w:ascii="Times New Roman" w:eastAsia="Times New Roman" w:hAnsi="Times New Roman" w:cs="Times New Roman"/>
          <w:bCs/>
          <w:color w:val="000000"/>
          <w:sz w:val="24"/>
          <w:szCs w:val="24"/>
        </w:rPr>
      </w:pPr>
      <w:r>
        <w:rPr>
          <w:rFonts w:ascii="Times New Roman" w:hAnsi="Times New Roman" w:cs="Times New Roman"/>
        </w:rPr>
        <w:lastRenderedPageBreak/>
        <w:t>5</w:t>
      </w:r>
      <w:r w:rsidR="00D72E9F" w:rsidRPr="007A0C8C">
        <w:rPr>
          <w:rFonts w:ascii="Times New Roman" w:hAnsi="Times New Roman" w:cs="Times New Roman"/>
          <w:bCs/>
        </w:rPr>
        <w:t>.pielikums</w:t>
      </w:r>
      <w:r w:rsidR="00D72E9F" w:rsidRPr="007A0C8C">
        <w:rPr>
          <w:rFonts w:ascii="Times New Roman" w:hAnsi="Times New Roman" w:cs="Times New Roman"/>
          <w:bCs/>
        </w:rPr>
        <w:br/>
      </w:r>
      <w:r w:rsidR="00AB1283" w:rsidRPr="006E78FD">
        <w:rPr>
          <w:rFonts w:ascii="Times New Roman" w:hAnsi="Times New Roman" w:cs="Times New Roman"/>
          <w:bCs/>
        </w:rPr>
        <w:t>Atklāta konkursa nolikumam</w:t>
      </w:r>
      <w:r w:rsidR="00AB1283" w:rsidRPr="006E78FD">
        <w:rPr>
          <w:rFonts w:ascii="Times New Roman" w:hAnsi="Times New Roman" w:cs="Times New Roman"/>
          <w:bCs/>
        </w:rPr>
        <w:br/>
      </w:r>
      <w:r w:rsidR="00AB1283" w:rsidRPr="00A94E35">
        <w:rPr>
          <w:rFonts w:ascii="Times New Roman" w:hAnsi="Times New Roman" w:cs="Times New Roman"/>
          <w:bCs/>
          <w:sz w:val="24"/>
          <w:szCs w:val="24"/>
        </w:rPr>
        <w:t>“</w:t>
      </w:r>
      <w:r w:rsidR="00AB1283" w:rsidRPr="00A94E35">
        <w:rPr>
          <w:rFonts w:ascii="Times New Roman" w:eastAsia="Calibri" w:hAnsi="Times New Roman" w:cs="Times New Roman"/>
          <w:bCs/>
          <w:sz w:val="24"/>
          <w:szCs w:val="24"/>
          <w:lang w:eastAsia="lv-LV"/>
        </w:rPr>
        <w:t xml:space="preserve">Sliežu pārvedu, to </w:t>
      </w:r>
      <w:proofErr w:type="spellStart"/>
      <w:r w:rsidR="00AB1283" w:rsidRPr="00A94E35">
        <w:rPr>
          <w:rFonts w:ascii="Times New Roman" w:eastAsia="Calibri" w:hAnsi="Times New Roman" w:cs="Times New Roman"/>
          <w:bCs/>
          <w:sz w:val="24"/>
          <w:szCs w:val="24"/>
          <w:lang w:eastAsia="lv-LV"/>
        </w:rPr>
        <w:t>pārslēgiekārtu</w:t>
      </w:r>
      <w:proofErr w:type="spellEnd"/>
      <w:r w:rsidR="00AB1283" w:rsidRPr="00A94E35">
        <w:rPr>
          <w:rFonts w:ascii="Times New Roman" w:eastAsia="Calibri" w:hAnsi="Times New Roman" w:cs="Times New Roman"/>
          <w:bCs/>
          <w:sz w:val="24"/>
          <w:szCs w:val="24"/>
          <w:lang w:eastAsia="lv-LV"/>
        </w:rPr>
        <w:t xml:space="preserve"> un vadības sistēmu piegāde</w:t>
      </w:r>
      <w:r w:rsidR="00AB1283" w:rsidRPr="00A94E35">
        <w:rPr>
          <w:rFonts w:ascii="Times New Roman" w:eastAsia="Times New Roman" w:hAnsi="Times New Roman" w:cs="Times New Roman"/>
          <w:bCs/>
          <w:color w:val="000000"/>
          <w:sz w:val="24"/>
          <w:szCs w:val="24"/>
        </w:rPr>
        <w:t>”</w:t>
      </w:r>
    </w:p>
    <w:p w14:paraId="55CE01BD" w14:textId="590D91A5" w:rsidR="00AB1283" w:rsidRPr="006E78FD" w:rsidRDefault="00AB1283" w:rsidP="00AB1283">
      <w:pPr>
        <w:spacing w:after="0"/>
        <w:jc w:val="right"/>
        <w:rPr>
          <w:rFonts w:ascii="Times New Roman" w:hAnsi="Times New Roman" w:cs="Times New Roman"/>
          <w:bCs/>
        </w:rPr>
      </w:pPr>
      <w:r w:rsidRPr="006E78FD">
        <w:rPr>
          <w:rFonts w:ascii="Times New Roman" w:hAnsi="Times New Roman" w:cs="Times New Roman"/>
          <w:bCs/>
        </w:rPr>
        <w:t>identifikācijas Nr. RS/202</w:t>
      </w:r>
      <w:r>
        <w:rPr>
          <w:rFonts w:ascii="Times New Roman" w:hAnsi="Times New Roman" w:cs="Times New Roman"/>
          <w:bCs/>
        </w:rPr>
        <w:t>2/</w:t>
      </w:r>
      <w:r w:rsidR="00A92B1C">
        <w:rPr>
          <w:rFonts w:ascii="Times New Roman" w:hAnsi="Times New Roman" w:cs="Times New Roman"/>
          <w:bCs/>
        </w:rPr>
        <w:t>20</w:t>
      </w:r>
    </w:p>
    <w:p w14:paraId="35EA0ED4" w14:textId="525BC40F" w:rsidR="00D72E9F" w:rsidRDefault="00D72E9F" w:rsidP="00D72E9F">
      <w:pPr>
        <w:spacing w:after="0"/>
        <w:jc w:val="right"/>
        <w:rPr>
          <w:rFonts w:ascii="Times New Roman" w:hAnsi="Times New Roman" w:cs="Times New Roman"/>
          <w:bCs/>
          <w:sz w:val="20"/>
          <w:szCs w:val="20"/>
        </w:rPr>
      </w:pPr>
    </w:p>
    <w:p w14:paraId="48910235" w14:textId="77777777" w:rsidR="00E63E5A" w:rsidRPr="00E63E5A" w:rsidRDefault="00E63E5A" w:rsidP="00E63E5A">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4D549FED"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w:t>
      </w:r>
      <w:proofErr w:type="gramStart"/>
      <w:r w:rsidRPr="00E63E5A">
        <w:rPr>
          <w:rFonts w:ascii="Times New Roman" w:eastAsia="Times New Roman" w:hAnsi="Times New Roman" w:cs="Times New Roman"/>
          <w:color w:val="000000"/>
        </w:rPr>
        <w:t>202</w:t>
      </w:r>
      <w:r w:rsidR="00AB1283">
        <w:rPr>
          <w:rFonts w:ascii="Times New Roman" w:eastAsia="Times New Roman" w:hAnsi="Times New Roman" w:cs="Times New Roman"/>
          <w:color w:val="000000"/>
        </w:rPr>
        <w:t>2</w:t>
      </w:r>
      <w:r w:rsidRPr="00E63E5A">
        <w:rPr>
          <w:rFonts w:ascii="Times New Roman" w:eastAsia="Times New Roman" w:hAnsi="Times New Roman" w:cs="Times New Roman"/>
          <w:color w:val="000000"/>
        </w:rPr>
        <w:t>.gada</w:t>
      </w:r>
      <w:proofErr w:type="gramEnd"/>
      <w:r w:rsidRPr="00E63E5A">
        <w:rPr>
          <w:rFonts w:ascii="Times New Roman" w:eastAsia="Times New Roman" w:hAnsi="Times New Roman" w:cs="Times New Roman"/>
          <w:color w:val="000000"/>
        </w:rPr>
        <w:t xml:space="preserve">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460C1481"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w:t>
      </w:r>
      <w:r w:rsidR="009B71FD">
        <w:rPr>
          <w:rFonts w:ascii="Times New Roman" w:eastAsia="Times New Roman" w:hAnsi="Times New Roman" w:cs="Times New Roman"/>
          <w:sz w:val="24"/>
          <w:szCs w:val="24"/>
          <w:lang w:eastAsia="ar-SA"/>
        </w:rPr>
        <w:t xml:space="preserve"> v</w:t>
      </w:r>
      <w:r w:rsidRPr="00F76F8D">
        <w:rPr>
          <w:rFonts w:ascii="Times New Roman" w:eastAsia="Times New Roman" w:hAnsi="Times New Roman" w:cs="Times New Roman"/>
          <w:sz w:val="24"/>
          <w:szCs w:val="24"/>
          <w:lang w:eastAsia="ar-SA"/>
        </w:rPr>
        <w:t xml:space="preserve">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5CCBC044" w:rsidR="00F76F8D" w:rsidRPr="00F76F8D" w:rsidRDefault="00AB1283" w:rsidP="00AB1283">
      <w:pPr>
        <w:tabs>
          <w:tab w:val="left" w:pos="255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w:t>
      </w:r>
      <w:r w:rsidR="00F76F8D" w:rsidRPr="00F76F8D">
        <w:rPr>
          <w:rFonts w:ascii="Times New Roman" w:eastAsia="Times New Roman" w:hAnsi="Times New Roman" w:cs="Times New Roman"/>
          <w:b/>
          <w:sz w:val="24"/>
          <w:szCs w:val="24"/>
          <w:lang w:eastAsia="ar-SA"/>
        </w:rPr>
        <w:t xml:space="preserve"> </w:t>
      </w:r>
      <w:r w:rsidR="00F76F8D" w:rsidRPr="00F76F8D">
        <w:rPr>
          <w:rFonts w:ascii="Times New Roman" w:eastAsia="Times New Roman" w:hAnsi="Times New Roman" w:cs="Times New Roman"/>
          <w:sz w:val="24"/>
          <w:szCs w:val="24"/>
          <w:lang w:eastAsia="ar-SA"/>
        </w:rPr>
        <w:t xml:space="preserve">vien. </w:t>
      </w:r>
      <w:proofErr w:type="spellStart"/>
      <w:r w:rsidR="00F76F8D" w:rsidRPr="00F76F8D">
        <w:rPr>
          <w:rFonts w:ascii="Times New Roman" w:eastAsia="Times New Roman" w:hAnsi="Times New Roman" w:cs="Times New Roman"/>
          <w:sz w:val="24"/>
          <w:szCs w:val="24"/>
          <w:lang w:eastAsia="ar-SA"/>
        </w:rPr>
        <w:t>reģ</w:t>
      </w:r>
      <w:proofErr w:type="spellEnd"/>
      <w:r w:rsidR="00F76F8D" w:rsidRPr="00F76F8D">
        <w:rPr>
          <w:rFonts w:ascii="Times New Roman" w:eastAsia="Times New Roman" w:hAnsi="Times New Roman" w:cs="Times New Roman"/>
          <w:sz w:val="24"/>
          <w:szCs w:val="24"/>
          <w:lang w:eastAsia="ar-SA"/>
        </w:rPr>
        <w:t xml:space="preserve">. Nr. ________________, tās </w:t>
      </w:r>
      <w:r>
        <w:rPr>
          <w:rFonts w:ascii="Times New Roman" w:eastAsia="Times New Roman" w:hAnsi="Times New Roman" w:cs="Times New Roman"/>
          <w:sz w:val="24"/>
          <w:szCs w:val="24"/>
          <w:lang w:eastAsia="ar-SA"/>
        </w:rPr>
        <w:t>___________</w:t>
      </w:r>
      <w:r w:rsidR="00F76F8D" w:rsidRPr="00F76F8D">
        <w:rPr>
          <w:rFonts w:ascii="Times New Roman" w:eastAsia="Times New Roman" w:hAnsi="Times New Roman" w:cs="Times New Roman"/>
          <w:sz w:val="24"/>
          <w:szCs w:val="24"/>
          <w:lang w:eastAsia="ar-SA"/>
        </w:rPr>
        <w:t xml:space="preserve">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Pr="00A94E35">
        <w:rPr>
          <w:rFonts w:ascii="Times New Roman" w:eastAsia="Calibri" w:hAnsi="Times New Roman" w:cs="Times New Roman"/>
          <w:bCs/>
          <w:sz w:val="24"/>
          <w:szCs w:val="24"/>
          <w:lang w:eastAsia="lv-LV"/>
        </w:rPr>
        <w:t xml:space="preserve">Sliežu pārvedu, to </w:t>
      </w:r>
      <w:proofErr w:type="spellStart"/>
      <w:r w:rsidRPr="00A94E35">
        <w:rPr>
          <w:rFonts w:ascii="Times New Roman" w:eastAsia="Calibri" w:hAnsi="Times New Roman" w:cs="Times New Roman"/>
          <w:bCs/>
          <w:sz w:val="24"/>
          <w:szCs w:val="24"/>
          <w:lang w:eastAsia="lv-LV"/>
        </w:rPr>
        <w:t>pārslēgiekārtu</w:t>
      </w:r>
      <w:proofErr w:type="spellEnd"/>
      <w:r w:rsidRPr="00A94E35">
        <w:rPr>
          <w:rFonts w:ascii="Times New Roman" w:eastAsia="Calibri" w:hAnsi="Times New Roman" w:cs="Times New Roman"/>
          <w:bCs/>
          <w:sz w:val="24"/>
          <w:szCs w:val="24"/>
          <w:lang w:eastAsia="lv-LV"/>
        </w:rPr>
        <w:t xml:space="preserve"> un vadības sistēmu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w:t>
      </w:r>
      <w:proofErr w:type="gramStart"/>
      <w:r w:rsidR="00F76F8D" w:rsidRPr="00F76F8D">
        <w:rPr>
          <w:rFonts w:ascii="Times New Roman" w:eastAsia="Times New Roman" w:hAnsi="Times New Roman" w:cs="Times New Roman"/>
          <w:sz w:val="24"/>
          <w:szCs w:val="24"/>
          <w:lang w:eastAsia="ar-SA"/>
        </w:rPr>
        <w:t>(</w:t>
      </w:r>
      <w:proofErr w:type="gramEnd"/>
      <w:r w:rsidR="00F76F8D" w:rsidRPr="00F76F8D">
        <w:rPr>
          <w:rFonts w:ascii="Times New Roman" w:eastAsia="Times New Roman" w:hAnsi="Times New Roman" w:cs="Times New Roman"/>
          <w:sz w:val="24"/>
          <w:szCs w:val="24"/>
          <w:lang w:eastAsia="ar-SA"/>
        </w:rPr>
        <w:t>identifikācijas Nr. RS/202</w:t>
      </w:r>
      <w:r>
        <w:rPr>
          <w:rFonts w:ascii="Times New Roman" w:eastAsia="Times New Roman" w:hAnsi="Times New Roman" w:cs="Times New Roman"/>
          <w:sz w:val="24"/>
          <w:szCs w:val="24"/>
          <w:lang w:eastAsia="ar-SA"/>
        </w:rPr>
        <w:t>2</w:t>
      </w:r>
      <w:r w:rsidR="00F76F8D" w:rsidRPr="00F76F8D">
        <w:rPr>
          <w:rFonts w:ascii="Times New Roman" w:eastAsia="Times New Roman" w:hAnsi="Times New Roman" w:cs="Times New Roman"/>
          <w:sz w:val="24"/>
          <w:szCs w:val="24"/>
          <w:lang w:eastAsia="ar-SA"/>
        </w:rPr>
        <w:t>/</w:t>
      </w:r>
      <w:r w:rsidR="00A92B1C">
        <w:rPr>
          <w:rFonts w:ascii="Times New Roman" w:eastAsia="Times New Roman" w:hAnsi="Times New Roman" w:cs="Times New Roman"/>
          <w:sz w:val="24"/>
          <w:szCs w:val="24"/>
          <w:lang w:eastAsia="ar-SA"/>
        </w:rPr>
        <w:t>20</w:t>
      </w:r>
      <w:r w:rsidR="00F76F8D" w:rsidRPr="00F76F8D">
        <w:rPr>
          <w:rFonts w:ascii="Times New Roman" w:eastAsia="Times New Roman" w:hAnsi="Times New Roman" w:cs="Times New Roman"/>
          <w:sz w:val="24"/>
          <w:szCs w:val="24"/>
          <w:lang w:eastAsia="ar-SA"/>
        </w:rPr>
        <w:t>) rezultātiem</w:t>
      </w:r>
      <w:r w:rsidR="00B65332">
        <w:rPr>
          <w:rFonts w:ascii="Times New Roman" w:eastAsia="Times New Roman" w:hAnsi="Times New Roman" w:cs="Times New Roman"/>
          <w:sz w:val="24"/>
          <w:szCs w:val="24"/>
          <w:lang w:eastAsia="ar-SA"/>
        </w:rPr>
        <w:t xml:space="preserve"> __.daļā</w:t>
      </w:r>
      <w:r w:rsidR="00F76F8D" w:rsidRPr="00F76F8D">
        <w:rPr>
          <w:rFonts w:ascii="Times New Roman" w:eastAsia="Times New Roman" w:hAnsi="Times New Roman" w:cs="Times New Roman"/>
          <w:sz w:val="24"/>
          <w:szCs w:val="24"/>
          <w:lang w:eastAsia="ar-SA"/>
        </w:rPr>
        <w:t>,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52514514" w14:textId="389EC492" w:rsidR="00F76F8D" w:rsidRPr="00D44740"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AB1283">
        <w:rPr>
          <w:rFonts w:ascii="Times New Roman" w:eastAsia="Calibri" w:hAnsi="Times New Roman" w:cs="Times New Roman"/>
          <w:bCs/>
          <w:sz w:val="24"/>
          <w:szCs w:val="24"/>
          <w:lang w:eastAsia="lv-LV"/>
        </w:rPr>
        <w:t>s</w:t>
      </w:r>
      <w:r w:rsidR="00AB1283" w:rsidRPr="00A94E35">
        <w:rPr>
          <w:rFonts w:ascii="Times New Roman" w:eastAsia="Calibri" w:hAnsi="Times New Roman" w:cs="Times New Roman"/>
          <w:bCs/>
          <w:sz w:val="24"/>
          <w:szCs w:val="24"/>
          <w:lang w:eastAsia="lv-LV"/>
        </w:rPr>
        <w:t xml:space="preserve">liežu pārvedu, to </w:t>
      </w:r>
      <w:proofErr w:type="spellStart"/>
      <w:r w:rsidR="00AB1283" w:rsidRPr="00A94E35">
        <w:rPr>
          <w:rFonts w:ascii="Times New Roman" w:eastAsia="Calibri" w:hAnsi="Times New Roman" w:cs="Times New Roman"/>
          <w:bCs/>
          <w:sz w:val="24"/>
          <w:szCs w:val="24"/>
          <w:lang w:eastAsia="lv-LV"/>
        </w:rPr>
        <w:t>pārslēgiekārtu</w:t>
      </w:r>
      <w:proofErr w:type="spellEnd"/>
      <w:r w:rsidR="00AB1283" w:rsidRPr="00A94E35">
        <w:rPr>
          <w:rFonts w:ascii="Times New Roman" w:eastAsia="Calibri" w:hAnsi="Times New Roman" w:cs="Times New Roman"/>
          <w:bCs/>
          <w:sz w:val="24"/>
          <w:szCs w:val="24"/>
          <w:lang w:eastAsia="lv-LV"/>
        </w:rPr>
        <w:t xml:space="preserve"> un vadības sistēm</w:t>
      </w:r>
      <w:r w:rsidR="00AB1283">
        <w:rPr>
          <w:rFonts w:ascii="Times New Roman" w:eastAsia="Calibri" w:hAnsi="Times New Roman" w:cs="Times New Roman"/>
          <w:bCs/>
          <w:sz w:val="24"/>
          <w:szCs w:val="24"/>
          <w:lang w:eastAsia="lv-LV"/>
        </w:rPr>
        <w:t xml:space="preserve">as šādam objektam </w:t>
      </w:r>
      <w:r w:rsidRPr="00F76F8D">
        <w:rPr>
          <w:rFonts w:ascii="Times New Roman" w:eastAsia="Times New Roman" w:hAnsi="Times New Roman" w:cs="Times New Roman"/>
          <w:sz w:val="24"/>
          <w:szCs w:val="24"/>
          <w:lang w:eastAsia="ar-SA"/>
        </w:rPr>
        <w:t xml:space="preserve">– _____ </w:t>
      </w:r>
      <w:r w:rsidRPr="00AB1283">
        <w:rPr>
          <w:rFonts w:ascii="Times New Roman" w:eastAsia="Times New Roman" w:hAnsi="Times New Roman" w:cs="Times New Roman"/>
          <w:i/>
          <w:iCs/>
          <w:sz w:val="24"/>
          <w:szCs w:val="24"/>
          <w:lang w:eastAsia="ar-SA"/>
        </w:rPr>
        <w:t>(1.daļā –</w:t>
      </w:r>
      <w:r w:rsidRPr="00AB1283">
        <w:rPr>
          <w:rFonts w:ascii="Times New Roman" w:hAnsi="Times New Roman" w:cs="Times New Roman"/>
          <w:bCs/>
          <w:i/>
          <w:iCs/>
          <w:sz w:val="24"/>
          <w:szCs w:val="24"/>
        </w:rPr>
        <w:t xml:space="preserve"> </w:t>
      </w:r>
      <w:proofErr w:type="gramStart"/>
      <w:r w:rsidR="00AB1283" w:rsidRPr="00AB1283">
        <w:rPr>
          <w:rFonts w:ascii="Times New Roman" w:hAnsi="Times New Roman" w:cs="Times New Roman"/>
          <w:i/>
          <w:iCs/>
          <w:sz w:val="24"/>
          <w:szCs w:val="24"/>
        </w:rPr>
        <w:t>11.novembra</w:t>
      </w:r>
      <w:proofErr w:type="gramEnd"/>
      <w:r w:rsidR="00AB1283" w:rsidRPr="00AB1283">
        <w:rPr>
          <w:rFonts w:ascii="Times New Roman" w:hAnsi="Times New Roman" w:cs="Times New Roman"/>
          <w:i/>
          <w:iCs/>
          <w:sz w:val="24"/>
          <w:szCs w:val="24"/>
        </w:rPr>
        <w:t xml:space="preserve"> krastmalas un 13.janvāra ielas krustojums;</w:t>
      </w:r>
      <w:r w:rsidRPr="00AB1283">
        <w:rPr>
          <w:rFonts w:ascii="Times New Roman" w:eastAsia="Times New Roman" w:hAnsi="Times New Roman" w:cs="Times New Roman"/>
          <w:i/>
          <w:iCs/>
          <w:sz w:val="24"/>
          <w:szCs w:val="24"/>
          <w:lang w:eastAsia="ar-SA"/>
        </w:rPr>
        <w:t xml:space="preserve"> 2.daļā – </w:t>
      </w:r>
      <w:r w:rsidR="00AB1283" w:rsidRPr="00AB1283">
        <w:rPr>
          <w:rFonts w:ascii="Times New Roman" w:hAnsi="Times New Roman" w:cs="Times New Roman"/>
          <w:i/>
          <w:iCs/>
          <w:sz w:val="24"/>
          <w:szCs w:val="24"/>
        </w:rPr>
        <w:t>Maskavas iela pie 3.depo un depo teritorija</w:t>
      </w:r>
      <w:r w:rsidRPr="00AB1283">
        <w:rPr>
          <w:rFonts w:ascii="Times New Roman" w:eastAsia="Times New Roman" w:hAnsi="Times New Roman" w:cs="Times New Roman"/>
          <w:i/>
          <w:iCs/>
          <w:sz w:val="24"/>
          <w:szCs w:val="24"/>
          <w:lang w:eastAsia="ar-SA"/>
        </w:rPr>
        <w:t>; 3.daļā –</w:t>
      </w:r>
      <w:r w:rsidRPr="00AB1283">
        <w:rPr>
          <w:rFonts w:ascii="Times New Roman" w:hAnsi="Times New Roman" w:cs="Times New Roman"/>
          <w:i/>
          <w:iCs/>
          <w:sz w:val="24"/>
          <w:szCs w:val="24"/>
        </w:rPr>
        <w:t xml:space="preserve"> </w:t>
      </w:r>
      <w:r w:rsidR="00AB1283" w:rsidRPr="00AB1283">
        <w:rPr>
          <w:rFonts w:ascii="Times New Roman" w:hAnsi="Times New Roman" w:cs="Times New Roman"/>
          <w:i/>
          <w:iCs/>
          <w:sz w:val="24"/>
          <w:szCs w:val="24"/>
        </w:rPr>
        <w:t>5.depo teritorija</w:t>
      </w:r>
      <w:r w:rsidRPr="00AB1283">
        <w:rPr>
          <w:rFonts w:ascii="Times New Roman" w:eastAsia="Times New Roman" w:hAnsi="Times New Roman" w:cs="Times New Roman"/>
          <w:i/>
          <w:iCs/>
          <w:sz w:val="24"/>
          <w:szCs w:val="24"/>
          <w:lang w:eastAsia="ar-SA"/>
        </w:rPr>
        <w:t>)</w:t>
      </w:r>
      <w:r w:rsidRPr="00AB1283">
        <w:rPr>
          <w:rFonts w:ascii="Times New Roman" w:eastAsia="Times New Roman" w:hAnsi="Times New Roman" w:cs="Times New Roman"/>
          <w:i/>
          <w:iCs/>
          <w:sz w:val="24"/>
          <w:szCs w:val="24"/>
        </w:rPr>
        <w:t xml:space="preserve"> </w:t>
      </w:r>
      <w:r w:rsidRPr="00AB1283">
        <w:rPr>
          <w:rFonts w:ascii="Times New Roman" w:eastAsia="Times New Roman" w:hAnsi="Times New Roman" w:cs="Times New Roman"/>
          <w:i/>
          <w:iCs/>
          <w:sz w:val="24"/>
          <w:szCs w:val="24"/>
          <w:lang w:eastAsia="ar-SA"/>
        </w:rPr>
        <w:t>(turpmāk – Prece)</w:t>
      </w:r>
      <w:r w:rsidRPr="00AB1283">
        <w:rPr>
          <w:rFonts w:ascii="Times New Roman" w:eastAsia="Times New Roman" w:hAnsi="Times New Roman" w:cs="Times New Roman"/>
          <w:b/>
          <w:i/>
          <w:iCs/>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B34117">
        <w:rPr>
          <w:rFonts w:ascii="Times New Roman" w:eastAsia="Times New Roman" w:hAnsi="Times New Roman" w:cs="Times New Roman"/>
          <w:sz w:val="24"/>
          <w:szCs w:val="24"/>
          <w:lang w:eastAsia="ar-SA"/>
        </w:rPr>
        <w:t xml:space="preserve"> u</w:t>
      </w:r>
      <w:r w:rsidRPr="00F76F8D">
        <w:rPr>
          <w:rFonts w:ascii="Times New Roman" w:eastAsia="Times New Roman" w:hAnsi="Times New Roman" w:cs="Times New Roman"/>
          <w:sz w:val="24"/>
          <w:szCs w:val="24"/>
          <w:lang w:eastAsia="ar-SA"/>
        </w:rPr>
        <w:t>n cenu, kā arī Līgumā norādītajiem piegādes termiņiem.</w:t>
      </w:r>
    </w:p>
    <w:p w14:paraId="1FB95769" w14:textId="0528270E" w:rsidR="00D32E91" w:rsidRPr="007C3554" w:rsidRDefault="001617F9" w:rsidP="00D32E91">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 xml:space="preserve">Pēc Preces </w:t>
      </w:r>
      <w:r w:rsidR="00C33664">
        <w:rPr>
          <w:rFonts w:ascii="Times New Roman" w:eastAsia="Times New Roman" w:hAnsi="Times New Roman" w:cs="Times New Roman"/>
          <w:sz w:val="24"/>
          <w:szCs w:val="24"/>
          <w:lang w:eastAsia="ar-SA"/>
        </w:rPr>
        <w:t>uzstādīšanas Pasūtītāja objektā</w:t>
      </w:r>
      <w:r w:rsidR="009F609D">
        <w:rPr>
          <w:rFonts w:ascii="Times New Roman" w:eastAsia="Times New Roman" w:hAnsi="Times New Roman" w:cs="Times New Roman"/>
          <w:sz w:val="24"/>
          <w:szCs w:val="24"/>
          <w:lang w:eastAsia="ar-SA"/>
        </w:rPr>
        <w:t xml:space="preserve"> Izpildītājs</w:t>
      </w:r>
      <w:r w:rsidR="00C33664">
        <w:rPr>
          <w:rFonts w:ascii="Times New Roman" w:eastAsia="Times New Roman" w:hAnsi="Times New Roman" w:cs="Times New Roman"/>
          <w:sz w:val="24"/>
          <w:szCs w:val="24"/>
          <w:lang w:eastAsia="ar-SA"/>
        </w:rPr>
        <w:t>, saskaņā ar Tehniskajā specifikācijā norādīto</w:t>
      </w:r>
      <w:r w:rsidR="009F609D">
        <w:rPr>
          <w:rFonts w:ascii="Times New Roman" w:eastAsia="Times New Roman" w:hAnsi="Times New Roman" w:cs="Times New Roman"/>
          <w:sz w:val="24"/>
          <w:szCs w:val="24"/>
          <w:lang w:eastAsia="ar-SA"/>
        </w:rPr>
        <w:t>, nodrošina</w:t>
      </w:r>
      <w:r w:rsidR="00D32E91">
        <w:rPr>
          <w:rFonts w:ascii="Times New Roman" w:eastAsia="Times New Roman" w:hAnsi="Times New Roman" w:cs="Times New Roman"/>
          <w:sz w:val="24"/>
          <w:szCs w:val="24"/>
          <w:lang w:eastAsia="ar-SA"/>
        </w:rPr>
        <w:t>, ka a</w:t>
      </w:r>
      <w:r w:rsidR="00D32E91" w:rsidRPr="00D32E91">
        <w:rPr>
          <w:rFonts w:ascii="Times New Roman" w:eastAsia="Calibri" w:hAnsi="Times New Roman" w:cs="Times New Roman"/>
          <w:sz w:val="24"/>
          <w:szCs w:val="24"/>
        </w:rPr>
        <w:t>utomātisko pārmiju vadības sistēmas pieslēgšanu</w:t>
      </w:r>
      <w:proofErr w:type="gramStart"/>
      <w:r w:rsidR="00D32E91" w:rsidRPr="00D32E91">
        <w:rPr>
          <w:rFonts w:ascii="Times New Roman" w:eastAsia="Calibri" w:hAnsi="Times New Roman" w:cs="Times New Roman"/>
          <w:sz w:val="24"/>
          <w:szCs w:val="24"/>
        </w:rPr>
        <w:t xml:space="preserve">  </w:t>
      </w:r>
      <w:proofErr w:type="gramEnd"/>
      <w:r w:rsidR="00D32E91" w:rsidRPr="00D32E91">
        <w:rPr>
          <w:rFonts w:ascii="Times New Roman" w:eastAsia="Calibri" w:hAnsi="Times New Roman" w:cs="Times New Roman"/>
          <w:sz w:val="24"/>
          <w:szCs w:val="24"/>
        </w:rPr>
        <w:t>un regulēšanu objektā veic minētās sistēmas ražotāja pārstāvis</w:t>
      </w:r>
      <w:r w:rsidR="00E72445">
        <w:rPr>
          <w:rFonts w:ascii="Times New Roman" w:eastAsia="Calibri" w:hAnsi="Times New Roman" w:cs="Times New Roman"/>
          <w:sz w:val="24"/>
          <w:szCs w:val="24"/>
        </w:rPr>
        <w:t>.</w:t>
      </w:r>
      <w:r w:rsidR="00D32E91" w:rsidRPr="00D32E91">
        <w:rPr>
          <w:rFonts w:ascii="Times New Roman" w:eastAsia="Calibri" w:hAnsi="Times New Roman" w:cs="Times New Roman"/>
          <w:color w:val="1F497D"/>
          <w:sz w:val="24"/>
          <w:szCs w:val="24"/>
          <w:lang w:eastAsia="lv-LV"/>
        </w:rPr>
        <w:t xml:space="preserve"> </w:t>
      </w:r>
      <w:r w:rsidR="007C3554" w:rsidRPr="007C3554">
        <w:rPr>
          <w:rFonts w:ascii="Times New Roman" w:eastAsia="Times New Roman" w:hAnsi="Times New Roman" w:cs="Times New Roman"/>
          <w:sz w:val="24"/>
          <w:szCs w:val="24"/>
          <w:lang w:eastAsia="ar-SA"/>
        </w:rPr>
        <w:t>Minētās darbības jāveic</w:t>
      </w:r>
      <w:r w:rsidR="007C3554" w:rsidRPr="007C3554">
        <w:rPr>
          <w:rFonts w:ascii="Times New Roman" w:eastAsia="Times New Roman" w:hAnsi="Times New Roman" w:cs="Times New Roman"/>
          <w:i/>
          <w:iCs/>
          <w:sz w:val="24"/>
          <w:szCs w:val="24"/>
          <w:lang w:eastAsia="ar-SA"/>
        </w:rPr>
        <w:t xml:space="preserve"> </w:t>
      </w:r>
      <w:r w:rsidR="00FA34B0">
        <w:rPr>
          <w:rFonts w:ascii="Times New Roman" w:eastAsia="Times New Roman" w:hAnsi="Times New Roman" w:cs="Times New Roman"/>
          <w:sz w:val="24"/>
          <w:szCs w:val="24"/>
          <w:lang w:eastAsia="ar-SA"/>
        </w:rPr>
        <w:t>3</w:t>
      </w:r>
      <w:r w:rsidR="007C3554" w:rsidRPr="007C3554">
        <w:rPr>
          <w:rFonts w:ascii="Times New Roman" w:eastAsia="Times New Roman" w:hAnsi="Times New Roman" w:cs="Times New Roman"/>
          <w:sz w:val="24"/>
          <w:szCs w:val="24"/>
          <w:lang w:eastAsia="ar-SA"/>
        </w:rPr>
        <w:t>0 (</w:t>
      </w:r>
      <w:r w:rsidR="00FA34B0">
        <w:rPr>
          <w:rFonts w:ascii="Times New Roman" w:eastAsia="Times New Roman" w:hAnsi="Times New Roman" w:cs="Times New Roman"/>
          <w:sz w:val="24"/>
          <w:szCs w:val="24"/>
          <w:lang w:eastAsia="ar-SA"/>
        </w:rPr>
        <w:t>trīsdesmit</w:t>
      </w:r>
      <w:r w:rsidR="007C3554" w:rsidRPr="007C3554">
        <w:rPr>
          <w:rFonts w:ascii="Times New Roman" w:eastAsia="Times New Roman" w:hAnsi="Times New Roman" w:cs="Times New Roman"/>
          <w:sz w:val="24"/>
          <w:szCs w:val="24"/>
          <w:lang w:eastAsia="ar-SA"/>
        </w:rPr>
        <w:t xml:space="preserve">) dienu laikā, no brīža, kad Pasūtītāja pilnvarotā persona pa e-pastu informējusi Izpildītāja pilnvaroto personu par </w:t>
      </w:r>
      <w:r w:rsidR="007C3554">
        <w:rPr>
          <w:rFonts w:ascii="Times New Roman" w:eastAsia="Times New Roman" w:hAnsi="Times New Roman" w:cs="Times New Roman"/>
          <w:sz w:val="24"/>
          <w:szCs w:val="24"/>
          <w:lang w:eastAsia="ar-SA"/>
        </w:rPr>
        <w:t>a</w:t>
      </w:r>
      <w:r w:rsidR="007C3554" w:rsidRPr="00D32E91">
        <w:rPr>
          <w:rFonts w:ascii="Times New Roman" w:eastAsia="Calibri" w:hAnsi="Times New Roman" w:cs="Times New Roman"/>
          <w:sz w:val="24"/>
          <w:szCs w:val="24"/>
        </w:rPr>
        <w:t>utomātisko pārmiju vadības sistēmas pieslēgšan</w:t>
      </w:r>
      <w:r w:rsidR="007C3554">
        <w:rPr>
          <w:rFonts w:ascii="Times New Roman" w:eastAsia="Calibri" w:hAnsi="Times New Roman" w:cs="Times New Roman"/>
          <w:sz w:val="24"/>
          <w:szCs w:val="24"/>
        </w:rPr>
        <w:t>as</w:t>
      </w:r>
      <w:proofErr w:type="gramStart"/>
      <w:r w:rsidR="007C3554" w:rsidRPr="00D32E91">
        <w:rPr>
          <w:rFonts w:ascii="Times New Roman" w:eastAsia="Calibri" w:hAnsi="Times New Roman" w:cs="Times New Roman"/>
          <w:sz w:val="24"/>
          <w:szCs w:val="24"/>
        </w:rPr>
        <w:t xml:space="preserve">  </w:t>
      </w:r>
      <w:proofErr w:type="gramEnd"/>
      <w:r w:rsidR="007C3554" w:rsidRPr="00D32E91">
        <w:rPr>
          <w:rFonts w:ascii="Times New Roman" w:eastAsia="Calibri" w:hAnsi="Times New Roman" w:cs="Times New Roman"/>
          <w:sz w:val="24"/>
          <w:szCs w:val="24"/>
        </w:rPr>
        <w:t>un regulēša</w:t>
      </w:r>
      <w:r w:rsidR="007C3554">
        <w:rPr>
          <w:rFonts w:ascii="Times New Roman" w:eastAsia="Calibri" w:hAnsi="Times New Roman" w:cs="Times New Roman"/>
          <w:sz w:val="24"/>
          <w:szCs w:val="24"/>
        </w:rPr>
        <w:t>nas nepieciešamību.</w:t>
      </w:r>
    </w:p>
    <w:p w14:paraId="12D3FEA3" w14:textId="77777777" w:rsidR="00F76F8D" w:rsidRPr="00F76F8D" w:rsidRDefault="00F76F8D" w:rsidP="00F40F65">
      <w:pPr>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C48C85C" w14:textId="7E6BD0E2" w:rsidR="009B71FD" w:rsidRPr="00D74258" w:rsidRDefault="009B71FD" w:rsidP="00D74258">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Izpildītājs Preces piegādā </w:t>
      </w:r>
      <w:r w:rsidRPr="0051227C">
        <w:rPr>
          <w:rFonts w:ascii="Times New Roman" w:eastAsia="Times New Roman" w:hAnsi="Times New Roman" w:cs="Times New Roman"/>
          <w:sz w:val="24"/>
          <w:szCs w:val="24"/>
          <w:lang w:eastAsia="ar-SA"/>
        </w:rPr>
        <w:t xml:space="preserve">saskaņā </w:t>
      </w:r>
      <w:r>
        <w:rPr>
          <w:rFonts w:ascii="Times New Roman" w:eastAsia="Times New Roman" w:hAnsi="Times New Roman" w:cs="Times New Roman"/>
          <w:sz w:val="24"/>
          <w:szCs w:val="24"/>
          <w:lang w:eastAsia="ar-SA"/>
        </w:rPr>
        <w:t xml:space="preserve">ar Tehniskajā specifikācijā noteiktajiem termiņiem. </w:t>
      </w:r>
      <w:r w:rsidRPr="0041129C">
        <w:rPr>
          <w:rFonts w:ascii="Times New Roman" w:eastAsia="Times New Roman" w:hAnsi="Times New Roman" w:cs="Times New Roman"/>
          <w:sz w:val="24"/>
          <w:szCs w:val="24"/>
          <w:lang w:eastAsia="ar-SA"/>
        </w:rPr>
        <w:t xml:space="preserve">Termiņā ir iekļauts laiks Preces ražošanai un transportēšanai uz Pasūtītāja </w:t>
      </w:r>
      <w:r w:rsidRPr="00021387">
        <w:rPr>
          <w:rFonts w:ascii="Times New Roman" w:eastAsia="Times New Roman" w:hAnsi="Times New Roman" w:cs="Times New Roman"/>
          <w:sz w:val="24"/>
          <w:szCs w:val="24"/>
          <w:lang w:eastAsia="ar-SA"/>
        </w:rPr>
        <w:t>noliktavu</w:t>
      </w:r>
      <w:r w:rsidR="007C3554">
        <w:rPr>
          <w:rFonts w:ascii="Times New Roman" w:eastAsia="Times New Roman" w:hAnsi="Times New Roman" w:cs="Times New Roman"/>
          <w:sz w:val="24"/>
          <w:szCs w:val="24"/>
          <w:lang w:eastAsia="ar-SA"/>
        </w:rPr>
        <w:t xml:space="preserve"> Rīgā,</w:t>
      </w:r>
      <w:proofErr w:type="gramStart"/>
      <w:r w:rsidR="007C3554">
        <w:rPr>
          <w:rFonts w:ascii="Times New Roman" w:eastAsia="Times New Roman" w:hAnsi="Times New Roman" w:cs="Times New Roman"/>
          <w:sz w:val="24"/>
          <w:szCs w:val="24"/>
          <w:lang w:eastAsia="ar-SA"/>
        </w:rPr>
        <w:t xml:space="preserve"> </w:t>
      </w:r>
      <w:r w:rsidRPr="00021387">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Ganību dam</w:t>
      </w:r>
      <w:r w:rsidR="00D74258">
        <w:rPr>
          <w:rFonts w:ascii="Times New Roman" w:eastAsia="Times New Roman" w:hAnsi="Times New Roman" w:cs="Times New Roman"/>
          <w:sz w:val="24"/>
          <w:szCs w:val="24"/>
          <w:lang w:eastAsia="ar-SA"/>
        </w:rPr>
        <w:t xml:space="preserve">bī 32 </w:t>
      </w:r>
      <w:r w:rsidR="00D74258" w:rsidRPr="0041129C">
        <w:rPr>
          <w:rFonts w:ascii="Times New Roman" w:eastAsia="Times New Roman" w:hAnsi="Times New Roman" w:cs="Times New Roman"/>
          <w:sz w:val="24"/>
          <w:szCs w:val="24"/>
          <w:lang w:eastAsia="ar-SA"/>
        </w:rPr>
        <w:t>vai citu</w:t>
      </w:r>
      <w:r w:rsidR="00D74258">
        <w:rPr>
          <w:rFonts w:ascii="Times New Roman" w:eastAsia="Times New Roman" w:hAnsi="Times New Roman" w:cs="Times New Roman"/>
          <w:sz w:val="24"/>
          <w:szCs w:val="24"/>
          <w:lang w:eastAsia="ar-SA"/>
        </w:rPr>
        <w:t xml:space="preserve"> Pasūtītāja norādītu piegādes vietu Rīgas pilsētas robežās.</w:t>
      </w:r>
      <w:r w:rsidR="00D74258">
        <w:rPr>
          <w:rFonts w:ascii="Times New Roman" w:eastAsia="Times New Roman" w:hAnsi="Times New Roman" w:cs="Times New Roman"/>
          <w:sz w:val="24"/>
          <w:szCs w:val="24"/>
          <w:lang w:eastAsia="lv-LV"/>
        </w:rPr>
        <w:t xml:space="preserve"> </w:t>
      </w:r>
      <w:r w:rsidRPr="00D74258">
        <w:rPr>
          <w:rFonts w:ascii="Times New Roman" w:eastAsia="Times New Roman" w:hAnsi="Times New Roman" w:cs="Times New Roman"/>
          <w:sz w:val="24"/>
          <w:szCs w:val="24"/>
          <w:lang w:eastAsia="ar-SA"/>
        </w:rPr>
        <w:t>Izpildītājs ir tiesīgs piegādāt Preces ātrāk, kā Tehniskajā specifikācijā noteiktajos termiņos.</w:t>
      </w:r>
    </w:p>
    <w:p w14:paraId="0324BDB1" w14:textId="77777777" w:rsidR="00F76F8D" w:rsidRPr="00F76F8D" w:rsidRDefault="00F76F8D" w:rsidP="00F40F65">
      <w:pPr>
        <w:keepNext/>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7777777" w:rsidR="00F76F8D" w:rsidRPr="00F76F8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līguma kopējā darījuma summa tiks noteikta</w:t>
      </w:r>
      <w:proofErr w:type="gramStart"/>
      <w:r w:rsidRPr="00F76F8D">
        <w:rPr>
          <w:rFonts w:ascii="Times New Roman" w:hAnsi="Times New Roman" w:cs="Times New Roman"/>
          <w:i/>
          <w:iCs/>
          <w:color w:val="000000"/>
          <w:sz w:val="23"/>
          <w:szCs w:val="23"/>
        </w:rPr>
        <w:t xml:space="preserve"> ņemot vērā pretendenta piedāvāto cenu iepirkuma procedūrā</w:t>
      </w:r>
      <w:proofErr w:type="gramEnd"/>
      <w:r w:rsidRPr="00F76F8D">
        <w:rPr>
          <w:rFonts w:ascii="Times New Roman" w:hAnsi="Times New Roman" w:cs="Times New Roman"/>
          <w:i/>
          <w:iCs/>
          <w:color w:val="000000"/>
          <w:sz w:val="23"/>
          <w:szCs w:val="23"/>
        </w:rPr>
        <w:t xml:space="preserve">),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6245205E" w14:textId="77777777" w:rsidR="00F76F8D" w:rsidRPr="00E551BB"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proofErr w:type="gramStart"/>
      <w:r w:rsidRPr="00F76F8D">
        <w:rPr>
          <w:rFonts w:ascii="Times New Roman" w:eastAsia="Times New Roman" w:hAnsi="Times New Roman" w:cs="Times New Roman"/>
          <w:sz w:val="24"/>
          <w:szCs w:val="24"/>
          <w:lang w:eastAsia="ar-SA"/>
        </w:rPr>
        <w:t>Preces cenā ietvertas visas izmaksas, kas saistītas ar Preces vērtību, transportu</w:t>
      </w:r>
      <w:proofErr w:type="gramEnd"/>
      <w:r w:rsidRPr="00F76F8D">
        <w:rPr>
          <w:rFonts w:ascii="Times New Roman" w:eastAsia="Times New Roman" w:hAnsi="Times New Roman" w:cs="Times New Roman"/>
          <w:sz w:val="24"/>
          <w:szCs w:val="24"/>
          <w:lang w:eastAsia="ar-SA"/>
        </w:rPr>
        <w:t xml:space="preserve">, nodokļiem un </w:t>
      </w:r>
      <w:r w:rsidRPr="00E551BB">
        <w:rPr>
          <w:rFonts w:ascii="Times New Roman" w:eastAsia="Times New Roman" w:hAnsi="Times New Roman" w:cs="Times New Roman"/>
          <w:sz w:val="24"/>
          <w:szCs w:val="24"/>
          <w:lang w:eastAsia="ar-SA"/>
        </w:rPr>
        <w:t xml:space="preserve">nodevām (izņemot PVN), </w:t>
      </w:r>
      <w:r w:rsidRPr="00E551BB">
        <w:rPr>
          <w:rFonts w:ascii="Times New Roman" w:eastAsia="Times New Roman" w:hAnsi="Times New Roman" w:cs="Times New Roman"/>
          <w:sz w:val="24"/>
          <w:szCs w:val="24"/>
        </w:rPr>
        <w:t>muitas u.c. ar piegādes līguma izpildi saistītās izmaksas</w:t>
      </w:r>
      <w:r w:rsidRPr="00E551BB">
        <w:rPr>
          <w:rFonts w:ascii="Times New Roman" w:eastAsia="Times New Roman" w:hAnsi="Times New Roman" w:cs="Times New Roman"/>
          <w:sz w:val="24"/>
          <w:szCs w:val="24"/>
          <w:lang w:eastAsia="ar-SA"/>
        </w:rPr>
        <w:t>.</w:t>
      </w:r>
    </w:p>
    <w:p w14:paraId="7FF9E735" w14:textId="14275760" w:rsidR="0054469A"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54469A">
        <w:rPr>
          <w:rFonts w:ascii="Times New Roman" w:eastAsia="Times New Roman" w:hAnsi="Times New Roman" w:cs="Times New Roman"/>
          <w:sz w:val="24"/>
          <w:szCs w:val="24"/>
          <w:lang w:eastAsia="ar-SA"/>
        </w:rPr>
        <w:t>Samaksa par Preci</w:t>
      </w:r>
      <w:r w:rsidR="006B4EB3" w:rsidRPr="0054469A">
        <w:rPr>
          <w:rFonts w:ascii="Times New Roman" w:eastAsia="Times New Roman" w:hAnsi="Times New Roman" w:cs="Times New Roman"/>
          <w:sz w:val="24"/>
          <w:szCs w:val="24"/>
          <w:lang w:eastAsia="ar-SA"/>
        </w:rPr>
        <w:t xml:space="preserve"> </w:t>
      </w:r>
      <w:r w:rsidRPr="0054469A">
        <w:rPr>
          <w:rFonts w:ascii="Times New Roman" w:eastAsia="Times New Roman" w:hAnsi="Times New Roman" w:cs="Times New Roman"/>
          <w:sz w:val="24"/>
          <w:szCs w:val="24"/>
          <w:lang w:eastAsia="ar-SA"/>
        </w:rPr>
        <w:t>tiek</w:t>
      </w:r>
      <w:r w:rsidR="0054469A">
        <w:rPr>
          <w:rFonts w:ascii="Times New Roman" w:eastAsia="Times New Roman" w:hAnsi="Times New Roman" w:cs="Times New Roman"/>
          <w:sz w:val="24"/>
          <w:szCs w:val="24"/>
          <w:lang w:eastAsia="ar-SA"/>
        </w:rPr>
        <w:t xml:space="preserve"> veikta šādā kārtībā:</w:t>
      </w:r>
    </w:p>
    <w:p w14:paraId="4B5186F4" w14:textId="3D9BB1AD" w:rsidR="00DD567C" w:rsidRPr="00417A59" w:rsidRDefault="00DD567C" w:rsidP="00DD567C">
      <w:pPr>
        <w:pStyle w:val="ListParagraph"/>
        <w:numPr>
          <w:ilvl w:val="2"/>
          <w:numId w:val="12"/>
        </w:numPr>
        <w:tabs>
          <w:tab w:val="clear" w:pos="720"/>
          <w:tab w:val="num" w:pos="1134"/>
        </w:tabs>
        <w:suppressAutoHyphens/>
        <w:spacing w:after="0" w:line="240" w:lineRule="auto"/>
        <w:ind w:left="993" w:hanging="43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30 (trīsdesmit) dienu laikā </w:t>
      </w:r>
      <w:r w:rsidRPr="006A000F">
        <w:rPr>
          <w:rFonts w:ascii="Times New Roman" w:eastAsia="Times New Roman" w:hAnsi="Times New Roman" w:cs="Times New Roman"/>
          <w:sz w:val="24"/>
          <w:szCs w:val="24"/>
          <w:lang w:eastAsia="ar-SA"/>
        </w:rPr>
        <w:t>pēc Preces piegādes un pieņemšanas Līgumā noteiktajā kārtībā un rēķina saņemšanas Pasūtītājs samaksā Izpildītājam 9</w:t>
      </w:r>
      <w:r w:rsidR="003E13C2">
        <w:rPr>
          <w:rFonts w:ascii="Times New Roman" w:eastAsia="Times New Roman" w:hAnsi="Times New Roman" w:cs="Times New Roman"/>
          <w:sz w:val="24"/>
          <w:szCs w:val="24"/>
          <w:lang w:eastAsia="ar-SA"/>
        </w:rPr>
        <w:t xml:space="preserve">5 </w:t>
      </w:r>
      <w:r w:rsidRPr="006A000F">
        <w:rPr>
          <w:rFonts w:ascii="Times New Roman" w:eastAsia="Times New Roman" w:hAnsi="Times New Roman" w:cs="Times New Roman"/>
          <w:sz w:val="24"/>
          <w:szCs w:val="24"/>
          <w:lang w:eastAsia="ar-SA"/>
        </w:rPr>
        <w:t>(deviņdesmit</w:t>
      </w:r>
      <w:r w:rsidR="003E13C2">
        <w:rPr>
          <w:rFonts w:ascii="Times New Roman" w:eastAsia="Times New Roman" w:hAnsi="Times New Roman" w:cs="Times New Roman"/>
          <w:sz w:val="24"/>
          <w:szCs w:val="24"/>
          <w:lang w:eastAsia="ar-SA"/>
        </w:rPr>
        <w:t xml:space="preserve"> piecus</w:t>
      </w:r>
      <w:r w:rsidRPr="006A000F">
        <w:rPr>
          <w:rFonts w:ascii="Times New Roman" w:eastAsia="Times New Roman" w:hAnsi="Times New Roman" w:cs="Times New Roman"/>
          <w:sz w:val="24"/>
          <w:szCs w:val="24"/>
          <w:lang w:eastAsia="ar-SA"/>
        </w:rPr>
        <w:t xml:space="preserve">) % no </w:t>
      </w:r>
      <w:r w:rsidR="00F54334">
        <w:rPr>
          <w:rFonts w:ascii="Times New Roman" w:eastAsia="Times New Roman" w:hAnsi="Times New Roman" w:cs="Times New Roman"/>
          <w:sz w:val="24"/>
          <w:szCs w:val="24"/>
          <w:lang w:eastAsia="ar-SA"/>
        </w:rPr>
        <w:t xml:space="preserve">attiecīgās </w:t>
      </w:r>
      <w:r w:rsidRPr="00417A59">
        <w:rPr>
          <w:rFonts w:ascii="Times New Roman" w:eastAsia="Times New Roman" w:hAnsi="Times New Roman" w:cs="Times New Roman"/>
          <w:sz w:val="24"/>
          <w:szCs w:val="24"/>
          <w:lang w:eastAsia="ar-SA"/>
        </w:rPr>
        <w:t>Līguma summas,</w:t>
      </w:r>
      <w:r w:rsidRPr="00417A59">
        <w:rPr>
          <w:rFonts w:ascii="Times New Roman" w:hAnsi="Times New Roman" w:cs="Times New Roman"/>
          <w:sz w:val="24"/>
          <w:szCs w:val="24"/>
        </w:rPr>
        <w:t xml:space="preserve"> </w:t>
      </w:r>
      <w:r w:rsidRPr="00417A59">
        <w:rPr>
          <w:rFonts w:ascii="Times New Roman" w:eastAsia="Times New Roman" w:hAnsi="Times New Roman" w:cs="Times New Roman"/>
          <w:sz w:val="24"/>
          <w:szCs w:val="24"/>
          <w:lang w:eastAsia="ar-SA"/>
        </w:rPr>
        <w:t>pārskaitot attiecīgo summu uz Izpildītāja rēķinā norādīto bankas kontu</w:t>
      </w:r>
      <w:r w:rsidR="006C1535" w:rsidRPr="00417A59">
        <w:rPr>
          <w:rFonts w:ascii="Times New Roman" w:eastAsia="Times New Roman" w:hAnsi="Times New Roman" w:cs="Times New Roman"/>
          <w:sz w:val="24"/>
          <w:szCs w:val="24"/>
          <w:lang w:eastAsia="ar-SA"/>
        </w:rPr>
        <w:t>;</w:t>
      </w:r>
    </w:p>
    <w:p w14:paraId="77D16951" w14:textId="77777777" w:rsidR="009C7C83" w:rsidRPr="00417A59" w:rsidRDefault="009C7C83" w:rsidP="00DD567C">
      <w:pPr>
        <w:pStyle w:val="ListParagraph"/>
        <w:numPr>
          <w:ilvl w:val="2"/>
          <w:numId w:val="12"/>
        </w:numPr>
        <w:tabs>
          <w:tab w:val="clear" w:pos="720"/>
          <w:tab w:val="num" w:pos="1134"/>
        </w:tabs>
        <w:suppressAutoHyphens/>
        <w:spacing w:after="0" w:line="240" w:lineRule="auto"/>
        <w:ind w:left="993" w:hanging="436"/>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lastRenderedPageBreak/>
        <w:t>Atlikušais maksājums (5 % no līguma summas) tiek veikts:</w:t>
      </w:r>
    </w:p>
    <w:p w14:paraId="0882C72D" w14:textId="4BBA035A" w:rsidR="00DD567C" w:rsidRPr="009B1674" w:rsidRDefault="00A17035" w:rsidP="00A92B1C">
      <w:pPr>
        <w:pStyle w:val="ListParagraph"/>
        <w:numPr>
          <w:ilvl w:val="3"/>
          <w:numId w:val="12"/>
        </w:numPr>
        <w:suppressAutoHyphens/>
        <w:spacing w:after="0" w:line="240" w:lineRule="auto"/>
        <w:ind w:hanging="153"/>
        <w:jc w:val="both"/>
        <w:rPr>
          <w:rFonts w:ascii="Times New Roman" w:eastAsia="Calibri" w:hAnsi="Times New Roman" w:cs="Times New Roman"/>
          <w:sz w:val="24"/>
          <w:szCs w:val="24"/>
        </w:rPr>
      </w:pPr>
      <w:r w:rsidRPr="009B1674">
        <w:rPr>
          <w:rFonts w:ascii="Times New Roman" w:eastAsia="Times New Roman" w:hAnsi="Times New Roman" w:cs="Times New Roman"/>
          <w:sz w:val="24"/>
          <w:szCs w:val="24"/>
          <w:lang w:eastAsia="ar-SA"/>
        </w:rPr>
        <w:t xml:space="preserve">30 (trīsdesmit) dienu laikā pēc Preces piegādes un pieņemšanas Līgumā noteiktajā kārtībā un rēķina saņemšanas, pārskaitot attiecīgo summu uz Izpildītāja rēķinā norādīto bankas kontu ar nosacījumu, ka Izpildītājs iesniedz Pasūtītajam </w:t>
      </w:r>
      <w:r w:rsidRPr="009B1674">
        <w:rPr>
          <w:rFonts w:ascii="Times New Roman" w:eastAsia="Calibri" w:hAnsi="Times New Roman" w:cs="Times New Roman"/>
          <w:sz w:val="24"/>
          <w:szCs w:val="24"/>
        </w:rPr>
        <w:t xml:space="preserve">bankas garantiju vai apdrošināšanas sabiedrības polisi 5 (piecu) % apmērā no izmaksājamās summas. Bankas garantijā vai apdrošināšanas sabiedrības polisē ir jābūt iekļautam nosacījumam par naudas summas (ne lielākas kā 5 (pieci) % apmērā no Līguma summas) izmaksāšanu Pasūtītājam gadījumā, </w:t>
      </w:r>
      <w:proofErr w:type="gramStart"/>
      <w:r w:rsidRPr="009B1674">
        <w:rPr>
          <w:rFonts w:ascii="Times New Roman" w:eastAsia="Calibri" w:hAnsi="Times New Roman" w:cs="Times New Roman"/>
          <w:sz w:val="24"/>
          <w:szCs w:val="24"/>
        </w:rPr>
        <w:t xml:space="preserve">ja Izpildītājs Līgumā paredzētajā kārtībā nav veicis </w:t>
      </w:r>
      <w:r w:rsidRPr="009B1674">
        <w:rPr>
          <w:rFonts w:ascii="Times New Roman" w:hAnsi="Times New Roman" w:cs="Times New Roman"/>
          <w:sz w:val="24"/>
          <w:szCs w:val="24"/>
          <w:lang w:eastAsia="lv-LV"/>
        </w:rPr>
        <w:t>automātisko pārmiju vadības sistēmas  pieslēgšanas, regulēšanas</w:t>
      </w:r>
      <w:proofErr w:type="gramEnd"/>
      <w:r w:rsidRPr="009B1674">
        <w:rPr>
          <w:rFonts w:ascii="Times New Roman" w:hAnsi="Times New Roman" w:cs="Times New Roman"/>
          <w:sz w:val="24"/>
          <w:szCs w:val="24"/>
          <w:lang w:eastAsia="lv-LV"/>
        </w:rPr>
        <w:t xml:space="preserve"> un darbības palaišanas objektā un nav nodrošinājis apmācības Pasūtītāja personālam. </w:t>
      </w:r>
      <w:r w:rsidRPr="009B1674">
        <w:rPr>
          <w:rFonts w:ascii="Times New Roman" w:eastAsia="Calibri" w:hAnsi="Times New Roman" w:cs="Times New Roman"/>
          <w:sz w:val="24"/>
          <w:szCs w:val="24"/>
        </w:rPr>
        <w:t>Bankas garantijā vai apdrošināšanas sabiedrības polisē nedrīkst būt iekļauti Pasūtītāja tiesības saņemt minēto naudas summu ierobežojoši nosacījumi. Garantija vai polise</w:t>
      </w:r>
      <w:r w:rsidR="00996C06" w:rsidRPr="009B1674">
        <w:rPr>
          <w:rFonts w:ascii="Times New Roman" w:eastAsia="Calibri" w:hAnsi="Times New Roman" w:cs="Times New Roman"/>
          <w:sz w:val="24"/>
          <w:szCs w:val="24"/>
        </w:rPr>
        <w:t xml:space="preserve"> attiecībā uz iepirkuma 1.</w:t>
      </w:r>
      <w:r w:rsidR="00D20E3F">
        <w:rPr>
          <w:rFonts w:ascii="Times New Roman" w:eastAsia="Calibri" w:hAnsi="Times New Roman" w:cs="Times New Roman"/>
          <w:sz w:val="24"/>
          <w:szCs w:val="24"/>
        </w:rPr>
        <w:t>vai</w:t>
      </w:r>
      <w:r w:rsidR="00996C06" w:rsidRPr="009B1674">
        <w:rPr>
          <w:rFonts w:ascii="Times New Roman" w:eastAsia="Calibri" w:hAnsi="Times New Roman" w:cs="Times New Roman"/>
          <w:sz w:val="24"/>
          <w:szCs w:val="24"/>
        </w:rPr>
        <w:t xml:space="preserve"> 2.daļu </w:t>
      </w:r>
      <w:r w:rsidRPr="009B1674">
        <w:rPr>
          <w:rFonts w:ascii="Times New Roman" w:eastAsia="Calibri" w:hAnsi="Times New Roman" w:cs="Times New Roman"/>
          <w:sz w:val="24"/>
          <w:szCs w:val="24"/>
        </w:rPr>
        <w:t xml:space="preserve"> jāiesniedz laika posmam </w:t>
      </w:r>
      <w:r w:rsidR="00996C06" w:rsidRPr="009B1674">
        <w:rPr>
          <w:rFonts w:ascii="Times New Roman" w:eastAsia="Calibri" w:hAnsi="Times New Roman" w:cs="Times New Roman"/>
          <w:sz w:val="24"/>
          <w:szCs w:val="24"/>
        </w:rPr>
        <w:t>līdz</w:t>
      </w:r>
      <w:r w:rsidRPr="009B1674">
        <w:rPr>
          <w:rFonts w:ascii="Times New Roman" w:eastAsia="Calibri" w:hAnsi="Times New Roman" w:cs="Times New Roman"/>
          <w:sz w:val="24"/>
          <w:szCs w:val="24"/>
        </w:rPr>
        <w:t xml:space="preserve"> </w:t>
      </w:r>
      <w:r w:rsidR="009C7C83" w:rsidRPr="009B1674">
        <w:rPr>
          <w:rFonts w:ascii="Times New Roman" w:eastAsia="Calibri" w:hAnsi="Times New Roman" w:cs="Times New Roman"/>
          <w:sz w:val="24"/>
          <w:szCs w:val="24"/>
        </w:rPr>
        <w:t>202</w:t>
      </w:r>
      <w:r w:rsidR="004C02BF" w:rsidRPr="009B1674">
        <w:rPr>
          <w:rFonts w:ascii="Times New Roman" w:eastAsia="Calibri" w:hAnsi="Times New Roman" w:cs="Times New Roman"/>
          <w:sz w:val="24"/>
          <w:szCs w:val="24"/>
        </w:rPr>
        <w:t xml:space="preserve">3.gada </w:t>
      </w:r>
      <w:r w:rsidR="001C073D">
        <w:rPr>
          <w:rFonts w:ascii="Times New Roman" w:eastAsia="Calibri" w:hAnsi="Times New Roman" w:cs="Times New Roman"/>
          <w:sz w:val="24"/>
          <w:szCs w:val="24"/>
        </w:rPr>
        <w:t>maijam</w:t>
      </w:r>
      <w:r w:rsidR="00D0404A" w:rsidRPr="009B1674">
        <w:rPr>
          <w:rFonts w:ascii="Times New Roman" w:eastAsia="Calibri" w:hAnsi="Times New Roman" w:cs="Times New Roman"/>
          <w:sz w:val="24"/>
          <w:szCs w:val="24"/>
        </w:rPr>
        <w:t xml:space="preserve">, </w:t>
      </w:r>
      <w:r w:rsidR="002E6C38" w:rsidRPr="009B1674">
        <w:rPr>
          <w:rFonts w:ascii="Times New Roman" w:eastAsia="Calibri" w:hAnsi="Times New Roman" w:cs="Times New Roman"/>
          <w:sz w:val="24"/>
          <w:szCs w:val="24"/>
        </w:rPr>
        <w:t xml:space="preserve">attiecībā </w:t>
      </w:r>
      <w:r w:rsidR="00D0404A" w:rsidRPr="009B1674">
        <w:rPr>
          <w:rFonts w:ascii="Times New Roman" w:eastAsia="Calibri" w:hAnsi="Times New Roman" w:cs="Times New Roman"/>
          <w:sz w:val="24"/>
          <w:szCs w:val="24"/>
        </w:rPr>
        <w:t>uz iepirkuma 3.daļu</w:t>
      </w:r>
      <w:r w:rsidR="002164E9" w:rsidRPr="009B1674">
        <w:rPr>
          <w:rFonts w:ascii="Times New Roman" w:eastAsia="Calibri" w:hAnsi="Times New Roman" w:cs="Times New Roman"/>
          <w:sz w:val="24"/>
          <w:szCs w:val="24"/>
        </w:rPr>
        <w:t xml:space="preserve"> – </w:t>
      </w:r>
      <w:r w:rsidR="001C073D" w:rsidRPr="001C073D">
        <w:rPr>
          <w:rFonts w:ascii="Times New Roman" w:eastAsia="Calibri" w:hAnsi="Times New Roman" w:cs="Times New Roman"/>
          <w:sz w:val="24"/>
          <w:szCs w:val="24"/>
        </w:rPr>
        <w:t xml:space="preserve">jāiesniedz laika posmam līdz 2023.gada </w:t>
      </w:r>
      <w:r w:rsidR="001C073D">
        <w:rPr>
          <w:rFonts w:ascii="Times New Roman" w:eastAsia="Calibri" w:hAnsi="Times New Roman" w:cs="Times New Roman"/>
          <w:sz w:val="24"/>
          <w:szCs w:val="24"/>
        </w:rPr>
        <w:t>aprīlim</w:t>
      </w:r>
      <w:r w:rsidR="00B45119" w:rsidRPr="009B1674">
        <w:rPr>
          <w:rFonts w:ascii="Times New Roman" w:eastAsia="Calibri" w:hAnsi="Times New Roman" w:cs="Times New Roman"/>
          <w:sz w:val="24"/>
          <w:szCs w:val="24"/>
        </w:rPr>
        <w:t>,</w:t>
      </w:r>
      <w:r w:rsidR="007E69AB">
        <w:rPr>
          <w:rFonts w:ascii="Times New Roman" w:eastAsia="Calibri" w:hAnsi="Times New Roman" w:cs="Times New Roman"/>
          <w:sz w:val="24"/>
          <w:szCs w:val="24"/>
        </w:rPr>
        <w:t>.</w:t>
      </w:r>
      <w:r w:rsidR="004C02BF" w:rsidRPr="009B1674">
        <w:rPr>
          <w:rFonts w:ascii="Times New Roman" w:eastAsia="Calibri" w:hAnsi="Times New Roman" w:cs="Times New Roman"/>
          <w:sz w:val="24"/>
          <w:szCs w:val="24"/>
        </w:rPr>
        <w:t xml:space="preserve"> Vai arī</w:t>
      </w:r>
      <w:r w:rsidR="009A0288" w:rsidRPr="009B1674">
        <w:rPr>
          <w:rFonts w:ascii="Times New Roman" w:eastAsia="Calibri" w:hAnsi="Times New Roman" w:cs="Times New Roman"/>
          <w:sz w:val="24"/>
          <w:szCs w:val="24"/>
        </w:rPr>
        <w:t>,</w:t>
      </w:r>
    </w:p>
    <w:p w14:paraId="1B6E7106" w14:textId="21628268" w:rsidR="004C02BF" w:rsidRPr="00417A59" w:rsidRDefault="004C02BF" w:rsidP="00417A59">
      <w:pPr>
        <w:pStyle w:val="ListParagraph"/>
        <w:numPr>
          <w:ilvl w:val="3"/>
          <w:numId w:val="12"/>
        </w:numPr>
        <w:suppressAutoHyphens/>
        <w:spacing w:after="0" w:line="240" w:lineRule="auto"/>
        <w:ind w:hanging="153"/>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 xml:space="preserve"> 30 (trīsdesmit) dienu laikā pēc pieņemšanas </w:t>
      </w:r>
      <w:r w:rsidR="00F40EB9" w:rsidRPr="00417A59">
        <w:rPr>
          <w:rFonts w:ascii="Times New Roman" w:eastAsia="Times New Roman" w:hAnsi="Times New Roman" w:cs="Times New Roman"/>
          <w:sz w:val="24"/>
          <w:szCs w:val="24"/>
          <w:lang w:eastAsia="ar-SA"/>
        </w:rPr>
        <w:t>– nodošanas akta parakstīšanas par</w:t>
      </w:r>
      <w:proofErr w:type="gramStart"/>
      <w:r w:rsidR="00F40EB9" w:rsidRPr="00417A59">
        <w:rPr>
          <w:rFonts w:ascii="Times New Roman" w:eastAsia="Times New Roman" w:hAnsi="Times New Roman" w:cs="Times New Roman"/>
          <w:sz w:val="24"/>
          <w:szCs w:val="24"/>
          <w:lang w:eastAsia="ar-SA"/>
        </w:rPr>
        <w:t xml:space="preserve"> </w:t>
      </w:r>
      <w:r w:rsidRPr="00417A59">
        <w:rPr>
          <w:rFonts w:ascii="Times New Roman" w:eastAsia="Times New Roman" w:hAnsi="Times New Roman" w:cs="Times New Roman"/>
          <w:sz w:val="24"/>
          <w:szCs w:val="24"/>
          <w:lang w:eastAsia="ar-SA"/>
        </w:rPr>
        <w:t xml:space="preserve"> </w:t>
      </w:r>
      <w:proofErr w:type="gramEnd"/>
      <w:r w:rsidRPr="00417A59">
        <w:rPr>
          <w:rFonts w:ascii="Times New Roman" w:hAnsi="Times New Roman" w:cs="Times New Roman"/>
          <w:sz w:val="24"/>
          <w:szCs w:val="24"/>
          <w:lang w:eastAsia="lv-LV"/>
        </w:rPr>
        <w:t>automātisko pārmiju vadības sistēmas  pieslēgšan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regulēšan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xml:space="preserve"> un darbības palaišan</w:t>
      </w:r>
      <w:r w:rsidR="00F40EB9" w:rsidRPr="00417A59">
        <w:rPr>
          <w:rFonts w:ascii="Times New Roman" w:hAnsi="Times New Roman" w:cs="Times New Roman"/>
          <w:sz w:val="24"/>
          <w:szCs w:val="24"/>
          <w:lang w:eastAsia="lv-LV"/>
        </w:rPr>
        <w:t>u</w:t>
      </w:r>
      <w:r w:rsidRPr="00417A59">
        <w:rPr>
          <w:rFonts w:ascii="Times New Roman" w:hAnsi="Times New Roman" w:cs="Times New Roman"/>
          <w:sz w:val="24"/>
          <w:szCs w:val="24"/>
          <w:lang w:eastAsia="lv-LV"/>
        </w:rPr>
        <w:t xml:space="preserve"> objektā un apmācī</w:t>
      </w:r>
      <w:r w:rsidR="00F40EB9" w:rsidRPr="00417A59">
        <w:rPr>
          <w:rFonts w:ascii="Times New Roman" w:hAnsi="Times New Roman" w:cs="Times New Roman"/>
          <w:sz w:val="24"/>
          <w:szCs w:val="24"/>
          <w:lang w:eastAsia="lv-LV"/>
        </w:rPr>
        <w:t>bu</w:t>
      </w:r>
      <w:r w:rsidRPr="00417A59">
        <w:rPr>
          <w:rFonts w:ascii="Times New Roman" w:hAnsi="Times New Roman" w:cs="Times New Roman"/>
          <w:sz w:val="24"/>
          <w:szCs w:val="24"/>
          <w:lang w:eastAsia="lv-LV"/>
        </w:rPr>
        <w:t xml:space="preserve"> </w:t>
      </w:r>
      <w:r w:rsidR="00F40EB9" w:rsidRPr="00417A59">
        <w:rPr>
          <w:rFonts w:ascii="Times New Roman" w:hAnsi="Times New Roman" w:cs="Times New Roman"/>
          <w:sz w:val="24"/>
          <w:szCs w:val="24"/>
          <w:lang w:eastAsia="lv-LV"/>
        </w:rPr>
        <w:t xml:space="preserve">veikšanu </w:t>
      </w:r>
      <w:r w:rsidRPr="00417A59">
        <w:rPr>
          <w:rFonts w:ascii="Times New Roman" w:hAnsi="Times New Roman" w:cs="Times New Roman"/>
          <w:sz w:val="24"/>
          <w:szCs w:val="24"/>
          <w:lang w:eastAsia="lv-LV"/>
        </w:rPr>
        <w:t>Pasūtītāja personālam</w:t>
      </w:r>
      <w:r w:rsidR="00F40EB9" w:rsidRPr="00417A59">
        <w:rPr>
          <w:rFonts w:ascii="Times New Roman" w:hAnsi="Times New Roman" w:cs="Times New Roman"/>
          <w:sz w:val="24"/>
          <w:szCs w:val="24"/>
          <w:lang w:eastAsia="lv-LV"/>
        </w:rPr>
        <w:t xml:space="preserve"> un rēķina sa</w:t>
      </w:r>
      <w:r w:rsidR="009A0288" w:rsidRPr="00417A59">
        <w:rPr>
          <w:rFonts w:ascii="Times New Roman" w:hAnsi="Times New Roman" w:cs="Times New Roman"/>
          <w:sz w:val="24"/>
          <w:szCs w:val="24"/>
          <w:lang w:eastAsia="lv-LV"/>
        </w:rPr>
        <w:t>ņemšanas.</w:t>
      </w:r>
    </w:p>
    <w:p w14:paraId="054A43DA" w14:textId="2C47C31E" w:rsidR="00F76F8D" w:rsidRPr="00417A59"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Pavadzīmēs un rēķinos Izpildītājam ir obligāti jānorāda šī Līguma numurs.</w:t>
      </w:r>
    </w:p>
    <w:p w14:paraId="0D19B872"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417A59">
        <w:rPr>
          <w:rFonts w:ascii="Times New Roman" w:eastAsia="Times New Roman" w:hAnsi="Times New Roman" w:cs="Times New Roman"/>
          <w:sz w:val="24"/>
          <w:szCs w:val="24"/>
          <w:lang w:eastAsia="ar-SA"/>
        </w:rPr>
        <w:t>Pasūtītājs neatbild par maksājuma nokavējumu, kas radies kredītiestāžu</w:t>
      </w:r>
      <w:r w:rsidRPr="00F76F8D">
        <w:rPr>
          <w:rFonts w:ascii="Times New Roman" w:eastAsia="Times New Roman" w:hAnsi="Times New Roman" w:cs="Times New Roman"/>
          <w:sz w:val="24"/>
          <w:szCs w:val="24"/>
          <w:lang w:eastAsia="ar-SA"/>
        </w:rPr>
        <w:t xml:space="preserve"> iekšējo darījumu rezultātā, ja maksājumi kredītiestādē iemaksāti savlaicīgi.</w:t>
      </w:r>
    </w:p>
    <w:p w14:paraId="2EC5B45F" w14:textId="77777777" w:rsidR="00F76F8D" w:rsidRPr="00F76F8D" w:rsidRDefault="00F76F8D" w:rsidP="00F40F65">
      <w:pPr>
        <w:keepNext/>
        <w:numPr>
          <w:ilvl w:val="0"/>
          <w:numId w:val="12"/>
        </w:numPr>
        <w:tabs>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6C554EF8"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Preču piegāde notiek pa daļām saskaņā ar</w:t>
      </w:r>
      <w:r w:rsidR="00415C35">
        <w:rPr>
          <w:rFonts w:ascii="Times New Roman" w:eastAsia="Times New Roman" w:hAnsi="Times New Roman" w:cs="Times New Roman"/>
          <w:sz w:val="24"/>
          <w:szCs w:val="24"/>
        </w:rPr>
        <w:t xml:space="preserve"> </w:t>
      </w:r>
      <w:r w:rsidR="00057340">
        <w:rPr>
          <w:rFonts w:ascii="Times New Roman" w:eastAsia="Times New Roman" w:hAnsi="Times New Roman" w:cs="Times New Roman"/>
          <w:sz w:val="24"/>
          <w:szCs w:val="24"/>
        </w:rPr>
        <w:t>Tehnisko specifikāciju</w:t>
      </w:r>
      <w:r w:rsidR="00FA24B8">
        <w:rPr>
          <w:rFonts w:ascii="Times New Roman" w:eastAsia="Times New Roman" w:hAnsi="Times New Roman" w:cs="Times New Roman"/>
          <w:sz w:val="24"/>
          <w:szCs w:val="24"/>
        </w:rPr>
        <w:t>.</w:t>
      </w:r>
    </w:p>
    <w:p w14:paraId="6A6D6E06" w14:textId="12007B8F" w:rsidR="000033C7" w:rsidRPr="006A7E3A" w:rsidRDefault="006A7E3A" w:rsidP="000033C7">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Līdz ar Preču piegādi Izpildītājs nodod glabāšanai Pasūtītājam visu tehnisko informāciju</w:t>
      </w:r>
      <w:r w:rsidR="000033C7">
        <w:rPr>
          <w:rFonts w:ascii="Times New Roman" w:eastAsia="Times New Roman" w:hAnsi="Times New Roman" w:cs="Times New Roman"/>
          <w:sz w:val="24"/>
          <w:szCs w:val="24"/>
        </w:rPr>
        <w:t>), kas pierāda Preces atbilstību Tehniskajai specifikācijai.</w:t>
      </w:r>
    </w:p>
    <w:p w14:paraId="4B28F4D9" w14:textId="0B68EBFE" w:rsidR="00F76F8D" w:rsidRPr="000033C7" w:rsidRDefault="00F76F8D" w:rsidP="00BD62E3">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0033C7">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 – rēķinu, kas kļūst par Līguma neatņemamu sastāvdaļu. </w:t>
      </w:r>
      <w:r w:rsidRPr="000033C7">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7D4600B8"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F76F8D">
        <w:rPr>
          <w:rFonts w:ascii="Times New Roman" w:hAnsi="Times New Roman" w:cs="Times New Roman"/>
          <w:sz w:val="24"/>
          <w:szCs w:val="24"/>
          <w:lang w:eastAsia="ar-SA"/>
        </w:rPr>
        <w:t>nosūta</w:t>
      </w:r>
      <w:proofErr w:type="spellEnd"/>
      <w:r w:rsidRPr="00F76F8D">
        <w:rPr>
          <w:rFonts w:ascii="Times New Roman" w:hAnsi="Times New Roman" w:cs="Times New Roman"/>
          <w:sz w:val="24"/>
          <w:szCs w:val="24"/>
          <w:lang w:eastAsia="ar-SA"/>
        </w:rPr>
        <w:t xml:space="preserve">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w:t>
      </w:r>
      <w:r w:rsidRPr="00425452">
        <w:rPr>
          <w:rFonts w:ascii="Times New Roman" w:hAnsi="Times New Roman" w:cs="Times New Roman"/>
          <w:sz w:val="24"/>
          <w:szCs w:val="24"/>
          <w:lang w:eastAsia="ar-SA"/>
        </w:rPr>
        <w:t>atbilstoši 6.4.punktā</w:t>
      </w:r>
      <w:r w:rsidRPr="00F76F8D">
        <w:rPr>
          <w:rFonts w:ascii="Times New Roman" w:hAnsi="Times New Roman" w:cs="Times New Roman"/>
          <w:sz w:val="24"/>
          <w:szCs w:val="24"/>
          <w:lang w:eastAsia="ar-SA"/>
        </w:rPr>
        <w:t xml:space="preserve"> noteiktajai kārtībai līdz brīdim, kamēr Izpildītājs nenovērsīs konstatētās nepilnības.</w:t>
      </w:r>
    </w:p>
    <w:p w14:paraId="0854A95F" w14:textId="77777777" w:rsidR="00425452" w:rsidRDefault="00F76F8D" w:rsidP="00425452">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Izpildītājam 2 (divu) darba dienu laikā pēc reklamācijas pieteikuma saņemšanas </w:t>
      </w:r>
      <w:proofErr w:type="spellStart"/>
      <w:r w:rsidRPr="00F76F8D">
        <w:rPr>
          <w:rFonts w:ascii="Times New Roman" w:hAnsi="Times New Roman" w:cs="Times New Roman"/>
          <w:sz w:val="24"/>
          <w:szCs w:val="24"/>
          <w:lang w:eastAsia="ar-SA"/>
        </w:rPr>
        <w:t>jāatsūta</w:t>
      </w:r>
      <w:proofErr w:type="spellEnd"/>
      <w:r w:rsidRPr="00F76F8D">
        <w:rPr>
          <w:rFonts w:ascii="Times New Roman" w:hAnsi="Times New Roman" w:cs="Times New Roman"/>
          <w:sz w:val="24"/>
          <w:szCs w:val="24"/>
          <w:lang w:eastAsia="ar-SA"/>
        </w:rPr>
        <w:t xml:space="preserve"> rakstisks paskaidrojums par reklamācijā norādītajām neatbilstībām. Izpildītājam ir tiesības atsūtīt savu pārstāvi reklamācijas pieteikumā norādīto neatbilstību novērtēšanai.</w:t>
      </w:r>
    </w:p>
    <w:p w14:paraId="68A583B0" w14:textId="580ADB43" w:rsidR="00F76F8D" w:rsidRPr="00A74CD9" w:rsidRDefault="00F76F8D" w:rsidP="00BD62E3">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A74CD9">
        <w:rPr>
          <w:rFonts w:ascii="Times New Roman" w:hAnsi="Times New Roman" w:cs="Times New Roman"/>
          <w:sz w:val="24"/>
          <w:szCs w:val="24"/>
          <w:lang w:eastAsia="ar-SA"/>
        </w:rPr>
        <w:t xml:space="preserve"> Ja Izpildītājs nepilda 4.</w:t>
      </w:r>
      <w:r w:rsidR="006F34CB" w:rsidRPr="00A74CD9">
        <w:rPr>
          <w:rFonts w:ascii="Times New Roman" w:hAnsi="Times New Roman" w:cs="Times New Roman"/>
          <w:sz w:val="24"/>
          <w:szCs w:val="24"/>
          <w:lang w:eastAsia="ar-SA"/>
        </w:rPr>
        <w:t>5</w:t>
      </w:r>
      <w:r w:rsidRPr="00A74CD9">
        <w:rPr>
          <w:rFonts w:ascii="Times New Roman" w:hAnsi="Times New Roman" w:cs="Times New Roman"/>
          <w:sz w:val="24"/>
          <w:szCs w:val="24"/>
          <w:lang w:eastAsia="ar-SA"/>
        </w:rPr>
        <w:t>.punkta noteikumus un nesniedz argumentētu skaidrojumu</w:t>
      </w:r>
      <w:proofErr w:type="gramStart"/>
      <w:r w:rsidRPr="00A74CD9">
        <w:rPr>
          <w:rFonts w:ascii="Times New Roman" w:hAnsi="Times New Roman" w:cs="Times New Roman"/>
          <w:sz w:val="24"/>
          <w:szCs w:val="24"/>
          <w:lang w:eastAsia="ar-SA"/>
        </w:rPr>
        <w:t xml:space="preserve"> vai pierādījumus, ka reklamācijas pieteikumā norādītās neatbilstības nav patiesas, tiek uzskatīts, ka Izpildītājs piekrīt reklamācijas pieteikumā minētajiem trūkumiem vai neatbilstībām</w:t>
      </w:r>
      <w:proofErr w:type="gramEnd"/>
      <w:r w:rsidRPr="00A74CD9">
        <w:rPr>
          <w:rFonts w:ascii="Times New Roman" w:hAnsi="Times New Roman" w:cs="Times New Roman"/>
          <w:sz w:val="24"/>
          <w:szCs w:val="24"/>
          <w:lang w:eastAsia="ar-SA"/>
        </w:rPr>
        <w:t xml:space="preserve">. </w:t>
      </w:r>
    </w:p>
    <w:p w14:paraId="30B9DD07"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hAnsi="Times New Roman" w:cs="Times New Roman"/>
          <w:sz w:val="24"/>
          <w:szCs w:val="24"/>
          <w:lang w:eastAsia="ar-SA"/>
        </w:rPr>
      </w:pPr>
      <w:r w:rsidRPr="00F76F8D">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65612EDB" w14:textId="77777777" w:rsidR="00F76F8D" w:rsidRPr="00F76F8D" w:rsidRDefault="00F76F8D" w:rsidP="00F40F65">
      <w:pPr>
        <w:numPr>
          <w:ilvl w:val="1"/>
          <w:numId w:val="12"/>
        </w:numPr>
        <w:tabs>
          <w:tab w:val="clear" w:pos="360"/>
          <w:tab w:val="num" w:pos="567"/>
        </w:tabs>
        <w:suppressAutoHyphens/>
        <w:spacing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w:t>
      </w:r>
      <w:r w:rsidRPr="00F76F8D">
        <w:rPr>
          <w:rFonts w:ascii="Times New Roman" w:eastAsia="Times New Roman" w:hAnsi="Times New Roman" w:cs="Times New Roman"/>
          <w:sz w:val="24"/>
          <w:szCs w:val="24"/>
        </w:rPr>
        <w:lastRenderedPageBreak/>
        <w:t>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43D2E7E6" w:rsidR="00F76F8D" w:rsidRPr="00960FF5" w:rsidRDefault="00F76F8D" w:rsidP="00960FF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9" w:name="_Hlk8818870"/>
      <w:r w:rsidRPr="00F76F8D">
        <w:rPr>
          <w:rFonts w:ascii="Times New Roman" w:eastAsia="Times New Roman" w:hAnsi="Times New Roman" w:cs="Times New Roman"/>
          <w:sz w:val="24"/>
          <w:szCs w:val="24"/>
          <w:lang w:eastAsia="lv-LV"/>
        </w:rPr>
        <w:t xml:space="preserve">Piegādātājs nodrošina piegādātajai Precei garantijas laiku 24 (divdesmit četrus) mēnešus, </w:t>
      </w:r>
      <w:r w:rsidR="00F90B9A" w:rsidRPr="00960FF5">
        <w:rPr>
          <w:rFonts w:ascii="Times New Roman" w:eastAsia="Calibri" w:hAnsi="Times New Roman" w:cs="Times New Roman"/>
          <w:sz w:val="24"/>
          <w:szCs w:val="24"/>
          <w:lang w:eastAsia="lv-LV"/>
        </w:rPr>
        <w:t>pēc automātisko pārmiju vadības sistēmas pieslēgšanas, regulēšanas un darbības palaišanas objektā, kas tiek noformēta ar</w:t>
      </w:r>
      <w:proofErr w:type="gramStart"/>
      <w:r w:rsidR="00F90B9A" w:rsidRPr="00960FF5">
        <w:rPr>
          <w:rFonts w:ascii="Times New Roman" w:eastAsia="Calibri" w:hAnsi="Times New Roman" w:cs="Times New Roman"/>
          <w:sz w:val="24"/>
          <w:szCs w:val="24"/>
          <w:lang w:eastAsia="lv-LV"/>
        </w:rPr>
        <w:t xml:space="preserve">  </w:t>
      </w:r>
      <w:proofErr w:type="gramEnd"/>
      <w:r w:rsidR="00F90B9A" w:rsidRPr="00960FF5">
        <w:rPr>
          <w:rFonts w:ascii="Times New Roman" w:eastAsia="Calibri" w:hAnsi="Times New Roman" w:cs="Times New Roman"/>
          <w:sz w:val="24"/>
          <w:szCs w:val="24"/>
          <w:lang w:eastAsia="lv-LV"/>
        </w:rPr>
        <w:t>pieņemšanas – nodošanas aktu.</w:t>
      </w:r>
      <w:r w:rsidR="00960FF5">
        <w:rPr>
          <w:rFonts w:ascii="Times New Roman" w:eastAsia="Times New Roman" w:hAnsi="Times New Roman" w:cs="Times New Roman"/>
          <w:sz w:val="24"/>
          <w:szCs w:val="24"/>
          <w:lang w:eastAsia="lv-LV"/>
        </w:rPr>
        <w:t xml:space="preserve"> </w:t>
      </w:r>
      <w:r w:rsidRPr="00960FF5">
        <w:rPr>
          <w:rFonts w:ascii="Times New Roman" w:eastAsia="Times New Roman" w:hAnsi="Times New Roman" w:cs="Times New Roman"/>
          <w:sz w:val="24"/>
          <w:szCs w:val="24"/>
          <w:lang w:eastAsia="lv-LV"/>
        </w:rPr>
        <w:t>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w:t>
      </w:r>
      <w:proofErr w:type="gramStart"/>
      <w:r w:rsidRPr="00F76F8D">
        <w:rPr>
          <w:rFonts w:ascii="Times New Roman" w:eastAsia="Times New Roman" w:hAnsi="Times New Roman" w:cs="Times New Roman"/>
          <w:sz w:val="24"/>
          <w:szCs w:val="24"/>
          <w:lang w:eastAsia="lv-LV"/>
        </w:rPr>
        <w:t>reklamācijas</w:t>
      </w:r>
      <w:proofErr w:type="gramEnd"/>
      <w:r w:rsidRPr="00F76F8D">
        <w:rPr>
          <w:rFonts w:ascii="Times New Roman" w:eastAsia="Times New Roman" w:hAnsi="Times New Roman" w:cs="Times New Roman"/>
          <w:sz w:val="24"/>
          <w:szCs w:val="24"/>
          <w:lang w:eastAsia="lv-LV"/>
        </w:rPr>
        <w:t xml:space="preserve">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nomaiņu </w:t>
      </w:r>
      <w:r w:rsidR="00E06E3C">
        <w:rPr>
          <w:rFonts w:ascii="Times New Roman" w:eastAsia="Times New Roman" w:hAnsi="Times New Roman" w:cs="Times New Roman"/>
          <w:sz w:val="24"/>
          <w:szCs w:val="24"/>
          <w:lang w:eastAsia="lv-LV"/>
        </w:rPr>
        <w:t>30 (trīsdesmit)</w:t>
      </w:r>
      <w:r w:rsidRPr="00F76F8D">
        <w:rPr>
          <w:rFonts w:ascii="Times New Roman" w:eastAsia="Times New Roman" w:hAnsi="Times New Roman" w:cs="Times New Roman"/>
          <w:sz w:val="24"/>
          <w:szCs w:val="24"/>
          <w:lang w:eastAsia="lv-LV"/>
        </w:rPr>
        <w:t xml:space="preserve"> dienu laikā no reklamācijas pieteikuma nosūtīšanas dienas. </w:t>
      </w:r>
      <w:bookmarkEnd w:id="39"/>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5E2407A5"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377ABD">
        <w:rPr>
          <w:rFonts w:ascii="Times New Roman" w:eastAsia="Times New Roman" w:hAnsi="Times New Roman" w:cs="Times New Roman"/>
          <w:sz w:val="24"/>
          <w:szCs w:val="20"/>
        </w:rPr>
        <w:t xml:space="preserve">, </w:t>
      </w:r>
      <w:r w:rsidR="00377ABD" w:rsidRPr="00417A59">
        <w:rPr>
          <w:rFonts w:ascii="Times New Roman" w:hAnsi="Times New Roman" w:cs="Times New Roman"/>
          <w:sz w:val="24"/>
          <w:szCs w:val="24"/>
          <w:lang w:eastAsia="lv-LV"/>
        </w:rPr>
        <w:t>automātisko pārmiju vadības sistēmas  pieslēgšanas, regulēšanas un darbības palaišanas objektā un Pasūtītāja personāla</w:t>
      </w:r>
      <w:r w:rsidR="00377ABD">
        <w:rPr>
          <w:rFonts w:ascii="Times New Roman" w:hAnsi="Times New Roman" w:cs="Times New Roman"/>
          <w:sz w:val="24"/>
          <w:szCs w:val="24"/>
          <w:lang w:eastAsia="lv-LV"/>
        </w:rPr>
        <w:t xml:space="preserve"> apmācību veikšanas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0E84ABF1"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lastRenderedPageBreak/>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F76F8D">
        <w:rPr>
          <w:rFonts w:ascii="Times New Roman" w:eastAsia="Times New Roman" w:hAnsi="Times New Roman" w:cs="Times New Roman"/>
          <w:i/>
          <w:sz w:val="24"/>
          <w:szCs w:val="24"/>
          <w:lang w:eastAsia="lv-LV"/>
        </w:rPr>
        <w:t>euro</w:t>
      </w:r>
      <w:proofErr w:type="spellEnd"/>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42F0A299"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w:t>
      </w:r>
      <w:r w:rsidR="00CD58A8">
        <w:rPr>
          <w:rFonts w:ascii="Times New Roman" w:eastAsia="Times New Roman" w:hAnsi="Times New Roman" w:cs="Times New Roman"/>
          <w:sz w:val="24"/>
          <w:szCs w:val="24"/>
        </w:rPr>
        <w:t xml:space="preserve"> EUR</w:t>
      </w:r>
      <w:proofErr w:type="gramStart"/>
      <w:r w:rsidR="00CD58A8">
        <w:rPr>
          <w:rFonts w:ascii="Times New Roman" w:eastAsia="Times New Roman" w:hAnsi="Times New Roman" w:cs="Times New Roman"/>
          <w:sz w:val="24"/>
          <w:szCs w:val="24"/>
        </w:rPr>
        <w:t xml:space="preserve"> </w:t>
      </w:r>
      <w:r w:rsidRPr="00F76F8D">
        <w:rPr>
          <w:rFonts w:ascii="Times New Roman" w:eastAsia="Times New Roman" w:hAnsi="Times New Roman" w:cs="Times New Roman"/>
          <w:sz w:val="24"/>
          <w:szCs w:val="24"/>
        </w:rPr>
        <w:t xml:space="preserve"> </w:t>
      </w:r>
      <w:proofErr w:type="gramEnd"/>
      <w:r w:rsidR="00CD58A8">
        <w:rPr>
          <w:rFonts w:ascii="Times New Roman" w:eastAsia="Times New Roman" w:hAnsi="Times New Roman" w:cs="Times New Roman"/>
          <w:sz w:val="24"/>
          <w:szCs w:val="24"/>
        </w:rPr>
        <w:t xml:space="preserve">1 000 000,00 </w:t>
      </w:r>
      <w:r w:rsidRPr="00F76F8D">
        <w:rPr>
          <w:rFonts w:ascii="Times New Roman" w:eastAsia="Times New Roman" w:hAnsi="Times New Roman" w:cs="Times New Roman"/>
          <w:sz w:val="24"/>
          <w:szCs w:val="24"/>
        </w:rPr>
        <w:t xml:space="preserve">apmērā.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6DF52186"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0140C09" w14:textId="781F3DBB"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6" w:history="1">
        <w:r w:rsidRPr="00F76F8D">
          <w:rPr>
            <w:rFonts w:ascii="Times New Roman" w:eastAsia="Times New Roman" w:hAnsi="Times New Roman" w:cs="Times New Roman"/>
            <w:color w:val="0000FF"/>
            <w:sz w:val="24"/>
            <w:szCs w:val="24"/>
            <w:u w:val="single"/>
            <w:lang w:eastAsia="lv-LV"/>
          </w:rPr>
          <w:t>https://www.rigassatiksme.lv/lv/par-mums/</w:t>
        </w:r>
      </w:hyperlink>
      <w:r w:rsidR="00B44890" w:rsidRPr="00B44890">
        <w:rPr>
          <w:rFonts w:ascii="Times New Roman" w:eastAsia="Times New Roman" w:hAnsi="Times New Roman" w:cs="Times New Roman"/>
          <w:color w:val="0000FF"/>
          <w:sz w:val="24"/>
          <w:szCs w:val="24"/>
          <w:u w:val="single"/>
          <w:lang w:eastAsia="lv-LV"/>
        </w:rPr>
        <w:t>publiskojama-informacija/</w:t>
      </w:r>
      <w:r w:rsidRPr="00F76F8D">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w:t>
      </w:r>
      <w:proofErr w:type="gramStart"/>
      <w:r w:rsidRPr="00F76F8D">
        <w:rPr>
          <w:rFonts w:ascii="Times New Roman" w:eastAsia="Times New Roman" w:hAnsi="Times New Roman" w:cs="Times New Roman"/>
          <w:sz w:val="24"/>
          <w:szCs w:val="24"/>
          <w:lang w:eastAsia="ar-SA"/>
        </w:rPr>
        <w:t>(</w:t>
      </w:r>
      <w:proofErr w:type="gramEnd"/>
      <w:r w:rsidRPr="00F76F8D">
        <w:rPr>
          <w:rFonts w:ascii="Times New Roman" w:eastAsia="Times New Roman" w:hAnsi="Times New Roman" w:cs="Times New Roman"/>
          <w:sz w:val="24"/>
          <w:szCs w:val="24"/>
          <w:lang w:eastAsia="ar-SA"/>
        </w:rPr>
        <w:t>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121A8BEC"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7"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lastRenderedPageBreak/>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8"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Visa informācija, kas saistīta ar Līguma izpildi Pušu strīda gadījumā par oficiālu tiks uzskatīta, ja tā</w:t>
      </w:r>
      <w:proofErr w:type="gramStart"/>
      <w:r w:rsidRPr="00F76F8D">
        <w:rPr>
          <w:rFonts w:ascii="Times New Roman" w:eastAsia="Times New Roman" w:hAnsi="Times New Roman" w:cs="Times New Roman"/>
          <w:sz w:val="24"/>
          <w:szCs w:val="24"/>
          <w:lang w:eastAsia="ar-SA"/>
        </w:rPr>
        <w:t xml:space="preserve"> noformēta kā rakstveida komunikācija</w:t>
      </w:r>
      <w:proofErr w:type="gramEnd"/>
      <w:r w:rsidRPr="00F76F8D">
        <w:rPr>
          <w:rFonts w:ascii="Times New Roman" w:eastAsia="Times New Roman" w:hAnsi="Times New Roman" w:cs="Times New Roman"/>
          <w:sz w:val="24"/>
          <w:szCs w:val="24"/>
          <w:lang w:eastAsia="ar-SA"/>
        </w:rPr>
        <w:t xml:space="preserve">,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Visi strīdi un domstarpības, </w:t>
      </w:r>
      <w:proofErr w:type="gramStart"/>
      <w:r w:rsidRPr="00F76F8D">
        <w:rPr>
          <w:rFonts w:ascii="Times New Roman" w:eastAsia="Times New Roman" w:hAnsi="Times New Roman" w:cs="Times New Roman"/>
          <w:sz w:val="24"/>
          <w:szCs w:val="24"/>
          <w:lang w:eastAsia="ar-SA"/>
        </w:rPr>
        <w:t>kas var rasties šī</w:t>
      </w:r>
      <w:proofErr w:type="gramEnd"/>
      <w:r w:rsidRPr="00F76F8D">
        <w:rPr>
          <w:rFonts w:ascii="Times New Roman" w:eastAsia="Times New Roman" w:hAnsi="Times New Roman" w:cs="Times New Roman"/>
          <w:sz w:val="24"/>
          <w:szCs w:val="24"/>
          <w:lang w:eastAsia="ar-SA"/>
        </w:rPr>
        <w:t xml:space="preserve">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DD37" w16cex:dateUtc="2022-05-25T13:52:00Z"/>
  <w16cex:commentExtensible w16cex:durableId="2638DD4B" w16cex:dateUtc="2022-05-25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E5FC" w14:textId="77777777" w:rsidR="008E34B4" w:rsidRDefault="008E34B4" w:rsidP="007E55BA">
      <w:pPr>
        <w:spacing w:after="0" w:line="240" w:lineRule="auto"/>
      </w:pPr>
      <w:r>
        <w:separator/>
      </w:r>
    </w:p>
  </w:endnote>
  <w:endnote w:type="continuationSeparator" w:id="0">
    <w:p w14:paraId="7BD9393C" w14:textId="77777777" w:rsidR="008E34B4" w:rsidRDefault="008E34B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F934" w14:textId="77777777" w:rsidR="008E34B4" w:rsidRDefault="008E34B4" w:rsidP="007E55BA">
      <w:pPr>
        <w:spacing w:after="0" w:line="240" w:lineRule="auto"/>
      </w:pPr>
      <w:r>
        <w:separator/>
      </w:r>
    </w:p>
  </w:footnote>
  <w:footnote w:type="continuationSeparator" w:id="0">
    <w:p w14:paraId="2B795E87" w14:textId="77777777" w:rsidR="008E34B4" w:rsidRDefault="008E34B4" w:rsidP="007E55BA">
      <w:pPr>
        <w:spacing w:after="0" w:line="240" w:lineRule="auto"/>
      </w:pPr>
      <w:r>
        <w:continuationSeparator/>
      </w:r>
    </w:p>
  </w:footnote>
  <w:footnote w:id="1">
    <w:p w14:paraId="572FFCAF" w14:textId="1A86FA4E" w:rsidR="008E34B4" w:rsidRPr="00805C61" w:rsidRDefault="008E34B4"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8E34B4" w:rsidRPr="00805C61" w:rsidRDefault="008E34B4"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08501A1B"/>
    <w:multiLevelType w:val="multilevel"/>
    <w:tmpl w:val="637A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BE30C8C"/>
    <w:multiLevelType w:val="multilevel"/>
    <w:tmpl w:val="E38C0868"/>
    <w:lvl w:ilvl="0">
      <w:start w:val="1"/>
      <w:numFmt w:val="decimal"/>
      <w:lvlText w:val="%1."/>
      <w:lvlJc w:val="left"/>
      <w:pPr>
        <w:tabs>
          <w:tab w:val="num" w:pos="2629"/>
        </w:tabs>
        <w:ind w:left="2629"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6"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7"/>
  </w:num>
  <w:num w:numId="2">
    <w:abstractNumId w:val="10"/>
  </w:num>
  <w:num w:numId="3">
    <w:abstractNumId w:val="18"/>
  </w:num>
  <w:num w:numId="4">
    <w:abstractNumId w:val="15"/>
  </w:num>
  <w:num w:numId="5">
    <w:abstractNumId w:val="16"/>
  </w:num>
  <w:num w:numId="6">
    <w:abstractNumId w:val="12"/>
  </w:num>
  <w:num w:numId="7">
    <w:abstractNumId w:val="9"/>
  </w:num>
  <w:num w:numId="8">
    <w:abstractNumId w:val="5"/>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3"/>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1"/>
  </w:num>
  <w:num w:numId="17">
    <w:abstractNumId w:val="1"/>
  </w:num>
  <w:num w:numId="18">
    <w:abstractNumId w:val="7"/>
  </w:num>
  <w:num w:numId="19">
    <w:abstractNumId w:val="2"/>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2216"/>
    <w:rsid w:val="00002819"/>
    <w:rsid w:val="000028C5"/>
    <w:rsid w:val="000033C7"/>
    <w:rsid w:val="000047B0"/>
    <w:rsid w:val="0000518E"/>
    <w:rsid w:val="0000747B"/>
    <w:rsid w:val="000102E9"/>
    <w:rsid w:val="000122B7"/>
    <w:rsid w:val="00012E86"/>
    <w:rsid w:val="00014026"/>
    <w:rsid w:val="00014D89"/>
    <w:rsid w:val="0001547B"/>
    <w:rsid w:val="000154B9"/>
    <w:rsid w:val="000168FD"/>
    <w:rsid w:val="0001745A"/>
    <w:rsid w:val="00021BB5"/>
    <w:rsid w:val="00021D6E"/>
    <w:rsid w:val="00022479"/>
    <w:rsid w:val="00023ABC"/>
    <w:rsid w:val="00023BE3"/>
    <w:rsid w:val="00023F74"/>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50564"/>
    <w:rsid w:val="00054B67"/>
    <w:rsid w:val="00055044"/>
    <w:rsid w:val="000550E3"/>
    <w:rsid w:val="00055EF0"/>
    <w:rsid w:val="000563E4"/>
    <w:rsid w:val="000570F7"/>
    <w:rsid w:val="00057120"/>
    <w:rsid w:val="00057340"/>
    <w:rsid w:val="00061EE4"/>
    <w:rsid w:val="00064C21"/>
    <w:rsid w:val="00065376"/>
    <w:rsid w:val="0006651C"/>
    <w:rsid w:val="000667FB"/>
    <w:rsid w:val="00066B52"/>
    <w:rsid w:val="0007268F"/>
    <w:rsid w:val="00080B3D"/>
    <w:rsid w:val="00080C35"/>
    <w:rsid w:val="00081017"/>
    <w:rsid w:val="00081AAF"/>
    <w:rsid w:val="00087619"/>
    <w:rsid w:val="00090664"/>
    <w:rsid w:val="000908CD"/>
    <w:rsid w:val="00091438"/>
    <w:rsid w:val="00093206"/>
    <w:rsid w:val="0009357B"/>
    <w:rsid w:val="0009469F"/>
    <w:rsid w:val="00094A91"/>
    <w:rsid w:val="00095980"/>
    <w:rsid w:val="00097304"/>
    <w:rsid w:val="000A1176"/>
    <w:rsid w:val="000A2139"/>
    <w:rsid w:val="000A35E2"/>
    <w:rsid w:val="000A4502"/>
    <w:rsid w:val="000A5D80"/>
    <w:rsid w:val="000A634D"/>
    <w:rsid w:val="000A7D04"/>
    <w:rsid w:val="000A7D73"/>
    <w:rsid w:val="000B13B4"/>
    <w:rsid w:val="000B1C41"/>
    <w:rsid w:val="000B41DF"/>
    <w:rsid w:val="000B5301"/>
    <w:rsid w:val="000B6869"/>
    <w:rsid w:val="000B7104"/>
    <w:rsid w:val="000B78C4"/>
    <w:rsid w:val="000C08C1"/>
    <w:rsid w:val="000C1E86"/>
    <w:rsid w:val="000C2F5A"/>
    <w:rsid w:val="000C36B0"/>
    <w:rsid w:val="000C3FFE"/>
    <w:rsid w:val="000C6815"/>
    <w:rsid w:val="000C73C5"/>
    <w:rsid w:val="000C7D31"/>
    <w:rsid w:val="000D0861"/>
    <w:rsid w:val="000D27A1"/>
    <w:rsid w:val="000D2AB4"/>
    <w:rsid w:val="000D36D1"/>
    <w:rsid w:val="000D3829"/>
    <w:rsid w:val="000D5319"/>
    <w:rsid w:val="000D7A16"/>
    <w:rsid w:val="000E0185"/>
    <w:rsid w:val="000E0D0E"/>
    <w:rsid w:val="000E1BF1"/>
    <w:rsid w:val="000E477F"/>
    <w:rsid w:val="000E5138"/>
    <w:rsid w:val="000E6BA9"/>
    <w:rsid w:val="000E7862"/>
    <w:rsid w:val="000E7E11"/>
    <w:rsid w:val="000E7ED8"/>
    <w:rsid w:val="000F04D0"/>
    <w:rsid w:val="000F050E"/>
    <w:rsid w:val="000F0CA5"/>
    <w:rsid w:val="000F362D"/>
    <w:rsid w:val="000F46B0"/>
    <w:rsid w:val="000F5D7D"/>
    <w:rsid w:val="000F6BE5"/>
    <w:rsid w:val="000F6D94"/>
    <w:rsid w:val="00101992"/>
    <w:rsid w:val="00106906"/>
    <w:rsid w:val="001070DC"/>
    <w:rsid w:val="00107BAA"/>
    <w:rsid w:val="001110F7"/>
    <w:rsid w:val="0011142A"/>
    <w:rsid w:val="00113942"/>
    <w:rsid w:val="0011486D"/>
    <w:rsid w:val="00117EFC"/>
    <w:rsid w:val="0012167F"/>
    <w:rsid w:val="001217FB"/>
    <w:rsid w:val="00123B8E"/>
    <w:rsid w:val="00124289"/>
    <w:rsid w:val="00126496"/>
    <w:rsid w:val="00130688"/>
    <w:rsid w:val="001309C3"/>
    <w:rsid w:val="00130D3B"/>
    <w:rsid w:val="001326F4"/>
    <w:rsid w:val="00132759"/>
    <w:rsid w:val="00134B8C"/>
    <w:rsid w:val="00135569"/>
    <w:rsid w:val="00135B87"/>
    <w:rsid w:val="0013705F"/>
    <w:rsid w:val="001400B5"/>
    <w:rsid w:val="0014074C"/>
    <w:rsid w:val="001417B1"/>
    <w:rsid w:val="0014645B"/>
    <w:rsid w:val="0015005A"/>
    <w:rsid w:val="0015245F"/>
    <w:rsid w:val="00153675"/>
    <w:rsid w:val="00155106"/>
    <w:rsid w:val="0015513F"/>
    <w:rsid w:val="001568DA"/>
    <w:rsid w:val="00156D27"/>
    <w:rsid w:val="00157597"/>
    <w:rsid w:val="00157B00"/>
    <w:rsid w:val="00160382"/>
    <w:rsid w:val="001617F9"/>
    <w:rsid w:val="001679F5"/>
    <w:rsid w:val="00167DF3"/>
    <w:rsid w:val="001702AB"/>
    <w:rsid w:val="0017164A"/>
    <w:rsid w:val="00172180"/>
    <w:rsid w:val="00172DBA"/>
    <w:rsid w:val="00175A5B"/>
    <w:rsid w:val="00176A12"/>
    <w:rsid w:val="00177876"/>
    <w:rsid w:val="00177B38"/>
    <w:rsid w:val="00177C00"/>
    <w:rsid w:val="00180C7A"/>
    <w:rsid w:val="0018180E"/>
    <w:rsid w:val="00182A90"/>
    <w:rsid w:val="00184CBA"/>
    <w:rsid w:val="00185120"/>
    <w:rsid w:val="00186043"/>
    <w:rsid w:val="00187187"/>
    <w:rsid w:val="00190543"/>
    <w:rsid w:val="00190E27"/>
    <w:rsid w:val="00195520"/>
    <w:rsid w:val="00196132"/>
    <w:rsid w:val="00196D0B"/>
    <w:rsid w:val="001971DB"/>
    <w:rsid w:val="001A1D19"/>
    <w:rsid w:val="001A399E"/>
    <w:rsid w:val="001A4D90"/>
    <w:rsid w:val="001A58B5"/>
    <w:rsid w:val="001A6885"/>
    <w:rsid w:val="001A68E7"/>
    <w:rsid w:val="001B0288"/>
    <w:rsid w:val="001B19EB"/>
    <w:rsid w:val="001B28F1"/>
    <w:rsid w:val="001B2C3E"/>
    <w:rsid w:val="001B434A"/>
    <w:rsid w:val="001B4B18"/>
    <w:rsid w:val="001B55C6"/>
    <w:rsid w:val="001B5660"/>
    <w:rsid w:val="001B5995"/>
    <w:rsid w:val="001B7E90"/>
    <w:rsid w:val="001B7EDB"/>
    <w:rsid w:val="001C073D"/>
    <w:rsid w:val="001C1F0E"/>
    <w:rsid w:val="001C35EA"/>
    <w:rsid w:val="001C4473"/>
    <w:rsid w:val="001C4623"/>
    <w:rsid w:val="001C58E8"/>
    <w:rsid w:val="001D066C"/>
    <w:rsid w:val="001D11F1"/>
    <w:rsid w:val="001D2114"/>
    <w:rsid w:val="001D23AE"/>
    <w:rsid w:val="001D4A91"/>
    <w:rsid w:val="001D531F"/>
    <w:rsid w:val="001D5951"/>
    <w:rsid w:val="001D5ACE"/>
    <w:rsid w:val="001D6C3E"/>
    <w:rsid w:val="001D7F58"/>
    <w:rsid w:val="001E3F15"/>
    <w:rsid w:val="001E4F28"/>
    <w:rsid w:val="001E52D1"/>
    <w:rsid w:val="001E7A17"/>
    <w:rsid w:val="001E7DD1"/>
    <w:rsid w:val="001F1360"/>
    <w:rsid w:val="001F2780"/>
    <w:rsid w:val="001F721B"/>
    <w:rsid w:val="001F7AA9"/>
    <w:rsid w:val="0020070C"/>
    <w:rsid w:val="0020477A"/>
    <w:rsid w:val="00204F3A"/>
    <w:rsid w:val="00204FC1"/>
    <w:rsid w:val="00205CFD"/>
    <w:rsid w:val="00206AE3"/>
    <w:rsid w:val="00206E48"/>
    <w:rsid w:val="002074B6"/>
    <w:rsid w:val="00212312"/>
    <w:rsid w:val="0021456C"/>
    <w:rsid w:val="00214C6C"/>
    <w:rsid w:val="002155BD"/>
    <w:rsid w:val="002160D8"/>
    <w:rsid w:val="002164D7"/>
    <w:rsid w:val="002164E9"/>
    <w:rsid w:val="00216C1B"/>
    <w:rsid w:val="002170C6"/>
    <w:rsid w:val="00217724"/>
    <w:rsid w:val="00220A21"/>
    <w:rsid w:val="002213BE"/>
    <w:rsid w:val="00221DB8"/>
    <w:rsid w:val="00223023"/>
    <w:rsid w:val="002231D2"/>
    <w:rsid w:val="00224DE5"/>
    <w:rsid w:val="00225C54"/>
    <w:rsid w:val="00227DB9"/>
    <w:rsid w:val="00231AB4"/>
    <w:rsid w:val="00232ACA"/>
    <w:rsid w:val="00232E68"/>
    <w:rsid w:val="002335DD"/>
    <w:rsid w:val="002351B4"/>
    <w:rsid w:val="00237053"/>
    <w:rsid w:val="00237111"/>
    <w:rsid w:val="00237CA0"/>
    <w:rsid w:val="00240005"/>
    <w:rsid w:val="0024000C"/>
    <w:rsid w:val="002418F8"/>
    <w:rsid w:val="00246CC3"/>
    <w:rsid w:val="00251F73"/>
    <w:rsid w:val="00253915"/>
    <w:rsid w:val="00260EA4"/>
    <w:rsid w:val="00261355"/>
    <w:rsid w:val="002645E8"/>
    <w:rsid w:val="00266D39"/>
    <w:rsid w:val="0026754D"/>
    <w:rsid w:val="002706F0"/>
    <w:rsid w:val="00270CB6"/>
    <w:rsid w:val="002731ED"/>
    <w:rsid w:val="00273BB7"/>
    <w:rsid w:val="00275071"/>
    <w:rsid w:val="0028237C"/>
    <w:rsid w:val="00282F6A"/>
    <w:rsid w:val="002832B9"/>
    <w:rsid w:val="00283672"/>
    <w:rsid w:val="00285AA3"/>
    <w:rsid w:val="0028637E"/>
    <w:rsid w:val="00286C3F"/>
    <w:rsid w:val="0029054C"/>
    <w:rsid w:val="002912B1"/>
    <w:rsid w:val="00291D58"/>
    <w:rsid w:val="00292062"/>
    <w:rsid w:val="002941C2"/>
    <w:rsid w:val="002944FE"/>
    <w:rsid w:val="0029548F"/>
    <w:rsid w:val="00296290"/>
    <w:rsid w:val="00297A05"/>
    <w:rsid w:val="002A149C"/>
    <w:rsid w:val="002A1B86"/>
    <w:rsid w:val="002A3187"/>
    <w:rsid w:val="002A5234"/>
    <w:rsid w:val="002A5444"/>
    <w:rsid w:val="002A545F"/>
    <w:rsid w:val="002A552F"/>
    <w:rsid w:val="002A5AE0"/>
    <w:rsid w:val="002A7BB3"/>
    <w:rsid w:val="002B05FB"/>
    <w:rsid w:val="002B0C14"/>
    <w:rsid w:val="002B1028"/>
    <w:rsid w:val="002B17C4"/>
    <w:rsid w:val="002B2515"/>
    <w:rsid w:val="002B3D3B"/>
    <w:rsid w:val="002C0255"/>
    <w:rsid w:val="002C06D7"/>
    <w:rsid w:val="002C070D"/>
    <w:rsid w:val="002C1DDB"/>
    <w:rsid w:val="002C493D"/>
    <w:rsid w:val="002C524C"/>
    <w:rsid w:val="002C57EF"/>
    <w:rsid w:val="002C5AB4"/>
    <w:rsid w:val="002C7060"/>
    <w:rsid w:val="002C7BD1"/>
    <w:rsid w:val="002D12BF"/>
    <w:rsid w:val="002D15EE"/>
    <w:rsid w:val="002D3195"/>
    <w:rsid w:val="002D3636"/>
    <w:rsid w:val="002D6011"/>
    <w:rsid w:val="002D6337"/>
    <w:rsid w:val="002D67B2"/>
    <w:rsid w:val="002D712C"/>
    <w:rsid w:val="002E01F7"/>
    <w:rsid w:val="002E0904"/>
    <w:rsid w:val="002E3DBD"/>
    <w:rsid w:val="002E56BD"/>
    <w:rsid w:val="002E642F"/>
    <w:rsid w:val="002E6C38"/>
    <w:rsid w:val="002F19BD"/>
    <w:rsid w:val="002F1B74"/>
    <w:rsid w:val="002F5C85"/>
    <w:rsid w:val="002F63E1"/>
    <w:rsid w:val="002F6B76"/>
    <w:rsid w:val="002F7136"/>
    <w:rsid w:val="0030045E"/>
    <w:rsid w:val="0030171E"/>
    <w:rsid w:val="00302F1D"/>
    <w:rsid w:val="00302FC1"/>
    <w:rsid w:val="00305099"/>
    <w:rsid w:val="00305194"/>
    <w:rsid w:val="00307391"/>
    <w:rsid w:val="00307621"/>
    <w:rsid w:val="003108F4"/>
    <w:rsid w:val="00310A94"/>
    <w:rsid w:val="00310C6A"/>
    <w:rsid w:val="00311E8F"/>
    <w:rsid w:val="0031334E"/>
    <w:rsid w:val="00314113"/>
    <w:rsid w:val="00316CD2"/>
    <w:rsid w:val="003203FE"/>
    <w:rsid w:val="00321031"/>
    <w:rsid w:val="0032131D"/>
    <w:rsid w:val="00321795"/>
    <w:rsid w:val="003237AD"/>
    <w:rsid w:val="00323AD6"/>
    <w:rsid w:val="003241D8"/>
    <w:rsid w:val="00324AF2"/>
    <w:rsid w:val="00325387"/>
    <w:rsid w:val="00325898"/>
    <w:rsid w:val="003263F0"/>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53F"/>
    <w:rsid w:val="0034268B"/>
    <w:rsid w:val="003426EB"/>
    <w:rsid w:val="00342888"/>
    <w:rsid w:val="00343B2C"/>
    <w:rsid w:val="003453AE"/>
    <w:rsid w:val="00346D27"/>
    <w:rsid w:val="00347448"/>
    <w:rsid w:val="00347733"/>
    <w:rsid w:val="003533E3"/>
    <w:rsid w:val="003535AB"/>
    <w:rsid w:val="003546D8"/>
    <w:rsid w:val="0035633B"/>
    <w:rsid w:val="0036022C"/>
    <w:rsid w:val="0036025F"/>
    <w:rsid w:val="00362043"/>
    <w:rsid w:val="003620F0"/>
    <w:rsid w:val="0036296B"/>
    <w:rsid w:val="00363359"/>
    <w:rsid w:val="0036418D"/>
    <w:rsid w:val="003650A2"/>
    <w:rsid w:val="00365232"/>
    <w:rsid w:val="00365349"/>
    <w:rsid w:val="00365604"/>
    <w:rsid w:val="00366522"/>
    <w:rsid w:val="003667D4"/>
    <w:rsid w:val="00367587"/>
    <w:rsid w:val="00370FF2"/>
    <w:rsid w:val="00371CC9"/>
    <w:rsid w:val="003743DC"/>
    <w:rsid w:val="00374689"/>
    <w:rsid w:val="00375CC3"/>
    <w:rsid w:val="00377ABD"/>
    <w:rsid w:val="00382F21"/>
    <w:rsid w:val="0038301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7790"/>
    <w:rsid w:val="003979D0"/>
    <w:rsid w:val="00397A65"/>
    <w:rsid w:val="003A040B"/>
    <w:rsid w:val="003A09F8"/>
    <w:rsid w:val="003A1E2A"/>
    <w:rsid w:val="003A7720"/>
    <w:rsid w:val="003B3DF1"/>
    <w:rsid w:val="003B5670"/>
    <w:rsid w:val="003C0408"/>
    <w:rsid w:val="003C239F"/>
    <w:rsid w:val="003C4599"/>
    <w:rsid w:val="003C498F"/>
    <w:rsid w:val="003C676C"/>
    <w:rsid w:val="003D2755"/>
    <w:rsid w:val="003D39BA"/>
    <w:rsid w:val="003D3C49"/>
    <w:rsid w:val="003D4286"/>
    <w:rsid w:val="003D5769"/>
    <w:rsid w:val="003D5C8B"/>
    <w:rsid w:val="003D5F17"/>
    <w:rsid w:val="003E13C2"/>
    <w:rsid w:val="003E1931"/>
    <w:rsid w:val="003E337C"/>
    <w:rsid w:val="003E3782"/>
    <w:rsid w:val="003E38C9"/>
    <w:rsid w:val="003E6609"/>
    <w:rsid w:val="003F00C1"/>
    <w:rsid w:val="003F094E"/>
    <w:rsid w:val="003F0DBF"/>
    <w:rsid w:val="003F1621"/>
    <w:rsid w:val="003F17F1"/>
    <w:rsid w:val="003F3797"/>
    <w:rsid w:val="003F5194"/>
    <w:rsid w:val="003F53B8"/>
    <w:rsid w:val="004008BA"/>
    <w:rsid w:val="00404802"/>
    <w:rsid w:val="00404CEC"/>
    <w:rsid w:val="00405BB8"/>
    <w:rsid w:val="0041129C"/>
    <w:rsid w:val="00411BBD"/>
    <w:rsid w:val="00412771"/>
    <w:rsid w:val="00413BCC"/>
    <w:rsid w:val="00415C35"/>
    <w:rsid w:val="00416B1C"/>
    <w:rsid w:val="00417A59"/>
    <w:rsid w:val="004212DD"/>
    <w:rsid w:val="004227DF"/>
    <w:rsid w:val="004232D9"/>
    <w:rsid w:val="0042367B"/>
    <w:rsid w:val="00424422"/>
    <w:rsid w:val="004253A6"/>
    <w:rsid w:val="00425452"/>
    <w:rsid w:val="004261BA"/>
    <w:rsid w:val="00426FC1"/>
    <w:rsid w:val="004271B2"/>
    <w:rsid w:val="00427871"/>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0987"/>
    <w:rsid w:val="00451371"/>
    <w:rsid w:val="00456765"/>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84FD5"/>
    <w:rsid w:val="00490A8B"/>
    <w:rsid w:val="00490F41"/>
    <w:rsid w:val="00490F4E"/>
    <w:rsid w:val="0049102E"/>
    <w:rsid w:val="00493792"/>
    <w:rsid w:val="004948A5"/>
    <w:rsid w:val="004A0810"/>
    <w:rsid w:val="004A325D"/>
    <w:rsid w:val="004A439E"/>
    <w:rsid w:val="004A53A9"/>
    <w:rsid w:val="004A5F96"/>
    <w:rsid w:val="004A639A"/>
    <w:rsid w:val="004A7AE4"/>
    <w:rsid w:val="004A7CCB"/>
    <w:rsid w:val="004B02FB"/>
    <w:rsid w:val="004B04C2"/>
    <w:rsid w:val="004B0B32"/>
    <w:rsid w:val="004B14CF"/>
    <w:rsid w:val="004B17FD"/>
    <w:rsid w:val="004B1C6C"/>
    <w:rsid w:val="004B269A"/>
    <w:rsid w:val="004B2E1F"/>
    <w:rsid w:val="004B52CE"/>
    <w:rsid w:val="004C02BF"/>
    <w:rsid w:val="004C230F"/>
    <w:rsid w:val="004C4261"/>
    <w:rsid w:val="004C7AFA"/>
    <w:rsid w:val="004C7B63"/>
    <w:rsid w:val="004D2057"/>
    <w:rsid w:val="004D3B87"/>
    <w:rsid w:val="004D3C0B"/>
    <w:rsid w:val="004D455F"/>
    <w:rsid w:val="004D63CE"/>
    <w:rsid w:val="004E12AA"/>
    <w:rsid w:val="004E2940"/>
    <w:rsid w:val="004E2DC0"/>
    <w:rsid w:val="004E3F88"/>
    <w:rsid w:val="004E4737"/>
    <w:rsid w:val="004E6708"/>
    <w:rsid w:val="004E709C"/>
    <w:rsid w:val="004E7B65"/>
    <w:rsid w:val="004F1352"/>
    <w:rsid w:val="004F5EC6"/>
    <w:rsid w:val="004F76FC"/>
    <w:rsid w:val="0050077B"/>
    <w:rsid w:val="005014A6"/>
    <w:rsid w:val="0050287E"/>
    <w:rsid w:val="00506509"/>
    <w:rsid w:val="005079CD"/>
    <w:rsid w:val="005119ED"/>
    <w:rsid w:val="0051227C"/>
    <w:rsid w:val="005144B5"/>
    <w:rsid w:val="005144D3"/>
    <w:rsid w:val="00520969"/>
    <w:rsid w:val="00520AE4"/>
    <w:rsid w:val="00520B79"/>
    <w:rsid w:val="00520C9D"/>
    <w:rsid w:val="0052438F"/>
    <w:rsid w:val="00526C4F"/>
    <w:rsid w:val="005314E6"/>
    <w:rsid w:val="00532398"/>
    <w:rsid w:val="00533467"/>
    <w:rsid w:val="00533560"/>
    <w:rsid w:val="00534C6E"/>
    <w:rsid w:val="00535CBE"/>
    <w:rsid w:val="00537279"/>
    <w:rsid w:val="005373AB"/>
    <w:rsid w:val="00537CB6"/>
    <w:rsid w:val="005416AB"/>
    <w:rsid w:val="00542E1B"/>
    <w:rsid w:val="00543F49"/>
    <w:rsid w:val="005444F5"/>
    <w:rsid w:val="00544542"/>
    <w:rsid w:val="0054464E"/>
    <w:rsid w:val="0054469A"/>
    <w:rsid w:val="00544941"/>
    <w:rsid w:val="00544D9A"/>
    <w:rsid w:val="005457FF"/>
    <w:rsid w:val="00545D54"/>
    <w:rsid w:val="00547FAB"/>
    <w:rsid w:val="005525CF"/>
    <w:rsid w:val="005530DB"/>
    <w:rsid w:val="00555576"/>
    <w:rsid w:val="00557ACA"/>
    <w:rsid w:val="00562F06"/>
    <w:rsid w:val="00564A99"/>
    <w:rsid w:val="00566D81"/>
    <w:rsid w:val="00567BFD"/>
    <w:rsid w:val="00571897"/>
    <w:rsid w:val="00571AA1"/>
    <w:rsid w:val="00571D38"/>
    <w:rsid w:val="00574FE1"/>
    <w:rsid w:val="00576B24"/>
    <w:rsid w:val="00577B77"/>
    <w:rsid w:val="00580022"/>
    <w:rsid w:val="005805A3"/>
    <w:rsid w:val="005816C5"/>
    <w:rsid w:val="005827C4"/>
    <w:rsid w:val="00586345"/>
    <w:rsid w:val="005901AA"/>
    <w:rsid w:val="005905CF"/>
    <w:rsid w:val="005910BA"/>
    <w:rsid w:val="00594919"/>
    <w:rsid w:val="0059498F"/>
    <w:rsid w:val="00595465"/>
    <w:rsid w:val="00595FC2"/>
    <w:rsid w:val="005A1BBE"/>
    <w:rsid w:val="005A3261"/>
    <w:rsid w:val="005A36A6"/>
    <w:rsid w:val="005A485E"/>
    <w:rsid w:val="005A7247"/>
    <w:rsid w:val="005A7723"/>
    <w:rsid w:val="005A7AA7"/>
    <w:rsid w:val="005A7F2D"/>
    <w:rsid w:val="005B135B"/>
    <w:rsid w:val="005B148F"/>
    <w:rsid w:val="005B2F32"/>
    <w:rsid w:val="005B357D"/>
    <w:rsid w:val="005B3833"/>
    <w:rsid w:val="005B3D4D"/>
    <w:rsid w:val="005B44E5"/>
    <w:rsid w:val="005B5A5A"/>
    <w:rsid w:val="005B5CDD"/>
    <w:rsid w:val="005B7DC1"/>
    <w:rsid w:val="005C10F3"/>
    <w:rsid w:val="005C2DA8"/>
    <w:rsid w:val="005C3415"/>
    <w:rsid w:val="005C38AE"/>
    <w:rsid w:val="005C7492"/>
    <w:rsid w:val="005D1CCB"/>
    <w:rsid w:val="005D2B43"/>
    <w:rsid w:val="005D31B1"/>
    <w:rsid w:val="005D48E9"/>
    <w:rsid w:val="005D67B0"/>
    <w:rsid w:val="005D68A1"/>
    <w:rsid w:val="005D6C36"/>
    <w:rsid w:val="005E071E"/>
    <w:rsid w:val="005E085E"/>
    <w:rsid w:val="005E0F26"/>
    <w:rsid w:val="005E1315"/>
    <w:rsid w:val="005E1C77"/>
    <w:rsid w:val="005E1F4D"/>
    <w:rsid w:val="005E4E4B"/>
    <w:rsid w:val="005E7566"/>
    <w:rsid w:val="005F15CA"/>
    <w:rsid w:val="005F1748"/>
    <w:rsid w:val="005F34AE"/>
    <w:rsid w:val="005F3AEE"/>
    <w:rsid w:val="005F4537"/>
    <w:rsid w:val="005F5D5B"/>
    <w:rsid w:val="005F638A"/>
    <w:rsid w:val="006000DC"/>
    <w:rsid w:val="00600F06"/>
    <w:rsid w:val="00601497"/>
    <w:rsid w:val="006014A8"/>
    <w:rsid w:val="00601AE7"/>
    <w:rsid w:val="00603065"/>
    <w:rsid w:val="0060332C"/>
    <w:rsid w:val="00603EEA"/>
    <w:rsid w:val="006046F3"/>
    <w:rsid w:val="00606CC3"/>
    <w:rsid w:val="00607986"/>
    <w:rsid w:val="0061086F"/>
    <w:rsid w:val="006114B6"/>
    <w:rsid w:val="0061259E"/>
    <w:rsid w:val="00614518"/>
    <w:rsid w:val="00614CF2"/>
    <w:rsid w:val="00614EC6"/>
    <w:rsid w:val="00617827"/>
    <w:rsid w:val="00617BBC"/>
    <w:rsid w:val="006201A9"/>
    <w:rsid w:val="0062298B"/>
    <w:rsid w:val="00622AD4"/>
    <w:rsid w:val="00625CA4"/>
    <w:rsid w:val="00626B86"/>
    <w:rsid w:val="006277E7"/>
    <w:rsid w:val="00630808"/>
    <w:rsid w:val="006316E6"/>
    <w:rsid w:val="00631C41"/>
    <w:rsid w:val="006330C3"/>
    <w:rsid w:val="00633368"/>
    <w:rsid w:val="0063495B"/>
    <w:rsid w:val="00634A18"/>
    <w:rsid w:val="00634E2B"/>
    <w:rsid w:val="006360C6"/>
    <w:rsid w:val="00636541"/>
    <w:rsid w:val="00636927"/>
    <w:rsid w:val="00636A60"/>
    <w:rsid w:val="00636FB1"/>
    <w:rsid w:val="006378B7"/>
    <w:rsid w:val="00637973"/>
    <w:rsid w:val="00640BA4"/>
    <w:rsid w:val="0064646F"/>
    <w:rsid w:val="00647A96"/>
    <w:rsid w:val="00651447"/>
    <w:rsid w:val="00651470"/>
    <w:rsid w:val="006529CA"/>
    <w:rsid w:val="0065300C"/>
    <w:rsid w:val="00653B87"/>
    <w:rsid w:val="006549C1"/>
    <w:rsid w:val="00654A24"/>
    <w:rsid w:val="00657067"/>
    <w:rsid w:val="006571FA"/>
    <w:rsid w:val="006611B7"/>
    <w:rsid w:val="00661B3C"/>
    <w:rsid w:val="006646DA"/>
    <w:rsid w:val="00664A89"/>
    <w:rsid w:val="00664D95"/>
    <w:rsid w:val="00666670"/>
    <w:rsid w:val="006700C4"/>
    <w:rsid w:val="00670468"/>
    <w:rsid w:val="00670C62"/>
    <w:rsid w:val="00670CA2"/>
    <w:rsid w:val="00673974"/>
    <w:rsid w:val="00674CD3"/>
    <w:rsid w:val="00675A2E"/>
    <w:rsid w:val="00675D2A"/>
    <w:rsid w:val="00681375"/>
    <w:rsid w:val="006816D7"/>
    <w:rsid w:val="00681F2E"/>
    <w:rsid w:val="006833DA"/>
    <w:rsid w:val="00683CBF"/>
    <w:rsid w:val="006904CE"/>
    <w:rsid w:val="00690828"/>
    <w:rsid w:val="00691CDD"/>
    <w:rsid w:val="00693F71"/>
    <w:rsid w:val="00694441"/>
    <w:rsid w:val="00695E24"/>
    <w:rsid w:val="00696159"/>
    <w:rsid w:val="00697FA7"/>
    <w:rsid w:val="006A000F"/>
    <w:rsid w:val="006A15F1"/>
    <w:rsid w:val="006A20EA"/>
    <w:rsid w:val="006A373B"/>
    <w:rsid w:val="006A5363"/>
    <w:rsid w:val="006A7082"/>
    <w:rsid w:val="006A7E3A"/>
    <w:rsid w:val="006B1CD5"/>
    <w:rsid w:val="006B1EF6"/>
    <w:rsid w:val="006B277E"/>
    <w:rsid w:val="006B4D3C"/>
    <w:rsid w:val="006B4E19"/>
    <w:rsid w:val="006B4EB3"/>
    <w:rsid w:val="006B5987"/>
    <w:rsid w:val="006B6B44"/>
    <w:rsid w:val="006C0ACA"/>
    <w:rsid w:val="006C0D3F"/>
    <w:rsid w:val="006C1535"/>
    <w:rsid w:val="006C4F43"/>
    <w:rsid w:val="006C51FB"/>
    <w:rsid w:val="006C5863"/>
    <w:rsid w:val="006C7901"/>
    <w:rsid w:val="006D2AD5"/>
    <w:rsid w:val="006D3D02"/>
    <w:rsid w:val="006D42EF"/>
    <w:rsid w:val="006D458E"/>
    <w:rsid w:val="006D4F39"/>
    <w:rsid w:val="006D7225"/>
    <w:rsid w:val="006D7662"/>
    <w:rsid w:val="006D7960"/>
    <w:rsid w:val="006E0606"/>
    <w:rsid w:val="006E0A81"/>
    <w:rsid w:val="006E0F74"/>
    <w:rsid w:val="006E16F0"/>
    <w:rsid w:val="006E1D8B"/>
    <w:rsid w:val="006E2A16"/>
    <w:rsid w:val="006E411B"/>
    <w:rsid w:val="006E458A"/>
    <w:rsid w:val="006E4F2A"/>
    <w:rsid w:val="006E555A"/>
    <w:rsid w:val="006E657E"/>
    <w:rsid w:val="006E7510"/>
    <w:rsid w:val="006E78FD"/>
    <w:rsid w:val="006F2046"/>
    <w:rsid w:val="006F2735"/>
    <w:rsid w:val="006F34CB"/>
    <w:rsid w:val="006F39A5"/>
    <w:rsid w:val="006F3FD5"/>
    <w:rsid w:val="006F4D12"/>
    <w:rsid w:val="006F61D2"/>
    <w:rsid w:val="006F6C89"/>
    <w:rsid w:val="006F6D5A"/>
    <w:rsid w:val="006F7BD2"/>
    <w:rsid w:val="00701488"/>
    <w:rsid w:val="00702459"/>
    <w:rsid w:val="0070375F"/>
    <w:rsid w:val="00706EE7"/>
    <w:rsid w:val="00706FBD"/>
    <w:rsid w:val="00711B90"/>
    <w:rsid w:val="00712260"/>
    <w:rsid w:val="007131A0"/>
    <w:rsid w:val="00713264"/>
    <w:rsid w:val="00714255"/>
    <w:rsid w:val="007153E0"/>
    <w:rsid w:val="007168B1"/>
    <w:rsid w:val="007214F3"/>
    <w:rsid w:val="00725C27"/>
    <w:rsid w:val="0073012A"/>
    <w:rsid w:val="00733017"/>
    <w:rsid w:val="0073431E"/>
    <w:rsid w:val="00734853"/>
    <w:rsid w:val="0073488C"/>
    <w:rsid w:val="00734BFC"/>
    <w:rsid w:val="007415BB"/>
    <w:rsid w:val="00742BC0"/>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60D3"/>
    <w:rsid w:val="00766463"/>
    <w:rsid w:val="0076697A"/>
    <w:rsid w:val="00766BE9"/>
    <w:rsid w:val="007674AE"/>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873B3"/>
    <w:rsid w:val="0079038F"/>
    <w:rsid w:val="00792426"/>
    <w:rsid w:val="0079470A"/>
    <w:rsid w:val="007948DA"/>
    <w:rsid w:val="00794F16"/>
    <w:rsid w:val="007957EB"/>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3554"/>
    <w:rsid w:val="007C5194"/>
    <w:rsid w:val="007C6BA9"/>
    <w:rsid w:val="007C71ED"/>
    <w:rsid w:val="007D218F"/>
    <w:rsid w:val="007D2795"/>
    <w:rsid w:val="007D2CB6"/>
    <w:rsid w:val="007D36AD"/>
    <w:rsid w:val="007D3C76"/>
    <w:rsid w:val="007D5590"/>
    <w:rsid w:val="007D62CA"/>
    <w:rsid w:val="007D67E4"/>
    <w:rsid w:val="007E1038"/>
    <w:rsid w:val="007E1789"/>
    <w:rsid w:val="007E2A17"/>
    <w:rsid w:val="007E3DB0"/>
    <w:rsid w:val="007E4490"/>
    <w:rsid w:val="007E55BA"/>
    <w:rsid w:val="007E662D"/>
    <w:rsid w:val="007E69AB"/>
    <w:rsid w:val="007F064B"/>
    <w:rsid w:val="007F24AA"/>
    <w:rsid w:val="007F2784"/>
    <w:rsid w:val="007F314F"/>
    <w:rsid w:val="007F3A0C"/>
    <w:rsid w:val="007F3EA4"/>
    <w:rsid w:val="007F3EEA"/>
    <w:rsid w:val="007F58F0"/>
    <w:rsid w:val="007F75F0"/>
    <w:rsid w:val="00802E62"/>
    <w:rsid w:val="008036E8"/>
    <w:rsid w:val="00804F92"/>
    <w:rsid w:val="00805C61"/>
    <w:rsid w:val="00806669"/>
    <w:rsid w:val="008071D2"/>
    <w:rsid w:val="008102D1"/>
    <w:rsid w:val="008131B9"/>
    <w:rsid w:val="00817251"/>
    <w:rsid w:val="00817BFD"/>
    <w:rsid w:val="0082043F"/>
    <w:rsid w:val="00821442"/>
    <w:rsid w:val="00821458"/>
    <w:rsid w:val="00821C70"/>
    <w:rsid w:val="0082349D"/>
    <w:rsid w:val="00824BEB"/>
    <w:rsid w:val="00827ED5"/>
    <w:rsid w:val="008352D0"/>
    <w:rsid w:val="00837194"/>
    <w:rsid w:val="008376AE"/>
    <w:rsid w:val="008401FA"/>
    <w:rsid w:val="00845B23"/>
    <w:rsid w:val="008476B4"/>
    <w:rsid w:val="00850D12"/>
    <w:rsid w:val="0085389E"/>
    <w:rsid w:val="00853F75"/>
    <w:rsid w:val="008542F7"/>
    <w:rsid w:val="0085670A"/>
    <w:rsid w:val="008602AC"/>
    <w:rsid w:val="008609A0"/>
    <w:rsid w:val="0086261A"/>
    <w:rsid w:val="00862F9A"/>
    <w:rsid w:val="00862FF8"/>
    <w:rsid w:val="00864A28"/>
    <w:rsid w:val="00865149"/>
    <w:rsid w:val="00870086"/>
    <w:rsid w:val="0087057E"/>
    <w:rsid w:val="00870B22"/>
    <w:rsid w:val="00870CBF"/>
    <w:rsid w:val="00871B51"/>
    <w:rsid w:val="00873900"/>
    <w:rsid w:val="00873D7F"/>
    <w:rsid w:val="008760BF"/>
    <w:rsid w:val="0087643C"/>
    <w:rsid w:val="00876453"/>
    <w:rsid w:val="00880B58"/>
    <w:rsid w:val="00882202"/>
    <w:rsid w:val="0088329E"/>
    <w:rsid w:val="00884371"/>
    <w:rsid w:val="0088774A"/>
    <w:rsid w:val="00890D2E"/>
    <w:rsid w:val="0089186D"/>
    <w:rsid w:val="00891BB7"/>
    <w:rsid w:val="00892DD4"/>
    <w:rsid w:val="00893540"/>
    <w:rsid w:val="00893D5E"/>
    <w:rsid w:val="00894314"/>
    <w:rsid w:val="008949F3"/>
    <w:rsid w:val="00895846"/>
    <w:rsid w:val="00896C4E"/>
    <w:rsid w:val="008A06DC"/>
    <w:rsid w:val="008A1354"/>
    <w:rsid w:val="008A1DB2"/>
    <w:rsid w:val="008A20F5"/>
    <w:rsid w:val="008A28C2"/>
    <w:rsid w:val="008A7B4D"/>
    <w:rsid w:val="008B2FFC"/>
    <w:rsid w:val="008B54B1"/>
    <w:rsid w:val="008B632F"/>
    <w:rsid w:val="008C0EF3"/>
    <w:rsid w:val="008C26A2"/>
    <w:rsid w:val="008C28CD"/>
    <w:rsid w:val="008C3169"/>
    <w:rsid w:val="008C3C17"/>
    <w:rsid w:val="008C510A"/>
    <w:rsid w:val="008C62EA"/>
    <w:rsid w:val="008C6F51"/>
    <w:rsid w:val="008D0A2B"/>
    <w:rsid w:val="008D18BC"/>
    <w:rsid w:val="008D1AC9"/>
    <w:rsid w:val="008D2BB7"/>
    <w:rsid w:val="008D2FDB"/>
    <w:rsid w:val="008D3DAC"/>
    <w:rsid w:val="008D4455"/>
    <w:rsid w:val="008D4785"/>
    <w:rsid w:val="008E0527"/>
    <w:rsid w:val="008E089D"/>
    <w:rsid w:val="008E095F"/>
    <w:rsid w:val="008E1398"/>
    <w:rsid w:val="008E2107"/>
    <w:rsid w:val="008E34B4"/>
    <w:rsid w:val="008E413C"/>
    <w:rsid w:val="008E48A9"/>
    <w:rsid w:val="008F3924"/>
    <w:rsid w:val="008F3C58"/>
    <w:rsid w:val="008F3DE0"/>
    <w:rsid w:val="008F485D"/>
    <w:rsid w:val="008F4CBE"/>
    <w:rsid w:val="008F7525"/>
    <w:rsid w:val="00901199"/>
    <w:rsid w:val="009017ED"/>
    <w:rsid w:val="00902B10"/>
    <w:rsid w:val="0090330E"/>
    <w:rsid w:val="00903A4B"/>
    <w:rsid w:val="009054B8"/>
    <w:rsid w:val="00905EF5"/>
    <w:rsid w:val="00906141"/>
    <w:rsid w:val="00906AF8"/>
    <w:rsid w:val="009074DF"/>
    <w:rsid w:val="00907E2F"/>
    <w:rsid w:val="009107D1"/>
    <w:rsid w:val="00910B08"/>
    <w:rsid w:val="00913D0D"/>
    <w:rsid w:val="00913DF9"/>
    <w:rsid w:val="00915168"/>
    <w:rsid w:val="00915A97"/>
    <w:rsid w:val="00915B00"/>
    <w:rsid w:val="00916565"/>
    <w:rsid w:val="009166E5"/>
    <w:rsid w:val="00920C99"/>
    <w:rsid w:val="00922871"/>
    <w:rsid w:val="009229C6"/>
    <w:rsid w:val="00924039"/>
    <w:rsid w:val="00925BFF"/>
    <w:rsid w:val="00927F5F"/>
    <w:rsid w:val="009307EA"/>
    <w:rsid w:val="00930E35"/>
    <w:rsid w:val="00933965"/>
    <w:rsid w:val="00935157"/>
    <w:rsid w:val="00935836"/>
    <w:rsid w:val="009362D8"/>
    <w:rsid w:val="00936BD4"/>
    <w:rsid w:val="0094235F"/>
    <w:rsid w:val="00943331"/>
    <w:rsid w:val="00943565"/>
    <w:rsid w:val="00945A14"/>
    <w:rsid w:val="009505BA"/>
    <w:rsid w:val="00950FA1"/>
    <w:rsid w:val="00953260"/>
    <w:rsid w:val="009546F7"/>
    <w:rsid w:val="009553CC"/>
    <w:rsid w:val="00955488"/>
    <w:rsid w:val="00960FF5"/>
    <w:rsid w:val="00961212"/>
    <w:rsid w:val="00963843"/>
    <w:rsid w:val="00963C98"/>
    <w:rsid w:val="00966F40"/>
    <w:rsid w:val="009713D0"/>
    <w:rsid w:val="00971724"/>
    <w:rsid w:val="00971EE5"/>
    <w:rsid w:val="0097208D"/>
    <w:rsid w:val="00972B25"/>
    <w:rsid w:val="00973740"/>
    <w:rsid w:val="00974345"/>
    <w:rsid w:val="00974723"/>
    <w:rsid w:val="00975251"/>
    <w:rsid w:val="00975AD4"/>
    <w:rsid w:val="00976B27"/>
    <w:rsid w:val="00977BEB"/>
    <w:rsid w:val="00980005"/>
    <w:rsid w:val="0098750A"/>
    <w:rsid w:val="00990B69"/>
    <w:rsid w:val="00991302"/>
    <w:rsid w:val="009927D8"/>
    <w:rsid w:val="0099382D"/>
    <w:rsid w:val="009946FF"/>
    <w:rsid w:val="009954DB"/>
    <w:rsid w:val="00995B44"/>
    <w:rsid w:val="00996C06"/>
    <w:rsid w:val="0099725D"/>
    <w:rsid w:val="009973C1"/>
    <w:rsid w:val="009975B6"/>
    <w:rsid w:val="009A0288"/>
    <w:rsid w:val="009A378D"/>
    <w:rsid w:val="009A523D"/>
    <w:rsid w:val="009A5242"/>
    <w:rsid w:val="009A5B57"/>
    <w:rsid w:val="009A6460"/>
    <w:rsid w:val="009A7828"/>
    <w:rsid w:val="009B0E27"/>
    <w:rsid w:val="009B1674"/>
    <w:rsid w:val="009B188E"/>
    <w:rsid w:val="009B328F"/>
    <w:rsid w:val="009B59A2"/>
    <w:rsid w:val="009B6BF4"/>
    <w:rsid w:val="009B71FD"/>
    <w:rsid w:val="009C0F17"/>
    <w:rsid w:val="009C33DC"/>
    <w:rsid w:val="009C3BAD"/>
    <w:rsid w:val="009C45E0"/>
    <w:rsid w:val="009C76C3"/>
    <w:rsid w:val="009C7C83"/>
    <w:rsid w:val="009D0491"/>
    <w:rsid w:val="009D1CEF"/>
    <w:rsid w:val="009D1E22"/>
    <w:rsid w:val="009D2298"/>
    <w:rsid w:val="009D2E56"/>
    <w:rsid w:val="009D428B"/>
    <w:rsid w:val="009D5B1B"/>
    <w:rsid w:val="009D7071"/>
    <w:rsid w:val="009E017D"/>
    <w:rsid w:val="009E033E"/>
    <w:rsid w:val="009E039F"/>
    <w:rsid w:val="009E07D9"/>
    <w:rsid w:val="009E2C9B"/>
    <w:rsid w:val="009E3BE5"/>
    <w:rsid w:val="009E3F36"/>
    <w:rsid w:val="009E40FD"/>
    <w:rsid w:val="009E6DBE"/>
    <w:rsid w:val="009E7266"/>
    <w:rsid w:val="009F0512"/>
    <w:rsid w:val="009F5BFC"/>
    <w:rsid w:val="009F609D"/>
    <w:rsid w:val="00A02B9C"/>
    <w:rsid w:val="00A02C8F"/>
    <w:rsid w:val="00A037A7"/>
    <w:rsid w:val="00A064A0"/>
    <w:rsid w:val="00A07902"/>
    <w:rsid w:val="00A10EBB"/>
    <w:rsid w:val="00A12602"/>
    <w:rsid w:val="00A1282B"/>
    <w:rsid w:val="00A130CD"/>
    <w:rsid w:val="00A14B95"/>
    <w:rsid w:val="00A15BB4"/>
    <w:rsid w:val="00A16600"/>
    <w:rsid w:val="00A16B18"/>
    <w:rsid w:val="00A17035"/>
    <w:rsid w:val="00A17DE3"/>
    <w:rsid w:val="00A21266"/>
    <w:rsid w:val="00A22F9B"/>
    <w:rsid w:val="00A26E74"/>
    <w:rsid w:val="00A320C2"/>
    <w:rsid w:val="00A32C9E"/>
    <w:rsid w:val="00A336C3"/>
    <w:rsid w:val="00A33D6A"/>
    <w:rsid w:val="00A34189"/>
    <w:rsid w:val="00A34DFD"/>
    <w:rsid w:val="00A36F7C"/>
    <w:rsid w:val="00A376AD"/>
    <w:rsid w:val="00A400C3"/>
    <w:rsid w:val="00A41971"/>
    <w:rsid w:val="00A42C17"/>
    <w:rsid w:val="00A43960"/>
    <w:rsid w:val="00A43C77"/>
    <w:rsid w:val="00A43DC2"/>
    <w:rsid w:val="00A44A2B"/>
    <w:rsid w:val="00A47230"/>
    <w:rsid w:val="00A51041"/>
    <w:rsid w:val="00A5248F"/>
    <w:rsid w:val="00A52C60"/>
    <w:rsid w:val="00A53C42"/>
    <w:rsid w:val="00A53DAF"/>
    <w:rsid w:val="00A53E71"/>
    <w:rsid w:val="00A61337"/>
    <w:rsid w:val="00A645E7"/>
    <w:rsid w:val="00A649BD"/>
    <w:rsid w:val="00A66C70"/>
    <w:rsid w:val="00A67525"/>
    <w:rsid w:val="00A67647"/>
    <w:rsid w:val="00A67773"/>
    <w:rsid w:val="00A67932"/>
    <w:rsid w:val="00A70903"/>
    <w:rsid w:val="00A714CC"/>
    <w:rsid w:val="00A73BCF"/>
    <w:rsid w:val="00A74CD9"/>
    <w:rsid w:val="00A75D7E"/>
    <w:rsid w:val="00A77678"/>
    <w:rsid w:val="00A807CE"/>
    <w:rsid w:val="00A81BFA"/>
    <w:rsid w:val="00A90318"/>
    <w:rsid w:val="00A9090B"/>
    <w:rsid w:val="00A920C4"/>
    <w:rsid w:val="00A92B1C"/>
    <w:rsid w:val="00A92CBE"/>
    <w:rsid w:val="00A942A9"/>
    <w:rsid w:val="00A9455C"/>
    <w:rsid w:val="00A94B73"/>
    <w:rsid w:val="00A94E35"/>
    <w:rsid w:val="00A950CD"/>
    <w:rsid w:val="00A964C0"/>
    <w:rsid w:val="00A9708F"/>
    <w:rsid w:val="00AA1B86"/>
    <w:rsid w:val="00AA338C"/>
    <w:rsid w:val="00AA389B"/>
    <w:rsid w:val="00AA4A4A"/>
    <w:rsid w:val="00AA5261"/>
    <w:rsid w:val="00AA6E14"/>
    <w:rsid w:val="00AA700A"/>
    <w:rsid w:val="00AB1267"/>
    <w:rsid w:val="00AB1283"/>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07F83"/>
    <w:rsid w:val="00B12011"/>
    <w:rsid w:val="00B140A7"/>
    <w:rsid w:val="00B15396"/>
    <w:rsid w:val="00B15B90"/>
    <w:rsid w:val="00B167BF"/>
    <w:rsid w:val="00B207BB"/>
    <w:rsid w:val="00B2089B"/>
    <w:rsid w:val="00B22B12"/>
    <w:rsid w:val="00B270AE"/>
    <w:rsid w:val="00B3090E"/>
    <w:rsid w:val="00B32136"/>
    <w:rsid w:val="00B33B95"/>
    <w:rsid w:val="00B34117"/>
    <w:rsid w:val="00B35094"/>
    <w:rsid w:val="00B366B1"/>
    <w:rsid w:val="00B37E95"/>
    <w:rsid w:val="00B40409"/>
    <w:rsid w:val="00B40A4D"/>
    <w:rsid w:val="00B4309A"/>
    <w:rsid w:val="00B438BB"/>
    <w:rsid w:val="00B44890"/>
    <w:rsid w:val="00B45119"/>
    <w:rsid w:val="00B4529B"/>
    <w:rsid w:val="00B472F0"/>
    <w:rsid w:val="00B504FE"/>
    <w:rsid w:val="00B5059D"/>
    <w:rsid w:val="00B51EB3"/>
    <w:rsid w:val="00B52409"/>
    <w:rsid w:val="00B529D0"/>
    <w:rsid w:val="00B538C4"/>
    <w:rsid w:val="00B56887"/>
    <w:rsid w:val="00B56FD5"/>
    <w:rsid w:val="00B63729"/>
    <w:rsid w:val="00B63874"/>
    <w:rsid w:val="00B65332"/>
    <w:rsid w:val="00B654E7"/>
    <w:rsid w:val="00B66FE6"/>
    <w:rsid w:val="00B67901"/>
    <w:rsid w:val="00B67EA9"/>
    <w:rsid w:val="00B70787"/>
    <w:rsid w:val="00B70A33"/>
    <w:rsid w:val="00B70A38"/>
    <w:rsid w:val="00B70C01"/>
    <w:rsid w:val="00B71018"/>
    <w:rsid w:val="00B723A7"/>
    <w:rsid w:val="00B75457"/>
    <w:rsid w:val="00B77B9B"/>
    <w:rsid w:val="00B80535"/>
    <w:rsid w:val="00B818B8"/>
    <w:rsid w:val="00B8496E"/>
    <w:rsid w:val="00B86A29"/>
    <w:rsid w:val="00B92866"/>
    <w:rsid w:val="00B928F9"/>
    <w:rsid w:val="00B92D35"/>
    <w:rsid w:val="00B93F4B"/>
    <w:rsid w:val="00B95454"/>
    <w:rsid w:val="00B969D3"/>
    <w:rsid w:val="00BA0D8D"/>
    <w:rsid w:val="00BA1585"/>
    <w:rsid w:val="00BA1617"/>
    <w:rsid w:val="00BA2A97"/>
    <w:rsid w:val="00BA2D9F"/>
    <w:rsid w:val="00BA2DB6"/>
    <w:rsid w:val="00BA36F1"/>
    <w:rsid w:val="00BA5363"/>
    <w:rsid w:val="00BA5CF1"/>
    <w:rsid w:val="00BA6ED2"/>
    <w:rsid w:val="00BA7891"/>
    <w:rsid w:val="00BB0362"/>
    <w:rsid w:val="00BB0674"/>
    <w:rsid w:val="00BB0B01"/>
    <w:rsid w:val="00BB3297"/>
    <w:rsid w:val="00BB3C11"/>
    <w:rsid w:val="00BB44EC"/>
    <w:rsid w:val="00BB565F"/>
    <w:rsid w:val="00BB703B"/>
    <w:rsid w:val="00BC03CF"/>
    <w:rsid w:val="00BC3EDA"/>
    <w:rsid w:val="00BC4451"/>
    <w:rsid w:val="00BC662D"/>
    <w:rsid w:val="00BC7E67"/>
    <w:rsid w:val="00BD03E0"/>
    <w:rsid w:val="00BD2894"/>
    <w:rsid w:val="00BD62E3"/>
    <w:rsid w:val="00BD6373"/>
    <w:rsid w:val="00BE0D8E"/>
    <w:rsid w:val="00BE17CD"/>
    <w:rsid w:val="00BE3650"/>
    <w:rsid w:val="00BE3AE4"/>
    <w:rsid w:val="00BE542A"/>
    <w:rsid w:val="00BE575E"/>
    <w:rsid w:val="00BE6632"/>
    <w:rsid w:val="00BE7A51"/>
    <w:rsid w:val="00BF0F60"/>
    <w:rsid w:val="00BF2054"/>
    <w:rsid w:val="00BF4EFE"/>
    <w:rsid w:val="00C02B1F"/>
    <w:rsid w:val="00C03595"/>
    <w:rsid w:val="00C0478C"/>
    <w:rsid w:val="00C05C8F"/>
    <w:rsid w:val="00C07401"/>
    <w:rsid w:val="00C1062D"/>
    <w:rsid w:val="00C10D97"/>
    <w:rsid w:val="00C119A1"/>
    <w:rsid w:val="00C15D15"/>
    <w:rsid w:val="00C15E2F"/>
    <w:rsid w:val="00C16838"/>
    <w:rsid w:val="00C1760B"/>
    <w:rsid w:val="00C17D88"/>
    <w:rsid w:val="00C24E0A"/>
    <w:rsid w:val="00C25E2B"/>
    <w:rsid w:val="00C30B97"/>
    <w:rsid w:val="00C33664"/>
    <w:rsid w:val="00C34A4B"/>
    <w:rsid w:val="00C366DD"/>
    <w:rsid w:val="00C40E41"/>
    <w:rsid w:val="00C41D9D"/>
    <w:rsid w:val="00C433B2"/>
    <w:rsid w:val="00C44739"/>
    <w:rsid w:val="00C449A1"/>
    <w:rsid w:val="00C45378"/>
    <w:rsid w:val="00C45D9E"/>
    <w:rsid w:val="00C46D3D"/>
    <w:rsid w:val="00C50268"/>
    <w:rsid w:val="00C50436"/>
    <w:rsid w:val="00C50D5C"/>
    <w:rsid w:val="00C52876"/>
    <w:rsid w:val="00C54368"/>
    <w:rsid w:val="00C54E25"/>
    <w:rsid w:val="00C55088"/>
    <w:rsid w:val="00C5590B"/>
    <w:rsid w:val="00C570D5"/>
    <w:rsid w:val="00C60B0A"/>
    <w:rsid w:val="00C60F72"/>
    <w:rsid w:val="00C6189F"/>
    <w:rsid w:val="00C6197C"/>
    <w:rsid w:val="00C61C06"/>
    <w:rsid w:val="00C63064"/>
    <w:rsid w:val="00C638D4"/>
    <w:rsid w:val="00C64530"/>
    <w:rsid w:val="00C67F6F"/>
    <w:rsid w:val="00C714C1"/>
    <w:rsid w:val="00C71855"/>
    <w:rsid w:val="00C737A0"/>
    <w:rsid w:val="00C74412"/>
    <w:rsid w:val="00C747B8"/>
    <w:rsid w:val="00C75996"/>
    <w:rsid w:val="00C75EC7"/>
    <w:rsid w:val="00C766CD"/>
    <w:rsid w:val="00C80B9E"/>
    <w:rsid w:val="00C8309F"/>
    <w:rsid w:val="00C84BBE"/>
    <w:rsid w:val="00C858AD"/>
    <w:rsid w:val="00C871F0"/>
    <w:rsid w:val="00C87900"/>
    <w:rsid w:val="00C92F3E"/>
    <w:rsid w:val="00C95195"/>
    <w:rsid w:val="00C953C5"/>
    <w:rsid w:val="00C96B05"/>
    <w:rsid w:val="00CA0E8E"/>
    <w:rsid w:val="00CA1B13"/>
    <w:rsid w:val="00CA3367"/>
    <w:rsid w:val="00CA4800"/>
    <w:rsid w:val="00CA5C52"/>
    <w:rsid w:val="00CA6075"/>
    <w:rsid w:val="00CB08EF"/>
    <w:rsid w:val="00CB0C2E"/>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D58A8"/>
    <w:rsid w:val="00CD64D9"/>
    <w:rsid w:val="00CE095C"/>
    <w:rsid w:val="00CE0BDD"/>
    <w:rsid w:val="00CE10DE"/>
    <w:rsid w:val="00CE2816"/>
    <w:rsid w:val="00CE379E"/>
    <w:rsid w:val="00CE3930"/>
    <w:rsid w:val="00CE5EA6"/>
    <w:rsid w:val="00CF16E1"/>
    <w:rsid w:val="00CF3030"/>
    <w:rsid w:val="00CF38CF"/>
    <w:rsid w:val="00CF44F9"/>
    <w:rsid w:val="00D010E9"/>
    <w:rsid w:val="00D0404A"/>
    <w:rsid w:val="00D05065"/>
    <w:rsid w:val="00D05C24"/>
    <w:rsid w:val="00D07D2B"/>
    <w:rsid w:val="00D07FB2"/>
    <w:rsid w:val="00D1097C"/>
    <w:rsid w:val="00D12B1B"/>
    <w:rsid w:val="00D130AB"/>
    <w:rsid w:val="00D13D46"/>
    <w:rsid w:val="00D14057"/>
    <w:rsid w:val="00D16F2E"/>
    <w:rsid w:val="00D17ADC"/>
    <w:rsid w:val="00D20E3F"/>
    <w:rsid w:val="00D20FD1"/>
    <w:rsid w:val="00D21105"/>
    <w:rsid w:val="00D21CEC"/>
    <w:rsid w:val="00D25195"/>
    <w:rsid w:val="00D2654F"/>
    <w:rsid w:val="00D27CD3"/>
    <w:rsid w:val="00D31209"/>
    <w:rsid w:val="00D31D95"/>
    <w:rsid w:val="00D32134"/>
    <w:rsid w:val="00D32E91"/>
    <w:rsid w:val="00D349A8"/>
    <w:rsid w:val="00D35FB6"/>
    <w:rsid w:val="00D36633"/>
    <w:rsid w:val="00D36D6E"/>
    <w:rsid w:val="00D378DD"/>
    <w:rsid w:val="00D378EA"/>
    <w:rsid w:val="00D37DA7"/>
    <w:rsid w:val="00D40A3B"/>
    <w:rsid w:val="00D40AFA"/>
    <w:rsid w:val="00D4261B"/>
    <w:rsid w:val="00D4317B"/>
    <w:rsid w:val="00D43F80"/>
    <w:rsid w:val="00D44740"/>
    <w:rsid w:val="00D45EC6"/>
    <w:rsid w:val="00D465CE"/>
    <w:rsid w:val="00D51A7C"/>
    <w:rsid w:val="00D53200"/>
    <w:rsid w:val="00D566EB"/>
    <w:rsid w:val="00D5751C"/>
    <w:rsid w:val="00D65C09"/>
    <w:rsid w:val="00D7013E"/>
    <w:rsid w:val="00D70F13"/>
    <w:rsid w:val="00D71D84"/>
    <w:rsid w:val="00D71D9E"/>
    <w:rsid w:val="00D72385"/>
    <w:rsid w:val="00D72C1E"/>
    <w:rsid w:val="00D72E9F"/>
    <w:rsid w:val="00D73433"/>
    <w:rsid w:val="00D739B5"/>
    <w:rsid w:val="00D74258"/>
    <w:rsid w:val="00D75202"/>
    <w:rsid w:val="00D75C9B"/>
    <w:rsid w:val="00D773F8"/>
    <w:rsid w:val="00D77B80"/>
    <w:rsid w:val="00D80438"/>
    <w:rsid w:val="00D8150F"/>
    <w:rsid w:val="00D82573"/>
    <w:rsid w:val="00D846CE"/>
    <w:rsid w:val="00D8636F"/>
    <w:rsid w:val="00D866A9"/>
    <w:rsid w:val="00D872F7"/>
    <w:rsid w:val="00D91C14"/>
    <w:rsid w:val="00D92A62"/>
    <w:rsid w:val="00D9446A"/>
    <w:rsid w:val="00D9654A"/>
    <w:rsid w:val="00D97BC9"/>
    <w:rsid w:val="00DA1162"/>
    <w:rsid w:val="00DA12D5"/>
    <w:rsid w:val="00DA143C"/>
    <w:rsid w:val="00DA4980"/>
    <w:rsid w:val="00DA4EB8"/>
    <w:rsid w:val="00DA5CC3"/>
    <w:rsid w:val="00DA68BE"/>
    <w:rsid w:val="00DA6A6C"/>
    <w:rsid w:val="00DA6ADC"/>
    <w:rsid w:val="00DA6CEF"/>
    <w:rsid w:val="00DA6D67"/>
    <w:rsid w:val="00DB0BB3"/>
    <w:rsid w:val="00DB0D78"/>
    <w:rsid w:val="00DB180E"/>
    <w:rsid w:val="00DB23D6"/>
    <w:rsid w:val="00DB2719"/>
    <w:rsid w:val="00DB4249"/>
    <w:rsid w:val="00DB4305"/>
    <w:rsid w:val="00DB5612"/>
    <w:rsid w:val="00DB6E36"/>
    <w:rsid w:val="00DB71A3"/>
    <w:rsid w:val="00DC0B34"/>
    <w:rsid w:val="00DC0C42"/>
    <w:rsid w:val="00DC1295"/>
    <w:rsid w:val="00DC143B"/>
    <w:rsid w:val="00DC37F9"/>
    <w:rsid w:val="00DC4AC1"/>
    <w:rsid w:val="00DC5017"/>
    <w:rsid w:val="00DC7171"/>
    <w:rsid w:val="00DC7C91"/>
    <w:rsid w:val="00DD0954"/>
    <w:rsid w:val="00DD0DB5"/>
    <w:rsid w:val="00DD235F"/>
    <w:rsid w:val="00DD2782"/>
    <w:rsid w:val="00DD2B3D"/>
    <w:rsid w:val="00DD2E58"/>
    <w:rsid w:val="00DD3517"/>
    <w:rsid w:val="00DD50B9"/>
    <w:rsid w:val="00DD55CE"/>
    <w:rsid w:val="00DD567C"/>
    <w:rsid w:val="00DD59FE"/>
    <w:rsid w:val="00DD6D0D"/>
    <w:rsid w:val="00DD7366"/>
    <w:rsid w:val="00DE0300"/>
    <w:rsid w:val="00DE2B96"/>
    <w:rsid w:val="00DE339D"/>
    <w:rsid w:val="00DE33D2"/>
    <w:rsid w:val="00DE3D69"/>
    <w:rsid w:val="00DE49BB"/>
    <w:rsid w:val="00DE5B60"/>
    <w:rsid w:val="00DF2814"/>
    <w:rsid w:val="00DF45BC"/>
    <w:rsid w:val="00DF4F3A"/>
    <w:rsid w:val="00E010FB"/>
    <w:rsid w:val="00E02358"/>
    <w:rsid w:val="00E02C88"/>
    <w:rsid w:val="00E039EA"/>
    <w:rsid w:val="00E03C63"/>
    <w:rsid w:val="00E06D5A"/>
    <w:rsid w:val="00E06E3C"/>
    <w:rsid w:val="00E114B1"/>
    <w:rsid w:val="00E127CA"/>
    <w:rsid w:val="00E13359"/>
    <w:rsid w:val="00E152AC"/>
    <w:rsid w:val="00E15959"/>
    <w:rsid w:val="00E207ED"/>
    <w:rsid w:val="00E210C4"/>
    <w:rsid w:val="00E21B1F"/>
    <w:rsid w:val="00E21CC4"/>
    <w:rsid w:val="00E249EF"/>
    <w:rsid w:val="00E2548B"/>
    <w:rsid w:val="00E26568"/>
    <w:rsid w:val="00E26FAC"/>
    <w:rsid w:val="00E27398"/>
    <w:rsid w:val="00E32019"/>
    <w:rsid w:val="00E3286E"/>
    <w:rsid w:val="00E33AA7"/>
    <w:rsid w:val="00E33EBF"/>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51BB"/>
    <w:rsid w:val="00E5614D"/>
    <w:rsid w:val="00E57538"/>
    <w:rsid w:val="00E604AC"/>
    <w:rsid w:val="00E610FE"/>
    <w:rsid w:val="00E62158"/>
    <w:rsid w:val="00E63E5A"/>
    <w:rsid w:val="00E64BBF"/>
    <w:rsid w:val="00E655C0"/>
    <w:rsid w:val="00E66143"/>
    <w:rsid w:val="00E66267"/>
    <w:rsid w:val="00E70A0B"/>
    <w:rsid w:val="00E72445"/>
    <w:rsid w:val="00E72E9C"/>
    <w:rsid w:val="00E7556B"/>
    <w:rsid w:val="00E768D9"/>
    <w:rsid w:val="00E77A73"/>
    <w:rsid w:val="00E80566"/>
    <w:rsid w:val="00E81A17"/>
    <w:rsid w:val="00E84E58"/>
    <w:rsid w:val="00E87328"/>
    <w:rsid w:val="00E87417"/>
    <w:rsid w:val="00E90C63"/>
    <w:rsid w:val="00E91158"/>
    <w:rsid w:val="00E926F6"/>
    <w:rsid w:val="00E93F8D"/>
    <w:rsid w:val="00E963EC"/>
    <w:rsid w:val="00E96B4B"/>
    <w:rsid w:val="00E96BFD"/>
    <w:rsid w:val="00E972BC"/>
    <w:rsid w:val="00EA01E7"/>
    <w:rsid w:val="00EA07F9"/>
    <w:rsid w:val="00EA1E44"/>
    <w:rsid w:val="00EA22F6"/>
    <w:rsid w:val="00EA2ED2"/>
    <w:rsid w:val="00EA3E3B"/>
    <w:rsid w:val="00EA44D4"/>
    <w:rsid w:val="00EA7CB7"/>
    <w:rsid w:val="00EA7D61"/>
    <w:rsid w:val="00EB33FC"/>
    <w:rsid w:val="00EB4B49"/>
    <w:rsid w:val="00EB693F"/>
    <w:rsid w:val="00EB73AA"/>
    <w:rsid w:val="00EC002D"/>
    <w:rsid w:val="00EC0B90"/>
    <w:rsid w:val="00EC3FF3"/>
    <w:rsid w:val="00EC4DFB"/>
    <w:rsid w:val="00EC5CB7"/>
    <w:rsid w:val="00EC65DA"/>
    <w:rsid w:val="00EC6CD6"/>
    <w:rsid w:val="00EC759F"/>
    <w:rsid w:val="00EC7A62"/>
    <w:rsid w:val="00ED0674"/>
    <w:rsid w:val="00ED2222"/>
    <w:rsid w:val="00ED32CD"/>
    <w:rsid w:val="00ED6A24"/>
    <w:rsid w:val="00ED72B7"/>
    <w:rsid w:val="00ED7A95"/>
    <w:rsid w:val="00EE0744"/>
    <w:rsid w:val="00EE17D5"/>
    <w:rsid w:val="00EE34E0"/>
    <w:rsid w:val="00EE6474"/>
    <w:rsid w:val="00EE64D7"/>
    <w:rsid w:val="00EE7757"/>
    <w:rsid w:val="00EF0032"/>
    <w:rsid w:val="00EF050D"/>
    <w:rsid w:val="00EF116A"/>
    <w:rsid w:val="00EF1497"/>
    <w:rsid w:val="00EF3CDE"/>
    <w:rsid w:val="00EF40C7"/>
    <w:rsid w:val="00EF42D4"/>
    <w:rsid w:val="00EF5844"/>
    <w:rsid w:val="00EF5AA8"/>
    <w:rsid w:val="00EF66C2"/>
    <w:rsid w:val="00F02DB7"/>
    <w:rsid w:val="00F0581E"/>
    <w:rsid w:val="00F120B1"/>
    <w:rsid w:val="00F1402F"/>
    <w:rsid w:val="00F147A5"/>
    <w:rsid w:val="00F14D82"/>
    <w:rsid w:val="00F152B9"/>
    <w:rsid w:val="00F15B87"/>
    <w:rsid w:val="00F16754"/>
    <w:rsid w:val="00F16C29"/>
    <w:rsid w:val="00F20736"/>
    <w:rsid w:val="00F21248"/>
    <w:rsid w:val="00F21A19"/>
    <w:rsid w:val="00F25290"/>
    <w:rsid w:val="00F253E3"/>
    <w:rsid w:val="00F315C5"/>
    <w:rsid w:val="00F34B36"/>
    <w:rsid w:val="00F352C3"/>
    <w:rsid w:val="00F36401"/>
    <w:rsid w:val="00F402EB"/>
    <w:rsid w:val="00F4067D"/>
    <w:rsid w:val="00F40EB9"/>
    <w:rsid w:val="00F40F65"/>
    <w:rsid w:val="00F40FC7"/>
    <w:rsid w:val="00F420B2"/>
    <w:rsid w:val="00F42227"/>
    <w:rsid w:val="00F446BA"/>
    <w:rsid w:val="00F4593D"/>
    <w:rsid w:val="00F45DAE"/>
    <w:rsid w:val="00F46752"/>
    <w:rsid w:val="00F50BFA"/>
    <w:rsid w:val="00F52023"/>
    <w:rsid w:val="00F5292A"/>
    <w:rsid w:val="00F534F7"/>
    <w:rsid w:val="00F54334"/>
    <w:rsid w:val="00F54BAA"/>
    <w:rsid w:val="00F553A6"/>
    <w:rsid w:val="00F55504"/>
    <w:rsid w:val="00F56E7C"/>
    <w:rsid w:val="00F57A50"/>
    <w:rsid w:val="00F613B6"/>
    <w:rsid w:val="00F619C5"/>
    <w:rsid w:val="00F63A75"/>
    <w:rsid w:val="00F63CF8"/>
    <w:rsid w:val="00F6759F"/>
    <w:rsid w:val="00F7131C"/>
    <w:rsid w:val="00F71DB8"/>
    <w:rsid w:val="00F73315"/>
    <w:rsid w:val="00F73BD1"/>
    <w:rsid w:val="00F75677"/>
    <w:rsid w:val="00F760CD"/>
    <w:rsid w:val="00F76F8D"/>
    <w:rsid w:val="00F81BBC"/>
    <w:rsid w:val="00F835B1"/>
    <w:rsid w:val="00F8490B"/>
    <w:rsid w:val="00F86B2E"/>
    <w:rsid w:val="00F876DE"/>
    <w:rsid w:val="00F905AA"/>
    <w:rsid w:val="00F905DF"/>
    <w:rsid w:val="00F908CA"/>
    <w:rsid w:val="00F90B9A"/>
    <w:rsid w:val="00F919BE"/>
    <w:rsid w:val="00F92202"/>
    <w:rsid w:val="00F92FF8"/>
    <w:rsid w:val="00F9407F"/>
    <w:rsid w:val="00F96E50"/>
    <w:rsid w:val="00F96FE6"/>
    <w:rsid w:val="00FA0BB2"/>
    <w:rsid w:val="00FA1425"/>
    <w:rsid w:val="00FA146B"/>
    <w:rsid w:val="00FA190D"/>
    <w:rsid w:val="00FA1B9C"/>
    <w:rsid w:val="00FA1BF0"/>
    <w:rsid w:val="00FA24B8"/>
    <w:rsid w:val="00FA34B0"/>
    <w:rsid w:val="00FA5701"/>
    <w:rsid w:val="00FA6465"/>
    <w:rsid w:val="00FA6D98"/>
    <w:rsid w:val="00FA6E51"/>
    <w:rsid w:val="00FA7D34"/>
    <w:rsid w:val="00FB0F96"/>
    <w:rsid w:val="00FB2F90"/>
    <w:rsid w:val="00FB368F"/>
    <w:rsid w:val="00FB47D3"/>
    <w:rsid w:val="00FB4CAA"/>
    <w:rsid w:val="00FB5A96"/>
    <w:rsid w:val="00FB5E01"/>
    <w:rsid w:val="00FC0088"/>
    <w:rsid w:val="00FC57FD"/>
    <w:rsid w:val="00FC67BD"/>
    <w:rsid w:val="00FC6C22"/>
    <w:rsid w:val="00FD527F"/>
    <w:rsid w:val="00FD5BC4"/>
    <w:rsid w:val="00FD6084"/>
    <w:rsid w:val="00FD6CEC"/>
    <w:rsid w:val="00FE07C6"/>
    <w:rsid w:val="00FE08D3"/>
    <w:rsid w:val="00FE0BC5"/>
    <w:rsid w:val="00FE13ED"/>
    <w:rsid w:val="00FE1599"/>
    <w:rsid w:val="00FE34F4"/>
    <w:rsid w:val="00FE455F"/>
    <w:rsid w:val="00FE4728"/>
    <w:rsid w:val="00FE4FD1"/>
    <w:rsid w:val="00FE590F"/>
    <w:rsid w:val="00FE5FBF"/>
    <w:rsid w:val="00FE6481"/>
    <w:rsid w:val="00FE6697"/>
    <w:rsid w:val="00FE6DC9"/>
    <w:rsid w:val="00FE78F8"/>
    <w:rsid w:val="00FF1D91"/>
    <w:rsid w:val="00FF252E"/>
    <w:rsid w:val="00FF2D8A"/>
    <w:rsid w:val="00FF36FF"/>
    <w:rsid w:val="00FF3954"/>
    <w:rsid w:val="00FF3D96"/>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7594456">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388119272">
      <w:bodyDiv w:val="1"/>
      <w:marLeft w:val="0"/>
      <w:marRight w:val="0"/>
      <w:marTop w:val="0"/>
      <w:marBottom w:val="0"/>
      <w:divBdr>
        <w:top w:val="none" w:sz="0" w:space="0" w:color="auto"/>
        <w:left w:val="none" w:sz="0" w:space="0" w:color="auto"/>
        <w:bottom w:val="none" w:sz="0" w:space="0" w:color="auto"/>
        <w:right w:val="none" w:sz="0" w:space="0" w:color="auto"/>
      </w:divBdr>
    </w:div>
    <w:div w:id="450976828">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485980467">
      <w:bodyDiv w:val="1"/>
      <w:marLeft w:val="0"/>
      <w:marRight w:val="0"/>
      <w:marTop w:val="0"/>
      <w:marBottom w:val="0"/>
      <w:divBdr>
        <w:top w:val="none" w:sz="0" w:space="0" w:color="auto"/>
        <w:left w:val="none" w:sz="0" w:space="0" w:color="auto"/>
        <w:bottom w:val="none" w:sz="0" w:space="0" w:color="auto"/>
        <w:right w:val="none" w:sz="0" w:space="0" w:color="auto"/>
      </w:divBdr>
    </w:div>
    <w:div w:id="564949111">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666134077">
      <w:bodyDiv w:val="1"/>
      <w:marLeft w:val="0"/>
      <w:marRight w:val="0"/>
      <w:marTop w:val="0"/>
      <w:marBottom w:val="0"/>
      <w:divBdr>
        <w:top w:val="none" w:sz="0" w:space="0" w:color="auto"/>
        <w:left w:val="none" w:sz="0" w:space="0" w:color="auto"/>
        <w:bottom w:val="none" w:sz="0" w:space="0" w:color="auto"/>
        <w:right w:val="none" w:sz="0" w:space="0" w:color="auto"/>
      </w:divBdr>
    </w:div>
    <w:div w:id="766078339">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0315457">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63799733">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7833247">
      <w:bodyDiv w:val="1"/>
      <w:marLeft w:val="0"/>
      <w:marRight w:val="0"/>
      <w:marTop w:val="0"/>
      <w:marBottom w:val="0"/>
      <w:divBdr>
        <w:top w:val="none" w:sz="0" w:space="0" w:color="auto"/>
        <w:left w:val="none" w:sz="0" w:space="0" w:color="auto"/>
        <w:bottom w:val="none" w:sz="0" w:space="0" w:color="auto"/>
        <w:right w:val="none" w:sz="0" w:space="0" w:color="auto"/>
      </w:divBdr>
    </w:div>
    <w:div w:id="1618369829">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1537656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 w:id="21062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hyperlink" Target="http://espd.eis.gov.lv/filter?lang=lv"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s://likumi.lv/ta/id/288730-sabiedrisko-pakalpojumu-sniedzeju-iepirkumu-lik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3688/clasif/main/"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__________@riga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infopath/2007/PartnerControls"/>
    <ds:schemaRef ds:uri="http://www.w3.org/XML/1998/namespace"/>
    <ds:schemaRef ds:uri="407fae41-c47b-43cc-966a-01b838070d44"/>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6e8af54f-37a3-4179-b2ce-85d568299097"/>
  </ds:schemaRefs>
</ds:datastoreItem>
</file>

<file path=customXml/itemProps4.xml><?xml version="1.0" encoding="utf-8"?>
<ds:datastoreItem xmlns:ds="http://schemas.openxmlformats.org/officeDocument/2006/customXml" ds:itemID="{7B990BE8-072F-41E7-BD53-A4F385BB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52110</Words>
  <Characters>29704</Characters>
  <Application>Microsoft Office Word</Application>
  <DocSecurity>0</DocSecurity>
  <Lines>247</Lines>
  <Paragraphs>163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2021-12-28T08:31:00Z</cp:lastPrinted>
  <dcterms:created xsi:type="dcterms:W3CDTF">2022-05-26T19:34:00Z</dcterms:created>
  <dcterms:modified xsi:type="dcterms:W3CDTF">2022-05-27T07:34:00Z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