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CB767" w14:textId="5D5FCC77" w:rsidR="008E6AE8" w:rsidRDefault="008E6AE8" w:rsidP="00F6605E">
      <w:pPr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="00AF2298">
        <w:rPr>
          <w:sz w:val="24"/>
          <w:szCs w:val="24"/>
        </w:rPr>
        <w:t>p</w:t>
      </w:r>
      <w:r>
        <w:rPr>
          <w:sz w:val="24"/>
          <w:szCs w:val="24"/>
        </w:rPr>
        <w:t>ielikums</w:t>
      </w:r>
    </w:p>
    <w:p w14:paraId="66589F26" w14:textId="77777777" w:rsidR="008E6AE8" w:rsidRPr="00811F53" w:rsidRDefault="008E6AE8" w:rsidP="008E6AE8">
      <w:pPr>
        <w:spacing w:line="360" w:lineRule="auto"/>
        <w:jc w:val="center"/>
        <w:rPr>
          <w:b/>
          <w:sz w:val="24"/>
          <w:szCs w:val="24"/>
        </w:rPr>
      </w:pPr>
      <w:r w:rsidRPr="00811F53">
        <w:rPr>
          <w:b/>
          <w:sz w:val="24"/>
          <w:szCs w:val="24"/>
        </w:rPr>
        <w:t>TEHNISKĀS APSEKOŠANAS UZDEVUMS</w:t>
      </w:r>
    </w:p>
    <w:p w14:paraId="22CE95CF" w14:textId="77777777" w:rsidR="00B536A9" w:rsidRDefault="00B536A9" w:rsidP="008E6AE8">
      <w:pPr>
        <w:tabs>
          <w:tab w:val="left" w:pos="6946"/>
        </w:tabs>
        <w:spacing w:line="276" w:lineRule="auto"/>
        <w:ind w:right="-2"/>
      </w:pPr>
    </w:p>
    <w:p w14:paraId="7C0682D3" w14:textId="065AA9BE" w:rsidR="00B536A9" w:rsidRPr="00462B90" w:rsidRDefault="00870B2B" w:rsidP="00462B90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T</w:t>
      </w:r>
      <w:r w:rsidR="00B536A9" w:rsidRPr="00462B90">
        <w:rPr>
          <w:sz w:val="24"/>
          <w:szCs w:val="24"/>
        </w:rPr>
        <w:t xml:space="preserve">ermiņš: </w:t>
      </w:r>
      <w:r w:rsidR="00B536A9" w:rsidRPr="00462B90">
        <w:rPr>
          <w:color w:val="000000" w:themeColor="text1"/>
          <w:sz w:val="24"/>
          <w:szCs w:val="24"/>
        </w:rPr>
        <w:t>Pakalpojuma izpildes termiņš ir</w:t>
      </w:r>
      <w:r w:rsidR="009F412D">
        <w:rPr>
          <w:color w:val="000000" w:themeColor="text1"/>
          <w:sz w:val="24"/>
          <w:szCs w:val="24"/>
        </w:rPr>
        <w:t xml:space="preserve"> 2</w:t>
      </w:r>
      <w:r w:rsidR="00B536A9" w:rsidRPr="00462B90">
        <w:rPr>
          <w:color w:val="000000" w:themeColor="text1"/>
          <w:sz w:val="24"/>
          <w:szCs w:val="24"/>
        </w:rPr>
        <w:t xml:space="preserve"> </w:t>
      </w:r>
      <w:r w:rsidR="009F412D">
        <w:rPr>
          <w:color w:val="000000" w:themeColor="text1"/>
          <w:sz w:val="24"/>
          <w:szCs w:val="24"/>
        </w:rPr>
        <w:t>(</w:t>
      </w:r>
      <w:r w:rsidR="00B536A9" w:rsidRPr="00462B90">
        <w:rPr>
          <w:color w:val="000000" w:themeColor="text1"/>
          <w:sz w:val="24"/>
          <w:szCs w:val="24"/>
        </w:rPr>
        <w:t>divi</w:t>
      </w:r>
      <w:r w:rsidR="008F2589">
        <w:rPr>
          <w:color w:val="000000" w:themeColor="text1"/>
          <w:sz w:val="24"/>
          <w:szCs w:val="24"/>
        </w:rPr>
        <w:t>)</w:t>
      </w:r>
      <w:r w:rsidR="00B536A9" w:rsidRPr="00462B90">
        <w:rPr>
          <w:color w:val="000000" w:themeColor="text1"/>
          <w:sz w:val="24"/>
          <w:szCs w:val="24"/>
        </w:rPr>
        <w:t xml:space="preserve"> mēneši</w:t>
      </w:r>
      <w:r w:rsidR="00744C41">
        <w:rPr>
          <w:color w:val="000000" w:themeColor="text1"/>
          <w:sz w:val="24"/>
          <w:szCs w:val="24"/>
        </w:rPr>
        <w:t xml:space="preserve"> visiem objektiem</w:t>
      </w:r>
      <w:r w:rsidR="00B536A9" w:rsidRPr="00462B90">
        <w:rPr>
          <w:color w:val="000000" w:themeColor="text1"/>
          <w:sz w:val="24"/>
          <w:szCs w:val="24"/>
        </w:rPr>
        <w:t xml:space="preserve"> no </w:t>
      </w:r>
      <w:r w:rsidR="00AF7EE1">
        <w:rPr>
          <w:color w:val="000000" w:themeColor="text1"/>
          <w:sz w:val="24"/>
          <w:szCs w:val="24"/>
        </w:rPr>
        <w:t>l</w:t>
      </w:r>
      <w:r w:rsidR="00B536A9" w:rsidRPr="00462B90">
        <w:rPr>
          <w:color w:val="000000" w:themeColor="text1"/>
          <w:sz w:val="24"/>
          <w:szCs w:val="24"/>
        </w:rPr>
        <w:t>īguma noslēgšanas dienas.</w:t>
      </w:r>
    </w:p>
    <w:p w14:paraId="70DE5CA7" w14:textId="6A528D60" w:rsidR="008E6AE8" w:rsidRPr="00E72C01" w:rsidRDefault="008E6AE8" w:rsidP="008E6AE8">
      <w:pPr>
        <w:tabs>
          <w:tab w:val="left" w:pos="6946"/>
        </w:tabs>
        <w:spacing w:line="276" w:lineRule="auto"/>
        <w:ind w:right="-2"/>
        <w:rPr>
          <w:b/>
        </w:rPr>
      </w:pPr>
      <w:r w:rsidRPr="00E72C01">
        <w:tab/>
      </w:r>
      <w:r w:rsidRPr="00E72C01">
        <w:tab/>
      </w:r>
      <w:r w:rsidRPr="00E72C01">
        <w:tab/>
      </w:r>
    </w:p>
    <w:p w14:paraId="7A87020B" w14:textId="77777777" w:rsidR="00B536A9" w:rsidRDefault="00B536A9" w:rsidP="008E6AE8">
      <w:pPr>
        <w:pStyle w:val="NoSpacing"/>
        <w:ind w:firstLine="709"/>
        <w:jc w:val="both"/>
      </w:pPr>
    </w:p>
    <w:p w14:paraId="1D95696F" w14:textId="1602A759" w:rsidR="008E6AE8" w:rsidRDefault="008E6AE8" w:rsidP="008E6AE8">
      <w:pPr>
        <w:pStyle w:val="NoSpacing"/>
        <w:ind w:firstLine="709"/>
        <w:jc w:val="both"/>
      </w:pPr>
      <w:r>
        <w:t>Pasūtītājs: Rīgas pašvaldības SIA “Rīgas satiksme”</w:t>
      </w:r>
      <w:r w:rsidR="00FA0784">
        <w:t xml:space="preserve"> (turpmāk – pasūtītājs)</w:t>
      </w:r>
      <w:r w:rsidR="00811F53">
        <w:t>.</w:t>
      </w:r>
    </w:p>
    <w:p w14:paraId="07FA770F" w14:textId="7F5157FB" w:rsidR="008E6AE8" w:rsidRPr="009B0351" w:rsidRDefault="0016467F" w:rsidP="008E6AE8">
      <w:pPr>
        <w:pStyle w:val="NoSpacing"/>
        <w:ind w:firstLine="709"/>
        <w:jc w:val="both"/>
      </w:pPr>
      <w:r>
        <w:t>Jāv</w:t>
      </w:r>
      <w:r w:rsidR="008E6AE8" w:rsidRPr="009B0351">
        <w:t>ei</w:t>
      </w:r>
      <w:r w:rsidR="001047DF">
        <w:t>c</w:t>
      </w:r>
      <w:r w:rsidR="008E6AE8" w:rsidRPr="009B0351">
        <w:t xml:space="preserve"> pielikumā</w:t>
      </w:r>
      <w:r w:rsidR="00DD546B">
        <w:t xml:space="preserve"> Nr.2</w:t>
      </w:r>
      <w:r w:rsidR="008E6AE8" w:rsidRPr="009B0351">
        <w:t xml:space="preserve"> norādīto </w:t>
      </w:r>
      <w:r w:rsidR="001E7054">
        <w:t>p</w:t>
      </w:r>
      <w:r w:rsidR="008E6AE8" w:rsidRPr="009B0351">
        <w:t>asūtītāja valdījumā esošu būvju pilnu vizuālo un konstrukciju tehnisko</w:t>
      </w:r>
      <w:r w:rsidR="00963D38">
        <w:t xml:space="preserve"> </w:t>
      </w:r>
      <w:r w:rsidR="008E6AE8" w:rsidRPr="009B0351">
        <w:t xml:space="preserve">apsekošanu. </w:t>
      </w:r>
      <w:r w:rsidR="008D5E9A">
        <w:t>Jās</w:t>
      </w:r>
      <w:r w:rsidR="008E6AE8" w:rsidRPr="009B0351">
        <w:t xml:space="preserve">agatavo </w:t>
      </w:r>
      <w:r w:rsidR="000A5302">
        <w:t>t</w:t>
      </w:r>
      <w:r w:rsidR="008E6AE8" w:rsidRPr="009B0351">
        <w:t xml:space="preserve">ehniskās apsekošanas atzinumus atbilstoši Ministru kabineta 2015.gada 30.jūnija noteikumu Nr.337 “Noteikumi par Latvijas būvnormatīvu LBN 405-15 “Būvju tehniskā apsekošana” (turpmāk tekstā – </w:t>
      </w:r>
      <w:r w:rsidR="005A328B">
        <w:t>n</w:t>
      </w:r>
      <w:r w:rsidR="008E6AE8" w:rsidRPr="009B0351">
        <w:t xml:space="preserve">oteikumi) prasībām un </w:t>
      </w:r>
      <w:r w:rsidR="0085658F">
        <w:t>n</w:t>
      </w:r>
      <w:r w:rsidR="008E6AE8" w:rsidRPr="009B0351">
        <w:t>oteikumos noteikt</w:t>
      </w:r>
      <w:r w:rsidR="00525F0B">
        <w:t>aj</w:t>
      </w:r>
      <w:r w:rsidR="008E6AE8" w:rsidRPr="009B0351">
        <w:t xml:space="preserve">ai kārtībai. </w:t>
      </w:r>
      <w:r w:rsidR="004342F9">
        <w:t>Jās</w:t>
      </w:r>
      <w:r w:rsidR="008E6AE8" w:rsidRPr="009B0351">
        <w:t>agatavo rekomendācijas (trūkumu/defektu novēšanai) projektēšanas uzdevuma izstrādei katras būves</w:t>
      </w:r>
      <w:bookmarkStart w:id="0" w:name="_Hlk22804159"/>
      <w:r w:rsidR="008E6AE8">
        <w:t xml:space="preserve"> </w:t>
      </w:r>
      <w:r w:rsidR="008E6AE8" w:rsidRPr="009B0351">
        <w:t>atjaunošanas/pārbūves būvprojekta izstrādei</w:t>
      </w:r>
      <w:bookmarkEnd w:id="0"/>
      <w:r w:rsidR="008E6AE8" w:rsidRPr="009B0351">
        <w:t>.</w:t>
      </w:r>
    </w:p>
    <w:p w14:paraId="2EB6229D" w14:textId="77777777" w:rsidR="008E6AE8" w:rsidRPr="009B0351" w:rsidRDefault="008E6AE8" w:rsidP="008E6AE8">
      <w:pPr>
        <w:pStyle w:val="NoSpacing"/>
        <w:ind w:firstLine="709"/>
        <w:jc w:val="both"/>
        <w:rPr>
          <w:b/>
        </w:rPr>
      </w:pPr>
    </w:p>
    <w:p w14:paraId="1C5AA24D" w14:textId="77777777" w:rsidR="008E6AE8" w:rsidRPr="009B0351" w:rsidRDefault="008E6AE8" w:rsidP="008E6AE8">
      <w:pPr>
        <w:pStyle w:val="NoSpacing"/>
        <w:jc w:val="both"/>
        <w:rPr>
          <w:b/>
        </w:rPr>
      </w:pPr>
      <w:r w:rsidRPr="009B0351">
        <w:rPr>
          <w:b/>
        </w:rPr>
        <w:t>Apsekošanas mērķis</w:t>
      </w:r>
    </w:p>
    <w:p w14:paraId="5C111F77" w14:textId="77777777" w:rsidR="008E6AE8" w:rsidRPr="009B0351" w:rsidRDefault="008E6AE8" w:rsidP="008E6AE8">
      <w:pPr>
        <w:pStyle w:val="NoSpacing"/>
        <w:ind w:firstLine="709"/>
        <w:jc w:val="both"/>
      </w:pPr>
      <w:r w:rsidRPr="009B0351">
        <w:t>Būvju tehniskā stāvokļa noteikšana pārbaudes brīdī, būvju atbilstības Būvniecības likuma 9.pantā minētajām prasībām</w:t>
      </w:r>
      <w:r>
        <w:t xml:space="preserve"> (</w:t>
      </w:r>
      <w:r w:rsidRPr="009B0351">
        <w:t>mehāniskā stiprība un stabilitāte,</w:t>
      </w:r>
      <w:r>
        <w:t xml:space="preserve"> </w:t>
      </w:r>
      <w:r w:rsidRPr="009B0351">
        <w:t>ugunsdrošība,</w:t>
      </w:r>
      <w:r>
        <w:t xml:space="preserve"> </w:t>
      </w:r>
      <w:r w:rsidRPr="009B0351">
        <w:t>energoefektivitāte</w:t>
      </w:r>
      <w:r>
        <w:t xml:space="preserve">) </w:t>
      </w:r>
      <w:r w:rsidRPr="009B0351">
        <w:t xml:space="preserve">noteikšana, būvju </w:t>
      </w:r>
      <w:r>
        <w:t xml:space="preserve">konstrukciju </w:t>
      </w:r>
      <w:r w:rsidRPr="009B0351">
        <w:t>defektu un bojājumu apzināšana un datu apkopošana iekļaušanai projektēšanas uzdevumos būvju atjaunošanas/pārbūves būvprojektu izstrādei.</w:t>
      </w:r>
    </w:p>
    <w:p w14:paraId="17F0FA9D" w14:textId="77777777" w:rsidR="008E6AE8" w:rsidRPr="009B0351" w:rsidRDefault="008E6AE8" w:rsidP="008E6AE8">
      <w:pPr>
        <w:pStyle w:val="NoSpacing"/>
        <w:ind w:firstLine="709"/>
        <w:jc w:val="both"/>
        <w:rPr>
          <w:b/>
        </w:rPr>
      </w:pPr>
    </w:p>
    <w:p w14:paraId="12CB1F79" w14:textId="77777777" w:rsidR="008E6AE8" w:rsidRPr="009B0351" w:rsidRDefault="008E6AE8" w:rsidP="008E6AE8">
      <w:pPr>
        <w:pStyle w:val="NoSpacing"/>
        <w:jc w:val="both"/>
        <w:rPr>
          <w:b/>
        </w:rPr>
      </w:pPr>
      <w:r w:rsidRPr="009B0351">
        <w:rPr>
          <w:b/>
        </w:rPr>
        <w:t>Apsekošanas darbu apjoms</w:t>
      </w:r>
    </w:p>
    <w:p w14:paraId="15830E8C" w14:textId="32494303" w:rsidR="008E6AE8" w:rsidRPr="001C32F5" w:rsidRDefault="002A4519" w:rsidP="008E6AE8">
      <w:pPr>
        <w:pStyle w:val="NoSpacing"/>
        <w:ind w:firstLine="709"/>
        <w:jc w:val="both"/>
        <w:rPr>
          <w:b/>
        </w:rPr>
      </w:pPr>
      <w:r>
        <w:t>Jāveic b</w:t>
      </w:r>
      <w:r w:rsidR="008E6AE8" w:rsidRPr="001C32F5">
        <w:t xml:space="preserve">ūvju pilna (visu būves daļu) tehniskā apsekošana un izpēte un inženiertīklu vizuālā apsekošana,  atbilstoši </w:t>
      </w:r>
      <w:r w:rsidR="00BF17FB">
        <w:t>noteikumu</w:t>
      </w:r>
      <w:r w:rsidR="008E6AE8" w:rsidRPr="001C32F5">
        <w:t xml:space="preserve"> </w:t>
      </w:r>
      <w:r w:rsidR="006D16E8">
        <w:t>p</w:t>
      </w:r>
      <w:r w:rsidR="008E6AE8" w:rsidRPr="001C32F5">
        <w:t xml:space="preserve">ielikuma 4., 5. un 6.punktam. </w:t>
      </w:r>
    </w:p>
    <w:p w14:paraId="5FD1BD11" w14:textId="7A7EC259" w:rsidR="008E6AE8" w:rsidRPr="001C32F5" w:rsidRDefault="008E6AE8" w:rsidP="008E6AE8">
      <w:pPr>
        <w:jc w:val="both"/>
        <w:rPr>
          <w:sz w:val="24"/>
          <w:szCs w:val="24"/>
        </w:rPr>
      </w:pPr>
      <w:r w:rsidRPr="001C32F5">
        <w:rPr>
          <w:sz w:val="24"/>
          <w:szCs w:val="24"/>
        </w:rPr>
        <w:t xml:space="preserve">Ja apsekošanas laikā konstatē bojājumus, kas var ietekmēt būves noturību, mehānisko stiprību un stabilitāti, apsekošanas </w:t>
      </w:r>
      <w:r w:rsidR="001023DE">
        <w:rPr>
          <w:sz w:val="24"/>
          <w:szCs w:val="24"/>
        </w:rPr>
        <w:t>atzinumā</w:t>
      </w:r>
      <w:r w:rsidRPr="001C32F5">
        <w:rPr>
          <w:sz w:val="24"/>
          <w:szCs w:val="24"/>
        </w:rPr>
        <w:t xml:space="preserve"> </w:t>
      </w:r>
      <w:r w:rsidR="00CA51CE">
        <w:rPr>
          <w:sz w:val="24"/>
          <w:szCs w:val="24"/>
        </w:rPr>
        <w:t>jā</w:t>
      </w:r>
      <w:r w:rsidR="00B1287C">
        <w:rPr>
          <w:sz w:val="24"/>
          <w:szCs w:val="24"/>
        </w:rPr>
        <w:t>n</w:t>
      </w:r>
      <w:r w:rsidRPr="001C32F5">
        <w:rPr>
          <w:sz w:val="24"/>
          <w:szCs w:val="24"/>
        </w:rPr>
        <w:t>orād</w:t>
      </w:r>
      <w:r w:rsidR="00333010">
        <w:rPr>
          <w:sz w:val="24"/>
          <w:szCs w:val="24"/>
        </w:rPr>
        <w:t>a</w:t>
      </w:r>
      <w:r w:rsidRPr="001C32F5">
        <w:rPr>
          <w:sz w:val="24"/>
          <w:szCs w:val="24"/>
        </w:rPr>
        <w:t xml:space="preserve"> vietas, kur būtu lietderīgi veikt detalizētu/padziļinātu izpēti (konstrukciju atsegšanu, urbumu izveide, skatrakumi, zondāža, kontroles mēraparātu izmantošana, deformāciju novērtēšana, pārbaude ar kontrol</w:t>
      </w:r>
      <w:r w:rsidR="00497FDD">
        <w:rPr>
          <w:sz w:val="24"/>
          <w:szCs w:val="24"/>
        </w:rPr>
        <w:t>no</w:t>
      </w:r>
      <w:r w:rsidRPr="001C32F5">
        <w:rPr>
          <w:sz w:val="24"/>
          <w:szCs w:val="24"/>
        </w:rPr>
        <w:t>slogošanu, materiālu pārbaude laboratorijās un/vai citas nepieciešamās pārbaudes)</w:t>
      </w:r>
      <w:r w:rsidR="001023DE">
        <w:rPr>
          <w:sz w:val="24"/>
          <w:szCs w:val="24"/>
        </w:rPr>
        <w:t xml:space="preserve">, kā arī </w:t>
      </w:r>
      <w:r w:rsidR="00CA1517">
        <w:rPr>
          <w:sz w:val="24"/>
          <w:szCs w:val="24"/>
        </w:rPr>
        <w:t>jān</w:t>
      </w:r>
      <w:r w:rsidR="001023DE">
        <w:rPr>
          <w:sz w:val="24"/>
          <w:szCs w:val="24"/>
        </w:rPr>
        <w:t>orād</w:t>
      </w:r>
      <w:r w:rsidR="00B1287C">
        <w:rPr>
          <w:sz w:val="24"/>
          <w:szCs w:val="24"/>
        </w:rPr>
        <w:t xml:space="preserve">a </w:t>
      </w:r>
      <w:r w:rsidR="001023DE">
        <w:rPr>
          <w:sz w:val="24"/>
          <w:szCs w:val="24"/>
        </w:rPr>
        <w:t>iespējamās izpētes veidu un metodi.</w:t>
      </w:r>
    </w:p>
    <w:p w14:paraId="0C4F1576" w14:textId="77777777" w:rsidR="008E6AE8" w:rsidRDefault="008E6AE8" w:rsidP="008E6AE8">
      <w:pPr>
        <w:pStyle w:val="NoSpacing"/>
        <w:jc w:val="both"/>
        <w:rPr>
          <w:b/>
        </w:rPr>
      </w:pPr>
    </w:p>
    <w:p w14:paraId="3FC8AFF9" w14:textId="15459504" w:rsidR="001023DE" w:rsidRPr="001023DE" w:rsidRDefault="008E6AE8" w:rsidP="001023DE">
      <w:pPr>
        <w:pStyle w:val="NoSpacing"/>
        <w:jc w:val="both"/>
        <w:rPr>
          <w:b/>
        </w:rPr>
      </w:pPr>
      <w:r w:rsidRPr="009B0351">
        <w:rPr>
          <w:b/>
        </w:rPr>
        <w:t>Apsekošanas rezultātā izstrādājamie materiāli/dokumenti</w:t>
      </w:r>
    </w:p>
    <w:p w14:paraId="31A0DD9D" w14:textId="04DE2D06" w:rsidR="008E6AE8" w:rsidRPr="00DE4C1C" w:rsidRDefault="008E6AE8" w:rsidP="001023DE">
      <w:pPr>
        <w:pStyle w:val="NoSpacing"/>
        <w:ind w:firstLine="709"/>
        <w:jc w:val="both"/>
      </w:pPr>
      <w:r w:rsidRPr="00DE4C1C">
        <w:t xml:space="preserve">Tehniskās apsekošanas atzinums, kurā </w:t>
      </w:r>
      <w:r w:rsidR="00EC750F">
        <w:t xml:space="preserve">ir </w:t>
      </w:r>
      <w:r w:rsidRPr="00DE4C1C">
        <w:t>iekļauts:</w:t>
      </w:r>
    </w:p>
    <w:p w14:paraId="0362981F" w14:textId="11B8AED4" w:rsidR="008E6AE8" w:rsidRPr="00DE4C1C" w:rsidRDefault="001023DE" w:rsidP="008E6AE8">
      <w:pPr>
        <w:pStyle w:val="NoSpacing"/>
        <w:numPr>
          <w:ilvl w:val="0"/>
          <w:numId w:val="1"/>
        </w:numPr>
        <w:ind w:left="709" w:hanging="425"/>
        <w:jc w:val="both"/>
      </w:pPr>
      <w:r w:rsidRPr="00DE4C1C">
        <w:t>k</w:t>
      </w:r>
      <w:r w:rsidR="008E6AE8" w:rsidRPr="00DE4C1C">
        <w:t xml:space="preserve">onstrukciju apsekošanas kartogrammas (novietne, stāvu plāni, griezumi, fasādes) ar izmēriem un norādītu konstatēto defektu konkrētu vietu; </w:t>
      </w:r>
    </w:p>
    <w:p w14:paraId="1C37D05B" w14:textId="77777777" w:rsidR="001023DE" w:rsidRPr="00DE4C1C" w:rsidRDefault="001023DE" w:rsidP="001023DE">
      <w:pPr>
        <w:pStyle w:val="ListParagraph"/>
        <w:numPr>
          <w:ilvl w:val="0"/>
          <w:numId w:val="1"/>
        </w:numPr>
        <w:ind w:left="709" w:hanging="425"/>
        <w:jc w:val="both"/>
        <w:rPr>
          <w:sz w:val="24"/>
          <w:szCs w:val="24"/>
          <w:lang w:eastAsia="lv-LV"/>
        </w:rPr>
      </w:pPr>
      <w:r w:rsidRPr="00DE4C1C">
        <w:rPr>
          <w:sz w:val="24"/>
          <w:szCs w:val="24"/>
          <w:lang w:eastAsia="lv-LV"/>
        </w:rPr>
        <w:t>fotoattēli ar aprakstiem un komentāriem (būve, tās fragmenti, detaļas un raksturīgākie bojājumi, atsegumu detaļas);</w:t>
      </w:r>
    </w:p>
    <w:p w14:paraId="5CA645A9" w14:textId="0F83CE97" w:rsidR="008E6AE8" w:rsidRPr="00DE4C1C" w:rsidRDefault="001023DE" w:rsidP="008E6AE8">
      <w:pPr>
        <w:pStyle w:val="NoSpacing"/>
        <w:numPr>
          <w:ilvl w:val="0"/>
          <w:numId w:val="1"/>
        </w:numPr>
        <w:ind w:left="709" w:hanging="425"/>
        <w:jc w:val="both"/>
      </w:pPr>
      <w:r w:rsidRPr="00DE4C1C">
        <w:t>t</w:t>
      </w:r>
      <w:r w:rsidR="008E6AE8" w:rsidRPr="00DE4C1C">
        <w:t xml:space="preserve">eksta veidā sagatavoti priekšlikumi konstatēto defektu/bojājumu novēršanai un ieteikumi </w:t>
      </w:r>
      <w:r w:rsidRPr="00DE4C1C">
        <w:t xml:space="preserve">turpmākai </w:t>
      </w:r>
      <w:r w:rsidR="008E6AE8" w:rsidRPr="00DE4C1C">
        <w:t>ēkas ekspluatācijai, ņemot vērā konstatēto defektu/bojājumu nozīmīgumu un ietekmi uz konstrukcijām un to bojājumu rašanās cēloņiem;</w:t>
      </w:r>
    </w:p>
    <w:p w14:paraId="71CB4CEB" w14:textId="664841A7" w:rsidR="008E6AE8" w:rsidRPr="00DE4C1C" w:rsidRDefault="00EC5DE1" w:rsidP="008E6AE8">
      <w:pPr>
        <w:pStyle w:val="NoSpacing"/>
        <w:numPr>
          <w:ilvl w:val="0"/>
          <w:numId w:val="1"/>
        </w:numPr>
        <w:ind w:left="709" w:hanging="425"/>
        <w:jc w:val="both"/>
      </w:pPr>
      <w:r w:rsidRPr="00DE4C1C">
        <w:t>b</w:t>
      </w:r>
      <w:r w:rsidR="008E6AE8" w:rsidRPr="00DE4C1C">
        <w:t xml:space="preserve">ūves atjaunošanā paredzamo būvdarbu veidu </w:t>
      </w:r>
      <w:r w:rsidR="001023DE" w:rsidRPr="00DE4C1C">
        <w:t xml:space="preserve">un apjomu </w:t>
      </w:r>
      <w:r w:rsidR="008E6AE8" w:rsidRPr="00DE4C1C">
        <w:t xml:space="preserve">saraksts (Excel formātā). </w:t>
      </w:r>
    </w:p>
    <w:p w14:paraId="1F52BC20" w14:textId="77777777" w:rsidR="008E6AE8" w:rsidRDefault="008E6AE8" w:rsidP="008E6AE8">
      <w:pPr>
        <w:pStyle w:val="NoSpacing"/>
        <w:ind w:firstLine="709"/>
        <w:jc w:val="both"/>
      </w:pPr>
    </w:p>
    <w:p w14:paraId="4407C8B4" w14:textId="4E689A89" w:rsidR="008E6AE8" w:rsidRPr="001C32F5" w:rsidRDefault="008E6AE8" w:rsidP="008E6AE8">
      <w:pPr>
        <w:pStyle w:val="NoSpacing"/>
        <w:ind w:firstLine="567"/>
        <w:jc w:val="both"/>
        <w:rPr>
          <w:color w:val="0070C0"/>
        </w:rPr>
      </w:pPr>
      <w:r w:rsidRPr="001C32F5">
        <w:rPr>
          <w:color w:val="000000" w:themeColor="text1"/>
        </w:rPr>
        <w:t xml:space="preserve">Tehniskās apsekošanas ietvaros sagatavoto dokumentāciju </w:t>
      </w:r>
      <w:r w:rsidR="00AE677A">
        <w:rPr>
          <w:color w:val="000000" w:themeColor="text1"/>
        </w:rPr>
        <w:t>jāi</w:t>
      </w:r>
      <w:r w:rsidRPr="001C32F5">
        <w:rPr>
          <w:color w:val="000000" w:themeColor="text1"/>
        </w:rPr>
        <w:t>esnie</w:t>
      </w:r>
      <w:r w:rsidR="00295AAC">
        <w:rPr>
          <w:color w:val="000000" w:themeColor="text1"/>
        </w:rPr>
        <w:t>dz</w:t>
      </w:r>
      <w:r w:rsidRPr="001C32F5">
        <w:rPr>
          <w:color w:val="000000" w:themeColor="text1"/>
        </w:rPr>
        <w:t xml:space="preserve"> pasūtītājam 3 (trijos) </w:t>
      </w:r>
      <w:bookmarkStart w:id="1" w:name="_GoBack"/>
      <w:bookmarkEnd w:id="1"/>
      <w:r w:rsidRPr="001C32F5">
        <w:rPr>
          <w:color w:val="000000" w:themeColor="text1"/>
        </w:rPr>
        <w:t>eksemplāros papīra formā un elektronisku kopiju uz datu nesēja (</w:t>
      </w:r>
      <w:r w:rsidR="001023DE">
        <w:rPr>
          <w:color w:val="000000" w:themeColor="text1"/>
        </w:rPr>
        <w:t>.</w:t>
      </w:r>
      <w:r w:rsidRPr="001C32F5">
        <w:rPr>
          <w:color w:val="000000" w:themeColor="text1"/>
        </w:rPr>
        <w:t xml:space="preserve">pdf, .xls </w:t>
      </w:r>
      <w:r w:rsidR="001023DE">
        <w:rPr>
          <w:color w:val="000000" w:themeColor="text1"/>
        </w:rPr>
        <w:t xml:space="preserve">un dwg </w:t>
      </w:r>
      <w:r w:rsidRPr="001C32F5">
        <w:rPr>
          <w:color w:val="000000" w:themeColor="text1"/>
        </w:rPr>
        <w:t>formātos).</w:t>
      </w:r>
    </w:p>
    <w:p w14:paraId="3D63F9B5" w14:textId="77777777" w:rsidR="008D0490" w:rsidRDefault="008D0490"/>
    <w:sectPr w:rsidR="008D0490" w:rsidSect="00AF22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D42B7"/>
    <w:multiLevelType w:val="hybridMultilevel"/>
    <w:tmpl w:val="4B4AB74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42"/>
    <w:rsid w:val="00090028"/>
    <w:rsid w:val="000A5302"/>
    <w:rsid w:val="001023DE"/>
    <w:rsid w:val="001047DF"/>
    <w:rsid w:val="0016467F"/>
    <w:rsid w:val="001E7054"/>
    <w:rsid w:val="00295AAC"/>
    <w:rsid w:val="002A4519"/>
    <w:rsid w:val="002D661A"/>
    <w:rsid w:val="00333010"/>
    <w:rsid w:val="004342F9"/>
    <w:rsid w:val="00462B90"/>
    <w:rsid w:val="00497FDD"/>
    <w:rsid w:val="004C1E4D"/>
    <w:rsid w:val="00525F0B"/>
    <w:rsid w:val="005A328B"/>
    <w:rsid w:val="00673003"/>
    <w:rsid w:val="006D16E8"/>
    <w:rsid w:val="006E3242"/>
    <w:rsid w:val="006E6C5A"/>
    <w:rsid w:val="00744C41"/>
    <w:rsid w:val="00811F53"/>
    <w:rsid w:val="0085658F"/>
    <w:rsid w:val="00870B2B"/>
    <w:rsid w:val="0089347F"/>
    <w:rsid w:val="008D0490"/>
    <w:rsid w:val="008D5E9A"/>
    <w:rsid w:val="008E6AE8"/>
    <w:rsid w:val="008F2589"/>
    <w:rsid w:val="00963D38"/>
    <w:rsid w:val="009F412D"/>
    <w:rsid w:val="00A55BCE"/>
    <w:rsid w:val="00AE677A"/>
    <w:rsid w:val="00AF2298"/>
    <w:rsid w:val="00AF7EE1"/>
    <w:rsid w:val="00B1287C"/>
    <w:rsid w:val="00B536A9"/>
    <w:rsid w:val="00BB08F0"/>
    <w:rsid w:val="00BF17FB"/>
    <w:rsid w:val="00CA1517"/>
    <w:rsid w:val="00CA51CE"/>
    <w:rsid w:val="00DD546B"/>
    <w:rsid w:val="00DD6A22"/>
    <w:rsid w:val="00DE4C1C"/>
    <w:rsid w:val="00EC5DE1"/>
    <w:rsid w:val="00EC750F"/>
    <w:rsid w:val="00F43D0F"/>
    <w:rsid w:val="00F6605E"/>
    <w:rsid w:val="00FA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2EF7"/>
  <w15:chartTrackingRefBased/>
  <w15:docId w15:val="{DD27FD4F-928A-4CA4-B0FC-4FB3DB92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1023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F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F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1684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Vindberga</dc:creator>
  <cp:keywords/>
  <dc:description/>
  <cp:lastModifiedBy>Artūrs Savickis</cp:lastModifiedBy>
  <cp:revision>49</cp:revision>
  <dcterms:created xsi:type="dcterms:W3CDTF">2021-01-22T12:51:00Z</dcterms:created>
  <dcterms:modified xsi:type="dcterms:W3CDTF">2021-02-15T09:06:00Z</dcterms:modified>
</cp:coreProperties>
</file>