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D8016" w14:textId="5FFA2E5A" w:rsidR="00FA50FE" w:rsidRPr="00C572C8" w:rsidRDefault="00FA50FE" w:rsidP="00B57743">
      <w:pPr>
        <w:jc w:val="center"/>
        <w:rPr>
          <w:sz w:val="28"/>
          <w:szCs w:val="28"/>
        </w:rPr>
      </w:pPr>
      <w:r w:rsidRPr="00C572C8">
        <w:rPr>
          <w:sz w:val="28"/>
          <w:szCs w:val="28"/>
        </w:rPr>
        <w:t>Pielikums Nr.2</w:t>
      </w:r>
    </w:p>
    <w:p w14:paraId="61D778A0" w14:textId="02A5D6C9" w:rsidR="00FA50FE" w:rsidRPr="00C572C8" w:rsidRDefault="00A623EC" w:rsidP="00B57743">
      <w:pPr>
        <w:jc w:val="center"/>
        <w:rPr>
          <w:sz w:val="28"/>
          <w:szCs w:val="28"/>
        </w:rPr>
      </w:pPr>
      <w:r w:rsidRPr="00C572C8">
        <w:rPr>
          <w:sz w:val="28"/>
          <w:szCs w:val="28"/>
        </w:rPr>
        <w:t xml:space="preserve">TEHNISKĀ SPECIFIKĀCIJA </w:t>
      </w:r>
    </w:p>
    <w:p w14:paraId="1E55BAB8" w14:textId="5CD8FF04" w:rsidR="00A623EC" w:rsidRDefault="008B4BFF" w:rsidP="00B57743">
      <w:pPr>
        <w:jc w:val="center"/>
        <w:rPr>
          <w:sz w:val="28"/>
          <w:szCs w:val="28"/>
        </w:rPr>
      </w:pPr>
      <w:bookmarkStart w:id="0" w:name="_Hlk49326644"/>
      <w:r w:rsidRPr="00C572C8">
        <w:rPr>
          <w:sz w:val="28"/>
          <w:szCs w:val="28"/>
        </w:rPr>
        <w:t>Kontakttīkla balst</w:t>
      </w:r>
      <w:r w:rsidR="00262E41" w:rsidRPr="00C572C8">
        <w:rPr>
          <w:sz w:val="28"/>
          <w:szCs w:val="28"/>
        </w:rPr>
        <w:t>u</w:t>
      </w:r>
      <w:r w:rsidRPr="00C572C8">
        <w:rPr>
          <w:sz w:val="28"/>
          <w:szCs w:val="28"/>
        </w:rPr>
        <w:t xml:space="preserve"> montāža mikropāļu pamatā</w:t>
      </w:r>
      <w:bookmarkEnd w:id="0"/>
    </w:p>
    <w:p w14:paraId="0BBC1852" w14:textId="77777777" w:rsidR="009D2DAF" w:rsidRPr="00C572C8" w:rsidRDefault="009D2DAF" w:rsidP="00B57743">
      <w:pPr>
        <w:jc w:val="center"/>
        <w:rPr>
          <w:sz w:val="28"/>
          <w:szCs w:val="28"/>
        </w:rPr>
      </w:pPr>
    </w:p>
    <w:p w14:paraId="59E8F7A3" w14:textId="05B4022E" w:rsidR="00A623EC" w:rsidRPr="00B3494E" w:rsidRDefault="00A623EC" w:rsidP="009D2DAF">
      <w:pPr>
        <w:pStyle w:val="ListParagraph"/>
        <w:numPr>
          <w:ilvl w:val="0"/>
          <w:numId w:val="19"/>
        </w:numPr>
        <w:spacing w:after="0" w:line="240" w:lineRule="auto"/>
        <w:ind w:left="288" w:hanging="28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739A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Pasūtītājs</w:t>
      </w:r>
      <w:r w:rsidRPr="006739A4">
        <w:rPr>
          <w:rFonts w:ascii="Times New Roman" w:hAnsi="Times New Roman"/>
          <w:sz w:val="24"/>
          <w:szCs w:val="24"/>
        </w:rPr>
        <w:t xml:space="preserve"> –</w:t>
      </w:r>
      <w:r w:rsidRPr="006739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DA4">
        <w:rPr>
          <w:rFonts w:ascii="Times New Roman" w:hAnsi="Times New Roman"/>
          <w:sz w:val="24"/>
          <w:szCs w:val="24"/>
        </w:rPr>
        <w:t>RP</w:t>
      </w:r>
      <w:r w:rsidRPr="00B3494E">
        <w:rPr>
          <w:rFonts w:ascii="Times New Roman" w:hAnsi="Times New Roman"/>
          <w:sz w:val="24"/>
          <w:szCs w:val="24"/>
        </w:rPr>
        <w:t xml:space="preserve"> SIA “Rīgas satiksme”.</w:t>
      </w:r>
    </w:p>
    <w:p w14:paraId="6381D58D" w14:textId="49FDA96D" w:rsidR="009F19B6" w:rsidRPr="009F19B6" w:rsidRDefault="006811E6" w:rsidP="009D2DAF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288" w:hanging="288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Darbu </w:t>
      </w:r>
      <w:r w:rsidR="009F19B6" w:rsidRPr="009F19B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saturs</w:t>
      </w:r>
      <w:r w:rsidR="009D2DA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</w:t>
      </w:r>
      <w:bookmarkStart w:id="1" w:name="_GoBack"/>
      <w:bookmarkEnd w:id="1"/>
    </w:p>
    <w:p w14:paraId="06EA79F6" w14:textId="07636D76" w:rsidR="00D22649" w:rsidRPr="006811E6" w:rsidRDefault="008B4BFF" w:rsidP="006E2589">
      <w:pPr>
        <w:numPr>
          <w:ilvl w:val="0"/>
          <w:numId w:val="28"/>
        </w:numPr>
        <w:spacing w:before="200" w:after="120"/>
        <w:ind w:left="568" w:hanging="284"/>
        <w:jc w:val="both"/>
        <w:rPr>
          <w:sz w:val="24"/>
          <w:szCs w:val="24"/>
        </w:rPr>
      </w:pPr>
      <w:r w:rsidRPr="006811E6">
        <w:rPr>
          <w:sz w:val="24"/>
          <w:szCs w:val="24"/>
        </w:rPr>
        <w:t xml:space="preserve">Piegādātājs ar saviem spēkiem, darba rīkiem un materiāliem realizē Pasūtītāja noteikto kontakttīkla balsta uzstādīšanas standarta risinājumu, kas ir atspoguļots </w:t>
      </w:r>
      <w:r w:rsidR="00D22649" w:rsidRPr="006811E6">
        <w:rPr>
          <w:sz w:val="24"/>
          <w:szCs w:val="24"/>
        </w:rPr>
        <w:t xml:space="preserve">Tehniskās specifikācijas pielikumā </w:t>
      </w:r>
      <w:r w:rsidR="0056033C">
        <w:rPr>
          <w:sz w:val="24"/>
          <w:szCs w:val="24"/>
        </w:rPr>
        <w:t xml:space="preserve">Nr.2.1 </w:t>
      </w:r>
      <w:r w:rsidR="00D22649" w:rsidRPr="006811E6">
        <w:rPr>
          <w:sz w:val="24"/>
          <w:szCs w:val="24"/>
        </w:rPr>
        <w:t>“K</w:t>
      </w:r>
      <w:r w:rsidRPr="006811E6">
        <w:rPr>
          <w:sz w:val="24"/>
          <w:szCs w:val="24"/>
        </w:rPr>
        <w:t>ontakttīkla balsta pamats</w:t>
      </w:r>
      <w:r w:rsidR="00D22649" w:rsidRPr="006811E6">
        <w:rPr>
          <w:sz w:val="24"/>
          <w:szCs w:val="24"/>
        </w:rPr>
        <w:t xml:space="preserve">” un </w:t>
      </w:r>
      <w:r w:rsidRPr="006811E6">
        <w:rPr>
          <w:sz w:val="24"/>
          <w:szCs w:val="24"/>
        </w:rPr>
        <w:t>pielikum</w:t>
      </w:r>
      <w:r w:rsidR="00D22649" w:rsidRPr="006811E6">
        <w:rPr>
          <w:sz w:val="24"/>
          <w:szCs w:val="24"/>
        </w:rPr>
        <w:t>ā</w:t>
      </w:r>
      <w:r w:rsidR="0056033C">
        <w:rPr>
          <w:sz w:val="24"/>
          <w:szCs w:val="24"/>
        </w:rPr>
        <w:t xml:space="preserve"> Nr.2.2</w:t>
      </w:r>
      <w:r w:rsidR="00D22649" w:rsidRPr="006811E6">
        <w:rPr>
          <w:sz w:val="24"/>
          <w:szCs w:val="24"/>
        </w:rPr>
        <w:t xml:space="preserve"> “I</w:t>
      </w:r>
      <w:r w:rsidRPr="006811E6">
        <w:rPr>
          <w:sz w:val="24"/>
          <w:szCs w:val="24"/>
        </w:rPr>
        <w:t>eliekamā detaļa ID1</w:t>
      </w:r>
      <w:r w:rsidR="00D22649" w:rsidRPr="006811E6">
        <w:rPr>
          <w:sz w:val="24"/>
          <w:szCs w:val="24"/>
        </w:rPr>
        <w:t>”</w:t>
      </w:r>
      <w:r w:rsidRPr="006811E6">
        <w:rPr>
          <w:sz w:val="24"/>
          <w:szCs w:val="24"/>
        </w:rPr>
        <w:t>.</w:t>
      </w:r>
      <w:r w:rsidR="004569B9">
        <w:rPr>
          <w:sz w:val="24"/>
          <w:szCs w:val="24"/>
        </w:rPr>
        <w:t xml:space="preserve"> </w:t>
      </w:r>
      <w:r w:rsidR="005D2360" w:rsidRPr="00EA09EA">
        <w:rPr>
          <w:bCs/>
          <w:color w:val="000000" w:themeColor="text1"/>
          <w:sz w:val="24"/>
          <w:szCs w:val="24"/>
          <w:u w:val="single"/>
        </w:rPr>
        <w:t>Darbu izpildei pašus balstus nodrošinās Pasūtītājs</w:t>
      </w:r>
      <w:r w:rsidR="005D2360">
        <w:rPr>
          <w:bCs/>
          <w:color w:val="000000" w:themeColor="text1"/>
          <w:sz w:val="24"/>
          <w:szCs w:val="24"/>
        </w:rPr>
        <w:t xml:space="preserve">, līdz ar to tāmē nav jānorāda </w:t>
      </w:r>
      <w:r w:rsidR="004F724F">
        <w:rPr>
          <w:bCs/>
          <w:color w:val="000000" w:themeColor="text1"/>
          <w:sz w:val="24"/>
          <w:szCs w:val="24"/>
        </w:rPr>
        <w:t xml:space="preserve">balstus </w:t>
      </w:r>
      <w:r w:rsidR="001E7250">
        <w:rPr>
          <w:bCs/>
          <w:color w:val="000000" w:themeColor="text1"/>
          <w:sz w:val="24"/>
          <w:szCs w:val="24"/>
        </w:rPr>
        <w:t>(</w:t>
      </w:r>
      <w:r w:rsidR="004F724F">
        <w:rPr>
          <w:bCs/>
          <w:color w:val="000000" w:themeColor="text1"/>
          <w:sz w:val="24"/>
          <w:szCs w:val="24"/>
        </w:rPr>
        <w:t>un to cenas</w:t>
      </w:r>
      <w:r w:rsidR="001E7250">
        <w:rPr>
          <w:bCs/>
          <w:color w:val="000000" w:themeColor="text1"/>
          <w:sz w:val="24"/>
          <w:szCs w:val="24"/>
        </w:rPr>
        <w:t>)</w:t>
      </w:r>
      <w:r w:rsidR="004F724F">
        <w:rPr>
          <w:bCs/>
          <w:color w:val="000000" w:themeColor="text1"/>
          <w:sz w:val="24"/>
          <w:szCs w:val="24"/>
        </w:rPr>
        <w:t>.</w:t>
      </w:r>
    </w:p>
    <w:p w14:paraId="6C558FE2" w14:textId="77777777" w:rsidR="008B4BFF" w:rsidRPr="006811E6" w:rsidRDefault="00D22649" w:rsidP="006E2589">
      <w:pPr>
        <w:numPr>
          <w:ilvl w:val="0"/>
          <w:numId w:val="28"/>
        </w:numPr>
        <w:spacing w:before="200" w:after="120"/>
        <w:ind w:left="568" w:hanging="284"/>
        <w:jc w:val="both"/>
        <w:rPr>
          <w:sz w:val="24"/>
          <w:szCs w:val="24"/>
        </w:rPr>
      </w:pPr>
      <w:r w:rsidRPr="006811E6">
        <w:rPr>
          <w:sz w:val="24"/>
          <w:szCs w:val="24"/>
        </w:rPr>
        <w:t xml:space="preserve">Iesniedzot </w:t>
      </w:r>
      <w:r w:rsidR="008B4BFF" w:rsidRPr="006811E6">
        <w:rPr>
          <w:sz w:val="24"/>
          <w:szCs w:val="24"/>
        </w:rPr>
        <w:t>cenu piedāvājum</w:t>
      </w:r>
      <w:r w:rsidRPr="006811E6">
        <w:rPr>
          <w:sz w:val="24"/>
          <w:szCs w:val="24"/>
        </w:rPr>
        <w:t>u par</w:t>
      </w:r>
      <w:r w:rsidR="008B4BFF" w:rsidRPr="006811E6">
        <w:rPr>
          <w:sz w:val="24"/>
          <w:szCs w:val="24"/>
        </w:rPr>
        <w:t xml:space="preserve"> kontakttīkla balsta uzstādīšan</w:t>
      </w:r>
      <w:r w:rsidRPr="006811E6">
        <w:rPr>
          <w:sz w:val="24"/>
          <w:szCs w:val="24"/>
        </w:rPr>
        <w:t>u</w:t>
      </w:r>
      <w:r w:rsidR="008B4BFF" w:rsidRPr="006811E6">
        <w:rPr>
          <w:sz w:val="24"/>
          <w:szCs w:val="24"/>
        </w:rPr>
        <w:t xml:space="preserve"> mikropāļu pamatā, </w:t>
      </w:r>
      <w:r w:rsidRPr="006811E6">
        <w:rPr>
          <w:sz w:val="24"/>
          <w:szCs w:val="24"/>
        </w:rPr>
        <w:t>P</w:t>
      </w:r>
      <w:r w:rsidR="008B4BFF" w:rsidRPr="006811E6">
        <w:rPr>
          <w:sz w:val="24"/>
          <w:szCs w:val="24"/>
        </w:rPr>
        <w:t>iegādātājs ņem vērā visu būvdarbu kopumu, lai nodrošinātu būvdarbu izpildi atbilstoši pievienotajam Pasūtītāja risinājumam, bez kuriem būvdarbu izpilde nebūtu iespējama pilnā apjomā.</w:t>
      </w:r>
    </w:p>
    <w:p w14:paraId="297DAFD0" w14:textId="77777777" w:rsidR="008B4BFF" w:rsidRPr="006811E6" w:rsidRDefault="008B4BFF" w:rsidP="006E2589">
      <w:pPr>
        <w:numPr>
          <w:ilvl w:val="0"/>
          <w:numId w:val="28"/>
        </w:numPr>
        <w:spacing w:before="200" w:after="120"/>
        <w:ind w:left="568" w:hanging="284"/>
        <w:jc w:val="both"/>
        <w:rPr>
          <w:sz w:val="24"/>
          <w:szCs w:val="24"/>
        </w:rPr>
      </w:pPr>
      <w:r w:rsidRPr="006811E6">
        <w:rPr>
          <w:sz w:val="24"/>
          <w:szCs w:val="24"/>
        </w:rPr>
        <w:t>Darbu uzskaitījums tehnoloģiskajā secībā:</w:t>
      </w:r>
    </w:p>
    <w:p w14:paraId="55CE88D1" w14:textId="77777777" w:rsidR="00D22649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Ģeodēziskā uzmērīšana</w:t>
      </w:r>
      <w:r w:rsidR="00D22649" w:rsidRPr="006811E6">
        <w:rPr>
          <w:rFonts w:ascii="Times New Roman" w:hAnsi="Times New Roman"/>
          <w:sz w:val="24"/>
          <w:szCs w:val="24"/>
        </w:rPr>
        <w:t>.</w:t>
      </w:r>
    </w:p>
    <w:p w14:paraId="6F6393FD" w14:textId="77777777" w:rsidR="00D22649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Grunts rakšanas darbi</w:t>
      </w:r>
      <w:r w:rsidR="00D22649" w:rsidRPr="006811E6">
        <w:rPr>
          <w:rFonts w:ascii="Times New Roman" w:hAnsi="Times New Roman"/>
          <w:sz w:val="24"/>
          <w:szCs w:val="24"/>
        </w:rPr>
        <w:t>.</w:t>
      </w:r>
    </w:p>
    <w:p w14:paraId="5A31377C" w14:textId="441DF01F" w:rsidR="00D22649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Pāļu izbūves darbi ar urbšanas uzgali D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=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76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mm</w:t>
      </w:r>
      <w:r w:rsidR="006E2589" w:rsidRPr="006811E6">
        <w:rPr>
          <w:rFonts w:ascii="Times New Roman" w:hAnsi="Times New Roman"/>
          <w:sz w:val="24"/>
          <w:szCs w:val="24"/>
        </w:rPr>
        <w:t xml:space="preserve"> </w:t>
      </w:r>
      <w:r w:rsidR="006E2589" w:rsidRPr="006811E6">
        <w:rPr>
          <w:rFonts w:ascii="Times New Roman" w:hAnsi="Times New Roman"/>
          <w:i/>
          <w:iCs/>
          <w:sz w:val="24"/>
          <w:szCs w:val="24"/>
        </w:rPr>
        <w:t xml:space="preserve">(skatīt pielikumu </w:t>
      </w:r>
      <w:r w:rsidR="00A10B0B">
        <w:rPr>
          <w:rFonts w:ascii="Times New Roman" w:hAnsi="Times New Roman"/>
          <w:i/>
          <w:iCs/>
          <w:sz w:val="24"/>
          <w:szCs w:val="24"/>
        </w:rPr>
        <w:t xml:space="preserve">Nr.2.1 </w:t>
      </w:r>
      <w:r w:rsidR="006E2589" w:rsidRPr="006811E6">
        <w:rPr>
          <w:rFonts w:ascii="Times New Roman" w:hAnsi="Times New Roman"/>
          <w:i/>
          <w:iCs/>
          <w:sz w:val="24"/>
          <w:szCs w:val="24"/>
        </w:rPr>
        <w:t>“Kontakttīkla balsta pamats”)</w:t>
      </w:r>
      <w:r w:rsidR="00D22649" w:rsidRPr="006811E6">
        <w:rPr>
          <w:rFonts w:ascii="Times New Roman" w:hAnsi="Times New Roman"/>
          <w:sz w:val="24"/>
          <w:szCs w:val="24"/>
        </w:rPr>
        <w:t>.</w:t>
      </w:r>
    </w:p>
    <w:p w14:paraId="2D2A8383" w14:textId="32894BD8" w:rsidR="00D22649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Ieliekamās detaļas uzstādīšanas darbi (kopā ar komunikāciju aizsargcauruli)</w:t>
      </w:r>
      <w:r w:rsidR="006E2589" w:rsidRPr="006811E6">
        <w:rPr>
          <w:rFonts w:ascii="Times New Roman" w:hAnsi="Times New Roman"/>
          <w:sz w:val="24"/>
          <w:szCs w:val="24"/>
        </w:rPr>
        <w:t xml:space="preserve"> </w:t>
      </w:r>
      <w:r w:rsidR="006E2589" w:rsidRPr="006811E6">
        <w:rPr>
          <w:rFonts w:ascii="Times New Roman" w:hAnsi="Times New Roman"/>
          <w:i/>
          <w:iCs/>
          <w:sz w:val="24"/>
          <w:szCs w:val="24"/>
        </w:rPr>
        <w:t xml:space="preserve">(skatīt pielikumu </w:t>
      </w:r>
      <w:r w:rsidR="00C4058C">
        <w:rPr>
          <w:rFonts w:ascii="Times New Roman" w:hAnsi="Times New Roman"/>
          <w:i/>
          <w:iCs/>
          <w:sz w:val="24"/>
          <w:szCs w:val="24"/>
        </w:rPr>
        <w:t xml:space="preserve">Nr.2.1 </w:t>
      </w:r>
      <w:r w:rsidR="006E2589" w:rsidRPr="006811E6">
        <w:rPr>
          <w:rFonts w:ascii="Times New Roman" w:hAnsi="Times New Roman"/>
          <w:i/>
          <w:iCs/>
          <w:sz w:val="24"/>
          <w:szCs w:val="24"/>
        </w:rPr>
        <w:t>“Kontakttīkla balsta pamats” un pielikumu</w:t>
      </w:r>
      <w:r w:rsidR="00F0769C">
        <w:rPr>
          <w:rFonts w:ascii="Times New Roman" w:hAnsi="Times New Roman"/>
          <w:i/>
          <w:iCs/>
          <w:sz w:val="24"/>
          <w:szCs w:val="24"/>
        </w:rPr>
        <w:t xml:space="preserve"> Nr.2.2</w:t>
      </w:r>
      <w:r w:rsidR="006E2589" w:rsidRPr="006811E6">
        <w:rPr>
          <w:rFonts w:ascii="Times New Roman" w:hAnsi="Times New Roman"/>
          <w:i/>
          <w:iCs/>
          <w:sz w:val="24"/>
          <w:szCs w:val="24"/>
        </w:rPr>
        <w:t xml:space="preserve"> “Ieliekamā detaļa ID1”)</w:t>
      </w:r>
      <w:r w:rsidR="00D22649" w:rsidRPr="006811E6">
        <w:rPr>
          <w:rFonts w:ascii="Times New Roman" w:hAnsi="Times New Roman"/>
          <w:sz w:val="24"/>
          <w:szCs w:val="24"/>
        </w:rPr>
        <w:t>.</w:t>
      </w:r>
    </w:p>
    <w:p w14:paraId="53040EE8" w14:textId="5DA59280" w:rsidR="00D22649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Pamata betonēšanas darbi</w:t>
      </w:r>
      <w:r w:rsidR="006E2589" w:rsidRPr="006811E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E2589" w:rsidRPr="006811E6">
        <w:rPr>
          <w:rFonts w:ascii="Times New Roman" w:hAnsi="Times New Roman"/>
          <w:i/>
          <w:iCs/>
          <w:sz w:val="24"/>
          <w:szCs w:val="24"/>
        </w:rPr>
        <w:t>(skatīt pielikumu</w:t>
      </w:r>
      <w:r w:rsidR="00394377">
        <w:rPr>
          <w:rFonts w:ascii="Times New Roman" w:hAnsi="Times New Roman"/>
          <w:i/>
          <w:iCs/>
          <w:sz w:val="24"/>
          <w:szCs w:val="24"/>
        </w:rPr>
        <w:t>Nr.2.1</w:t>
      </w:r>
      <w:r w:rsidR="006E2589" w:rsidRPr="006811E6">
        <w:rPr>
          <w:rFonts w:ascii="Times New Roman" w:hAnsi="Times New Roman"/>
          <w:i/>
          <w:iCs/>
          <w:sz w:val="24"/>
          <w:szCs w:val="24"/>
        </w:rPr>
        <w:t xml:space="preserve"> “Kontakttīkla balsta pamats”)</w:t>
      </w:r>
      <w:r w:rsidR="006E2589" w:rsidRPr="006811E6">
        <w:rPr>
          <w:rFonts w:ascii="Times New Roman" w:hAnsi="Times New Roman"/>
          <w:sz w:val="24"/>
          <w:szCs w:val="24"/>
        </w:rPr>
        <w:t>.</w:t>
      </w:r>
    </w:p>
    <w:p w14:paraId="5DBCBDB6" w14:textId="77777777" w:rsidR="00D22649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Balsta montāža mikropāļu pamatā</w:t>
      </w:r>
      <w:r w:rsidR="00D22649" w:rsidRPr="006811E6">
        <w:rPr>
          <w:rFonts w:ascii="Times New Roman" w:hAnsi="Times New Roman"/>
          <w:sz w:val="24"/>
          <w:szCs w:val="24"/>
        </w:rPr>
        <w:t>.</w:t>
      </w:r>
    </w:p>
    <w:p w14:paraId="2CC6CA62" w14:textId="77777777" w:rsidR="008B4BFF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Seguma atjaunošana atbilstoši Rīgas domes 2000.gada 28.decembra saistošajiem noteikumiem Nr.106 “Rīgas transporta būvju aizsardzības noteikumi”. Rakšanas darbu atļaujas no R</w:t>
      </w:r>
      <w:r w:rsidR="006E2589" w:rsidRPr="006811E6">
        <w:rPr>
          <w:rFonts w:ascii="Times New Roman" w:hAnsi="Times New Roman"/>
          <w:sz w:val="24"/>
          <w:szCs w:val="24"/>
        </w:rPr>
        <w:t>īgas domes Satiksmes departamenta</w:t>
      </w:r>
      <w:r w:rsidRPr="006811E6">
        <w:rPr>
          <w:rFonts w:ascii="Times New Roman" w:hAnsi="Times New Roman"/>
          <w:sz w:val="24"/>
          <w:szCs w:val="24"/>
        </w:rPr>
        <w:t xml:space="preserve"> tiks apmaksātas un jāiekļauj izpildē pēc Objekta pabeigšanas</w:t>
      </w:r>
      <w:r w:rsidR="006E2589" w:rsidRPr="006811E6">
        <w:rPr>
          <w:rFonts w:ascii="Times New Roman" w:hAnsi="Times New Roman"/>
          <w:sz w:val="24"/>
          <w:szCs w:val="24"/>
        </w:rPr>
        <w:t>.</w:t>
      </w:r>
    </w:p>
    <w:p w14:paraId="614ECE38" w14:textId="77777777" w:rsidR="008B4BFF" w:rsidRPr="006811E6" w:rsidRDefault="008B4BFF" w:rsidP="006E258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Ģeodēziskie un izpilddokumentācijas sagatavošanas darbi.</w:t>
      </w:r>
    </w:p>
    <w:p w14:paraId="274A1229" w14:textId="4B431C3E" w:rsidR="008B4BFF" w:rsidRPr="006811E6" w:rsidRDefault="008B4BFF" w:rsidP="006E2589">
      <w:pPr>
        <w:numPr>
          <w:ilvl w:val="0"/>
          <w:numId w:val="28"/>
        </w:numPr>
        <w:spacing w:before="200" w:after="120"/>
        <w:ind w:left="568" w:hanging="284"/>
        <w:jc w:val="both"/>
        <w:rPr>
          <w:sz w:val="24"/>
          <w:szCs w:val="24"/>
        </w:rPr>
      </w:pPr>
      <w:r w:rsidRPr="006811E6">
        <w:rPr>
          <w:sz w:val="24"/>
          <w:szCs w:val="24"/>
        </w:rPr>
        <w:t>Būvdarbi, kuri jāveic nepieciešamības gadījumā pēc Pasūtītāja pieprasījuma vai izriet no balsta pamata montāžas tehnoloģijas</w:t>
      </w:r>
      <w:r w:rsidR="00CD39E2">
        <w:rPr>
          <w:sz w:val="24"/>
          <w:szCs w:val="24"/>
        </w:rPr>
        <w:t>,</w:t>
      </w:r>
      <w:r w:rsidRPr="006811E6">
        <w:rPr>
          <w:sz w:val="24"/>
          <w:szCs w:val="24"/>
        </w:rPr>
        <w:t xml:space="preserve"> vai projekta dokumentācijas:</w:t>
      </w:r>
    </w:p>
    <w:p w14:paraId="5FA7843C" w14:textId="77777777" w:rsidR="00FC2D51" w:rsidRPr="006811E6" w:rsidRDefault="008B4BFF" w:rsidP="00FC2D51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Vecā balsta demontāža – balsta nogriešana līdz ar pamatu un nepieciešamības gadījumā vecā balsta pamata kalšana tādā apjomā, lai varētu atjaunot segumu</w:t>
      </w:r>
      <w:r w:rsidR="00FC2D51" w:rsidRPr="006811E6">
        <w:rPr>
          <w:rFonts w:ascii="Times New Roman" w:hAnsi="Times New Roman"/>
          <w:sz w:val="24"/>
          <w:szCs w:val="24"/>
        </w:rPr>
        <w:t>.</w:t>
      </w:r>
    </w:p>
    <w:p w14:paraId="3888EDBB" w14:textId="77777777" w:rsidR="00FC2D51" w:rsidRPr="006811E6" w:rsidRDefault="008B4BFF" w:rsidP="00FC2D51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Vecā balsta pamata demontāža – ja balsts tiek mainīts esošajā vietā vai būvprojektā norādīts, ka esošais balsts demontējams ar visu pamatu (klasiski vecā balsta pamats tiek uztverts 2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x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1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x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1</w:t>
      </w:r>
      <w:r w:rsidR="00FC2D51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m)</w:t>
      </w:r>
      <w:r w:rsidR="00FC2D51" w:rsidRPr="006811E6">
        <w:rPr>
          <w:rFonts w:ascii="Times New Roman" w:hAnsi="Times New Roman"/>
          <w:sz w:val="24"/>
          <w:szCs w:val="24"/>
        </w:rPr>
        <w:t>.</w:t>
      </w:r>
    </w:p>
    <w:p w14:paraId="7814E30A" w14:textId="77777777" w:rsidR="00FC2D51" w:rsidRPr="006811E6" w:rsidRDefault="008B4BFF" w:rsidP="00FC2D51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Veidņošanas darbi – nepieciešams, ja jaunais balsts tiek izbūvēts demontēta balsta pamata vietā vai tas nepieciešams grunts īpatnību dēļ</w:t>
      </w:r>
      <w:r w:rsidR="00FC2D51" w:rsidRPr="006811E6">
        <w:rPr>
          <w:rFonts w:ascii="Times New Roman" w:hAnsi="Times New Roman"/>
          <w:sz w:val="24"/>
          <w:szCs w:val="24"/>
        </w:rPr>
        <w:t>.</w:t>
      </w:r>
    </w:p>
    <w:p w14:paraId="5456FB1B" w14:textId="77777777" w:rsidR="008B4BFF" w:rsidRPr="006811E6" w:rsidRDefault="008B4BFF" w:rsidP="00FC2D51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Papildus aizsargcauruļu uzstādīšana citu inženiertīklu aizsargāšanai – tuvumā esošo tīklu (piem</w:t>
      </w:r>
      <w:r w:rsidR="00FC2D51" w:rsidRPr="006811E6">
        <w:rPr>
          <w:rFonts w:ascii="Times New Roman" w:hAnsi="Times New Roman"/>
          <w:sz w:val="24"/>
          <w:szCs w:val="24"/>
        </w:rPr>
        <w:t>.</w:t>
      </w:r>
      <w:r w:rsidRPr="006811E6">
        <w:rPr>
          <w:rFonts w:ascii="Times New Roman" w:hAnsi="Times New Roman"/>
          <w:sz w:val="24"/>
          <w:szCs w:val="24"/>
        </w:rPr>
        <w:t>, zem balsta pamata esoša kabeļa) aizsargāšanai.</w:t>
      </w:r>
    </w:p>
    <w:p w14:paraId="27EC1A0B" w14:textId="77777777" w:rsidR="00F46409" w:rsidRPr="006811E6" w:rsidRDefault="008B4BFF" w:rsidP="00F46409">
      <w:pPr>
        <w:numPr>
          <w:ilvl w:val="0"/>
          <w:numId w:val="28"/>
        </w:numPr>
        <w:spacing w:before="200" w:after="120"/>
        <w:ind w:left="568" w:hanging="284"/>
        <w:jc w:val="both"/>
        <w:rPr>
          <w:sz w:val="24"/>
          <w:szCs w:val="24"/>
        </w:rPr>
      </w:pPr>
      <w:r w:rsidRPr="006811E6">
        <w:rPr>
          <w:sz w:val="24"/>
          <w:szCs w:val="24"/>
        </w:rPr>
        <w:t xml:space="preserve">Noslēdzot iepirkuma līgumu, </w:t>
      </w:r>
      <w:r w:rsidR="006811E6" w:rsidRPr="006811E6">
        <w:rPr>
          <w:sz w:val="24"/>
          <w:szCs w:val="24"/>
        </w:rPr>
        <w:t>P</w:t>
      </w:r>
      <w:r w:rsidRPr="006811E6">
        <w:rPr>
          <w:sz w:val="24"/>
          <w:szCs w:val="24"/>
        </w:rPr>
        <w:t xml:space="preserve">iegādātājs kļūst par Pasūtītāja apakšuzņēmēju gadījumos, kad Pasūtītājs piedalās publiskos iepirkumos vai veic citu pasūtītāju pasūtītus būvdarbus. </w:t>
      </w:r>
      <w:r w:rsidRPr="006811E6">
        <w:rPr>
          <w:sz w:val="24"/>
          <w:szCs w:val="24"/>
        </w:rPr>
        <w:lastRenderedPageBreak/>
        <w:t>Piegādātājam ir pienākums iesniegt Pasūtītājam nepieciešamos dokumentus, lai Pasūtītājs varētu piedalīties publiskajos iepirkumos un izpildīt citu pasūtītāju pasūtījumus.</w:t>
      </w:r>
    </w:p>
    <w:p w14:paraId="27AFECAB" w14:textId="77777777" w:rsidR="008B4BFF" w:rsidRPr="006811E6" w:rsidRDefault="008B4BFF" w:rsidP="00F46409">
      <w:pPr>
        <w:numPr>
          <w:ilvl w:val="0"/>
          <w:numId w:val="28"/>
        </w:numPr>
        <w:spacing w:before="200" w:after="120"/>
        <w:ind w:left="568" w:hanging="284"/>
        <w:jc w:val="both"/>
        <w:rPr>
          <w:sz w:val="24"/>
          <w:szCs w:val="24"/>
        </w:rPr>
      </w:pPr>
      <w:r w:rsidRPr="006811E6">
        <w:rPr>
          <w:sz w:val="24"/>
          <w:szCs w:val="24"/>
        </w:rPr>
        <w:t>Kopā ar finanšu piedāvājumu jāiesniedz arī tehniskais piedāvājums, kurā jāiekļauj dokumentācija par pielietojamiem materiāliem:</w:t>
      </w:r>
    </w:p>
    <w:p w14:paraId="23171957" w14:textId="77777777" w:rsidR="008B4BFF" w:rsidRPr="006811E6" w:rsidRDefault="008B4BFF" w:rsidP="00F4640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Balsta stiprinājuma elementi (vītņstienis, uzgriežņi, paplāksnes)</w:t>
      </w:r>
      <w:r w:rsidR="00F46409" w:rsidRPr="006811E6">
        <w:rPr>
          <w:rFonts w:ascii="Times New Roman" w:hAnsi="Times New Roman"/>
          <w:sz w:val="24"/>
          <w:szCs w:val="24"/>
        </w:rPr>
        <w:t>.</w:t>
      </w:r>
    </w:p>
    <w:p w14:paraId="4833E171" w14:textId="09ADE153" w:rsidR="008B4BFF" w:rsidRPr="006811E6" w:rsidRDefault="008B4BFF" w:rsidP="00F4640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Betons C20/25</w:t>
      </w:r>
      <w:r w:rsidR="00A71114">
        <w:rPr>
          <w:rFonts w:ascii="Times New Roman" w:hAnsi="Times New Roman"/>
          <w:sz w:val="24"/>
          <w:szCs w:val="24"/>
        </w:rPr>
        <w:t xml:space="preserve"> vai ekvivalents</w:t>
      </w:r>
      <w:r w:rsidRPr="006811E6">
        <w:rPr>
          <w:rFonts w:ascii="Times New Roman" w:hAnsi="Times New Roman"/>
          <w:sz w:val="24"/>
          <w:szCs w:val="24"/>
        </w:rPr>
        <w:t xml:space="preserve"> mikropāļu pamatam</w:t>
      </w:r>
      <w:r w:rsidR="00F46409" w:rsidRPr="006811E6">
        <w:rPr>
          <w:rFonts w:ascii="Times New Roman" w:hAnsi="Times New Roman"/>
          <w:sz w:val="24"/>
          <w:szCs w:val="24"/>
        </w:rPr>
        <w:t>.</w:t>
      </w:r>
    </w:p>
    <w:p w14:paraId="095C86CB" w14:textId="022BDB7B" w:rsidR="008B4BFF" w:rsidRPr="006811E6" w:rsidRDefault="008B4BFF" w:rsidP="00F4640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Portlandcements EN 197-1 CEM I 42,5 N</w:t>
      </w:r>
      <w:r w:rsidR="004B153E">
        <w:rPr>
          <w:rFonts w:ascii="Times New Roman" w:hAnsi="Times New Roman"/>
          <w:sz w:val="24"/>
          <w:szCs w:val="24"/>
        </w:rPr>
        <w:t xml:space="preserve"> </w:t>
      </w:r>
      <w:r w:rsidR="004B153E">
        <w:rPr>
          <w:rFonts w:ascii="Times New Roman" w:hAnsi="Times New Roman"/>
          <w:sz w:val="24"/>
          <w:szCs w:val="24"/>
        </w:rPr>
        <w:t>vai ekvivalents</w:t>
      </w:r>
      <w:r w:rsidR="00F46409" w:rsidRPr="006811E6">
        <w:rPr>
          <w:rFonts w:ascii="Times New Roman" w:hAnsi="Times New Roman"/>
          <w:sz w:val="24"/>
          <w:szCs w:val="24"/>
        </w:rPr>
        <w:t>.</w:t>
      </w:r>
    </w:p>
    <w:p w14:paraId="3DABCBF3" w14:textId="77777777" w:rsidR="008B4BFF" w:rsidRPr="006811E6" w:rsidRDefault="008B4BFF" w:rsidP="00F4640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Ieliekamā detaļa</w:t>
      </w:r>
      <w:r w:rsidR="00F46409" w:rsidRPr="006811E6">
        <w:rPr>
          <w:rFonts w:ascii="Times New Roman" w:hAnsi="Times New Roman"/>
          <w:sz w:val="24"/>
          <w:szCs w:val="24"/>
        </w:rPr>
        <w:t>.</w:t>
      </w:r>
    </w:p>
    <w:p w14:paraId="02BBF795" w14:textId="77777777" w:rsidR="00F46409" w:rsidRPr="006811E6" w:rsidRDefault="008B4BFF" w:rsidP="00F46409">
      <w:pPr>
        <w:pStyle w:val="ListParagraph"/>
        <w:numPr>
          <w:ilvl w:val="2"/>
          <w:numId w:val="28"/>
        </w:numPr>
        <w:tabs>
          <w:tab w:val="left" w:pos="1276"/>
        </w:tabs>
        <w:spacing w:before="120" w:after="120" w:line="240" w:lineRule="auto"/>
        <w:ind w:left="1276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1E6">
        <w:rPr>
          <w:rFonts w:ascii="Times New Roman" w:hAnsi="Times New Roman"/>
          <w:sz w:val="24"/>
          <w:szCs w:val="24"/>
        </w:rPr>
        <w:t>Pašurbjošā stiegra (tecēšanas/</w:t>
      </w:r>
      <w:r w:rsidR="00F46409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sagraušanas slodze 410/</w:t>
      </w:r>
      <w:r w:rsidR="00F46409" w:rsidRPr="006811E6">
        <w:rPr>
          <w:rFonts w:ascii="Times New Roman" w:hAnsi="Times New Roman"/>
          <w:sz w:val="24"/>
          <w:szCs w:val="24"/>
        </w:rPr>
        <w:t xml:space="preserve"> </w:t>
      </w:r>
      <w:r w:rsidRPr="006811E6">
        <w:rPr>
          <w:rFonts w:ascii="Times New Roman" w:hAnsi="Times New Roman"/>
          <w:sz w:val="24"/>
          <w:szCs w:val="24"/>
        </w:rPr>
        <w:t>490 kN), stiegras savienotājs un uzgrieznis.</w:t>
      </w:r>
    </w:p>
    <w:p w14:paraId="0015BB7E" w14:textId="3FB29104" w:rsidR="005116DF" w:rsidRPr="006811E6" w:rsidRDefault="009F19B6" w:rsidP="006811E6">
      <w:pPr>
        <w:pStyle w:val="ListParagraph"/>
        <w:numPr>
          <w:ilvl w:val="0"/>
          <w:numId w:val="25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6811E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Līguma paredzētais termiņš</w:t>
      </w:r>
      <w:r w:rsidRPr="006811E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6811E6">
        <w:rPr>
          <w:rFonts w:ascii="Times New Roman" w:hAnsi="Times New Roman"/>
          <w:sz w:val="24"/>
          <w:szCs w:val="24"/>
        </w:rPr>
        <w:t xml:space="preserve"> </w:t>
      </w:r>
      <w:r w:rsidR="00EA0C1F">
        <w:rPr>
          <w:rFonts w:ascii="Times New Roman" w:hAnsi="Times New Roman"/>
          <w:sz w:val="24"/>
          <w:szCs w:val="24"/>
        </w:rPr>
        <w:t>1</w:t>
      </w:r>
      <w:r w:rsidRPr="006811E6">
        <w:rPr>
          <w:rFonts w:ascii="Times New Roman" w:hAnsi="Times New Roman"/>
          <w:sz w:val="24"/>
          <w:szCs w:val="24"/>
        </w:rPr>
        <w:t xml:space="preserve"> (</w:t>
      </w:r>
      <w:r w:rsidR="00EA0C1F">
        <w:rPr>
          <w:rFonts w:ascii="Times New Roman" w:hAnsi="Times New Roman"/>
          <w:sz w:val="24"/>
          <w:szCs w:val="24"/>
        </w:rPr>
        <w:t>viens</w:t>
      </w:r>
      <w:r w:rsidRPr="006811E6">
        <w:rPr>
          <w:rFonts w:ascii="Times New Roman" w:hAnsi="Times New Roman"/>
          <w:sz w:val="24"/>
          <w:szCs w:val="24"/>
        </w:rPr>
        <w:t>) gad</w:t>
      </w:r>
      <w:r w:rsidR="005F3B80">
        <w:rPr>
          <w:rFonts w:ascii="Times New Roman" w:hAnsi="Times New Roman"/>
          <w:sz w:val="24"/>
          <w:szCs w:val="24"/>
        </w:rPr>
        <w:t>s</w:t>
      </w:r>
      <w:r w:rsidRPr="006811E6">
        <w:rPr>
          <w:rFonts w:ascii="Times New Roman" w:hAnsi="Times New Roman"/>
          <w:sz w:val="24"/>
          <w:szCs w:val="24"/>
        </w:rPr>
        <w:t xml:space="preserve"> no līguma noslēgšanas </w:t>
      </w:r>
      <w:r w:rsidR="007E5954">
        <w:rPr>
          <w:rFonts w:ascii="Times New Roman" w:hAnsi="Times New Roman"/>
          <w:sz w:val="24"/>
          <w:szCs w:val="24"/>
        </w:rPr>
        <w:t>dienas.</w:t>
      </w:r>
    </w:p>
    <w:sectPr w:rsidR="005116DF" w:rsidRPr="006811E6" w:rsidSect="007C1091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7BB59" w14:textId="77777777" w:rsidR="00283207" w:rsidRDefault="00283207" w:rsidP="00FE216A">
      <w:r>
        <w:separator/>
      </w:r>
    </w:p>
  </w:endnote>
  <w:endnote w:type="continuationSeparator" w:id="0">
    <w:p w14:paraId="1D6C3794" w14:textId="77777777" w:rsidR="00283207" w:rsidRDefault="00283207" w:rsidP="00FE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A4883" w14:textId="77777777" w:rsidR="00FE216A" w:rsidRDefault="00FE216A" w:rsidP="00316D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598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92F5" w14:textId="77777777" w:rsidR="00283207" w:rsidRDefault="00283207" w:rsidP="00FE216A">
      <w:r>
        <w:separator/>
      </w:r>
    </w:p>
  </w:footnote>
  <w:footnote w:type="continuationSeparator" w:id="0">
    <w:p w14:paraId="5CBC3C10" w14:textId="77777777" w:rsidR="00283207" w:rsidRDefault="00283207" w:rsidP="00FE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4D5"/>
    <w:multiLevelType w:val="hybridMultilevel"/>
    <w:tmpl w:val="60C02000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EE7"/>
    <w:multiLevelType w:val="hybridMultilevel"/>
    <w:tmpl w:val="60A65AB4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590"/>
    <w:multiLevelType w:val="hybridMultilevel"/>
    <w:tmpl w:val="88827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C32"/>
    <w:multiLevelType w:val="multilevel"/>
    <w:tmpl w:val="A60EE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804" w:hanging="44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47A329E"/>
    <w:multiLevelType w:val="hybridMultilevel"/>
    <w:tmpl w:val="42307E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37BB"/>
    <w:multiLevelType w:val="hybridMultilevel"/>
    <w:tmpl w:val="629A1D24"/>
    <w:lvl w:ilvl="0" w:tplc="51189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07A8F"/>
    <w:multiLevelType w:val="hybridMultilevel"/>
    <w:tmpl w:val="6E74F98C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82C4A"/>
    <w:multiLevelType w:val="hybridMultilevel"/>
    <w:tmpl w:val="BDB8AF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57BA7"/>
    <w:multiLevelType w:val="hybridMultilevel"/>
    <w:tmpl w:val="27FE8FE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D869FC"/>
    <w:multiLevelType w:val="hybridMultilevel"/>
    <w:tmpl w:val="E94EE9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1B94"/>
    <w:multiLevelType w:val="hybridMultilevel"/>
    <w:tmpl w:val="6A189E34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A88"/>
    <w:multiLevelType w:val="multilevel"/>
    <w:tmpl w:val="4DE6ED7C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3936" w:hanging="1080"/>
      </w:pPr>
    </w:lvl>
    <w:lvl w:ilvl="5">
      <w:start w:val="1"/>
      <w:numFmt w:val="decimal"/>
      <w:isLgl/>
      <w:lvlText w:val="%1.%2.%3.%4.%5.%6."/>
      <w:lvlJc w:val="left"/>
      <w:pPr>
        <w:ind w:left="4650" w:hanging="1080"/>
      </w:pPr>
    </w:lvl>
    <w:lvl w:ilvl="6">
      <w:start w:val="1"/>
      <w:numFmt w:val="decimal"/>
      <w:isLgl/>
      <w:lvlText w:val="%1.%2.%3.%4.%5.%6.%7."/>
      <w:lvlJc w:val="left"/>
      <w:pPr>
        <w:ind w:left="5724" w:hanging="1440"/>
      </w:p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</w:lvl>
  </w:abstractNum>
  <w:abstractNum w:abstractNumId="13" w15:restartNumberingAfterBreak="0">
    <w:nsid w:val="2BAE704D"/>
    <w:multiLevelType w:val="hybridMultilevel"/>
    <w:tmpl w:val="FCF01E90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13B6E"/>
    <w:multiLevelType w:val="multilevel"/>
    <w:tmpl w:val="7C0082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0A154AF"/>
    <w:multiLevelType w:val="multilevel"/>
    <w:tmpl w:val="0C0C6AD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E5EFA"/>
    <w:multiLevelType w:val="multilevel"/>
    <w:tmpl w:val="D88E8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141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3AFA3682"/>
    <w:multiLevelType w:val="hybridMultilevel"/>
    <w:tmpl w:val="C55E4A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6622"/>
    <w:multiLevelType w:val="hybridMultilevel"/>
    <w:tmpl w:val="EA1CFCBC"/>
    <w:lvl w:ilvl="0" w:tplc="6560972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CC1DF9"/>
    <w:multiLevelType w:val="hybridMultilevel"/>
    <w:tmpl w:val="2DBA9B92"/>
    <w:lvl w:ilvl="0" w:tplc="E1589C0E">
      <w:start w:val="1"/>
      <w:numFmt w:val="lowerLetter"/>
      <w:lvlText w:val="%1.)"/>
      <w:lvlJc w:val="left"/>
      <w:pPr>
        <w:ind w:left="15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8" w:hanging="360"/>
      </w:pPr>
    </w:lvl>
    <w:lvl w:ilvl="2" w:tplc="0426001B" w:tentative="1">
      <w:start w:val="1"/>
      <w:numFmt w:val="lowerRoman"/>
      <w:lvlText w:val="%3."/>
      <w:lvlJc w:val="right"/>
      <w:pPr>
        <w:ind w:left="2948" w:hanging="180"/>
      </w:pPr>
    </w:lvl>
    <w:lvl w:ilvl="3" w:tplc="0426000F" w:tentative="1">
      <w:start w:val="1"/>
      <w:numFmt w:val="decimal"/>
      <w:lvlText w:val="%4."/>
      <w:lvlJc w:val="left"/>
      <w:pPr>
        <w:ind w:left="3668" w:hanging="360"/>
      </w:pPr>
    </w:lvl>
    <w:lvl w:ilvl="4" w:tplc="04260019" w:tentative="1">
      <w:start w:val="1"/>
      <w:numFmt w:val="lowerLetter"/>
      <w:lvlText w:val="%5."/>
      <w:lvlJc w:val="left"/>
      <w:pPr>
        <w:ind w:left="4388" w:hanging="360"/>
      </w:pPr>
    </w:lvl>
    <w:lvl w:ilvl="5" w:tplc="0426001B" w:tentative="1">
      <w:start w:val="1"/>
      <w:numFmt w:val="lowerRoman"/>
      <w:lvlText w:val="%6."/>
      <w:lvlJc w:val="right"/>
      <w:pPr>
        <w:ind w:left="5108" w:hanging="180"/>
      </w:pPr>
    </w:lvl>
    <w:lvl w:ilvl="6" w:tplc="0426000F" w:tentative="1">
      <w:start w:val="1"/>
      <w:numFmt w:val="decimal"/>
      <w:lvlText w:val="%7."/>
      <w:lvlJc w:val="left"/>
      <w:pPr>
        <w:ind w:left="5828" w:hanging="360"/>
      </w:pPr>
    </w:lvl>
    <w:lvl w:ilvl="7" w:tplc="04260019" w:tentative="1">
      <w:start w:val="1"/>
      <w:numFmt w:val="lowerLetter"/>
      <w:lvlText w:val="%8."/>
      <w:lvlJc w:val="left"/>
      <w:pPr>
        <w:ind w:left="6548" w:hanging="360"/>
      </w:pPr>
    </w:lvl>
    <w:lvl w:ilvl="8" w:tplc="0426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2" w15:restartNumberingAfterBreak="0">
    <w:nsid w:val="51BB29FB"/>
    <w:multiLevelType w:val="multilevel"/>
    <w:tmpl w:val="82D22E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52BC4EDD"/>
    <w:multiLevelType w:val="hybridMultilevel"/>
    <w:tmpl w:val="EE5C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74E05"/>
    <w:multiLevelType w:val="hybridMultilevel"/>
    <w:tmpl w:val="B6F21362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E2954"/>
    <w:multiLevelType w:val="hybridMultilevel"/>
    <w:tmpl w:val="67EE8B2A"/>
    <w:lvl w:ilvl="0" w:tplc="65609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A69B1"/>
    <w:multiLevelType w:val="multilevel"/>
    <w:tmpl w:val="4DE6ED7C"/>
    <w:numStyleLink w:val="Style1"/>
  </w:abstractNum>
  <w:num w:numId="1">
    <w:abstractNumId w:val="24"/>
  </w:num>
  <w:num w:numId="2">
    <w:abstractNumId w:val="25"/>
  </w:num>
  <w:num w:numId="3">
    <w:abstractNumId w:val="11"/>
  </w:num>
  <w:num w:numId="4">
    <w:abstractNumId w:val="13"/>
  </w:num>
  <w:num w:numId="5">
    <w:abstractNumId w:val="20"/>
  </w:num>
  <w:num w:numId="6">
    <w:abstractNumId w:val="7"/>
  </w:num>
  <w:num w:numId="7">
    <w:abstractNumId w:val="2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3"/>
  </w:num>
  <w:num w:numId="12">
    <w:abstractNumId w:val="9"/>
  </w:num>
  <w:num w:numId="13">
    <w:abstractNumId w:val="10"/>
  </w:num>
  <w:num w:numId="14">
    <w:abstractNumId w:val="8"/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6"/>
  </w:num>
  <w:num w:numId="2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</w:num>
  <w:num w:numId="23">
    <w:abstractNumId w:val="2"/>
  </w:num>
  <w:num w:numId="24">
    <w:abstractNumId w:val="6"/>
  </w:num>
  <w:num w:numId="25">
    <w:abstractNumId w:val="3"/>
  </w:num>
  <w:num w:numId="26">
    <w:abstractNumId w:val="12"/>
  </w:num>
  <w:num w:numId="27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39" w:hanging="720"/>
        </w:pPr>
      </w:lvl>
    </w:lvlOverride>
  </w:num>
  <w:num w:numId="2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9F"/>
    <w:rsid w:val="000262AA"/>
    <w:rsid w:val="000330CF"/>
    <w:rsid w:val="00054669"/>
    <w:rsid w:val="0007706F"/>
    <w:rsid w:val="000A455F"/>
    <w:rsid w:val="000B5729"/>
    <w:rsid w:val="000B65B6"/>
    <w:rsid w:val="000C2ED7"/>
    <w:rsid w:val="000C6427"/>
    <w:rsid w:val="000D62AE"/>
    <w:rsid w:val="000F7219"/>
    <w:rsid w:val="0012185C"/>
    <w:rsid w:val="00122662"/>
    <w:rsid w:val="00123095"/>
    <w:rsid w:val="00137F59"/>
    <w:rsid w:val="00143C2D"/>
    <w:rsid w:val="00146CCA"/>
    <w:rsid w:val="001803D8"/>
    <w:rsid w:val="00184BD6"/>
    <w:rsid w:val="001908EF"/>
    <w:rsid w:val="001962EF"/>
    <w:rsid w:val="001A57FA"/>
    <w:rsid w:val="001B04B3"/>
    <w:rsid w:val="001B7A20"/>
    <w:rsid w:val="001C0955"/>
    <w:rsid w:val="001E7250"/>
    <w:rsid w:val="00203475"/>
    <w:rsid w:val="00235E10"/>
    <w:rsid w:val="00244A9E"/>
    <w:rsid w:val="00250C80"/>
    <w:rsid w:val="00262E41"/>
    <w:rsid w:val="0026772E"/>
    <w:rsid w:val="002828F2"/>
    <w:rsid w:val="00283207"/>
    <w:rsid w:val="00293326"/>
    <w:rsid w:val="002A7DA0"/>
    <w:rsid w:val="002E0788"/>
    <w:rsid w:val="00314800"/>
    <w:rsid w:val="00316DBB"/>
    <w:rsid w:val="00322402"/>
    <w:rsid w:val="00322CAB"/>
    <w:rsid w:val="00330B6D"/>
    <w:rsid w:val="00334B6C"/>
    <w:rsid w:val="00352CC8"/>
    <w:rsid w:val="003659CC"/>
    <w:rsid w:val="0036616A"/>
    <w:rsid w:val="0037778D"/>
    <w:rsid w:val="003861E6"/>
    <w:rsid w:val="00394377"/>
    <w:rsid w:val="003A1B1A"/>
    <w:rsid w:val="003A3DA4"/>
    <w:rsid w:val="003B2A5E"/>
    <w:rsid w:val="003C189F"/>
    <w:rsid w:val="003C1EAE"/>
    <w:rsid w:val="003C453F"/>
    <w:rsid w:val="003D2EBB"/>
    <w:rsid w:val="003F0D83"/>
    <w:rsid w:val="003F0E5C"/>
    <w:rsid w:val="004036AA"/>
    <w:rsid w:val="004044E4"/>
    <w:rsid w:val="00413381"/>
    <w:rsid w:val="00425005"/>
    <w:rsid w:val="0043297E"/>
    <w:rsid w:val="00440D32"/>
    <w:rsid w:val="004504CF"/>
    <w:rsid w:val="00456150"/>
    <w:rsid w:val="004569B9"/>
    <w:rsid w:val="004571FF"/>
    <w:rsid w:val="00467A88"/>
    <w:rsid w:val="00474394"/>
    <w:rsid w:val="004905AE"/>
    <w:rsid w:val="00491B3C"/>
    <w:rsid w:val="00492444"/>
    <w:rsid w:val="004B153E"/>
    <w:rsid w:val="004B1771"/>
    <w:rsid w:val="004F554C"/>
    <w:rsid w:val="004F724F"/>
    <w:rsid w:val="0050368D"/>
    <w:rsid w:val="005116DF"/>
    <w:rsid w:val="00535E83"/>
    <w:rsid w:val="0054573D"/>
    <w:rsid w:val="0056033C"/>
    <w:rsid w:val="005671C8"/>
    <w:rsid w:val="005867A5"/>
    <w:rsid w:val="00587CF2"/>
    <w:rsid w:val="0059213B"/>
    <w:rsid w:val="005A7517"/>
    <w:rsid w:val="005D1723"/>
    <w:rsid w:val="005D2360"/>
    <w:rsid w:val="005E6966"/>
    <w:rsid w:val="005F3B80"/>
    <w:rsid w:val="00627637"/>
    <w:rsid w:val="00644EFE"/>
    <w:rsid w:val="00647A98"/>
    <w:rsid w:val="00661AE5"/>
    <w:rsid w:val="006811E6"/>
    <w:rsid w:val="006A51AC"/>
    <w:rsid w:val="006C0553"/>
    <w:rsid w:val="006E2589"/>
    <w:rsid w:val="006F594C"/>
    <w:rsid w:val="00725209"/>
    <w:rsid w:val="00735BA0"/>
    <w:rsid w:val="00741B6C"/>
    <w:rsid w:val="00741CD5"/>
    <w:rsid w:val="0076071C"/>
    <w:rsid w:val="00764FC3"/>
    <w:rsid w:val="007711F2"/>
    <w:rsid w:val="007C1091"/>
    <w:rsid w:val="007E5954"/>
    <w:rsid w:val="007F25D4"/>
    <w:rsid w:val="00800B4D"/>
    <w:rsid w:val="00803666"/>
    <w:rsid w:val="00805E93"/>
    <w:rsid w:val="00813D76"/>
    <w:rsid w:val="00827692"/>
    <w:rsid w:val="00853208"/>
    <w:rsid w:val="00855535"/>
    <w:rsid w:val="00856718"/>
    <w:rsid w:val="00861246"/>
    <w:rsid w:val="00861AFE"/>
    <w:rsid w:val="00864C7E"/>
    <w:rsid w:val="00867433"/>
    <w:rsid w:val="00876BE2"/>
    <w:rsid w:val="008B4BFF"/>
    <w:rsid w:val="008D676B"/>
    <w:rsid w:val="00955ABD"/>
    <w:rsid w:val="00966C28"/>
    <w:rsid w:val="009729DB"/>
    <w:rsid w:val="00974F53"/>
    <w:rsid w:val="00977A70"/>
    <w:rsid w:val="009A49EA"/>
    <w:rsid w:val="009B157D"/>
    <w:rsid w:val="009B1B6F"/>
    <w:rsid w:val="009D2011"/>
    <w:rsid w:val="009D2DAF"/>
    <w:rsid w:val="009F19B6"/>
    <w:rsid w:val="009F2CF8"/>
    <w:rsid w:val="00A04970"/>
    <w:rsid w:val="00A10B0B"/>
    <w:rsid w:val="00A16A1A"/>
    <w:rsid w:val="00A21D4B"/>
    <w:rsid w:val="00A4701F"/>
    <w:rsid w:val="00A57546"/>
    <w:rsid w:val="00A622CC"/>
    <w:rsid w:val="00A623EC"/>
    <w:rsid w:val="00A71114"/>
    <w:rsid w:val="00A931DF"/>
    <w:rsid w:val="00AB0279"/>
    <w:rsid w:val="00AB29E4"/>
    <w:rsid w:val="00AB7C63"/>
    <w:rsid w:val="00AC776B"/>
    <w:rsid w:val="00AE1DF3"/>
    <w:rsid w:val="00B17029"/>
    <w:rsid w:val="00B21827"/>
    <w:rsid w:val="00B2770A"/>
    <w:rsid w:val="00B2794A"/>
    <w:rsid w:val="00B30E9B"/>
    <w:rsid w:val="00B33EEC"/>
    <w:rsid w:val="00B3494E"/>
    <w:rsid w:val="00B43789"/>
    <w:rsid w:val="00B46383"/>
    <w:rsid w:val="00B55465"/>
    <w:rsid w:val="00B57743"/>
    <w:rsid w:val="00B71F33"/>
    <w:rsid w:val="00B82008"/>
    <w:rsid w:val="00BA63BA"/>
    <w:rsid w:val="00BA7CBF"/>
    <w:rsid w:val="00BC6CC7"/>
    <w:rsid w:val="00BC7A94"/>
    <w:rsid w:val="00BD1BFF"/>
    <w:rsid w:val="00BE378D"/>
    <w:rsid w:val="00BF777B"/>
    <w:rsid w:val="00C06BA6"/>
    <w:rsid w:val="00C2055C"/>
    <w:rsid w:val="00C4058C"/>
    <w:rsid w:val="00C4451B"/>
    <w:rsid w:val="00C572C8"/>
    <w:rsid w:val="00C6258D"/>
    <w:rsid w:val="00C77AE0"/>
    <w:rsid w:val="00CA1345"/>
    <w:rsid w:val="00CD1038"/>
    <w:rsid w:val="00CD39E2"/>
    <w:rsid w:val="00CE362E"/>
    <w:rsid w:val="00D00BEB"/>
    <w:rsid w:val="00D04D41"/>
    <w:rsid w:val="00D22649"/>
    <w:rsid w:val="00D31CBC"/>
    <w:rsid w:val="00D905C6"/>
    <w:rsid w:val="00DA75D1"/>
    <w:rsid w:val="00DE0F08"/>
    <w:rsid w:val="00DE259D"/>
    <w:rsid w:val="00DF6C6D"/>
    <w:rsid w:val="00E35E69"/>
    <w:rsid w:val="00E36DCD"/>
    <w:rsid w:val="00E41023"/>
    <w:rsid w:val="00E71BB6"/>
    <w:rsid w:val="00E75B31"/>
    <w:rsid w:val="00EA0C1F"/>
    <w:rsid w:val="00EA1E7F"/>
    <w:rsid w:val="00ED0551"/>
    <w:rsid w:val="00ED26FF"/>
    <w:rsid w:val="00F0769C"/>
    <w:rsid w:val="00F3058A"/>
    <w:rsid w:val="00F330F4"/>
    <w:rsid w:val="00F46409"/>
    <w:rsid w:val="00F87C20"/>
    <w:rsid w:val="00F91A36"/>
    <w:rsid w:val="00F95985"/>
    <w:rsid w:val="00FA2CAE"/>
    <w:rsid w:val="00FA41F0"/>
    <w:rsid w:val="00FA50FE"/>
    <w:rsid w:val="00FA6643"/>
    <w:rsid w:val="00FC2D51"/>
    <w:rsid w:val="00FE216A"/>
    <w:rsid w:val="00FF0642"/>
    <w:rsid w:val="00FF3776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6A7C"/>
  <w15:chartTrackingRefBased/>
  <w15:docId w15:val="{14ECFF7F-E96B-418F-98F6-3AF0BDA9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18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C189F"/>
    <w:pPr>
      <w:widowControl/>
      <w:autoSpaceDE/>
      <w:autoSpaceDN/>
      <w:adjustRightInd/>
      <w:jc w:val="center"/>
    </w:pPr>
    <w:rPr>
      <w:i/>
      <w:sz w:val="24"/>
      <w:lang w:eastAsia="x-none"/>
    </w:rPr>
  </w:style>
  <w:style w:type="character" w:customStyle="1" w:styleId="SubtitleChar">
    <w:name w:val="Subtitle Char"/>
    <w:link w:val="Subtitle"/>
    <w:rsid w:val="003C189F"/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3C189F"/>
    <w:rPr>
      <w:sz w:val="22"/>
      <w:szCs w:val="22"/>
      <w:lang w:eastAsia="en-US"/>
    </w:rPr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"/>
    <w:basedOn w:val="Normal"/>
    <w:link w:val="ListParagraphChar"/>
    <w:qFormat/>
    <w:rsid w:val="003C189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2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E216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E2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E216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347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rsid w:val="00467A88"/>
    <w:pPr>
      <w:widowControl/>
      <w:autoSpaceDE/>
      <w:autoSpaceDN/>
      <w:adjustRightInd/>
      <w:spacing w:before="100"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467A88"/>
    <w:rPr>
      <w:sz w:val="22"/>
      <w:szCs w:val="22"/>
      <w:lang w:eastAsia="en-US"/>
    </w:rPr>
  </w:style>
  <w:style w:type="paragraph" w:customStyle="1" w:styleId="Apakpunkts">
    <w:name w:val="Apakšpunkts"/>
    <w:basedOn w:val="Normal"/>
    <w:rsid w:val="00DE0F08"/>
    <w:pPr>
      <w:widowControl/>
      <w:suppressAutoHyphens/>
      <w:autoSpaceDE/>
      <w:autoSpaceDN/>
      <w:adjustRightInd/>
      <w:spacing w:line="100" w:lineRule="atLeast"/>
      <w:ind w:left="851" w:hanging="851"/>
    </w:pPr>
    <w:rPr>
      <w:rFonts w:ascii="Arial" w:hAnsi="Arial" w:cs="Arial"/>
      <w:b/>
      <w:bCs/>
      <w:kern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0F7219"/>
    <w:rPr>
      <w:sz w:val="22"/>
      <w:szCs w:val="22"/>
      <w:lang w:eastAsia="en-US"/>
    </w:rPr>
  </w:style>
  <w:style w:type="paragraph" w:customStyle="1" w:styleId="Default">
    <w:name w:val="Default"/>
    <w:rsid w:val="004044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8B4BFF"/>
    <w:rPr>
      <w:color w:val="0000FF"/>
      <w:u w:val="single"/>
    </w:rPr>
  </w:style>
  <w:style w:type="numbering" w:customStyle="1" w:styleId="Style1">
    <w:name w:val="Style1"/>
    <w:rsid w:val="009F19B6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7E3E-1C07-4CA1-A6D6-E503D4B7C477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908de0b-3e80-4a77-b74c-b833db9e3692"/>
    <ds:schemaRef ds:uri="b89b2781-7baa-441c-9ebb-dcb20065598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A1F09D-AB59-4B1F-AB97-0BB031252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E54E3-F227-4CBF-BB90-D867C2B6F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EE884-74AB-442F-81A5-83061020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6" baseType="variant">
      <vt:variant>
        <vt:i4>1703967</vt:i4>
      </vt:variant>
      <vt:variant>
        <vt:i4>0</vt:i4>
      </vt:variant>
      <vt:variant>
        <vt:i4>0</vt:i4>
      </vt:variant>
      <vt:variant>
        <vt:i4>5</vt:i4>
      </vt:variant>
      <vt:variant>
        <vt:lpwstr>https://info.iub.gov.lv/cpv/parent/6976/clasif/main/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Miltiņa</dc:creator>
  <cp:keywords/>
  <dc:description/>
  <cp:lastModifiedBy>Artūrs Savickis</cp:lastModifiedBy>
  <cp:revision>27</cp:revision>
  <cp:lastPrinted>2022-04-28T07:39:00Z</cp:lastPrinted>
  <dcterms:created xsi:type="dcterms:W3CDTF">2022-04-28T07:39:00Z</dcterms:created>
  <dcterms:modified xsi:type="dcterms:W3CDTF">2022-04-28T10:16:00Z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