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1E115A" w:rsidRDefault="005D1BC8" w:rsidP="005D1BC8">
      <w:pPr>
        <w:jc w:val="center"/>
        <w:rPr>
          <w:rFonts w:ascii="Times New Roman" w:hAnsi="Times New Roman" w:cs="Times New Roman"/>
          <w:b/>
          <w:bCs/>
          <w:sz w:val="28"/>
          <w:szCs w:val="28"/>
        </w:rPr>
      </w:pPr>
      <w:r w:rsidRPr="001E115A">
        <w:rPr>
          <w:rFonts w:ascii="Times New Roman" w:hAnsi="Times New Roman" w:cs="Times New Roman"/>
          <w:b/>
          <w:bCs/>
          <w:sz w:val="28"/>
          <w:szCs w:val="28"/>
        </w:rPr>
        <w:t xml:space="preserve">PIETEIKUMS </w:t>
      </w:r>
      <w:r w:rsidR="0016005B" w:rsidRPr="001E115A">
        <w:rPr>
          <w:rFonts w:ascii="Times New Roman" w:hAnsi="Times New Roman" w:cs="Times New Roman"/>
          <w:b/>
          <w:bCs/>
          <w:sz w:val="28"/>
          <w:szCs w:val="28"/>
        </w:rPr>
        <w:t xml:space="preserve">UN PIEDĀVĀJUMS </w:t>
      </w:r>
      <w:r w:rsidRPr="001E115A">
        <w:rPr>
          <w:rFonts w:ascii="Times New Roman" w:hAnsi="Times New Roman" w:cs="Times New Roman"/>
          <w:b/>
          <w:bCs/>
          <w:sz w:val="28"/>
          <w:szCs w:val="28"/>
        </w:rPr>
        <w:t>TIRGUS IZPĒTEI</w:t>
      </w:r>
    </w:p>
    <w:p w14:paraId="193C3C91" w14:textId="2743DC32" w:rsidR="00EB3E11" w:rsidRPr="001E115A" w:rsidRDefault="006224B4" w:rsidP="00EB3E11">
      <w:pPr>
        <w:spacing w:line="240" w:lineRule="auto"/>
        <w:jc w:val="center"/>
        <w:rPr>
          <w:rFonts w:ascii="Times New Roman" w:hAnsi="Times New Roman" w:cs="Times New Roman"/>
          <w:b/>
          <w:bCs/>
          <w:sz w:val="28"/>
          <w:szCs w:val="28"/>
        </w:rPr>
      </w:pPr>
      <w:r w:rsidRPr="001E115A">
        <w:rPr>
          <w:rFonts w:ascii="Times New Roman" w:hAnsi="Times New Roman"/>
          <w:b/>
          <w:bCs/>
          <w:noProof/>
          <w:sz w:val="28"/>
          <w:szCs w:val="28"/>
          <w:lang w:val="en-US"/>
        </w:rPr>
        <w:t>Segumu remonts un atjaunošana (pēc pieprasījuma) RP SIA “Rīgas Satiksme” objektos vienam gadam</w:t>
      </w:r>
      <w:r w:rsidR="00DC7D0A" w:rsidRPr="001E115A" w:rsidDel="00DC7D0A">
        <w:rPr>
          <w:rFonts w:ascii="Times New Roman" w:hAnsi="Times New Roman" w:cs="Times New Roman"/>
          <w:b/>
          <w:bCs/>
          <w:sz w:val="28"/>
          <w:szCs w:val="28"/>
        </w:rPr>
        <w:t xml:space="preserve"> </w:t>
      </w:r>
    </w:p>
    <w:p w14:paraId="751F49C3" w14:textId="77777777" w:rsidR="007A1F97" w:rsidRPr="001E115A" w:rsidRDefault="007A1F97" w:rsidP="002737BF">
      <w:pPr>
        <w:spacing w:line="240" w:lineRule="auto"/>
        <w:rPr>
          <w:rFonts w:ascii="Times New Roman" w:hAnsi="Times New Roman" w:cs="Times New Roman"/>
          <w:sz w:val="16"/>
          <w:szCs w:val="16"/>
        </w:rPr>
      </w:pPr>
    </w:p>
    <w:p w14:paraId="437648C3" w14:textId="3B2AD44C" w:rsidR="005D1BC8" w:rsidRPr="001E115A" w:rsidRDefault="005D1BC8" w:rsidP="002737BF">
      <w:pPr>
        <w:spacing w:line="240" w:lineRule="auto"/>
        <w:rPr>
          <w:rFonts w:ascii="Times New Roman" w:hAnsi="Times New Roman" w:cs="Times New Roman"/>
          <w:sz w:val="24"/>
          <w:szCs w:val="24"/>
        </w:rPr>
      </w:pPr>
      <w:r w:rsidRPr="001E115A">
        <w:rPr>
          <w:rFonts w:ascii="Times New Roman" w:hAnsi="Times New Roman" w:cs="Times New Roman"/>
          <w:sz w:val="24"/>
          <w:szCs w:val="24"/>
        </w:rPr>
        <w:t>Datums:</w:t>
      </w:r>
      <w:r w:rsidR="00E562E6" w:rsidRPr="001E115A">
        <w:rPr>
          <w:rFonts w:ascii="Times New Roman" w:hAnsi="Times New Roman" w:cs="Times New Roman"/>
          <w:sz w:val="24"/>
          <w:szCs w:val="24"/>
        </w:rPr>
        <w:t xml:space="preserve"> </w:t>
      </w:r>
      <w:r w:rsidR="007A1F97" w:rsidRPr="001E115A">
        <w:rPr>
          <w:rFonts w:ascii="Times New Roman" w:hAnsi="Times New Roman" w:cs="Times New Roman"/>
          <w:sz w:val="24"/>
          <w:szCs w:val="24"/>
        </w:rPr>
        <w:t>2025.gada __.______</w:t>
      </w:r>
    </w:p>
    <w:p w14:paraId="02AFC665" w14:textId="77777777" w:rsidR="00347680" w:rsidRPr="001E115A"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E115A">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1E115A" w:rsidRDefault="00524586" w:rsidP="00524586">
      <w:pPr>
        <w:pStyle w:val="Sarakstaaizzme4"/>
        <w:numPr>
          <w:ilvl w:val="0"/>
          <w:numId w:val="0"/>
        </w:numPr>
        <w:ind w:left="426"/>
        <w:jc w:val="left"/>
        <w:rPr>
          <w:b/>
          <w:bCs/>
        </w:rPr>
      </w:pPr>
    </w:p>
    <w:p w14:paraId="3430E30D" w14:textId="77777777" w:rsidR="00F77822" w:rsidRPr="001E115A" w:rsidRDefault="0049268B" w:rsidP="007E72C0">
      <w:pPr>
        <w:pStyle w:val="Sarakstaaizzme4"/>
        <w:numPr>
          <w:ilvl w:val="1"/>
          <w:numId w:val="8"/>
        </w:numPr>
        <w:spacing w:after="0" w:line="276" w:lineRule="auto"/>
        <w:ind w:left="851" w:hanging="425"/>
        <w:rPr>
          <w:bCs/>
          <w:szCs w:val="24"/>
        </w:rPr>
      </w:pPr>
      <w:r w:rsidRPr="001E115A">
        <w:rPr>
          <w:b/>
          <w:bCs/>
        </w:rPr>
        <w:t>Tirgus izpētes mērķis ir:</w:t>
      </w:r>
      <w:r w:rsidR="007E72C0" w:rsidRPr="001E115A">
        <w:rPr>
          <w:b/>
          <w:bCs/>
        </w:rPr>
        <w:t xml:space="preserve"> </w:t>
      </w:r>
    </w:p>
    <w:p w14:paraId="17EAC83E" w14:textId="08423739" w:rsidR="0049268B" w:rsidRPr="001E115A" w:rsidRDefault="007A7B10" w:rsidP="001B3695">
      <w:pPr>
        <w:pStyle w:val="Sarakstaaizzme4"/>
        <w:numPr>
          <w:ilvl w:val="0"/>
          <w:numId w:val="0"/>
        </w:numPr>
        <w:spacing w:after="0" w:line="276" w:lineRule="auto"/>
        <w:ind w:left="851"/>
        <w:rPr>
          <w:bCs/>
          <w:szCs w:val="24"/>
        </w:rPr>
      </w:pPr>
      <w:r w:rsidRPr="001E115A">
        <w:rPr>
          <w:bCs/>
          <w:szCs w:val="24"/>
          <w:lang w:eastAsia="ar-SA"/>
        </w:rPr>
        <w:t xml:space="preserve">Pieteikumā iekļautā informācija tiks izmantota </w:t>
      </w:r>
      <w:r w:rsidR="0010793F" w:rsidRPr="001E115A">
        <w:rPr>
          <w:bCs/>
          <w:szCs w:val="24"/>
          <w:lang w:eastAsia="ar-SA"/>
        </w:rPr>
        <w:t>l</w:t>
      </w:r>
      <w:r w:rsidR="007E72C0" w:rsidRPr="001E115A">
        <w:t>īguma noslēgšanai par tirgus izpētes priekšmetu.</w:t>
      </w:r>
    </w:p>
    <w:p w14:paraId="2792353C" w14:textId="1A10F745" w:rsidR="0049268B" w:rsidRPr="001E115A" w:rsidRDefault="0049268B" w:rsidP="00524586">
      <w:pPr>
        <w:pStyle w:val="Sarakstaaizzme4"/>
        <w:numPr>
          <w:ilvl w:val="1"/>
          <w:numId w:val="2"/>
        </w:numPr>
        <w:spacing w:after="0" w:line="276" w:lineRule="auto"/>
        <w:ind w:left="851" w:hanging="491"/>
        <w:rPr>
          <w:bCs/>
          <w:szCs w:val="24"/>
        </w:rPr>
      </w:pPr>
      <w:r w:rsidRPr="001E115A">
        <w:t>Pasūtītājam, vērtējot piedāvājumus, ir tiesības pieprasīt papildus informāciju par piedāvājumu, pretendenta pieredzi un kvalifikāciju;</w:t>
      </w:r>
    </w:p>
    <w:p w14:paraId="057709FC" w14:textId="5A788191" w:rsidR="00006240" w:rsidRPr="001E115A" w:rsidRDefault="00524586" w:rsidP="00524586">
      <w:pPr>
        <w:pStyle w:val="Sarakstaaizzme4"/>
        <w:numPr>
          <w:ilvl w:val="1"/>
          <w:numId w:val="2"/>
        </w:numPr>
        <w:spacing w:after="0" w:line="276" w:lineRule="auto"/>
        <w:ind w:left="851" w:hanging="491"/>
        <w:rPr>
          <w:bCs/>
          <w:szCs w:val="24"/>
        </w:rPr>
      </w:pPr>
      <w:r w:rsidRPr="001E115A">
        <w:t>Vērtējot pretendenta piedāvājumu, Pasūtītājs pārbaudīs piedāvājuma atbilstību Tirgus izpētē noteiktajām prasībām un no piedāvājumiem, kas atbilst prasībām, izvēlēsies piedāvājumu atbilstoši noteiktajam vērtēšanas kritērijam. Piedāvājumu vērtēšanas kritērijs ir</w:t>
      </w:r>
      <w:r w:rsidR="004A1F9A" w:rsidRPr="001E115A">
        <w:t xml:space="preserve"> </w:t>
      </w:r>
      <w:r w:rsidR="00DD5382" w:rsidRPr="001E115A">
        <w:rPr>
          <w:b/>
          <w:bCs/>
        </w:rPr>
        <w:t>saimnieciski visizdevīgākais piedāvājums</w:t>
      </w:r>
      <w:r w:rsidR="00E8661C" w:rsidRPr="001E115A">
        <w:t>;</w:t>
      </w:r>
      <w:r w:rsidRPr="001E115A">
        <w:t xml:space="preserve"> </w:t>
      </w:r>
    </w:p>
    <w:p w14:paraId="5D8EEAF0" w14:textId="77777777" w:rsidR="00006240" w:rsidRPr="00D868ED" w:rsidRDefault="00524586" w:rsidP="00524586">
      <w:pPr>
        <w:pStyle w:val="Sarakstaaizzme4"/>
        <w:numPr>
          <w:ilvl w:val="1"/>
          <w:numId w:val="2"/>
        </w:numPr>
        <w:spacing w:after="0" w:line="276" w:lineRule="auto"/>
        <w:ind w:left="851" w:hanging="491"/>
        <w:rPr>
          <w:bCs/>
          <w:szCs w:val="24"/>
        </w:rPr>
      </w:pPr>
      <w:r w:rsidRPr="001E115A">
        <w:rPr>
          <w:bCs/>
          <w:szCs w:val="24"/>
        </w:rPr>
        <w:t>Pasūtītājam ir tiesības neizvēlēties nevienu piedāvājumu, pārtraukt vai izbeigt tirgus izpēti bez rezultāta</w:t>
      </w:r>
      <w:r w:rsidRPr="00D868ED">
        <w:rPr>
          <w:bCs/>
          <w:szCs w:val="24"/>
        </w:rPr>
        <w:t>;</w:t>
      </w:r>
      <w:r w:rsidR="00B600D9" w:rsidRPr="00D868ED">
        <w:rPr>
          <w:bCs/>
          <w:szCs w:val="24"/>
        </w:rPr>
        <w:t xml:space="preserve"> </w:t>
      </w:r>
    </w:p>
    <w:p w14:paraId="78820777" w14:textId="4ED7F39F" w:rsidR="00524586" w:rsidRPr="00D868ED" w:rsidRDefault="00524586" w:rsidP="0063771D">
      <w:pPr>
        <w:pStyle w:val="Sarakstaaizzme4"/>
        <w:numPr>
          <w:ilvl w:val="1"/>
          <w:numId w:val="2"/>
        </w:numPr>
        <w:spacing w:after="0" w:line="276" w:lineRule="auto"/>
        <w:ind w:left="851" w:hanging="491"/>
        <w:rPr>
          <w:bCs/>
          <w:szCs w:val="24"/>
        </w:rPr>
      </w:pPr>
      <w:r w:rsidRPr="00D868ED">
        <w:rPr>
          <w:bCs/>
          <w:szCs w:val="24"/>
        </w:rPr>
        <w:t>Pasūtītājam ir tiesības labot aritmētiskās kļūdas, kas konstatētas piedāvājumu izvērtēšanas laikā, paziņojot pretendentam par visiem labojumiem. Aritmētiskās kļūdas tiek labotas šādā kārtībā:</w:t>
      </w:r>
    </w:p>
    <w:p w14:paraId="676023E8" w14:textId="08DB8B0D"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.1. pārrēķinot pretendenta finanšu piedāvājumu, aprēķins tiek veikts, ievērojot pretendenta parakstītajā piedāvājumā norādītās vienību cenas;</w:t>
      </w:r>
    </w:p>
    <w:p w14:paraId="6E4E600F" w14:textId="5A3530C5"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.2. novērtējot un salīdzinot piedāvājumus, kuros bijušas aritmētiskās kļūdas, Pasūtītājs ņem vērā tikai izlabotās cenas.</w:t>
      </w:r>
    </w:p>
    <w:p w14:paraId="625FF365" w14:textId="0E8943AA" w:rsidR="0098741B"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1AAAEC6" w14:textId="573D40D7"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w:t>
      </w:r>
      <w:r w:rsidRPr="00CE390E">
        <w:rPr>
          <w:bCs/>
          <w:szCs w:val="24"/>
        </w:rPr>
        <w:lastRenderedPageBreak/>
        <w:t xml:space="preserve">iepirkuma līgumu, vispārīgo vienošanos un tādēļ Pasūtītājs ir vienpusēji atkāpies no </w:t>
      </w:r>
      <w:r w:rsidRPr="00D868ED">
        <w:rPr>
          <w:bCs/>
          <w:szCs w:val="24"/>
        </w:rPr>
        <w:t>iepirkuma līguma, vispārīgās vienošanās un līdz pieteikuma vai piedāvājuma iesniegšanas dienai nav pagājuši trīs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3FB4472F" w:rsidR="002D6C75" w:rsidRPr="001805AB" w:rsidRDefault="00A55F5E" w:rsidP="00BB7BB9">
      <w:pPr>
        <w:pStyle w:val="Sarakstaaizzme4"/>
        <w:numPr>
          <w:ilvl w:val="1"/>
          <w:numId w:val="22"/>
        </w:numPr>
        <w:spacing w:after="0" w:line="276" w:lineRule="auto"/>
        <w:ind w:left="851" w:hanging="425"/>
        <w:rPr>
          <w:bCs/>
          <w:szCs w:val="24"/>
        </w:rPr>
      </w:pPr>
      <w:r w:rsidRPr="00D868ED">
        <w:rPr>
          <w:bCs/>
          <w:szCs w:val="24"/>
        </w:rPr>
        <w:t xml:space="preserve">Apliecinām, ka pretendents nav maksātnespējīgs, netiek likvidēts, tam nav apturēta saimnieciskā darbība, tam nav nodokļu parādi, kas pārsniedz 150,00 </w:t>
      </w:r>
      <w:r w:rsidRPr="00D868ED">
        <w:rPr>
          <w:bCs/>
          <w:noProof/>
          <w:szCs w:val="24"/>
        </w:rPr>
        <w:t>euro</w:t>
      </w:r>
      <w:r w:rsidRPr="00D868ED">
        <w:rPr>
          <w:bCs/>
          <w:szCs w:val="24"/>
        </w:rPr>
        <w:t xml:space="preserve"> un tas nav izslēgts no </w:t>
      </w:r>
      <w:r w:rsidRPr="001805AB">
        <w:rPr>
          <w:bCs/>
          <w:szCs w:val="24"/>
        </w:rPr>
        <w:t>pievienotās vērtības nodokļa maksātāju reģistra (ja persona ir pievienotās vērtības nodokļa maksātājs).</w:t>
      </w:r>
    </w:p>
    <w:p w14:paraId="553E0128" w14:textId="22A644E6" w:rsidR="00D375F2" w:rsidRPr="001805AB" w:rsidRDefault="007D54FF" w:rsidP="007834B6">
      <w:pPr>
        <w:pStyle w:val="Sarakstaaizzme4"/>
        <w:numPr>
          <w:ilvl w:val="1"/>
          <w:numId w:val="2"/>
        </w:numPr>
        <w:spacing w:after="0" w:line="276" w:lineRule="auto"/>
        <w:ind w:left="851" w:hanging="491"/>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noteikumi.</w:t>
      </w:r>
    </w:p>
    <w:p w14:paraId="312746E8" w14:textId="55F4076B"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neattiecas </w:t>
      </w:r>
      <w:r w:rsidRPr="001805AB">
        <w:rPr>
          <w:rFonts w:eastAsiaTheme="minorHAnsi"/>
          <w:b/>
          <w:bCs/>
          <w:szCs w:val="24"/>
        </w:rPr>
        <w:t>PADOMES REGULA (ES) 2022/576 (2022. gada 8. aprīlis),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5A9D0D21" w:rsidR="00872765" w:rsidRPr="001805AB" w:rsidRDefault="00872765" w:rsidP="007B330B">
      <w:pPr>
        <w:pStyle w:val="Sarakstaaizzme4"/>
        <w:numPr>
          <w:ilvl w:val="0"/>
          <w:numId w:val="15"/>
        </w:numPr>
        <w:spacing w:after="0" w:line="276" w:lineRule="auto"/>
        <w:rPr>
          <w:bCs/>
          <w:szCs w:val="24"/>
        </w:rPr>
      </w:pPr>
      <w:r w:rsidRPr="001805AB">
        <w:rPr>
          <w:bCs/>
          <w:szCs w:val="24"/>
        </w:rPr>
        <w:t xml:space="preserve">Krievijas </w:t>
      </w:r>
      <w:r w:rsidRPr="001805AB">
        <w:rPr>
          <w:bCs/>
          <w:noProof/>
          <w:szCs w:val="24"/>
        </w:rPr>
        <w:t>valstspiederīgais</w:t>
      </w:r>
      <w:r w:rsidRPr="001805AB">
        <w:rPr>
          <w:bCs/>
          <w:szCs w:val="24"/>
        </w:rPr>
        <w:t xml:space="preserve"> vai fiziska vai juridiska persona, vienība vai struktūra, kas veic uzņēmējdarbību Krievijā;</w:t>
      </w:r>
    </w:p>
    <w:p w14:paraId="16925C2A" w14:textId="560D9E60" w:rsidR="00872765" w:rsidRPr="001805AB" w:rsidRDefault="00872765" w:rsidP="007B330B">
      <w:pPr>
        <w:pStyle w:val="Sarakstaaizzme4"/>
        <w:numPr>
          <w:ilvl w:val="0"/>
          <w:numId w:val="15"/>
        </w:numPr>
        <w:spacing w:after="0" w:line="276" w:lineRule="auto"/>
        <w:rPr>
          <w:bCs/>
          <w:szCs w:val="24"/>
        </w:rPr>
      </w:pPr>
      <w:r w:rsidRPr="001805AB">
        <w:rPr>
          <w:bCs/>
          <w:szCs w:val="24"/>
        </w:rPr>
        <w:t>juridiska persona, vienība vai struktūra, kuras īpašumtiesības vairāk nekā 50 % apmērā tieši vai netieši pieder šā punkta a) apakšpunktā minētajai vienībai;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5DFC8B6E" w14:textId="1CBBC4B8" w:rsidR="00D375F2" w:rsidRPr="001805AB" w:rsidRDefault="00FD5C26" w:rsidP="007834B6">
      <w:pPr>
        <w:pStyle w:val="Sarakstaaizzme4"/>
        <w:numPr>
          <w:ilvl w:val="1"/>
          <w:numId w:val="2"/>
        </w:numPr>
        <w:spacing w:after="0" w:line="276" w:lineRule="auto"/>
        <w:ind w:left="851" w:hanging="491"/>
        <w:rPr>
          <w:bCs/>
          <w:szCs w:val="24"/>
        </w:rPr>
      </w:pPr>
      <w:r w:rsidRPr="001805AB">
        <w:rPr>
          <w:szCs w:val="24"/>
        </w:rPr>
        <w:t>Apliecinām, ka m</w:t>
      </w:r>
      <w:r w:rsidR="003B7DB0" w:rsidRPr="001805AB">
        <w:rPr>
          <w:szCs w:val="24"/>
        </w:rPr>
        <w:t>ums ir nepieciešamā kvalifikācija un resursi paredzamā līguma izpildei</w:t>
      </w:r>
      <w:r w:rsidR="005636E9" w:rsidRPr="001805AB">
        <w:rPr>
          <w:szCs w:val="24"/>
        </w:rPr>
        <w:t>.</w:t>
      </w:r>
    </w:p>
    <w:p w14:paraId="46B4DBF7" w14:textId="109423E3" w:rsidR="00D375F2" w:rsidRPr="001805AB" w:rsidRDefault="00FD5C26" w:rsidP="007834B6">
      <w:pPr>
        <w:pStyle w:val="Sarakstaaizzme4"/>
        <w:numPr>
          <w:ilvl w:val="1"/>
          <w:numId w:val="2"/>
        </w:numPr>
        <w:spacing w:after="0" w:line="276" w:lineRule="auto"/>
        <w:ind w:left="851" w:hanging="491"/>
        <w:rPr>
          <w:bCs/>
          <w:szCs w:val="24"/>
        </w:rPr>
      </w:pPr>
      <w:r w:rsidRPr="001805AB">
        <w:rPr>
          <w:szCs w:val="24"/>
        </w:rPr>
        <w:t>Apliecinām, ka v</w:t>
      </w:r>
      <w:r w:rsidR="00494236" w:rsidRPr="001805AB">
        <w:rPr>
          <w:szCs w:val="24"/>
        </w:rPr>
        <w:t>isas izmaksas, kas saistītas ar paredzamā līguma izpildi, iekļautas piedāvātajās vienības cenās</w:t>
      </w:r>
      <w:r w:rsidR="005636E9" w:rsidRPr="001805AB">
        <w:rPr>
          <w:szCs w:val="24"/>
        </w:rPr>
        <w:t>.</w:t>
      </w:r>
    </w:p>
    <w:p w14:paraId="32836B55" w14:textId="4C60366B" w:rsidR="00EA3A2A" w:rsidRPr="001805AB" w:rsidRDefault="0079004A" w:rsidP="007834B6">
      <w:pPr>
        <w:pStyle w:val="Sarakstaaizzme4"/>
        <w:numPr>
          <w:ilvl w:val="1"/>
          <w:numId w:val="2"/>
        </w:numPr>
        <w:spacing w:after="0" w:line="276" w:lineRule="auto"/>
        <w:ind w:left="851" w:hanging="491"/>
        <w:rPr>
          <w:bCs/>
          <w:szCs w:val="24"/>
        </w:rPr>
      </w:pPr>
      <w:r w:rsidRPr="001805AB">
        <w:rPr>
          <w:szCs w:val="24"/>
        </w:rPr>
        <w:t xml:space="preserve">Piedāvājuma derīguma termiņš </w:t>
      </w:r>
      <w:r w:rsidRPr="001805AB">
        <w:rPr>
          <w:b/>
          <w:bCs/>
          <w:szCs w:val="24"/>
        </w:rPr>
        <w:t xml:space="preserve">ir </w:t>
      </w:r>
      <w:r w:rsidR="005636E9" w:rsidRPr="001805AB">
        <w:rPr>
          <w:b/>
          <w:bCs/>
          <w:szCs w:val="24"/>
        </w:rPr>
        <w:t>3</w:t>
      </w:r>
      <w:r w:rsidRPr="001805AB">
        <w:rPr>
          <w:b/>
          <w:bCs/>
          <w:szCs w:val="24"/>
        </w:rPr>
        <w:t>0 (</w:t>
      </w:r>
      <w:r w:rsidR="005636E9" w:rsidRPr="001805AB">
        <w:rPr>
          <w:b/>
          <w:bCs/>
          <w:szCs w:val="24"/>
        </w:rPr>
        <w:t>trīsd</w:t>
      </w:r>
      <w:r w:rsidRPr="001805AB">
        <w:rPr>
          <w:b/>
          <w:bCs/>
          <w:szCs w:val="24"/>
        </w:rPr>
        <w:t>esmit) dienas</w:t>
      </w:r>
      <w:r w:rsidRPr="001805AB">
        <w:rPr>
          <w:szCs w:val="24"/>
        </w:rPr>
        <w:t xml:space="preserve"> no piedāvājuma iesniegšanas termiņa beigām</w:t>
      </w:r>
      <w:r w:rsidR="005636E9" w:rsidRPr="001805AB">
        <w:rPr>
          <w:szCs w:val="24"/>
        </w:rPr>
        <w:t>.</w:t>
      </w:r>
    </w:p>
    <w:p w14:paraId="560A9B41" w14:textId="3C8074E8" w:rsidR="00055497" w:rsidRPr="001805AB" w:rsidRDefault="00080F76" w:rsidP="007834B6">
      <w:pPr>
        <w:pStyle w:val="Sarakstaaizzme4"/>
        <w:numPr>
          <w:ilvl w:val="1"/>
          <w:numId w:val="2"/>
        </w:numPr>
        <w:spacing w:after="0" w:line="276" w:lineRule="auto"/>
        <w:ind w:left="851" w:hanging="491"/>
        <w:rPr>
          <w:bCs/>
          <w:szCs w:val="24"/>
        </w:rPr>
      </w:pPr>
      <w:r w:rsidRPr="001805AB">
        <w:rPr>
          <w:szCs w:val="24"/>
          <w:lang w:eastAsia="ar-SA"/>
        </w:rPr>
        <w:t>Apliecinām, ka e</w:t>
      </w:r>
      <w:r w:rsidR="00BA25CC" w:rsidRPr="001805AB">
        <w:rPr>
          <w:szCs w:val="24"/>
          <w:lang w:eastAsia="ar-SA"/>
        </w:rPr>
        <w:t>sam iepazinušies ar Tehnisko specifikāciju un atzīstam to par:</w:t>
      </w:r>
    </w:p>
    <w:p w14:paraId="4A77D922" w14:textId="3F9C01B4" w:rsidR="000D6722" w:rsidRPr="002378FC" w:rsidRDefault="00000000" w:rsidP="002209E1">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Content>
          <w:r w:rsidR="001813D8">
            <w:rPr>
              <w:rFonts w:ascii="MS Gothic" w:eastAsia="MS Gothic" w:hAnsi="MS Gothic" w:hint="eastAsia"/>
              <w:szCs w:val="24"/>
            </w:rPr>
            <w:t>☐</w:t>
          </w:r>
        </w:sdtContent>
      </w:sdt>
      <w:r w:rsidR="000D6722" w:rsidRPr="002378FC">
        <w:rPr>
          <w:rFonts w:ascii="Times New Roman" w:hAnsi="Times New Roman"/>
        </w:rPr>
        <w:t> </w:t>
      </w:r>
      <w:r w:rsidR="000D6722" w:rsidRPr="002378FC">
        <w:rPr>
          <w:rFonts w:ascii="Times New Roman" w:hAnsi="Times New Roman"/>
          <w:szCs w:val="24"/>
        </w:rPr>
        <w:t>izpildāmu un tās saturs ir pietiekams, lai iesniegtu piedāvājumu;</w:t>
      </w:r>
    </w:p>
    <w:p w14:paraId="72D1D640" w14:textId="651FF40C" w:rsidR="000D6722" w:rsidRPr="002378FC" w:rsidRDefault="00000000" w:rsidP="002209E1">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0D6722"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0D6722" w:rsidRPr="001E2D7D" w14:paraId="08354043" w14:textId="77777777" w:rsidTr="00CA7B55">
        <w:trPr>
          <w:jc w:val="center"/>
        </w:trPr>
        <w:tc>
          <w:tcPr>
            <w:tcW w:w="5000" w:type="pct"/>
          </w:tcPr>
          <w:p w14:paraId="77153A7A" w14:textId="77777777" w:rsidR="000D6722" w:rsidRPr="00D868ED"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04714373" w14:textId="77777777" w:rsidR="000D6722" w:rsidRPr="001E2D7D" w:rsidRDefault="000D6722" w:rsidP="00CA7B55">
            <w:pPr>
              <w:tabs>
                <w:tab w:val="left" w:pos="426"/>
              </w:tabs>
              <w:autoSpaceDE w:val="0"/>
              <w:autoSpaceDN w:val="0"/>
              <w:adjustRightInd w:val="0"/>
              <w:spacing w:before="80" w:after="80"/>
              <w:jc w:val="center"/>
              <w:rPr>
                <w:rFonts w:ascii="Times New Roman" w:hAnsi="Times New Roman"/>
                <w:bCs/>
                <w:i/>
                <w:iCs/>
                <w:sz w:val="20"/>
                <w:lang w:eastAsia="ar-SA"/>
              </w:rPr>
            </w:pPr>
            <w:r w:rsidRPr="00D868ED">
              <w:rPr>
                <w:rFonts w:ascii="Times New Roman" w:hAnsi="Times New Roman"/>
                <w:bCs/>
                <w:i/>
                <w:iCs/>
                <w:color w:val="FF0000"/>
                <w:sz w:val="20"/>
                <w:lang w:eastAsia="ar-SA"/>
              </w:rPr>
              <w:t>Aicinām neskaidros jautājumus uzdot jau pirms pieteikuma iesniegšanas.</w:t>
            </w:r>
          </w:p>
        </w:tc>
      </w:tr>
    </w:tbl>
    <w:p w14:paraId="565CEC58" w14:textId="42C6F470" w:rsidR="00055497" w:rsidRPr="001805AB" w:rsidRDefault="003C4E0D" w:rsidP="007834B6">
      <w:pPr>
        <w:pStyle w:val="Sarakstaaizzme4"/>
        <w:numPr>
          <w:ilvl w:val="1"/>
          <w:numId w:val="2"/>
        </w:numPr>
        <w:spacing w:after="0" w:line="276" w:lineRule="auto"/>
        <w:ind w:left="851" w:hanging="491"/>
        <w:rPr>
          <w:bCs/>
          <w:szCs w:val="24"/>
        </w:rPr>
      </w:pPr>
      <w:r w:rsidRPr="001805AB">
        <w:t>Apakšuzņēmēju piesaiste (ja tāda plānota):</w:t>
      </w:r>
    </w:p>
    <w:p w14:paraId="2D329478" w14:textId="4DB01B09" w:rsidR="005F021D" w:rsidRPr="002378FC" w:rsidRDefault="00000000" w:rsidP="002209E1">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2378FC" w:rsidRPr="002378FC">
        <w:rPr>
          <w:rFonts w:ascii="Times New Roman" w:hAnsi="Times New Roman"/>
        </w:rPr>
        <w:t xml:space="preserve"> </w:t>
      </w:r>
      <w:r w:rsidR="005F021D" w:rsidRPr="002378FC">
        <w:rPr>
          <w:rFonts w:ascii="Times New Roman" w:hAnsi="Times New Roman"/>
        </w:rPr>
        <w:t>Apliecinā</w:t>
      </w:r>
      <w:r w:rsidR="005F021D" w:rsidRPr="002378FC">
        <w:rPr>
          <w:rFonts w:ascii="Times New Roman" w:hAnsi="Times New Roman"/>
          <w:szCs w:val="24"/>
        </w:rPr>
        <w:t>m, ka līguma izpildi veiksim patstāvīgi, nepiesaistot apakšuzņēmējus;</w:t>
      </w:r>
    </w:p>
    <w:p w14:paraId="087689DA" w14:textId="0719296B" w:rsidR="005F021D" w:rsidRPr="001805AB" w:rsidRDefault="00000000" w:rsidP="002209E1">
      <w:pPr>
        <w:pStyle w:val="Pamatteksts2"/>
        <w:tabs>
          <w:tab w:val="clear" w:pos="0"/>
        </w:tabs>
        <w:spacing w:after="120"/>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5F021D" w:rsidRPr="002378FC">
        <w:rPr>
          <w:rFonts w:ascii="Times New Roman" w:hAnsi="Times New Roman"/>
          <w:szCs w:val="24"/>
        </w:rPr>
        <w:t> Līguma izpildē</w:t>
      </w:r>
      <w:r w:rsidR="005F021D" w:rsidRPr="001805AB">
        <w:rPr>
          <w:rFonts w:ascii="Times New Roman" w:hAnsi="Times New Roman"/>
        </w:rPr>
        <w:t xml:space="preserve"> ir plānots piesaistīt apakšuzņēmējus (t. sk., </w:t>
      </w:r>
      <w:r w:rsidR="005F021D" w:rsidRPr="001805AB">
        <w:rPr>
          <w:rFonts w:ascii="Times New Roman" w:hAnsi="Times New Roman"/>
          <w:noProof/>
        </w:rPr>
        <w:t>pašnodarbinātas</w:t>
      </w:r>
      <w:r w:rsidR="005F021D" w:rsidRPr="001805AB">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B6739D" w14:paraId="2B943E92" w14:textId="77777777" w:rsidTr="003E008B">
        <w:trPr>
          <w:cantSplit/>
          <w:trHeight w:val="1134"/>
        </w:trPr>
        <w:tc>
          <w:tcPr>
            <w:tcW w:w="1666" w:type="pct"/>
            <w:shd w:val="clear" w:color="auto" w:fill="DEEAF6" w:themeFill="accent5" w:themeFillTint="33"/>
            <w:vAlign w:val="center"/>
          </w:tcPr>
          <w:p w14:paraId="469323E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15D4EEC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5F021D" w:rsidRPr="00B6739D" w14:paraId="4F361528" w14:textId="77777777" w:rsidTr="003E008B">
        <w:trPr>
          <w:trHeight w:val="239"/>
        </w:trPr>
        <w:tc>
          <w:tcPr>
            <w:tcW w:w="1666" w:type="pct"/>
            <w:shd w:val="clear" w:color="auto" w:fill="auto"/>
          </w:tcPr>
          <w:p w14:paraId="71312839" w14:textId="77777777" w:rsidR="005F021D" w:rsidRPr="003E008B" w:rsidRDefault="005F021D" w:rsidP="003E008B">
            <w:pPr>
              <w:spacing w:after="0" w:line="240" w:lineRule="auto"/>
              <w:jc w:val="both"/>
              <w:rPr>
                <w:rFonts w:ascii="Times New Roman" w:hAnsi="Times New Roman"/>
                <w:b/>
                <w:bCs/>
              </w:rPr>
            </w:pPr>
          </w:p>
        </w:tc>
        <w:tc>
          <w:tcPr>
            <w:tcW w:w="2200" w:type="pct"/>
            <w:shd w:val="clear" w:color="auto" w:fill="auto"/>
          </w:tcPr>
          <w:p w14:paraId="05E113F6" w14:textId="77777777" w:rsidR="005F021D" w:rsidRPr="003E008B" w:rsidRDefault="005F021D" w:rsidP="003E008B">
            <w:pPr>
              <w:spacing w:after="0" w:line="240" w:lineRule="auto"/>
              <w:jc w:val="both"/>
              <w:rPr>
                <w:rFonts w:ascii="Times New Roman" w:hAnsi="Times New Roman"/>
                <w:b/>
                <w:bCs/>
              </w:rPr>
            </w:pPr>
          </w:p>
        </w:tc>
        <w:tc>
          <w:tcPr>
            <w:tcW w:w="1134" w:type="pct"/>
            <w:shd w:val="clear" w:color="auto" w:fill="auto"/>
          </w:tcPr>
          <w:p w14:paraId="26C78495" w14:textId="77777777" w:rsidR="005F021D" w:rsidRPr="003E008B" w:rsidRDefault="005F021D" w:rsidP="003E008B">
            <w:pPr>
              <w:spacing w:after="0" w:line="240" w:lineRule="auto"/>
              <w:jc w:val="both"/>
              <w:rPr>
                <w:rFonts w:ascii="Times New Roman" w:hAnsi="Times New Roman"/>
                <w:b/>
                <w:bCs/>
              </w:rPr>
            </w:pPr>
          </w:p>
        </w:tc>
      </w:tr>
    </w:tbl>
    <w:p w14:paraId="78ECBE75" w14:textId="4EFDB468" w:rsidR="00116CC4" w:rsidRDefault="00116CC4" w:rsidP="007834B6">
      <w:pPr>
        <w:pStyle w:val="Sarakstaaizzme4"/>
        <w:numPr>
          <w:ilvl w:val="1"/>
          <w:numId w:val="2"/>
        </w:numPr>
        <w:spacing w:after="0" w:line="276" w:lineRule="auto"/>
        <w:ind w:left="851" w:hanging="491"/>
        <w:rPr>
          <w:bCs/>
          <w:szCs w:val="24"/>
        </w:rPr>
      </w:pPr>
      <w:r w:rsidRPr="00116CC4">
        <w:rPr>
          <w:bCs/>
          <w:szCs w:val="24"/>
        </w:rPr>
        <w:lastRenderedPageBreak/>
        <w:t>Apliecinām, ka pretendents uz līguma slēgšanas brīdi ir reģistrēts Latvijas Republikas Būvkomersantu reģistrā</w:t>
      </w:r>
      <w:r w:rsidR="00092AEC">
        <w:rPr>
          <w:bCs/>
          <w:szCs w:val="24"/>
        </w:rPr>
        <w:t>.</w:t>
      </w:r>
    </w:p>
    <w:p w14:paraId="08140F91" w14:textId="34D9C53C" w:rsidR="00DB75E1" w:rsidRDefault="00DB75E1" w:rsidP="007834B6">
      <w:pPr>
        <w:pStyle w:val="Sarakstaaizzme4"/>
        <w:numPr>
          <w:ilvl w:val="1"/>
          <w:numId w:val="2"/>
        </w:numPr>
        <w:spacing w:after="0" w:line="276" w:lineRule="auto"/>
        <w:ind w:left="851" w:hanging="491"/>
        <w:rPr>
          <w:bCs/>
          <w:szCs w:val="24"/>
        </w:rPr>
      </w:pPr>
      <w:r w:rsidRPr="003571A3">
        <w:rPr>
          <w:bCs/>
          <w:szCs w:val="24"/>
        </w:rPr>
        <w:t xml:space="preserve">Pretendents iepriekšējo trīs gadu (2022., 2023. , 2024. un 2025. gadā līdz piedāvājuma iesniegšanas termiņam) laikā ir pieredze </w:t>
      </w:r>
      <w:r>
        <w:rPr>
          <w:bCs/>
          <w:szCs w:val="24"/>
        </w:rPr>
        <w:t xml:space="preserve">vismaz viena līguma izpildē, kura ietvaros ir veikti </w:t>
      </w:r>
      <w:r w:rsidRPr="003571A3">
        <w:rPr>
          <w:bCs/>
          <w:szCs w:val="24"/>
        </w:rPr>
        <w:t>asfalta seguma un/vai betona, bruģa seguma</w:t>
      </w:r>
      <w:r>
        <w:rPr>
          <w:bCs/>
          <w:szCs w:val="24"/>
        </w:rPr>
        <w:t xml:space="preserve"> (</w:t>
      </w:r>
      <w:r w:rsidRPr="00A63AC5">
        <w:rPr>
          <w:bCs/>
          <w:szCs w:val="24"/>
        </w:rPr>
        <w:t>(ietve</w:t>
      </w:r>
      <w:r>
        <w:rPr>
          <w:bCs/>
          <w:szCs w:val="24"/>
        </w:rPr>
        <w:t xml:space="preserve"> </w:t>
      </w:r>
      <w:r w:rsidRPr="00A63AC5">
        <w:rPr>
          <w:bCs/>
          <w:szCs w:val="24"/>
        </w:rPr>
        <w:t>/</w:t>
      </w:r>
      <w:r>
        <w:rPr>
          <w:bCs/>
          <w:szCs w:val="24"/>
        </w:rPr>
        <w:t xml:space="preserve"> </w:t>
      </w:r>
      <w:r w:rsidRPr="00A63AC5">
        <w:rPr>
          <w:bCs/>
          <w:szCs w:val="24"/>
        </w:rPr>
        <w:t>brauktuve</w:t>
      </w:r>
      <w:r>
        <w:rPr>
          <w:bCs/>
          <w:szCs w:val="24"/>
        </w:rPr>
        <w:t xml:space="preserve"> </w:t>
      </w:r>
      <w:r w:rsidRPr="00A63AC5">
        <w:rPr>
          <w:bCs/>
          <w:szCs w:val="24"/>
        </w:rPr>
        <w:t>/</w:t>
      </w:r>
      <w:r>
        <w:rPr>
          <w:bCs/>
          <w:szCs w:val="24"/>
        </w:rPr>
        <w:t xml:space="preserve"> </w:t>
      </w:r>
      <w:r w:rsidRPr="00A63AC5">
        <w:rPr>
          <w:bCs/>
          <w:szCs w:val="24"/>
        </w:rPr>
        <w:t>laukums</w:t>
      </w:r>
      <w:r>
        <w:rPr>
          <w:bCs/>
          <w:szCs w:val="24"/>
        </w:rPr>
        <w:t>)</w:t>
      </w:r>
      <w:r w:rsidRPr="00A63AC5">
        <w:rPr>
          <w:bCs/>
          <w:szCs w:val="24"/>
        </w:rPr>
        <w:t xml:space="preserve"> </w:t>
      </w:r>
      <w:r>
        <w:rPr>
          <w:bCs/>
          <w:szCs w:val="24"/>
        </w:rPr>
        <w:t>remonta vai atjaunošanas darbi:</w:t>
      </w:r>
    </w:p>
    <w:tbl>
      <w:tblPr>
        <w:tblStyle w:val="Reatabula2"/>
        <w:tblW w:w="9356" w:type="dxa"/>
        <w:tblInd w:w="-5" w:type="dxa"/>
        <w:tblLook w:val="04A0" w:firstRow="1" w:lastRow="0" w:firstColumn="1" w:lastColumn="0" w:noHBand="0" w:noVBand="1"/>
      </w:tblPr>
      <w:tblGrid>
        <w:gridCol w:w="602"/>
        <w:gridCol w:w="3509"/>
        <w:gridCol w:w="3267"/>
        <w:gridCol w:w="1978"/>
      </w:tblGrid>
      <w:tr w:rsidR="00DB75E1" w:rsidRPr="003E008B" w14:paraId="78CB4E6C" w14:textId="77777777" w:rsidTr="003B7CA2">
        <w:trPr>
          <w:cantSplit/>
          <w:trHeight w:val="1134"/>
        </w:trPr>
        <w:tc>
          <w:tcPr>
            <w:tcW w:w="602" w:type="dxa"/>
            <w:shd w:val="clear" w:color="auto" w:fill="DEEAF6" w:themeFill="accent5" w:themeFillTint="33"/>
            <w:textDirection w:val="btLr"/>
            <w:vAlign w:val="center"/>
          </w:tcPr>
          <w:p w14:paraId="30003CE4" w14:textId="77777777" w:rsidR="00DB75E1" w:rsidRPr="00401288" w:rsidRDefault="00DB75E1" w:rsidP="003B7CA2">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401288">
              <w:rPr>
                <w:rFonts w:ascii="Times New Roman" w:hAnsi="Times New Roman" w:cs="Times New Roman"/>
                <w:b/>
                <w:noProof/>
                <w:lang w:val="en-US" w:eastAsia="ar-SA"/>
              </w:rPr>
              <w:t>Nr.p.k.</w:t>
            </w:r>
          </w:p>
        </w:tc>
        <w:tc>
          <w:tcPr>
            <w:tcW w:w="3509" w:type="dxa"/>
            <w:shd w:val="clear" w:color="auto" w:fill="DEEAF6" w:themeFill="accent5" w:themeFillTint="33"/>
            <w:vAlign w:val="center"/>
          </w:tcPr>
          <w:p w14:paraId="142CCC06" w14:textId="77777777" w:rsidR="00DB75E1" w:rsidRPr="003E008B" w:rsidRDefault="00DB75E1" w:rsidP="003B7CA2">
            <w:pPr>
              <w:ind w:right="-142"/>
              <w:jc w:val="center"/>
              <w:rPr>
                <w:rFonts w:ascii="Times New Roman" w:hAnsi="Times New Roman" w:cs="Times New Roman"/>
                <w:b/>
              </w:rPr>
            </w:pPr>
            <w:r w:rsidRPr="003E008B">
              <w:rPr>
                <w:rFonts w:ascii="Times New Roman" w:hAnsi="Times New Roman" w:cs="Times New Roman"/>
                <w:b/>
              </w:rPr>
              <w:t xml:space="preserve">Pasūtītājs </w:t>
            </w:r>
          </w:p>
        </w:tc>
        <w:tc>
          <w:tcPr>
            <w:tcW w:w="3267" w:type="dxa"/>
            <w:shd w:val="clear" w:color="auto" w:fill="DEEAF6" w:themeFill="accent5" w:themeFillTint="33"/>
            <w:vAlign w:val="center"/>
          </w:tcPr>
          <w:p w14:paraId="159BC9D0" w14:textId="77777777" w:rsidR="00DB75E1" w:rsidRDefault="00DB75E1" w:rsidP="003B7CA2">
            <w:pPr>
              <w:ind w:right="-142"/>
              <w:jc w:val="center"/>
              <w:rPr>
                <w:rFonts w:ascii="Times New Roman" w:hAnsi="Times New Roman" w:cs="Times New Roman"/>
                <w:b/>
              </w:rPr>
            </w:pPr>
            <w:r>
              <w:rPr>
                <w:rFonts w:ascii="Times New Roman" w:hAnsi="Times New Roman" w:cs="Times New Roman"/>
                <w:b/>
              </w:rPr>
              <w:t>Informācija par līguma priekšmetu</w:t>
            </w:r>
          </w:p>
          <w:p w14:paraId="1499FCEB" w14:textId="0B974D78" w:rsidR="00DB75E1" w:rsidRPr="002A448C" w:rsidRDefault="00DB75E1" w:rsidP="003B7CA2">
            <w:pPr>
              <w:ind w:right="-142"/>
              <w:jc w:val="center"/>
              <w:rPr>
                <w:rFonts w:ascii="Times New Roman" w:hAnsi="Times New Roman" w:cs="Times New Roman"/>
                <w:bCs/>
              </w:rPr>
            </w:pPr>
            <w:r w:rsidRPr="002A448C">
              <w:rPr>
                <w:rFonts w:ascii="Times New Roman" w:hAnsi="Times New Roman" w:cs="Times New Roman"/>
                <w:bCs/>
              </w:rPr>
              <w:t>(</w:t>
            </w:r>
            <w:r w:rsidR="00581EC3">
              <w:rPr>
                <w:rFonts w:ascii="Times New Roman" w:hAnsi="Times New Roman" w:cs="Times New Roman"/>
                <w:bCs/>
              </w:rPr>
              <w:t>o</w:t>
            </w:r>
            <w:r w:rsidR="00581EC3" w:rsidRPr="00581EC3">
              <w:rPr>
                <w:rFonts w:ascii="Times New Roman" w:hAnsi="Times New Roman" w:cs="Times New Roman"/>
                <w:bCs/>
              </w:rPr>
              <w:t>bjekta nosaukums, veikto darbu apraksts</w:t>
            </w:r>
            <w:r w:rsidRPr="002A448C">
              <w:rPr>
                <w:rFonts w:ascii="Times New Roman" w:hAnsi="Times New Roman" w:cs="Times New Roman"/>
                <w:bCs/>
              </w:rPr>
              <w:t>)</w:t>
            </w:r>
          </w:p>
        </w:tc>
        <w:tc>
          <w:tcPr>
            <w:tcW w:w="1978" w:type="dxa"/>
            <w:shd w:val="clear" w:color="auto" w:fill="DEEAF6" w:themeFill="accent5" w:themeFillTint="33"/>
            <w:vAlign w:val="center"/>
          </w:tcPr>
          <w:p w14:paraId="72887A5E" w14:textId="77777777" w:rsidR="00DB75E1" w:rsidRPr="003E008B" w:rsidRDefault="00DB75E1" w:rsidP="003B7CA2">
            <w:pPr>
              <w:ind w:right="-142"/>
              <w:jc w:val="center"/>
              <w:rPr>
                <w:rFonts w:ascii="Times New Roman" w:hAnsi="Times New Roman" w:cs="Times New Roman"/>
                <w:b/>
              </w:rPr>
            </w:pPr>
            <w:r w:rsidRPr="003E008B">
              <w:rPr>
                <w:rFonts w:ascii="Times New Roman" w:hAnsi="Times New Roman" w:cs="Times New Roman"/>
                <w:b/>
              </w:rPr>
              <w:t>Līguma izpildes periods</w:t>
            </w:r>
          </w:p>
        </w:tc>
      </w:tr>
      <w:tr w:rsidR="00DB75E1" w:rsidRPr="00E068C4" w14:paraId="09306246" w14:textId="77777777" w:rsidTr="003B7CA2">
        <w:trPr>
          <w:trHeight w:val="227"/>
        </w:trPr>
        <w:tc>
          <w:tcPr>
            <w:tcW w:w="602" w:type="dxa"/>
          </w:tcPr>
          <w:p w14:paraId="2A8C8331" w14:textId="77777777" w:rsidR="00DB75E1" w:rsidRPr="00E068C4" w:rsidRDefault="00DB75E1" w:rsidP="003B7CA2">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3509" w:type="dxa"/>
          </w:tcPr>
          <w:p w14:paraId="6B91AF50" w14:textId="77777777" w:rsidR="00DB75E1" w:rsidRPr="00E068C4" w:rsidRDefault="00DB75E1" w:rsidP="003B7CA2">
            <w:pPr>
              <w:ind w:right="-142"/>
              <w:jc w:val="center"/>
              <w:rPr>
                <w:rFonts w:ascii="Times New Roman" w:hAnsi="Times New Roman" w:cs="Times New Roman"/>
                <w:bCs/>
              </w:rPr>
            </w:pPr>
          </w:p>
        </w:tc>
        <w:tc>
          <w:tcPr>
            <w:tcW w:w="3267" w:type="dxa"/>
          </w:tcPr>
          <w:p w14:paraId="4EFF78F6" w14:textId="77777777" w:rsidR="00DB75E1" w:rsidRPr="00E068C4" w:rsidRDefault="00DB75E1" w:rsidP="003B7CA2">
            <w:pPr>
              <w:ind w:right="-142"/>
              <w:jc w:val="center"/>
              <w:rPr>
                <w:rFonts w:ascii="Times New Roman" w:hAnsi="Times New Roman" w:cs="Times New Roman"/>
                <w:bCs/>
              </w:rPr>
            </w:pPr>
          </w:p>
        </w:tc>
        <w:tc>
          <w:tcPr>
            <w:tcW w:w="1978" w:type="dxa"/>
          </w:tcPr>
          <w:p w14:paraId="39D05A99" w14:textId="77777777" w:rsidR="00DB75E1" w:rsidRPr="00E068C4" w:rsidRDefault="00DB75E1" w:rsidP="003B7CA2">
            <w:pPr>
              <w:ind w:right="-142"/>
              <w:jc w:val="center"/>
              <w:rPr>
                <w:rFonts w:ascii="Times New Roman" w:hAnsi="Times New Roman" w:cs="Times New Roman"/>
                <w:bCs/>
              </w:rPr>
            </w:pPr>
          </w:p>
        </w:tc>
      </w:tr>
    </w:tbl>
    <w:p w14:paraId="52F2B280" w14:textId="7C8A7BA6" w:rsidR="00E830B3" w:rsidRPr="0094741B" w:rsidRDefault="00BB6F58" w:rsidP="007834B6">
      <w:pPr>
        <w:pStyle w:val="Sarakstaaizzme4"/>
        <w:numPr>
          <w:ilvl w:val="1"/>
          <w:numId w:val="2"/>
        </w:numPr>
        <w:spacing w:after="0" w:line="276" w:lineRule="auto"/>
        <w:ind w:left="851" w:hanging="491"/>
        <w:rPr>
          <w:bCs/>
          <w:szCs w:val="24"/>
        </w:rPr>
      </w:pPr>
      <w:r w:rsidRPr="0094741B">
        <w:rPr>
          <w:bCs/>
          <w:szCs w:val="24"/>
        </w:rPr>
        <w:t>Pretendent</w:t>
      </w:r>
      <w:r w:rsidR="00B50370" w:rsidRPr="0094741B">
        <w:rPr>
          <w:bCs/>
          <w:szCs w:val="24"/>
        </w:rPr>
        <w:t>s</w:t>
      </w:r>
      <w:r w:rsidRPr="0094741B">
        <w:rPr>
          <w:bCs/>
          <w:szCs w:val="24"/>
        </w:rPr>
        <w:t xml:space="preserve"> darbu izpildē nodrošin</w:t>
      </w:r>
      <w:r w:rsidR="00B50370" w:rsidRPr="0094741B">
        <w:rPr>
          <w:bCs/>
          <w:szCs w:val="24"/>
        </w:rPr>
        <w:t xml:space="preserve">ās </w:t>
      </w:r>
      <w:r w:rsidRPr="0094741B">
        <w:rPr>
          <w:bCs/>
          <w:szCs w:val="24"/>
        </w:rPr>
        <w:t>kvalificēt</w:t>
      </w:r>
      <w:r w:rsidR="00601905" w:rsidRPr="0094741B">
        <w:rPr>
          <w:bCs/>
          <w:szCs w:val="24"/>
        </w:rPr>
        <w:t>u</w:t>
      </w:r>
      <w:r w:rsidR="00BA50F5" w:rsidRPr="0094741B">
        <w:rPr>
          <w:bCs/>
          <w:szCs w:val="24"/>
        </w:rPr>
        <w:t xml:space="preserve"> </w:t>
      </w:r>
      <w:r w:rsidR="003A6B06" w:rsidRPr="0094741B">
        <w:rPr>
          <w:bCs/>
          <w:szCs w:val="24"/>
        </w:rPr>
        <w:t xml:space="preserve">ceļu </w:t>
      </w:r>
      <w:r w:rsidR="00BA50F5" w:rsidRPr="0094741B">
        <w:rPr>
          <w:bCs/>
          <w:szCs w:val="24"/>
        </w:rPr>
        <w:t>būvdarbu vadītāj</w:t>
      </w:r>
      <w:r w:rsidR="00601905" w:rsidRPr="0094741B">
        <w:rPr>
          <w:bCs/>
          <w:szCs w:val="24"/>
        </w:rPr>
        <w:t>u</w:t>
      </w:r>
      <w:r w:rsidR="003A6B06" w:rsidRPr="0094741B">
        <w:rPr>
          <w:bCs/>
          <w:szCs w:val="24"/>
        </w:rPr>
        <w:t>,</w:t>
      </w:r>
      <w:r w:rsidR="005B35D4" w:rsidRPr="0094741B">
        <w:rPr>
          <w:bCs/>
          <w:szCs w:val="24"/>
        </w:rPr>
        <w:t xml:space="preserve"> </w:t>
      </w:r>
      <w:r w:rsidR="008B3E18" w:rsidRPr="0094741B">
        <w:rPr>
          <w:bCs/>
          <w:szCs w:val="24"/>
        </w:rPr>
        <w:t xml:space="preserve">kuram ir spēkā esošs </w:t>
      </w:r>
      <w:r w:rsidR="008B3E18" w:rsidRPr="0094741B">
        <w:rPr>
          <w:bCs/>
          <w:noProof/>
          <w:szCs w:val="24"/>
        </w:rPr>
        <w:t>būvspeciālista</w:t>
      </w:r>
      <w:r w:rsidR="008B3E18" w:rsidRPr="0094741B">
        <w:rPr>
          <w:bCs/>
          <w:szCs w:val="24"/>
        </w:rPr>
        <w:t xml:space="preserve"> sertifikāts ceļu būvdarbu vadīšanā</w:t>
      </w:r>
      <w:r w:rsidR="00DD5135" w:rsidRPr="0094741B">
        <w:rPr>
          <w:rStyle w:val="Vresatsauce"/>
          <w:bCs/>
          <w:szCs w:val="24"/>
        </w:rPr>
        <w:footnoteReference w:id="2"/>
      </w:r>
      <w:r w:rsidR="00565A22" w:rsidRPr="0094741B">
        <w:rPr>
          <w:bCs/>
          <w:szCs w:val="24"/>
        </w:rPr>
        <w:t xml:space="preserve"> un </w:t>
      </w:r>
      <w:r w:rsidR="00E54F20" w:rsidRPr="0094741B">
        <w:rPr>
          <w:bCs/>
          <w:szCs w:val="24"/>
        </w:rPr>
        <w:t xml:space="preserve">vismaz trīs gadu </w:t>
      </w:r>
      <w:r w:rsidR="0079418E" w:rsidRPr="0094741B">
        <w:rPr>
          <w:bCs/>
          <w:szCs w:val="24"/>
        </w:rPr>
        <w:t>pieredz</w:t>
      </w:r>
      <w:r w:rsidR="003A6B06" w:rsidRPr="0094741B">
        <w:rPr>
          <w:bCs/>
          <w:szCs w:val="24"/>
        </w:rPr>
        <w:t>e</w:t>
      </w:r>
      <w:r w:rsidR="0079418E" w:rsidRPr="0094741B">
        <w:rPr>
          <w:bCs/>
          <w:szCs w:val="24"/>
        </w:rPr>
        <w:t xml:space="preserve"> </w:t>
      </w:r>
      <w:r w:rsidR="00902A57" w:rsidRPr="0094741B">
        <w:rPr>
          <w:bCs/>
          <w:szCs w:val="24"/>
        </w:rPr>
        <w:t>asfalta seguma un/vai betona, bruģa seguma ((ietve / brauktuve / laukums) remonta vai atjaunošanas darbu vadīšanā</w:t>
      </w:r>
      <w:r w:rsidR="00E54F20" w:rsidRPr="0094741B">
        <w:rPr>
          <w:bCs/>
          <w:szCs w:val="24"/>
        </w:rPr>
        <w:t>:</w:t>
      </w:r>
    </w:p>
    <w:tbl>
      <w:tblPr>
        <w:tblStyle w:val="Reatabula2"/>
        <w:tblW w:w="9343" w:type="dxa"/>
        <w:tblInd w:w="-5" w:type="dxa"/>
        <w:tblLook w:val="04A0" w:firstRow="1" w:lastRow="0" w:firstColumn="1" w:lastColumn="0" w:noHBand="0" w:noVBand="1"/>
      </w:tblPr>
      <w:tblGrid>
        <w:gridCol w:w="602"/>
        <w:gridCol w:w="2517"/>
        <w:gridCol w:w="2268"/>
        <w:gridCol w:w="2268"/>
        <w:gridCol w:w="1688"/>
      </w:tblGrid>
      <w:tr w:rsidR="002C4537" w:rsidRPr="003E008B" w14:paraId="202B4D8E" w14:textId="77777777" w:rsidTr="00601905">
        <w:trPr>
          <w:cantSplit/>
          <w:trHeight w:val="1134"/>
        </w:trPr>
        <w:tc>
          <w:tcPr>
            <w:tcW w:w="602" w:type="dxa"/>
            <w:shd w:val="clear" w:color="auto" w:fill="DEEAF6" w:themeFill="accent5" w:themeFillTint="33"/>
            <w:textDirection w:val="btLr"/>
            <w:vAlign w:val="center"/>
          </w:tcPr>
          <w:p w14:paraId="5EAEF37D" w14:textId="77777777" w:rsidR="002C4537" w:rsidRPr="0094741B" w:rsidRDefault="002C4537" w:rsidP="0017097D">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94741B">
              <w:rPr>
                <w:rFonts w:ascii="Times New Roman" w:hAnsi="Times New Roman" w:cs="Times New Roman"/>
                <w:b/>
                <w:noProof/>
                <w:lang w:val="en-US" w:eastAsia="ar-SA"/>
              </w:rPr>
              <w:t>Nr.p.k.</w:t>
            </w:r>
          </w:p>
        </w:tc>
        <w:tc>
          <w:tcPr>
            <w:tcW w:w="2517" w:type="dxa"/>
            <w:shd w:val="clear" w:color="auto" w:fill="DEEAF6" w:themeFill="accent5" w:themeFillTint="33"/>
            <w:vAlign w:val="center"/>
          </w:tcPr>
          <w:p w14:paraId="78BFDCD8" w14:textId="3CF1EF55" w:rsidR="002C4537" w:rsidRPr="0094741B" w:rsidRDefault="002C4537" w:rsidP="001D7859">
            <w:pPr>
              <w:ind w:right="-142"/>
              <w:jc w:val="center"/>
              <w:rPr>
                <w:rFonts w:ascii="Times New Roman" w:hAnsi="Times New Roman" w:cs="Times New Roman"/>
                <w:b/>
              </w:rPr>
            </w:pPr>
            <w:r w:rsidRPr="0094741B">
              <w:rPr>
                <w:rFonts w:ascii="Times New Roman" w:hAnsi="Times New Roman" w:cs="Times New Roman"/>
                <w:b/>
              </w:rPr>
              <w:t>Vārds, uzvārds</w:t>
            </w:r>
          </w:p>
        </w:tc>
        <w:tc>
          <w:tcPr>
            <w:tcW w:w="2268" w:type="dxa"/>
            <w:shd w:val="clear" w:color="auto" w:fill="DEEAF6" w:themeFill="accent5" w:themeFillTint="33"/>
            <w:vAlign w:val="center"/>
          </w:tcPr>
          <w:p w14:paraId="50070A66" w14:textId="5D0C3D34" w:rsidR="002C4537" w:rsidRPr="0094741B" w:rsidRDefault="002C4537" w:rsidP="001D7859">
            <w:pPr>
              <w:ind w:right="-142"/>
              <w:jc w:val="center"/>
              <w:rPr>
                <w:rFonts w:ascii="Times New Roman" w:hAnsi="Times New Roman" w:cs="Times New Roman"/>
                <w:bCs/>
              </w:rPr>
            </w:pPr>
            <w:r w:rsidRPr="0094741B">
              <w:rPr>
                <w:rFonts w:ascii="Times New Roman" w:hAnsi="Times New Roman" w:cs="Times New Roman"/>
                <w:b/>
              </w:rPr>
              <w:t>Sertifikāta numurs</w:t>
            </w:r>
          </w:p>
        </w:tc>
        <w:tc>
          <w:tcPr>
            <w:tcW w:w="2268" w:type="dxa"/>
            <w:shd w:val="clear" w:color="auto" w:fill="DEEAF6" w:themeFill="accent5" w:themeFillTint="33"/>
            <w:vAlign w:val="center"/>
          </w:tcPr>
          <w:p w14:paraId="14022FDB" w14:textId="41FA715F" w:rsidR="002C4537" w:rsidRPr="0094741B" w:rsidRDefault="002C4537" w:rsidP="001D7859">
            <w:pPr>
              <w:ind w:right="-142"/>
              <w:jc w:val="center"/>
              <w:rPr>
                <w:rFonts w:ascii="Times New Roman" w:hAnsi="Times New Roman" w:cs="Times New Roman"/>
                <w:b/>
              </w:rPr>
            </w:pPr>
            <w:r w:rsidRPr="0094741B">
              <w:rPr>
                <w:rFonts w:ascii="Times New Roman" w:hAnsi="Times New Roman" w:cs="Times New Roman"/>
                <w:b/>
              </w:rPr>
              <w:t>Uzņēmums, kurā speciālists ir nodarbināts</w:t>
            </w:r>
          </w:p>
        </w:tc>
        <w:tc>
          <w:tcPr>
            <w:tcW w:w="1688" w:type="dxa"/>
            <w:shd w:val="clear" w:color="auto" w:fill="DEEAF6" w:themeFill="accent5" w:themeFillTint="33"/>
            <w:vAlign w:val="center"/>
          </w:tcPr>
          <w:p w14:paraId="3926CA4A" w14:textId="3C7F2D13" w:rsidR="002C4537" w:rsidRPr="003E008B" w:rsidRDefault="001D7859" w:rsidP="00601905">
            <w:pPr>
              <w:ind w:right="-142"/>
              <w:jc w:val="center"/>
              <w:rPr>
                <w:rFonts w:ascii="Times New Roman" w:hAnsi="Times New Roman" w:cs="Times New Roman"/>
                <w:b/>
              </w:rPr>
            </w:pPr>
            <w:r w:rsidRPr="0094741B">
              <w:rPr>
                <w:rFonts w:ascii="Times New Roman" w:hAnsi="Times New Roman" w:cs="Times New Roman"/>
                <w:b/>
              </w:rPr>
              <w:t>Pieredze gados, kas atbilst 4.11</w:t>
            </w:r>
            <w:r w:rsidR="00601905" w:rsidRPr="0094741B">
              <w:rPr>
                <w:rFonts w:ascii="Times New Roman" w:hAnsi="Times New Roman" w:cs="Times New Roman"/>
                <w:b/>
              </w:rPr>
              <w:t>.punkta prasībām</w:t>
            </w:r>
          </w:p>
        </w:tc>
      </w:tr>
      <w:tr w:rsidR="002C4537" w:rsidRPr="00E068C4" w14:paraId="25655DBB" w14:textId="77777777" w:rsidTr="001D7859">
        <w:trPr>
          <w:trHeight w:val="227"/>
        </w:trPr>
        <w:tc>
          <w:tcPr>
            <w:tcW w:w="602" w:type="dxa"/>
          </w:tcPr>
          <w:p w14:paraId="384AFDCE" w14:textId="77777777" w:rsidR="002C4537" w:rsidRPr="00E068C4" w:rsidRDefault="002C4537" w:rsidP="0017097D">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2517" w:type="dxa"/>
          </w:tcPr>
          <w:p w14:paraId="2FF78AAC" w14:textId="77777777" w:rsidR="002C4537" w:rsidRPr="00E068C4" w:rsidRDefault="002C4537" w:rsidP="0017097D">
            <w:pPr>
              <w:ind w:right="-142"/>
              <w:jc w:val="center"/>
              <w:rPr>
                <w:rFonts w:ascii="Times New Roman" w:hAnsi="Times New Roman" w:cs="Times New Roman"/>
                <w:bCs/>
              </w:rPr>
            </w:pPr>
          </w:p>
        </w:tc>
        <w:tc>
          <w:tcPr>
            <w:tcW w:w="2268" w:type="dxa"/>
          </w:tcPr>
          <w:p w14:paraId="468FC339" w14:textId="77777777" w:rsidR="002C4537" w:rsidRPr="00E068C4" w:rsidRDefault="002C4537" w:rsidP="0017097D">
            <w:pPr>
              <w:ind w:right="-142"/>
              <w:jc w:val="center"/>
              <w:rPr>
                <w:rFonts w:ascii="Times New Roman" w:hAnsi="Times New Roman" w:cs="Times New Roman"/>
                <w:bCs/>
              </w:rPr>
            </w:pPr>
          </w:p>
        </w:tc>
        <w:tc>
          <w:tcPr>
            <w:tcW w:w="2268" w:type="dxa"/>
          </w:tcPr>
          <w:p w14:paraId="4AA0CF34" w14:textId="77777777" w:rsidR="002C4537" w:rsidRPr="00E068C4" w:rsidRDefault="002C4537" w:rsidP="0017097D">
            <w:pPr>
              <w:ind w:right="-142"/>
              <w:jc w:val="center"/>
              <w:rPr>
                <w:rFonts w:ascii="Times New Roman" w:hAnsi="Times New Roman" w:cs="Times New Roman"/>
                <w:bCs/>
              </w:rPr>
            </w:pPr>
          </w:p>
        </w:tc>
        <w:tc>
          <w:tcPr>
            <w:tcW w:w="1688" w:type="dxa"/>
          </w:tcPr>
          <w:p w14:paraId="14413A46" w14:textId="5735EBB8" w:rsidR="002C4537" w:rsidRPr="00E068C4" w:rsidRDefault="002C4537" w:rsidP="0017097D">
            <w:pPr>
              <w:ind w:right="-142"/>
              <w:jc w:val="center"/>
              <w:rPr>
                <w:rFonts w:ascii="Times New Roman" w:hAnsi="Times New Roman" w:cs="Times New Roman"/>
                <w:bCs/>
              </w:rPr>
            </w:pPr>
          </w:p>
        </w:tc>
      </w:tr>
    </w:tbl>
    <w:p w14:paraId="1957F717" w14:textId="77777777" w:rsidR="00316095" w:rsidRDefault="00316095" w:rsidP="00316095">
      <w:pPr>
        <w:pStyle w:val="Sarakstaaizzme4"/>
        <w:numPr>
          <w:ilvl w:val="0"/>
          <w:numId w:val="0"/>
        </w:numPr>
        <w:spacing w:after="0" w:line="276" w:lineRule="auto"/>
        <w:ind w:left="360"/>
        <w:rPr>
          <w:bCs/>
          <w:sz w:val="16"/>
          <w:szCs w:val="16"/>
        </w:rPr>
      </w:pPr>
    </w:p>
    <w:p w14:paraId="6E4CF64D" w14:textId="282CC539"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0B120145" w14:textId="67BA2E43" w:rsidR="00C1052A" w:rsidRPr="00A94CE9" w:rsidRDefault="00B62CE0" w:rsidP="00471707">
      <w:pPr>
        <w:pStyle w:val="Sarakstaaizzme4"/>
        <w:numPr>
          <w:ilvl w:val="1"/>
          <w:numId w:val="19"/>
        </w:numPr>
        <w:spacing w:after="0" w:line="276" w:lineRule="auto"/>
        <w:ind w:left="851" w:hanging="567"/>
        <w:rPr>
          <w:szCs w:val="24"/>
        </w:rPr>
      </w:pPr>
      <w:r w:rsidRPr="00EF0B2E">
        <w:rPr>
          <w:bCs/>
          <w:szCs w:val="24"/>
          <w:lang w:eastAsia="ar-SA"/>
        </w:rPr>
        <w:t>Piedāvājuma saturs:</w:t>
      </w:r>
      <w:r w:rsidRPr="00EF0B2E">
        <w:rPr>
          <w:b/>
          <w:szCs w:val="24"/>
          <w:lang w:eastAsia="ar-SA"/>
        </w:rPr>
        <w:t xml:space="preserve"> </w:t>
      </w:r>
      <w:r w:rsidR="000549C8" w:rsidRPr="00EF0B2E">
        <w:rPr>
          <w:bCs/>
          <w:szCs w:val="24"/>
          <w:lang w:eastAsia="ar-SA"/>
        </w:rPr>
        <w:t>a</w:t>
      </w:r>
      <w:r w:rsidRPr="00EF0B2E">
        <w:rPr>
          <w:bCs/>
          <w:szCs w:val="24"/>
          <w:lang w:eastAsia="ar-SA"/>
        </w:rPr>
        <w:t>izpildīta</w:t>
      </w:r>
      <w:r w:rsidRPr="00EF0B2E">
        <w:rPr>
          <w:b/>
          <w:szCs w:val="24"/>
          <w:lang w:eastAsia="ar-SA"/>
        </w:rPr>
        <w:t xml:space="preserve"> </w:t>
      </w:r>
      <w:r w:rsidRPr="00EF0B2E">
        <w:rPr>
          <w:bCs/>
          <w:szCs w:val="24"/>
          <w:lang w:eastAsia="ar-SA"/>
        </w:rPr>
        <w:t>Pieteikuma-piedāvājuma forma un</w:t>
      </w:r>
      <w:r w:rsidRPr="00EF0B2E">
        <w:rPr>
          <w:b/>
          <w:szCs w:val="24"/>
          <w:lang w:eastAsia="ar-SA"/>
        </w:rPr>
        <w:t xml:space="preserve"> </w:t>
      </w:r>
      <w:r w:rsidR="00EF0B2E" w:rsidRPr="00EF0B2E">
        <w:rPr>
          <w:bCs/>
          <w:szCs w:val="24"/>
          <w:lang w:eastAsia="ar-SA"/>
        </w:rPr>
        <w:t>Tehniskā un f</w:t>
      </w:r>
      <w:r w:rsidRPr="00EF0B2E">
        <w:rPr>
          <w:bCs/>
          <w:szCs w:val="24"/>
          <w:lang w:eastAsia="ar-SA"/>
        </w:rPr>
        <w:t xml:space="preserve">inanšu </w:t>
      </w:r>
      <w:r w:rsidRPr="00A94CE9">
        <w:rPr>
          <w:bCs/>
          <w:szCs w:val="24"/>
          <w:lang w:eastAsia="ar-SA"/>
        </w:rPr>
        <w:t>piedāvājum</w:t>
      </w:r>
      <w:r w:rsidR="00F8476E" w:rsidRPr="00A94CE9">
        <w:rPr>
          <w:bCs/>
          <w:szCs w:val="24"/>
          <w:lang w:eastAsia="ar-SA"/>
        </w:rPr>
        <w:t>a</w:t>
      </w:r>
      <w:r w:rsidRPr="00A94CE9">
        <w:rPr>
          <w:bCs/>
          <w:szCs w:val="24"/>
          <w:lang w:eastAsia="ar-SA"/>
        </w:rPr>
        <w:t xml:space="preserve"> forma</w:t>
      </w:r>
      <w:r w:rsidR="00F8476E" w:rsidRPr="00A94CE9">
        <w:rPr>
          <w:bCs/>
          <w:szCs w:val="24"/>
          <w:lang w:eastAsia="ar-SA"/>
        </w:rPr>
        <w:t>.</w:t>
      </w:r>
    </w:p>
    <w:p w14:paraId="0DE619BA" w14:textId="77777777" w:rsidR="000512C0" w:rsidRPr="00A94CE9" w:rsidRDefault="002A02B7" w:rsidP="00471707">
      <w:pPr>
        <w:pStyle w:val="Sarakstaaizzme4"/>
        <w:numPr>
          <w:ilvl w:val="1"/>
          <w:numId w:val="19"/>
        </w:numPr>
        <w:spacing w:after="0" w:line="276" w:lineRule="auto"/>
        <w:ind w:left="851" w:hanging="567"/>
        <w:rPr>
          <w:szCs w:val="24"/>
        </w:rPr>
      </w:pPr>
      <w:r w:rsidRPr="00A94CE9">
        <w:rPr>
          <w:szCs w:val="24"/>
        </w:rPr>
        <w:t>Piedāvājuma izvēlē tiks ņemts vērā Pretendenta finanšu piedāvājums, izvēloties saimnieciski izdevīgāko piedāvājumu. Piedāvājuma izvēles kritēriji un tiem piešķiramais punktu skaits: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656"/>
        <w:gridCol w:w="1134"/>
        <w:gridCol w:w="1985"/>
      </w:tblGrid>
      <w:tr w:rsidR="000512C0" w:rsidRPr="00D533C4" w14:paraId="7F951839" w14:textId="77777777" w:rsidTr="000512C0">
        <w:tc>
          <w:tcPr>
            <w:tcW w:w="5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F75A69F" w14:textId="77777777" w:rsidR="000512C0" w:rsidRPr="00A310E7" w:rsidRDefault="000512C0" w:rsidP="0017097D">
            <w:pPr>
              <w:tabs>
                <w:tab w:val="num" w:pos="720"/>
              </w:tabs>
              <w:spacing w:before="120"/>
              <w:contextualSpacing/>
              <w:jc w:val="center"/>
              <w:rPr>
                <w:rFonts w:ascii="Times New Roman" w:hAnsi="Times New Roman" w:cs="Times New Roman"/>
                <w:b/>
              </w:rPr>
            </w:pPr>
            <w:r w:rsidRPr="00A310E7">
              <w:rPr>
                <w:rFonts w:ascii="Times New Roman" w:hAnsi="Times New Roman" w:cs="Times New Roman"/>
                <w:b/>
              </w:rPr>
              <w:t>Nr.</w:t>
            </w:r>
          </w:p>
        </w:tc>
        <w:tc>
          <w:tcPr>
            <w:tcW w:w="565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F86087C" w14:textId="77777777" w:rsidR="000512C0" w:rsidRPr="00A310E7" w:rsidRDefault="000512C0" w:rsidP="0017097D">
            <w:pPr>
              <w:tabs>
                <w:tab w:val="num" w:pos="720"/>
              </w:tabs>
              <w:spacing w:before="120"/>
              <w:contextualSpacing/>
              <w:jc w:val="center"/>
              <w:rPr>
                <w:rFonts w:ascii="Times New Roman" w:hAnsi="Times New Roman" w:cs="Times New Roman"/>
                <w:b/>
              </w:rPr>
            </w:pPr>
            <w:r w:rsidRPr="00A310E7">
              <w:rPr>
                <w:rFonts w:ascii="Times New Roman" w:hAnsi="Times New Roman" w:cs="Times New Roman"/>
                <w:b/>
              </w:rPr>
              <w:t>Vērtēšanas kritērijs</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4007E61" w14:textId="77777777" w:rsidR="000512C0" w:rsidRPr="00A310E7" w:rsidRDefault="000512C0" w:rsidP="0017097D">
            <w:pPr>
              <w:tabs>
                <w:tab w:val="num" w:pos="720"/>
              </w:tabs>
              <w:spacing w:before="120"/>
              <w:contextualSpacing/>
              <w:jc w:val="center"/>
              <w:rPr>
                <w:rFonts w:ascii="Times New Roman" w:hAnsi="Times New Roman" w:cs="Times New Roman"/>
                <w:b/>
              </w:rPr>
            </w:pPr>
            <w:r w:rsidRPr="00A310E7">
              <w:rPr>
                <w:rFonts w:ascii="Times New Roman" w:hAnsi="Times New Roman" w:cs="Times New Roman"/>
                <w:b/>
              </w:rPr>
              <w:t>Kritēriji</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1FCF022" w14:textId="77777777" w:rsidR="000512C0" w:rsidRPr="00A310E7" w:rsidRDefault="000512C0" w:rsidP="0017097D">
            <w:pPr>
              <w:tabs>
                <w:tab w:val="num" w:pos="720"/>
              </w:tabs>
              <w:spacing w:before="120"/>
              <w:contextualSpacing/>
              <w:jc w:val="center"/>
              <w:rPr>
                <w:rFonts w:ascii="Times New Roman" w:hAnsi="Times New Roman" w:cs="Times New Roman"/>
                <w:b/>
              </w:rPr>
            </w:pPr>
            <w:r w:rsidRPr="00A310E7">
              <w:rPr>
                <w:rFonts w:ascii="Times New Roman" w:hAnsi="Times New Roman" w:cs="Times New Roman"/>
                <w:b/>
              </w:rPr>
              <w:t>Maksimālais punktu skaits</w:t>
            </w:r>
          </w:p>
        </w:tc>
      </w:tr>
      <w:tr w:rsidR="000512C0" w:rsidRPr="00CB1C19" w14:paraId="14022604" w14:textId="77777777" w:rsidTr="0017097D">
        <w:tc>
          <w:tcPr>
            <w:tcW w:w="576" w:type="dxa"/>
            <w:tcBorders>
              <w:top w:val="single" w:sz="4" w:space="0" w:color="auto"/>
              <w:left w:val="single" w:sz="4" w:space="0" w:color="auto"/>
              <w:bottom w:val="single" w:sz="4" w:space="0" w:color="auto"/>
              <w:right w:val="single" w:sz="4" w:space="0" w:color="auto"/>
            </w:tcBorders>
            <w:vAlign w:val="center"/>
            <w:hideMark/>
          </w:tcPr>
          <w:p w14:paraId="15CF34AD" w14:textId="77777777" w:rsidR="000512C0" w:rsidRPr="009607FF" w:rsidRDefault="000512C0" w:rsidP="0017097D">
            <w:pPr>
              <w:tabs>
                <w:tab w:val="num" w:pos="720"/>
              </w:tabs>
              <w:spacing w:before="120"/>
              <w:contextualSpacing/>
              <w:jc w:val="center"/>
              <w:rPr>
                <w:rFonts w:ascii="Times New Roman" w:hAnsi="Times New Roman" w:cs="Times New Roman"/>
              </w:rPr>
            </w:pPr>
            <w:r w:rsidRPr="009607FF">
              <w:rPr>
                <w:rFonts w:ascii="Times New Roman" w:hAnsi="Times New Roman" w:cs="Times New Roman"/>
              </w:rPr>
              <w:t>1.</w:t>
            </w:r>
          </w:p>
        </w:tc>
        <w:tc>
          <w:tcPr>
            <w:tcW w:w="5656" w:type="dxa"/>
            <w:tcBorders>
              <w:top w:val="single" w:sz="4" w:space="0" w:color="auto"/>
              <w:left w:val="single" w:sz="4" w:space="0" w:color="auto"/>
              <w:bottom w:val="single" w:sz="4" w:space="0" w:color="auto"/>
              <w:right w:val="single" w:sz="4" w:space="0" w:color="auto"/>
            </w:tcBorders>
            <w:vAlign w:val="center"/>
          </w:tcPr>
          <w:p w14:paraId="49248EF7" w14:textId="4C46D9C5" w:rsidR="000512C0" w:rsidRPr="009607FF" w:rsidRDefault="00845AC9" w:rsidP="0017097D">
            <w:pPr>
              <w:tabs>
                <w:tab w:val="num" w:pos="720"/>
              </w:tabs>
              <w:spacing w:before="120"/>
              <w:contextualSpacing/>
              <w:jc w:val="both"/>
              <w:rPr>
                <w:rFonts w:ascii="Times New Roman" w:hAnsi="Times New Roman" w:cs="Times New Roman"/>
              </w:rPr>
            </w:pPr>
            <w:r w:rsidRPr="009607FF">
              <w:rPr>
                <w:rFonts w:ascii="Times New Roman" w:hAnsi="Times New Roman" w:cs="Times New Roman"/>
              </w:rPr>
              <w:t>Asfalta seguma remonta darbi (ietve/brauktuve/laukums)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8D6376" w14:textId="77777777" w:rsidR="000512C0" w:rsidRPr="009607FF" w:rsidRDefault="000512C0"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C1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2D7584" w14:textId="688C7EE3" w:rsidR="000512C0" w:rsidRPr="009607FF" w:rsidRDefault="006243AB"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55</w:t>
            </w:r>
          </w:p>
        </w:tc>
      </w:tr>
      <w:tr w:rsidR="000512C0" w:rsidRPr="00CB1C19" w14:paraId="4F0A7BEA" w14:textId="77777777" w:rsidTr="0017097D">
        <w:tc>
          <w:tcPr>
            <w:tcW w:w="576" w:type="dxa"/>
            <w:tcBorders>
              <w:top w:val="single" w:sz="4" w:space="0" w:color="auto"/>
              <w:left w:val="single" w:sz="4" w:space="0" w:color="auto"/>
              <w:bottom w:val="single" w:sz="4" w:space="0" w:color="auto"/>
              <w:right w:val="single" w:sz="4" w:space="0" w:color="auto"/>
            </w:tcBorders>
            <w:vAlign w:val="center"/>
          </w:tcPr>
          <w:p w14:paraId="317931DC" w14:textId="77777777" w:rsidR="000512C0" w:rsidRPr="009607FF" w:rsidRDefault="000512C0" w:rsidP="0017097D">
            <w:pPr>
              <w:tabs>
                <w:tab w:val="num" w:pos="720"/>
              </w:tabs>
              <w:spacing w:before="120"/>
              <w:contextualSpacing/>
              <w:jc w:val="center"/>
              <w:rPr>
                <w:rFonts w:ascii="Times New Roman" w:hAnsi="Times New Roman" w:cs="Times New Roman"/>
              </w:rPr>
            </w:pPr>
            <w:r w:rsidRPr="009607FF">
              <w:rPr>
                <w:rFonts w:ascii="Times New Roman" w:hAnsi="Times New Roman" w:cs="Times New Roman"/>
              </w:rPr>
              <w:t>2.</w:t>
            </w:r>
          </w:p>
        </w:tc>
        <w:tc>
          <w:tcPr>
            <w:tcW w:w="5656" w:type="dxa"/>
            <w:tcBorders>
              <w:top w:val="single" w:sz="4" w:space="0" w:color="auto"/>
              <w:left w:val="single" w:sz="4" w:space="0" w:color="auto"/>
              <w:bottom w:val="single" w:sz="4" w:space="0" w:color="auto"/>
              <w:right w:val="single" w:sz="4" w:space="0" w:color="auto"/>
            </w:tcBorders>
            <w:vAlign w:val="center"/>
          </w:tcPr>
          <w:p w14:paraId="117A8690" w14:textId="0A7BA7CB" w:rsidR="000512C0" w:rsidRPr="009607FF" w:rsidRDefault="007B502C" w:rsidP="0017097D">
            <w:pPr>
              <w:tabs>
                <w:tab w:val="num" w:pos="720"/>
              </w:tabs>
              <w:spacing w:before="120"/>
              <w:contextualSpacing/>
              <w:jc w:val="both"/>
              <w:rPr>
                <w:rFonts w:ascii="Times New Roman" w:hAnsi="Times New Roman" w:cs="Times New Roman"/>
              </w:rPr>
            </w:pPr>
            <w:r w:rsidRPr="009607FF">
              <w:rPr>
                <w:rFonts w:ascii="Times New Roman" w:hAnsi="Times New Roman" w:cs="Times New Roman"/>
                <w:noProof/>
                <w:lang w:val="ru-RU"/>
              </w:rPr>
              <w:t>Betona, bruģa seguma remonta darbi (ietve/brauktuve/laukums)</w:t>
            </w:r>
          </w:p>
        </w:tc>
        <w:tc>
          <w:tcPr>
            <w:tcW w:w="1134" w:type="dxa"/>
            <w:tcBorders>
              <w:top w:val="single" w:sz="4" w:space="0" w:color="auto"/>
              <w:left w:val="single" w:sz="4" w:space="0" w:color="auto"/>
              <w:bottom w:val="single" w:sz="4" w:space="0" w:color="auto"/>
              <w:right w:val="single" w:sz="4" w:space="0" w:color="auto"/>
            </w:tcBorders>
            <w:vAlign w:val="center"/>
          </w:tcPr>
          <w:p w14:paraId="2488FA49" w14:textId="77777777" w:rsidR="000512C0" w:rsidRPr="009607FF" w:rsidRDefault="000512C0"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C2</w:t>
            </w:r>
          </w:p>
        </w:tc>
        <w:tc>
          <w:tcPr>
            <w:tcW w:w="1985" w:type="dxa"/>
            <w:tcBorders>
              <w:top w:val="single" w:sz="4" w:space="0" w:color="auto"/>
              <w:left w:val="single" w:sz="4" w:space="0" w:color="auto"/>
              <w:bottom w:val="single" w:sz="4" w:space="0" w:color="auto"/>
              <w:right w:val="single" w:sz="4" w:space="0" w:color="auto"/>
            </w:tcBorders>
            <w:vAlign w:val="center"/>
          </w:tcPr>
          <w:p w14:paraId="35F6904C" w14:textId="4097D877" w:rsidR="000512C0" w:rsidRPr="009607FF" w:rsidRDefault="006B3013"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2</w:t>
            </w:r>
            <w:r w:rsidR="00A85987" w:rsidRPr="009607FF">
              <w:rPr>
                <w:rFonts w:ascii="Times New Roman" w:hAnsi="Times New Roman" w:cs="Times New Roman"/>
                <w:b/>
                <w:bCs/>
              </w:rPr>
              <w:t>0</w:t>
            </w:r>
          </w:p>
        </w:tc>
      </w:tr>
      <w:tr w:rsidR="000512C0" w:rsidRPr="00CB1C19" w14:paraId="73B2345C" w14:textId="77777777" w:rsidTr="0017097D">
        <w:tc>
          <w:tcPr>
            <w:tcW w:w="576" w:type="dxa"/>
            <w:tcBorders>
              <w:top w:val="single" w:sz="4" w:space="0" w:color="auto"/>
              <w:left w:val="single" w:sz="4" w:space="0" w:color="auto"/>
              <w:bottom w:val="single" w:sz="4" w:space="0" w:color="auto"/>
              <w:right w:val="single" w:sz="4" w:space="0" w:color="auto"/>
            </w:tcBorders>
            <w:vAlign w:val="center"/>
          </w:tcPr>
          <w:p w14:paraId="6040A4B6" w14:textId="77777777" w:rsidR="000512C0" w:rsidRPr="009607FF" w:rsidRDefault="000512C0" w:rsidP="0017097D">
            <w:pPr>
              <w:tabs>
                <w:tab w:val="num" w:pos="720"/>
              </w:tabs>
              <w:spacing w:before="120"/>
              <w:contextualSpacing/>
              <w:jc w:val="center"/>
              <w:rPr>
                <w:rFonts w:ascii="Times New Roman" w:hAnsi="Times New Roman" w:cs="Times New Roman"/>
              </w:rPr>
            </w:pPr>
            <w:r w:rsidRPr="009607FF">
              <w:rPr>
                <w:rFonts w:ascii="Times New Roman" w:hAnsi="Times New Roman" w:cs="Times New Roman"/>
              </w:rPr>
              <w:t>3.</w:t>
            </w:r>
          </w:p>
        </w:tc>
        <w:tc>
          <w:tcPr>
            <w:tcW w:w="5656" w:type="dxa"/>
            <w:tcBorders>
              <w:top w:val="single" w:sz="4" w:space="0" w:color="auto"/>
              <w:left w:val="single" w:sz="4" w:space="0" w:color="auto"/>
              <w:bottom w:val="single" w:sz="4" w:space="0" w:color="auto"/>
              <w:right w:val="single" w:sz="4" w:space="0" w:color="auto"/>
            </w:tcBorders>
            <w:vAlign w:val="center"/>
          </w:tcPr>
          <w:p w14:paraId="2AFBB8C1" w14:textId="51090155" w:rsidR="000512C0" w:rsidRPr="009607FF" w:rsidRDefault="007B502C" w:rsidP="0017097D">
            <w:pPr>
              <w:tabs>
                <w:tab w:val="num" w:pos="720"/>
              </w:tabs>
              <w:spacing w:before="120"/>
              <w:contextualSpacing/>
              <w:jc w:val="both"/>
              <w:rPr>
                <w:rFonts w:ascii="Times New Roman" w:hAnsi="Times New Roman" w:cs="Times New Roman"/>
              </w:rPr>
            </w:pPr>
            <w:r w:rsidRPr="009607FF">
              <w:rPr>
                <w:rFonts w:ascii="Times New Roman" w:hAnsi="Times New Roman" w:cs="Times New Roman"/>
                <w:noProof/>
              </w:rPr>
              <w:t>Inženiertīklu remonta darbi</w:t>
            </w:r>
          </w:p>
        </w:tc>
        <w:tc>
          <w:tcPr>
            <w:tcW w:w="1134" w:type="dxa"/>
            <w:tcBorders>
              <w:top w:val="single" w:sz="4" w:space="0" w:color="auto"/>
              <w:left w:val="single" w:sz="4" w:space="0" w:color="auto"/>
              <w:bottom w:val="single" w:sz="4" w:space="0" w:color="auto"/>
              <w:right w:val="single" w:sz="4" w:space="0" w:color="auto"/>
            </w:tcBorders>
            <w:vAlign w:val="center"/>
          </w:tcPr>
          <w:p w14:paraId="15EB8767" w14:textId="77777777" w:rsidR="000512C0" w:rsidRPr="009607FF" w:rsidRDefault="000512C0"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C3</w:t>
            </w:r>
          </w:p>
        </w:tc>
        <w:tc>
          <w:tcPr>
            <w:tcW w:w="1985" w:type="dxa"/>
            <w:tcBorders>
              <w:top w:val="single" w:sz="4" w:space="0" w:color="auto"/>
              <w:left w:val="single" w:sz="4" w:space="0" w:color="auto"/>
              <w:bottom w:val="single" w:sz="4" w:space="0" w:color="auto"/>
              <w:right w:val="single" w:sz="4" w:space="0" w:color="auto"/>
            </w:tcBorders>
            <w:vAlign w:val="center"/>
          </w:tcPr>
          <w:p w14:paraId="07B6323E" w14:textId="49668373" w:rsidR="000512C0" w:rsidRPr="009607FF" w:rsidRDefault="00A85987"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1</w:t>
            </w:r>
            <w:r w:rsidR="006243AB" w:rsidRPr="009607FF">
              <w:rPr>
                <w:rFonts w:ascii="Times New Roman" w:hAnsi="Times New Roman" w:cs="Times New Roman"/>
                <w:b/>
                <w:bCs/>
              </w:rPr>
              <w:t>0</w:t>
            </w:r>
          </w:p>
        </w:tc>
      </w:tr>
      <w:tr w:rsidR="000512C0" w:rsidRPr="00CB1C19" w14:paraId="2BE06CC6" w14:textId="77777777" w:rsidTr="0017097D">
        <w:tc>
          <w:tcPr>
            <w:tcW w:w="576" w:type="dxa"/>
            <w:tcBorders>
              <w:top w:val="single" w:sz="4" w:space="0" w:color="auto"/>
              <w:left w:val="single" w:sz="4" w:space="0" w:color="auto"/>
              <w:bottom w:val="single" w:sz="4" w:space="0" w:color="auto"/>
              <w:right w:val="single" w:sz="4" w:space="0" w:color="auto"/>
            </w:tcBorders>
            <w:vAlign w:val="center"/>
          </w:tcPr>
          <w:p w14:paraId="168FA456" w14:textId="77777777" w:rsidR="000512C0" w:rsidRPr="009607FF" w:rsidRDefault="000512C0" w:rsidP="0017097D">
            <w:pPr>
              <w:tabs>
                <w:tab w:val="num" w:pos="720"/>
              </w:tabs>
              <w:spacing w:before="120"/>
              <w:contextualSpacing/>
              <w:jc w:val="center"/>
              <w:rPr>
                <w:rFonts w:ascii="Times New Roman" w:hAnsi="Times New Roman" w:cs="Times New Roman"/>
              </w:rPr>
            </w:pPr>
            <w:r w:rsidRPr="009607FF">
              <w:rPr>
                <w:rFonts w:ascii="Times New Roman" w:hAnsi="Times New Roman" w:cs="Times New Roman"/>
              </w:rPr>
              <w:t>4.</w:t>
            </w:r>
          </w:p>
        </w:tc>
        <w:tc>
          <w:tcPr>
            <w:tcW w:w="5656" w:type="dxa"/>
            <w:tcBorders>
              <w:top w:val="single" w:sz="4" w:space="0" w:color="auto"/>
              <w:left w:val="single" w:sz="4" w:space="0" w:color="auto"/>
              <w:bottom w:val="single" w:sz="4" w:space="0" w:color="auto"/>
              <w:right w:val="single" w:sz="4" w:space="0" w:color="auto"/>
            </w:tcBorders>
            <w:vAlign w:val="center"/>
          </w:tcPr>
          <w:p w14:paraId="1FA034E9" w14:textId="62185273" w:rsidR="000512C0" w:rsidRPr="009607FF" w:rsidRDefault="007B502C" w:rsidP="0017097D">
            <w:pPr>
              <w:tabs>
                <w:tab w:val="num" w:pos="720"/>
              </w:tabs>
              <w:spacing w:before="120"/>
              <w:contextualSpacing/>
              <w:jc w:val="both"/>
              <w:rPr>
                <w:rFonts w:ascii="Times New Roman" w:hAnsi="Times New Roman" w:cs="Times New Roman"/>
              </w:rPr>
            </w:pPr>
            <w:r w:rsidRPr="009607FF">
              <w:rPr>
                <w:rFonts w:ascii="Times New Roman" w:hAnsi="Times New Roman" w:cs="Times New Roman"/>
                <w:noProof/>
              </w:rPr>
              <w:t>Ceļa apmaļu remonta darbi</w:t>
            </w:r>
          </w:p>
        </w:tc>
        <w:tc>
          <w:tcPr>
            <w:tcW w:w="1134" w:type="dxa"/>
            <w:tcBorders>
              <w:top w:val="single" w:sz="4" w:space="0" w:color="auto"/>
              <w:left w:val="single" w:sz="4" w:space="0" w:color="auto"/>
              <w:bottom w:val="single" w:sz="4" w:space="0" w:color="auto"/>
              <w:right w:val="single" w:sz="4" w:space="0" w:color="auto"/>
            </w:tcBorders>
            <w:vAlign w:val="center"/>
          </w:tcPr>
          <w:p w14:paraId="601A94ED" w14:textId="77777777" w:rsidR="000512C0" w:rsidRPr="009607FF" w:rsidRDefault="000512C0"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C4</w:t>
            </w:r>
          </w:p>
        </w:tc>
        <w:tc>
          <w:tcPr>
            <w:tcW w:w="1985" w:type="dxa"/>
            <w:tcBorders>
              <w:top w:val="single" w:sz="4" w:space="0" w:color="auto"/>
              <w:left w:val="single" w:sz="4" w:space="0" w:color="auto"/>
              <w:bottom w:val="single" w:sz="4" w:space="0" w:color="auto"/>
              <w:right w:val="single" w:sz="4" w:space="0" w:color="auto"/>
            </w:tcBorders>
            <w:vAlign w:val="center"/>
          </w:tcPr>
          <w:p w14:paraId="76D03078" w14:textId="7CCDAE30" w:rsidR="000512C0" w:rsidRPr="009607FF" w:rsidRDefault="006243AB"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5</w:t>
            </w:r>
          </w:p>
        </w:tc>
      </w:tr>
      <w:tr w:rsidR="000512C0" w:rsidRPr="00CB1C19" w14:paraId="0925D686" w14:textId="77777777" w:rsidTr="0017097D">
        <w:tc>
          <w:tcPr>
            <w:tcW w:w="576" w:type="dxa"/>
            <w:tcBorders>
              <w:top w:val="single" w:sz="4" w:space="0" w:color="auto"/>
              <w:left w:val="single" w:sz="4" w:space="0" w:color="auto"/>
              <w:bottom w:val="single" w:sz="4" w:space="0" w:color="auto"/>
              <w:right w:val="single" w:sz="4" w:space="0" w:color="auto"/>
            </w:tcBorders>
            <w:vAlign w:val="center"/>
          </w:tcPr>
          <w:p w14:paraId="5BB9A119" w14:textId="77777777" w:rsidR="000512C0" w:rsidRPr="009607FF" w:rsidRDefault="000512C0" w:rsidP="0017097D">
            <w:pPr>
              <w:tabs>
                <w:tab w:val="num" w:pos="720"/>
              </w:tabs>
              <w:spacing w:before="120"/>
              <w:contextualSpacing/>
              <w:jc w:val="center"/>
              <w:rPr>
                <w:rFonts w:ascii="Times New Roman" w:hAnsi="Times New Roman" w:cs="Times New Roman"/>
              </w:rPr>
            </w:pPr>
            <w:r w:rsidRPr="009607FF">
              <w:rPr>
                <w:rFonts w:ascii="Times New Roman" w:hAnsi="Times New Roman" w:cs="Times New Roman"/>
              </w:rPr>
              <w:t>5.</w:t>
            </w:r>
          </w:p>
        </w:tc>
        <w:tc>
          <w:tcPr>
            <w:tcW w:w="5656" w:type="dxa"/>
            <w:tcBorders>
              <w:top w:val="single" w:sz="4" w:space="0" w:color="auto"/>
              <w:left w:val="single" w:sz="4" w:space="0" w:color="auto"/>
              <w:bottom w:val="single" w:sz="4" w:space="0" w:color="auto"/>
              <w:right w:val="single" w:sz="4" w:space="0" w:color="auto"/>
            </w:tcBorders>
            <w:vAlign w:val="center"/>
          </w:tcPr>
          <w:p w14:paraId="7B662C9F" w14:textId="60875FE7" w:rsidR="000512C0" w:rsidRPr="009607FF" w:rsidRDefault="009607FF" w:rsidP="0017097D">
            <w:pPr>
              <w:tabs>
                <w:tab w:val="num" w:pos="720"/>
              </w:tabs>
              <w:spacing w:before="120"/>
              <w:contextualSpacing/>
              <w:jc w:val="both"/>
              <w:rPr>
                <w:rFonts w:ascii="Times New Roman" w:hAnsi="Times New Roman" w:cs="Times New Roman"/>
              </w:rPr>
            </w:pPr>
            <w:r w:rsidRPr="009607FF">
              <w:rPr>
                <w:rFonts w:ascii="Times New Roman" w:hAnsi="Times New Roman" w:cs="Times New Roman"/>
              </w:rPr>
              <w:t>Citi uzturēšanas darbi</w:t>
            </w:r>
          </w:p>
        </w:tc>
        <w:tc>
          <w:tcPr>
            <w:tcW w:w="1134" w:type="dxa"/>
            <w:tcBorders>
              <w:top w:val="single" w:sz="4" w:space="0" w:color="auto"/>
              <w:left w:val="single" w:sz="4" w:space="0" w:color="auto"/>
              <w:bottom w:val="single" w:sz="4" w:space="0" w:color="auto"/>
              <w:right w:val="single" w:sz="4" w:space="0" w:color="auto"/>
            </w:tcBorders>
            <w:vAlign w:val="center"/>
          </w:tcPr>
          <w:p w14:paraId="19CAC939" w14:textId="77777777" w:rsidR="000512C0" w:rsidRPr="009607FF" w:rsidRDefault="000512C0"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C5</w:t>
            </w:r>
          </w:p>
        </w:tc>
        <w:tc>
          <w:tcPr>
            <w:tcW w:w="1985" w:type="dxa"/>
            <w:tcBorders>
              <w:top w:val="single" w:sz="4" w:space="0" w:color="auto"/>
              <w:left w:val="single" w:sz="4" w:space="0" w:color="auto"/>
              <w:bottom w:val="single" w:sz="4" w:space="0" w:color="auto"/>
              <w:right w:val="single" w:sz="4" w:space="0" w:color="auto"/>
            </w:tcBorders>
            <w:vAlign w:val="center"/>
          </w:tcPr>
          <w:p w14:paraId="1396541F" w14:textId="77777777" w:rsidR="000512C0" w:rsidRPr="009607FF" w:rsidRDefault="000512C0"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5</w:t>
            </w:r>
          </w:p>
        </w:tc>
      </w:tr>
      <w:tr w:rsidR="000512C0" w:rsidRPr="00CB1C19" w14:paraId="2FD26ABE" w14:textId="77777777" w:rsidTr="0017097D">
        <w:tc>
          <w:tcPr>
            <w:tcW w:w="576" w:type="dxa"/>
            <w:tcBorders>
              <w:top w:val="single" w:sz="4" w:space="0" w:color="auto"/>
              <w:left w:val="single" w:sz="4" w:space="0" w:color="auto"/>
              <w:bottom w:val="single" w:sz="4" w:space="0" w:color="auto"/>
              <w:right w:val="single" w:sz="4" w:space="0" w:color="auto"/>
            </w:tcBorders>
            <w:vAlign w:val="center"/>
          </w:tcPr>
          <w:p w14:paraId="0BA37B12" w14:textId="77777777" w:rsidR="000512C0" w:rsidRPr="009607FF" w:rsidRDefault="000512C0" w:rsidP="0017097D">
            <w:pPr>
              <w:tabs>
                <w:tab w:val="num" w:pos="720"/>
              </w:tabs>
              <w:spacing w:before="120"/>
              <w:contextualSpacing/>
              <w:jc w:val="center"/>
              <w:rPr>
                <w:rFonts w:ascii="Times New Roman" w:hAnsi="Times New Roman" w:cs="Times New Roman"/>
              </w:rPr>
            </w:pPr>
            <w:r w:rsidRPr="009607FF">
              <w:rPr>
                <w:rFonts w:ascii="Times New Roman" w:hAnsi="Times New Roman" w:cs="Times New Roman"/>
              </w:rPr>
              <w:t>6.</w:t>
            </w:r>
          </w:p>
        </w:tc>
        <w:tc>
          <w:tcPr>
            <w:tcW w:w="5656" w:type="dxa"/>
            <w:tcBorders>
              <w:top w:val="single" w:sz="4" w:space="0" w:color="auto"/>
              <w:left w:val="single" w:sz="4" w:space="0" w:color="auto"/>
              <w:bottom w:val="single" w:sz="4" w:space="0" w:color="auto"/>
              <w:right w:val="single" w:sz="4" w:space="0" w:color="auto"/>
            </w:tcBorders>
            <w:vAlign w:val="center"/>
          </w:tcPr>
          <w:p w14:paraId="19B51159" w14:textId="4A5CA3E8" w:rsidR="000512C0" w:rsidRPr="009607FF" w:rsidRDefault="009607FF" w:rsidP="0017097D">
            <w:pPr>
              <w:tabs>
                <w:tab w:val="num" w:pos="720"/>
              </w:tabs>
              <w:spacing w:before="120"/>
              <w:contextualSpacing/>
              <w:jc w:val="both"/>
              <w:rPr>
                <w:rFonts w:ascii="Times New Roman" w:hAnsi="Times New Roman" w:cs="Times New Roman"/>
              </w:rPr>
            </w:pPr>
            <w:r w:rsidRPr="009607FF">
              <w:rPr>
                <w:rFonts w:ascii="Times New Roman" w:hAnsi="Times New Roman" w:cs="Times New Roman"/>
              </w:rPr>
              <w:t>Satiksmes organizācija</w:t>
            </w:r>
          </w:p>
        </w:tc>
        <w:tc>
          <w:tcPr>
            <w:tcW w:w="1134" w:type="dxa"/>
            <w:tcBorders>
              <w:top w:val="single" w:sz="4" w:space="0" w:color="auto"/>
              <w:left w:val="single" w:sz="4" w:space="0" w:color="auto"/>
              <w:bottom w:val="single" w:sz="4" w:space="0" w:color="auto"/>
              <w:right w:val="single" w:sz="4" w:space="0" w:color="auto"/>
            </w:tcBorders>
            <w:vAlign w:val="center"/>
          </w:tcPr>
          <w:p w14:paraId="52673276" w14:textId="77777777" w:rsidR="000512C0" w:rsidRPr="009607FF" w:rsidRDefault="000512C0"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C6</w:t>
            </w:r>
          </w:p>
        </w:tc>
        <w:tc>
          <w:tcPr>
            <w:tcW w:w="1985" w:type="dxa"/>
            <w:tcBorders>
              <w:top w:val="single" w:sz="4" w:space="0" w:color="auto"/>
              <w:left w:val="single" w:sz="4" w:space="0" w:color="auto"/>
              <w:bottom w:val="single" w:sz="4" w:space="0" w:color="auto"/>
              <w:right w:val="single" w:sz="4" w:space="0" w:color="auto"/>
            </w:tcBorders>
            <w:vAlign w:val="center"/>
          </w:tcPr>
          <w:p w14:paraId="5C07BC5F" w14:textId="49FCADC6" w:rsidR="000512C0" w:rsidRPr="009607FF" w:rsidRDefault="000512C0"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5</w:t>
            </w:r>
          </w:p>
        </w:tc>
      </w:tr>
      <w:tr w:rsidR="000512C0" w:rsidRPr="00CB1C19" w14:paraId="03445FDA" w14:textId="77777777" w:rsidTr="0017097D">
        <w:tc>
          <w:tcPr>
            <w:tcW w:w="576" w:type="dxa"/>
            <w:tcBorders>
              <w:top w:val="single" w:sz="4" w:space="0" w:color="auto"/>
              <w:left w:val="single" w:sz="4" w:space="0" w:color="auto"/>
              <w:bottom w:val="single" w:sz="4" w:space="0" w:color="auto"/>
              <w:right w:val="single" w:sz="4" w:space="0" w:color="auto"/>
            </w:tcBorders>
          </w:tcPr>
          <w:p w14:paraId="3655D9E2" w14:textId="77777777" w:rsidR="000512C0" w:rsidRPr="009607FF" w:rsidRDefault="000512C0" w:rsidP="0017097D">
            <w:pPr>
              <w:tabs>
                <w:tab w:val="num" w:pos="720"/>
              </w:tabs>
              <w:spacing w:before="120"/>
              <w:contextualSpacing/>
              <w:jc w:val="center"/>
              <w:rPr>
                <w:rFonts w:ascii="Times New Roman" w:hAnsi="Times New Roman" w:cs="Times New Roman"/>
              </w:rPr>
            </w:pPr>
          </w:p>
        </w:tc>
        <w:tc>
          <w:tcPr>
            <w:tcW w:w="5656" w:type="dxa"/>
            <w:tcBorders>
              <w:top w:val="single" w:sz="4" w:space="0" w:color="auto"/>
              <w:left w:val="single" w:sz="4" w:space="0" w:color="auto"/>
              <w:bottom w:val="single" w:sz="4" w:space="0" w:color="auto"/>
              <w:right w:val="single" w:sz="4" w:space="0" w:color="auto"/>
            </w:tcBorders>
            <w:hideMark/>
          </w:tcPr>
          <w:p w14:paraId="16948B4C" w14:textId="77777777" w:rsidR="000512C0" w:rsidRPr="009607FF" w:rsidRDefault="000512C0" w:rsidP="0017097D">
            <w:pPr>
              <w:tabs>
                <w:tab w:val="num" w:pos="720"/>
              </w:tabs>
              <w:spacing w:before="120"/>
              <w:contextualSpacing/>
              <w:jc w:val="both"/>
              <w:rPr>
                <w:rFonts w:ascii="Times New Roman" w:hAnsi="Times New Roman" w:cs="Times New Roman"/>
                <w:b/>
                <w:bCs/>
              </w:rPr>
            </w:pPr>
            <w:r w:rsidRPr="009607FF">
              <w:rPr>
                <w:rFonts w:ascii="Times New Roman" w:hAnsi="Times New Roman" w:cs="Times New Roman"/>
                <w:b/>
                <w:bCs/>
              </w:rPr>
              <w:t xml:space="preserve">Kopā: </w:t>
            </w:r>
          </w:p>
        </w:tc>
        <w:tc>
          <w:tcPr>
            <w:tcW w:w="1134" w:type="dxa"/>
            <w:tcBorders>
              <w:top w:val="single" w:sz="4" w:space="0" w:color="auto"/>
              <w:left w:val="single" w:sz="4" w:space="0" w:color="auto"/>
              <w:bottom w:val="single" w:sz="4" w:space="0" w:color="auto"/>
              <w:right w:val="single" w:sz="4" w:space="0" w:color="auto"/>
            </w:tcBorders>
            <w:hideMark/>
          </w:tcPr>
          <w:p w14:paraId="5BB08E11" w14:textId="77777777" w:rsidR="000512C0" w:rsidRPr="009607FF" w:rsidRDefault="000512C0" w:rsidP="0017097D">
            <w:pPr>
              <w:tabs>
                <w:tab w:val="num" w:pos="720"/>
              </w:tabs>
              <w:spacing w:before="120"/>
              <w:contextualSpacing/>
              <w:jc w:val="center"/>
              <w:rPr>
                <w:rFonts w:ascii="Times New Roman" w:hAnsi="Times New Roman" w:cs="Times New Roman"/>
                <w:b/>
                <w:bCs/>
                <w:noProof/>
              </w:rPr>
            </w:pPr>
            <w:r w:rsidRPr="009607FF">
              <w:rPr>
                <w:rFonts w:ascii="Times New Roman" w:hAnsi="Times New Roman" w:cs="Times New Roman"/>
                <w:b/>
                <w:bCs/>
                <w:noProof/>
              </w:rPr>
              <w:t>Kkop.</w:t>
            </w:r>
          </w:p>
        </w:tc>
        <w:tc>
          <w:tcPr>
            <w:tcW w:w="1985" w:type="dxa"/>
            <w:tcBorders>
              <w:top w:val="single" w:sz="4" w:space="0" w:color="auto"/>
              <w:left w:val="single" w:sz="4" w:space="0" w:color="auto"/>
              <w:bottom w:val="single" w:sz="4" w:space="0" w:color="auto"/>
              <w:right w:val="single" w:sz="4" w:space="0" w:color="auto"/>
            </w:tcBorders>
            <w:hideMark/>
          </w:tcPr>
          <w:p w14:paraId="1F470981" w14:textId="77777777" w:rsidR="000512C0" w:rsidRPr="009607FF" w:rsidRDefault="000512C0" w:rsidP="0017097D">
            <w:pPr>
              <w:tabs>
                <w:tab w:val="num" w:pos="720"/>
              </w:tabs>
              <w:spacing w:before="120"/>
              <w:contextualSpacing/>
              <w:jc w:val="center"/>
              <w:rPr>
                <w:rFonts w:ascii="Times New Roman" w:hAnsi="Times New Roman" w:cs="Times New Roman"/>
                <w:b/>
                <w:bCs/>
              </w:rPr>
            </w:pPr>
            <w:r w:rsidRPr="009607FF">
              <w:rPr>
                <w:rFonts w:ascii="Times New Roman" w:hAnsi="Times New Roman" w:cs="Times New Roman"/>
                <w:b/>
                <w:bCs/>
              </w:rPr>
              <w:t>100 punkti</w:t>
            </w:r>
          </w:p>
        </w:tc>
      </w:tr>
    </w:tbl>
    <w:p w14:paraId="482E166C" w14:textId="77777777" w:rsidR="00CB0781" w:rsidRPr="00A94CE9" w:rsidRDefault="00CB0781" w:rsidP="00F40CC3">
      <w:pPr>
        <w:spacing w:before="120"/>
        <w:contextualSpacing/>
        <w:jc w:val="both"/>
        <w:rPr>
          <w:rFonts w:ascii="Times New Roman" w:hAnsi="Times New Roman" w:cs="Times New Roman"/>
          <w:sz w:val="24"/>
          <w:szCs w:val="24"/>
        </w:rPr>
      </w:pPr>
    </w:p>
    <w:p w14:paraId="5ECD4304" w14:textId="146FB162" w:rsidR="001E115A" w:rsidRDefault="00F40CC3" w:rsidP="001E115A">
      <w:pPr>
        <w:spacing w:after="0" w:line="240" w:lineRule="auto"/>
        <w:contextualSpacing/>
        <w:jc w:val="both"/>
        <w:rPr>
          <w:rFonts w:ascii="Times New Roman" w:hAnsi="Times New Roman" w:cs="Times New Roman"/>
          <w:sz w:val="24"/>
          <w:szCs w:val="24"/>
        </w:rPr>
      </w:pPr>
      <w:r w:rsidRPr="00A94CE9">
        <w:rPr>
          <w:rFonts w:ascii="Times New Roman" w:hAnsi="Times New Roman" w:cs="Times New Roman"/>
          <w:sz w:val="24"/>
          <w:szCs w:val="24"/>
        </w:rPr>
        <w:t>Ja divi vai vairāki piedāvājumi saņems vienādu punktu skaitu, līguma slēgšanas tiesības piešķirs piedāvājumam, kuram būs lielākais kopējais punktu skaits kritērijos C1 un C</w:t>
      </w:r>
      <w:r w:rsidR="009607FF" w:rsidRPr="00A94CE9">
        <w:rPr>
          <w:rFonts w:ascii="Times New Roman" w:hAnsi="Times New Roman" w:cs="Times New Roman"/>
          <w:sz w:val="24"/>
          <w:szCs w:val="24"/>
        </w:rPr>
        <w:t>2</w:t>
      </w:r>
      <w:r w:rsidRPr="00A94CE9">
        <w:rPr>
          <w:rFonts w:ascii="Times New Roman" w:hAnsi="Times New Roman" w:cs="Times New Roman"/>
          <w:sz w:val="24"/>
          <w:szCs w:val="24"/>
        </w:rPr>
        <w:t>.</w:t>
      </w:r>
      <w:r w:rsidR="001E115A">
        <w:rPr>
          <w:rFonts w:ascii="Times New Roman" w:hAnsi="Times New Roman" w:cs="Times New Roman"/>
          <w:sz w:val="24"/>
          <w:szCs w:val="24"/>
        </w:rPr>
        <w:t xml:space="preserve"> </w:t>
      </w:r>
    </w:p>
    <w:p w14:paraId="48F8EC16" w14:textId="77777777" w:rsidR="001E115A" w:rsidRDefault="001E115A" w:rsidP="001E115A">
      <w:pPr>
        <w:spacing w:after="0" w:line="360" w:lineRule="auto"/>
        <w:jc w:val="both"/>
        <w:rPr>
          <w:rFonts w:ascii="Times New Roman" w:hAnsi="Times New Roman" w:cs="Times New Roman"/>
          <w:sz w:val="24"/>
          <w:szCs w:val="24"/>
        </w:rPr>
      </w:pPr>
    </w:p>
    <w:p w14:paraId="5333A96C" w14:textId="60877DFB" w:rsidR="00F40CC3" w:rsidRPr="00A94CE9" w:rsidRDefault="00F40CC3" w:rsidP="001E115A">
      <w:pPr>
        <w:spacing w:after="0" w:line="360" w:lineRule="auto"/>
        <w:jc w:val="both"/>
        <w:rPr>
          <w:rFonts w:ascii="Times New Roman" w:hAnsi="Times New Roman" w:cs="Times New Roman"/>
          <w:sz w:val="24"/>
          <w:szCs w:val="24"/>
        </w:rPr>
      </w:pPr>
      <w:r w:rsidRPr="00A94CE9">
        <w:rPr>
          <w:rFonts w:ascii="Times New Roman" w:hAnsi="Times New Roman" w:cs="Times New Roman"/>
          <w:sz w:val="24"/>
          <w:szCs w:val="24"/>
        </w:rPr>
        <w:t>Vērtēšanas kritēriju aprēķini un formulas:</w:t>
      </w:r>
    </w:p>
    <w:p w14:paraId="7FF78646" w14:textId="77777777" w:rsidR="00F40CC3" w:rsidRPr="00A94CE9" w:rsidRDefault="00F40CC3" w:rsidP="00F40CC3">
      <w:pPr>
        <w:spacing w:before="120"/>
        <w:jc w:val="both"/>
        <w:rPr>
          <w:rFonts w:ascii="Times New Roman" w:hAnsi="Times New Roman" w:cs="Times New Roman"/>
          <w:sz w:val="24"/>
          <w:szCs w:val="24"/>
        </w:rPr>
      </w:pPr>
      <w:r w:rsidRPr="00A94CE9">
        <w:rPr>
          <w:rFonts w:ascii="Times New Roman" w:hAnsi="Times New Roman" w:cs="Times New Roman"/>
          <w:sz w:val="24"/>
          <w:szCs w:val="24"/>
        </w:rPr>
        <w:t>Vērtēšanas kritērijā C1, C2, C3, C4, C5 un C6 punktus aprēķinās, izmantojot formulu:</w:t>
      </w:r>
    </w:p>
    <w:p w14:paraId="55E716CD" w14:textId="77777777" w:rsidR="00F40CC3" w:rsidRPr="00A94CE9" w:rsidRDefault="00F40CC3" w:rsidP="00F40CC3">
      <w:pPr>
        <w:spacing w:before="120"/>
        <w:ind w:left="720"/>
        <w:jc w:val="both"/>
        <w:rPr>
          <w:rFonts w:ascii="Times New Roman" w:hAnsi="Times New Roman" w:cs="Times New Roman"/>
          <w:b/>
          <w:bCs/>
          <w:sz w:val="24"/>
          <w:szCs w:val="24"/>
        </w:rPr>
      </w:pPr>
      <w:r w:rsidRPr="00A94CE9">
        <w:rPr>
          <w:rFonts w:ascii="Times New Roman" w:hAnsi="Times New Roman" w:cs="Times New Roman"/>
          <w:b/>
          <w:bCs/>
          <w:sz w:val="24"/>
          <w:szCs w:val="24"/>
        </w:rPr>
        <w:lastRenderedPageBreak/>
        <w:t>C vērt. (punkti pretendenta piedāvājumam, kuru vērtē) = (</w:t>
      </w:r>
      <w:r w:rsidRPr="00A94CE9">
        <w:rPr>
          <w:rFonts w:ascii="Times New Roman" w:hAnsi="Times New Roman" w:cs="Times New Roman"/>
          <w:b/>
          <w:bCs/>
          <w:noProof/>
          <w:sz w:val="24"/>
          <w:szCs w:val="24"/>
          <w:lang w:val="en-GB"/>
        </w:rPr>
        <w:t>Czem</w:t>
      </w:r>
      <w:r w:rsidRPr="00A94CE9">
        <w:rPr>
          <w:rFonts w:ascii="Times New Roman" w:hAnsi="Times New Roman" w:cs="Times New Roman"/>
          <w:b/>
          <w:bCs/>
          <w:sz w:val="24"/>
          <w:szCs w:val="24"/>
        </w:rPr>
        <w:t xml:space="preserve">. : </w:t>
      </w:r>
      <w:r w:rsidRPr="00A94CE9">
        <w:rPr>
          <w:rFonts w:ascii="Times New Roman" w:hAnsi="Times New Roman" w:cs="Times New Roman"/>
          <w:b/>
          <w:bCs/>
          <w:noProof/>
          <w:sz w:val="24"/>
          <w:szCs w:val="24"/>
          <w:lang w:val="en-GB"/>
        </w:rPr>
        <w:t>Cvērt.pretend.</w:t>
      </w:r>
      <w:r w:rsidRPr="00A94CE9">
        <w:rPr>
          <w:rFonts w:ascii="Times New Roman" w:hAnsi="Times New Roman" w:cs="Times New Roman"/>
          <w:b/>
          <w:bCs/>
          <w:sz w:val="24"/>
          <w:szCs w:val="24"/>
        </w:rPr>
        <w:t xml:space="preserve">) x C </w:t>
      </w:r>
      <w:r w:rsidRPr="00A94CE9">
        <w:rPr>
          <w:rFonts w:ascii="Times New Roman" w:hAnsi="Times New Roman" w:cs="Times New Roman"/>
          <w:b/>
          <w:bCs/>
          <w:noProof/>
          <w:sz w:val="24"/>
          <w:szCs w:val="24"/>
          <w:lang w:val="en-GB"/>
        </w:rPr>
        <w:t>max (attiecīgi C1, C2, C3, C4, C5, C6)</w:t>
      </w:r>
      <w:r w:rsidRPr="00A94CE9">
        <w:rPr>
          <w:rFonts w:ascii="Times New Roman" w:hAnsi="Times New Roman" w:cs="Times New Roman"/>
          <w:b/>
          <w:bCs/>
          <w:sz w:val="24"/>
          <w:szCs w:val="24"/>
        </w:rPr>
        <w:t>,</w:t>
      </w:r>
    </w:p>
    <w:p w14:paraId="1D629B8E" w14:textId="77777777" w:rsidR="00F40CC3" w:rsidRPr="00A94CE9" w:rsidRDefault="00F40CC3" w:rsidP="00F40CC3">
      <w:pPr>
        <w:spacing w:before="120"/>
        <w:ind w:firstLine="720"/>
        <w:jc w:val="both"/>
        <w:rPr>
          <w:rFonts w:ascii="Times New Roman" w:hAnsi="Times New Roman" w:cs="Times New Roman"/>
          <w:sz w:val="24"/>
          <w:szCs w:val="24"/>
        </w:rPr>
      </w:pPr>
      <w:r w:rsidRPr="00A94CE9">
        <w:rPr>
          <w:rFonts w:ascii="Times New Roman" w:hAnsi="Times New Roman" w:cs="Times New Roman"/>
          <w:sz w:val="24"/>
          <w:szCs w:val="24"/>
        </w:rPr>
        <w:t xml:space="preserve">kur: </w:t>
      </w:r>
      <w:r w:rsidRPr="00A94CE9">
        <w:rPr>
          <w:rFonts w:ascii="Times New Roman" w:hAnsi="Times New Roman" w:cs="Times New Roman"/>
          <w:noProof/>
          <w:sz w:val="24"/>
          <w:szCs w:val="24"/>
          <w:lang w:val="en-GB"/>
        </w:rPr>
        <w:t>Czem</w:t>
      </w:r>
      <w:r w:rsidRPr="00A94CE9">
        <w:rPr>
          <w:rFonts w:ascii="Times New Roman" w:hAnsi="Times New Roman" w:cs="Times New Roman"/>
          <w:sz w:val="24"/>
          <w:szCs w:val="24"/>
        </w:rPr>
        <w:t>. – viszemākā piedāvājuma cena (katrā no kritērijiem),</w:t>
      </w:r>
    </w:p>
    <w:p w14:paraId="6AF64B55" w14:textId="77777777" w:rsidR="00F40CC3" w:rsidRPr="00A94CE9" w:rsidRDefault="00F40CC3" w:rsidP="00F40CC3">
      <w:pPr>
        <w:spacing w:before="120"/>
        <w:ind w:firstLine="720"/>
        <w:jc w:val="both"/>
        <w:rPr>
          <w:rFonts w:ascii="Times New Roman" w:hAnsi="Times New Roman" w:cs="Times New Roman"/>
          <w:sz w:val="24"/>
          <w:szCs w:val="24"/>
        </w:rPr>
      </w:pPr>
      <w:r w:rsidRPr="00A94CE9">
        <w:rPr>
          <w:rFonts w:ascii="Times New Roman" w:hAnsi="Times New Roman" w:cs="Times New Roman"/>
          <w:noProof/>
          <w:sz w:val="24"/>
          <w:szCs w:val="24"/>
          <w:lang w:val="en-GB"/>
        </w:rPr>
        <w:t>Cvērt.pretend</w:t>
      </w:r>
      <w:r w:rsidRPr="00A94CE9">
        <w:rPr>
          <w:rFonts w:ascii="Times New Roman" w:hAnsi="Times New Roman" w:cs="Times New Roman"/>
          <w:sz w:val="24"/>
          <w:szCs w:val="24"/>
        </w:rPr>
        <w:t>. – vērtējamā pretendenta piedāvājuma cena,</w:t>
      </w:r>
    </w:p>
    <w:p w14:paraId="05B4F74A" w14:textId="77777777" w:rsidR="00F40CC3" w:rsidRPr="00A94CE9" w:rsidRDefault="00F40CC3" w:rsidP="00F40CC3">
      <w:pPr>
        <w:spacing w:before="120"/>
        <w:ind w:firstLine="720"/>
        <w:jc w:val="both"/>
        <w:rPr>
          <w:rFonts w:ascii="Times New Roman" w:hAnsi="Times New Roman" w:cs="Times New Roman"/>
          <w:sz w:val="24"/>
          <w:szCs w:val="24"/>
        </w:rPr>
      </w:pPr>
      <w:r w:rsidRPr="00A94CE9">
        <w:rPr>
          <w:rFonts w:ascii="Times New Roman" w:hAnsi="Times New Roman" w:cs="Times New Roman"/>
          <w:noProof/>
          <w:sz w:val="24"/>
          <w:szCs w:val="24"/>
          <w:lang w:val="en-GB"/>
        </w:rPr>
        <w:t>Cmax</w:t>
      </w:r>
      <w:r w:rsidRPr="00A94CE9">
        <w:rPr>
          <w:rFonts w:ascii="Times New Roman" w:hAnsi="Times New Roman" w:cs="Times New Roman"/>
          <w:sz w:val="24"/>
          <w:szCs w:val="24"/>
        </w:rPr>
        <w:t xml:space="preserve"> – noteiktais maksimālais punktu skaits piedāvājuma cenai.</w:t>
      </w:r>
    </w:p>
    <w:p w14:paraId="0A7F8BA8" w14:textId="0F49FBA4" w:rsidR="00F40CC3" w:rsidRPr="00F40CC3" w:rsidRDefault="00F40CC3" w:rsidP="00F40CC3">
      <w:pPr>
        <w:spacing w:before="120"/>
        <w:jc w:val="both"/>
        <w:rPr>
          <w:rFonts w:ascii="Times New Roman" w:hAnsi="Times New Roman" w:cs="Times New Roman"/>
          <w:sz w:val="24"/>
          <w:szCs w:val="24"/>
        </w:rPr>
      </w:pPr>
      <w:r w:rsidRPr="00A94CE9">
        <w:rPr>
          <w:rFonts w:ascii="Times New Roman" w:hAnsi="Times New Roman" w:cs="Times New Roman"/>
          <w:sz w:val="24"/>
          <w:szCs w:val="24"/>
        </w:rPr>
        <w:t>Par saimnieciski visizdevīgāko piedāvājumu (</w:t>
      </w:r>
      <w:r w:rsidRPr="00A94CE9">
        <w:rPr>
          <w:rFonts w:ascii="Times New Roman" w:hAnsi="Times New Roman" w:cs="Times New Roman"/>
          <w:noProof/>
          <w:sz w:val="24"/>
          <w:szCs w:val="24"/>
          <w:lang w:val="en-GB"/>
        </w:rPr>
        <w:t>Kkop</w:t>
      </w:r>
      <w:r w:rsidRPr="00A94CE9">
        <w:rPr>
          <w:rFonts w:ascii="Times New Roman" w:hAnsi="Times New Roman" w:cs="Times New Roman"/>
          <w:sz w:val="24"/>
          <w:szCs w:val="24"/>
        </w:rPr>
        <w:t xml:space="preserve">.) tiks noteikts tas Pretendenta piedāvājums, kurš saņems vislielāko punktu skaitu, summējot punktus visos vērtēšanas kritērijos, pēc formulu piemērošanas: </w:t>
      </w:r>
      <w:r w:rsidRPr="00A94CE9">
        <w:rPr>
          <w:rFonts w:ascii="Times New Roman" w:hAnsi="Times New Roman" w:cs="Times New Roman"/>
          <w:b/>
          <w:bCs/>
          <w:noProof/>
          <w:sz w:val="24"/>
          <w:szCs w:val="24"/>
        </w:rPr>
        <w:t>Kkop</w:t>
      </w:r>
      <w:r w:rsidRPr="00A94CE9">
        <w:rPr>
          <w:rFonts w:ascii="Times New Roman" w:hAnsi="Times New Roman" w:cs="Times New Roman"/>
          <w:b/>
          <w:bCs/>
          <w:sz w:val="24"/>
          <w:szCs w:val="24"/>
        </w:rPr>
        <w:t>. = C1+C2+C3+C4+C5+C6</w:t>
      </w:r>
      <w:r w:rsidR="001578FF" w:rsidRPr="00A94CE9">
        <w:rPr>
          <w:rFonts w:ascii="Times New Roman" w:hAnsi="Times New Roman" w:cs="Times New Roman"/>
          <w:sz w:val="24"/>
          <w:szCs w:val="24"/>
        </w:rPr>
        <w:t>.</w:t>
      </w:r>
    </w:p>
    <w:p w14:paraId="35B45B3E" w14:textId="6AE1D3A3"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7E3BBC">
              <w:rPr>
                <w:rFonts w:ascii="Times New Roman" w:eastAsia="Times New Roman" w:hAnsi="Times New Roman" w:cs="Times New Roman"/>
                <w:i/>
                <w:iCs/>
                <w:color w:val="FF0000"/>
                <w:sz w:val="20"/>
                <w:szCs w:val="20"/>
              </w:rPr>
              <w:t>Lūdzām norādīt, ja tādi ir, citus piedāvājuma nosacījumus, kas Pasūtītājam jāņem vērā,</w:t>
            </w:r>
            <w:r w:rsidRPr="007E3BBC">
              <w:rPr>
                <w:rFonts w:ascii="Times New Roman" w:eastAsia="Times New Roman" w:hAnsi="Times New Roman" w:cs="Times New Roman"/>
                <w:i/>
                <w:iCs/>
                <w:color w:val="FF0000"/>
                <w:sz w:val="20"/>
                <w:szCs w:val="20"/>
              </w:rPr>
              <w:br/>
              <w:t>lai piedāvājums pie norādītās cenas būtu spēkā.</w:t>
            </w:r>
          </w:p>
        </w:tc>
      </w:tr>
    </w:tbl>
    <w:p w14:paraId="07D5AF7D" w14:textId="77777777" w:rsidR="00E068C4" w:rsidRDefault="00E068C4" w:rsidP="00E068C4">
      <w:pPr>
        <w:spacing w:before="120" w:after="120" w:line="240" w:lineRule="auto"/>
        <w:ind w:left="360"/>
        <w:rPr>
          <w:rFonts w:ascii="Times New Roman" w:hAnsi="Times New Roman"/>
          <w:b/>
          <w:sz w:val="24"/>
          <w:szCs w:val="24"/>
        </w:rPr>
      </w:pPr>
    </w:p>
    <w:p w14:paraId="4BBC1D42" w14:textId="43460702" w:rsidR="006A1DAC" w:rsidRDefault="006A1DAC"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PAKALPOJUMA SNIEGŠANA</w:t>
      </w:r>
      <w:r w:rsidR="00E8624C">
        <w:rPr>
          <w:rFonts w:ascii="Times New Roman" w:hAnsi="Times New Roman"/>
          <w:b/>
          <w:sz w:val="24"/>
          <w:szCs w:val="24"/>
        </w:rPr>
        <w:t xml:space="preserve"> UN GARANTIJAS NOSACĪJUMI</w:t>
      </w:r>
    </w:p>
    <w:p w14:paraId="03012715" w14:textId="6EBE48BA" w:rsidR="006E5A6C" w:rsidRDefault="00D42320" w:rsidP="00F37E69">
      <w:pPr>
        <w:pStyle w:val="Sarakstaaizzme4"/>
        <w:numPr>
          <w:ilvl w:val="1"/>
          <w:numId w:val="24"/>
        </w:numPr>
        <w:ind w:left="851" w:hanging="567"/>
      </w:pPr>
      <w:r w:rsidRPr="00D42320">
        <w:t xml:space="preserve">Neplānotie (pēc pieprasījuma)ietvju, </w:t>
      </w:r>
      <w:r w:rsidR="00F06EA5" w:rsidRPr="00D42320">
        <w:t>brauktuvju</w:t>
      </w:r>
      <w:r w:rsidR="00F06EA5">
        <w:t xml:space="preserve">, </w:t>
      </w:r>
      <w:r w:rsidRPr="00D42320">
        <w:t>laukumu segumu remonta un atjaunošanas darbi ir veicami saskaņā ar darbu daudzumu sarakstu un Rīgas pilsētas administratīvajā teritorijā saskaņā ar vispārējās valsts autoceļu tīklā veicamo darbu izpildes un kvalitātes prasības atbilstoši autoceļu noslogojumam “</w:t>
      </w:r>
      <w:r w:rsidR="002E3129" w:rsidRPr="002E3129">
        <w:t>Autoceļu būvdarbu specifikācijas</w:t>
      </w:r>
      <w:r w:rsidR="002E3129">
        <w:t xml:space="preserve"> 2023</w:t>
      </w:r>
      <w:r w:rsidR="00652804">
        <w:rPr>
          <w:rStyle w:val="Vresatsauce"/>
        </w:rPr>
        <w:footnoteReference w:id="3"/>
      </w:r>
      <w:r w:rsidRPr="00D42320">
        <w:t>”</w:t>
      </w:r>
      <w:r w:rsidR="001539E8">
        <w:t xml:space="preserve"> </w:t>
      </w:r>
      <w:r w:rsidRPr="00D42320">
        <w:t>u.c. attiecīgajiem normatīvajiem aktiem</w:t>
      </w:r>
      <w:r w:rsidR="006E5A6C" w:rsidRPr="001D52BD">
        <w:t>.</w:t>
      </w:r>
    </w:p>
    <w:p w14:paraId="4E651AD1" w14:textId="3AE78AAF" w:rsidR="00F37E69" w:rsidRPr="00C21685" w:rsidRDefault="0092213A" w:rsidP="00F37E69">
      <w:pPr>
        <w:pStyle w:val="Sarakstaaizzme4"/>
        <w:numPr>
          <w:ilvl w:val="1"/>
          <w:numId w:val="24"/>
        </w:numPr>
        <w:ind w:left="851" w:hanging="567"/>
      </w:pPr>
      <w:r w:rsidRPr="00C21685">
        <w:t xml:space="preserve">Nepieciešamos darbus jāveic, pamatojoties uz Pasūtītāja iesniegtiem pasūtījumiem, ar nosacījumu, ka, saņemot šajā punktā minēto pasūtījumu, Izpildītājs ne vēlāk kā 2 (divu) darba dienu laikā pēc pasūtījuma saņemšanas iesniedz Pasūtītājam saskaņošanai darbu tāmi. Būvdarbu tāmes izstrādei izmantojams </w:t>
      </w:r>
      <w:r w:rsidR="009F48DD" w:rsidRPr="00C21685">
        <w:t>P</w:t>
      </w:r>
      <w:r w:rsidRPr="00C21685">
        <w:t>ielikum</w:t>
      </w:r>
      <w:r w:rsidR="009F48DD" w:rsidRPr="00C21685">
        <w:t>ā</w:t>
      </w:r>
      <w:r w:rsidRPr="00C21685">
        <w:t xml:space="preserve"> Nr.1 noteiktās vienību cenas. Pēc abpusējas Būvdarbu tāmes saskaņošanas Izpildītājam darbu izpilde jāuzsāk ar Pasūtītāju saskaņotā termiņā atbilstoši satiksmes organizācijas shēmām, bet ne vēlāk kā 5 (piecu) dienu laikā. Veicot darbus, ir pienākums izpildīt Rīgas domes saistošo noteikumu Nr. RD-23-217-sn “Par Rīgas </w:t>
      </w:r>
      <w:r w:rsidRPr="00C21685">
        <w:rPr>
          <w:noProof/>
        </w:rPr>
        <w:t>valstspilsētas</w:t>
      </w:r>
      <w:r w:rsidRPr="00C21685">
        <w:t xml:space="preserve"> pašvaldības īpašumā esošo ceļu pārvaldību” prasības, kā arī darbu laikā nedrīkst tikt kavēta RP SIA “Rīgas satiksme” transporta kustība</w:t>
      </w:r>
      <w:r w:rsidR="00C17221" w:rsidRPr="00C21685">
        <w:t>.</w:t>
      </w:r>
    </w:p>
    <w:p w14:paraId="6BEAB3E2" w14:textId="015B95D3" w:rsidR="00C17221" w:rsidRPr="00C21685" w:rsidRDefault="001140D4" w:rsidP="00F37E69">
      <w:pPr>
        <w:pStyle w:val="Sarakstaaizzme4"/>
        <w:numPr>
          <w:ilvl w:val="1"/>
          <w:numId w:val="24"/>
        </w:numPr>
        <w:ind w:left="851" w:hanging="567"/>
      </w:pPr>
      <w:r w:rsidRPr="00C21685">
        <w:t>Izpildītājs nodrošina izpildīto darbu garantiju:</w:t>
      </w:r>
    </w:p>
    <w:p w14:paraId="6876FCB1" w14:textId="3D1E6AE2" w:rsidR="001140D4" w:rsidRPr="00C21685" w:rsidRDefault="001140D4" w:rsidP="001968E2">
      <w:pPr>
        <w:pStyle w:val="Sarakstaaizzme4"/>
        <w:numPr>
          <w:ilvl w:val="2"/>
          <w:numId w:val="24"/>
        </w:numPr>
      </w:pPr>
      <w:r w:rsidRPr="00C21685">
        <w:t>bedrīšu aizpildīšanai ar karsto asfaltbetonu, izmantojot pilno tehnoloģiju (līdz 5 cm) – vismaz 2 (divi) gadi;</w:t>
      </w:r>
    </w:p>
    <w:p w14:paraId="6E7726C0" w14:textId="1272724C" w:rsidR="001140D4" w:rsidRPr="00C21685" w:rsidRDefault="001968E2" w:rsidP="001968E2">
      <w:pPr>
        <w:pStyle w:val="Sarakstaaizzme4"/>
        <w:numPr>
          <w:ilvl w:val="2"/>
          <w:numId w:val="24"/>
        </w:numPr>
      </w:pPr>
      <w:r w:rsidRPr="00C21685">
        <w:t>bedrīšu aizpildīšanai ar karsto asfaltbetonu, izmantojot nepilno tehnoloģiju (līdz 5 cm) – vismaz 1 (viens) gads;</w:t>
      </w:r>
    </w:p>
    <w:p w14:paraId="1039E3E8" w14:textId="7D11653D" w:rsidR="001968E2" w:rsidRPr="00C21685" w:rsidRDefault="001968E2" w:rsidP="001968E2">
      <w:pPr>
        <w:pStyle w:val="Sarakstaaizzme4"/>
        <w:numPr>
          <w:ilvl w:val="2"/>
          <w:numId w:val="24"/>
        </w:numPr>
      </w:pPr>
      <w:r w:rsidRPr="00C21685">
        <w:t xml:space="preserve">betona bruģakmeņu atjaunošanai </w:t>
      </w:r>
      <w:r w:rsidR="0070681F" w:rsidRPr="00C21685">
        <w:t xml:space="preserve">6, 8 un 12 </w:t>
      </w:r>
      <w:r w:rsidRPr="00C21685">
        <w:t>cm biezumā, uzstādot jaunu bruģi – vismaz 2 (divi) gadi;</w:t>
      </w:r>
    </w:p>
    <w:p w14:paraId="5126866C" w14:textId="008FEECE" w:rsidR="001968E2" w:rsidRPr="00C21685" w:rsidRDefault="001968E2" w:rsidP="001968E2">
      <w:pPr>
        <w:pStyle w:val="Sarakstaaizzme4"/>
        <w:numPr>
          <w:ilvl w:val="2"/>
          <w:numId w:val="24"/>
        </w:numPr>
      </w:pPr>
      <w:r w:rsidRPr="00C21685">
        <w:t>komunikāciju aku remonta darbiem – vismaz 2 (divi) gadi.</w:t>
      </w:r>
    </w:p>
    <w:p w14:paraId="34769796" w14:textId="64752AAA" w:rsidR="001968E2" w:rsidRDefault="001968E2" w:rsidP="00F37E69">
      <w:pPr>
        <w:pStyle w:val="Sarakstaaizzme4"/>
        <w:numPr>
          <w:ilvl w:val="1"/>
          <w:numId w:val="24"/>
        </w:numPr>
        <w:ind w:left="851" w:hanging="567"/>
      </w:pPr>
      <w:r w:rsidRPr="001968E2">
        <w:t>Precīzs darbu apjoms nav paredzams, līdz ar to līgums tiks slēgts par kopējo summu 50000,00 EUR bez PVN</w:t>
      </w:r>
      <w:r>
        <w:t>.</w:t>
      </w:r>
    </w:p>
    <w:p w14:paraId="60C90494" w14:textId="19093D3B" w:rsidR="001968E2" w:rsidRDefault="00D36E14" w:rsidP="00F37E69">
      <w:pPr>
        <w:pStyle w:val="Sarakstaaizzme4"/>
        <w:numPr>
          <w:ilvl w:val="1"/>
          <w:numId w:val="24"/>
        </w:numPr>
        <w:ind w:left="851" w:hanging="567"/>
      </w:pPr>
      <w:r w:rsidRPr="00D36E14">
        <w:t>Izpildītājs apņemas garantijas laikā par saviem līdzekļiem novērst visus bojājumus, defektus, nepilnības un trūkumus, kas radušies Izpildītājam, veicot līgumā paredzētos darbus</w:t>
      </w:r>
      <w:r>
        <w:t>.</w:t>
      </w:r>
    </w:p>
    <w:p w14:paraId="22B478B7" w14:textId="78BB5C2E" w:rsidR="00D36E14" w:rsidRPr="001D52BD" w:rsidRDefault="00D36E14" w:rsidP="00F37E69">
      <w:pPr>
        <w:pStyle w:val="Sarakstaaizzme4"/>
        <w:numPr>
          <w:ilvl w:val="1"/>
          <w:numId w:val="24"/>
        </w:numPr>
        <w:ind w:left="851" w:hanging="567"/>
      </w:pPr>
      <w:r w:rsidRPr="00D36E14">
        <w:t>Garantijas laikā atklātie bojājumi, defekti, nepilnības un trūkumi tiek novērsti termiņā, kas paredzēts abu Līdzēju parakstītā aktā</w:t>
      </w:r>
      <w:r>
        <w:t>.</w:t>
      </w:r>
    </w:p>
    <w:p w14:paraId="423EEC6F" w14:textId="77777777" w:rsidR="006E5A6C" w:rsidRDefault="006E5A6C" w:rsidP="006A1DAC">
      <w:pPr>
        <w:spacing w:before="120" w:after="120" w:line="240" w:lineRule="auto"/>
        <w:rPr>
          <w:rFonts w:ascii="Times New Roman" w:hAnsi="Times New Roman"/>
          <w:b/>
          <w:sz w:val="24"/>
          <w:szCs w:val="24"/>
        </w:rPr>
      </w:pPr>
    </w:p>
    <w:p w14:paraId="228E2403" w14:textId="77777777" w:rsidR="00E8624C" w:rsidRDefault="00E8624C" w:rsidP="006A1DAC">
      <w:pPr>
        <w:spacing w:before="120" w:after="120" w:line="240" w:lineRule="auto"/>
        <w:rPr>
          <w:rFonts w:ascii="Times New Roman" w:hAnsi="Times New Roman"/>
          <w:b/>
          <w:sz w:val="24"/>
          <w:szCs w:val="24"/>
        </w:rPr>
      </w:pPr>
    </w:p>
    <w:p w14:paraId="1B06E896" w14:textId="5B57439E"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0C53A592" w14:textId="56F8F967" w:rsidR="00AA04C8" w:rsidRDefault="00AA04C8" w:rsidP="001D52BD">
      <w:pPr>
        <w:pStyle w:val="Sarakstaaizzme4"/>
        <w:numPr>
          <w:ilvl w:val="0"/>
          <w:numId w:val="0"/>
        </w:num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7F5A4DD1" w14:textId="77777777" w:rsidR="0008277F" w:rsidRDefault="0008277F" w:rsidP="002737BF">
      <w:pPr>
        <w:pStyle w:val="Bezatstarpm"/>
        <w:tabs>
          <w:tab w:val="left" w:pos="851"/>
        </w:tabs>
        <w:spacing w:after="120"/>
        <w:jc w:val="both"/>
        <w:rPr>
          <w:rFonts w:ascii="Times New Roman" w:hAnsi="Times New Roman"/>
          <w:sz w:val="24"/>
          <w:szCs w:val="24"/>
        </w:rPr>
      </w:pPr>
    </w:p>
    <w:p w14:paraId="6790B2E7" w14:textId="0E773731" w:rsidR="003D49DB" w:rsidRPr="00E068C4" w:rsidRDefault="00727A3B" w:rsidP="002737BF">
      <w:pPr>
        <w:pStyle w:val="Bezatstarpm"/>
        <w:tabs>
          <w:tab w:val="left" w:pos="851"/>
        </w:tabs>
        <w:spacing w:after="120"/>
        <w:jc w:val="both"/>
        <w:rPr>
          <w:rFonts w:ascii="Times New Roman" w:hAnsi="Times New Roman"/>
          <w:b/>
          <w:bCs/>
          <w:sz w:val="24"/>
          <w:szCs w:val="24"/>
        </w:rPr>
      </w:pPr>
      <w:r w:rsidRPr="00E068C4">
        <w:rPr>
          <w:rFonts w:ascii="Times New Roman" w:hAnsi="Times New Roman"/>
          <w:b/>
          <w:bCs/>
          <w:sz w:val="24"/>
          <w:szCs w:val="24"/>
        </w:rPr>
        <w:t>PIELIKUMĀ</w:t>
      </w:r>
      <w:r w:rsidR="006E0A0F" w:rsidRPr="00E068C4">
        <w:rPr>
          <w:rFonts w:ascii="Times New Roman" w:hAnsi="Times New Roman"/>
          <w:b/>
          <w:bCs/>
          <w:sz w:val="24"/>
          <w:szCs w:val="24"/>
        </w:rPr>
        <w:t>:</w:t>
      </w:r>
    </w:p>
    <w:p w14:paraId="11276355" w14:textId="3FD9A070" w:rsidR="006E0A0F" w:rsidRPr="004D0ECB" w:rsidRDefault="001C2785" w:rsidP="00B55770">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4D0ECB">
        <w:rPr>
          <w:rFonts w:ascii="Times New Roman" w:hAnsi="Times New Roman"/>
          <w:color w:val="000000" w:themeColor="text1"/>
          <w:sz w:val="24"/>
          <w:szCs w:val="24"/>
        </w:rPr>
        <w:t>Pielikums Nr.1</w:t>
      </w:r>
      <w:r w:rsidR="00CF14B0" w:rsidRPr="004D0ECB">
        <w:rPr>
          <w:rFonts w:ascii="Times New Roman" w:hAnsi="Times New Roman"/>
          <w:color w:val="000000" w:themeColor="text1"/>
          <w:sz w:val="24"/>
          <w:szCs w:val="24"/>
        </w:rPr>
        <w:t xml:space="preserve"> </w:t>
      </w:r>
      <w:r w:rsidRPr="004D0ECB">
        <w:rPr>
          <w:rFonts w:ascii="Times New Roman" w:hAnsi="Times New Roman"/>
          <w:color w:val="000000" w:themeColor="text1"/>
          <w:sz w:val="24"/>
          <w:szCs w:val="24"/>
        </w:rPr>
        <w:t xml:space="preserve">- </w:t>
      </w:r>
      <w:r w:rsidR="008211B6" w:rsidRPr="004D0ECB">
        <w:rPr>
          <w:rFonts w:ascii="Times New Roman" w:hAnsi="Times New Roman"/>
          <w:color w:val="000000" w:themeColor="text1"/>
          <w:sz w:val="24"/>
          <w:szCs w:val="24"/>
        </w:rPr>
        <w:t xml:space="preserve">Tehniskā </w:t>
      </w:r>
      <w:r w:rsidR="00D36E14">
        <w:rPr>
          <w:rFonts w:ascii="Times New Roman" w:hAnsi="Times New Roman"/>
          <w:color w:val="000000" w:themeColor="text1"/>
          <w:sz w:val="24"/>
          <w:szCs w:val="24"/>
        </w:rPr>
        <w:t>un f</w:t>
      </w:r>
      <w:r w:rsidR="00D36E14" w:rsidRPr="004D0ECB">
        <w:rPr>
          <w:rFonts w:ascii="Times New Roman" w:hAnsi="Times New Roman"/>
          <w:color w:val="000000" w:themeColor="text1"/>
          <w:sz w:val="24"/>
          <w:szCs w:val="24"/>
        </w:rPr>
        <w:t>inanšu piedāvājuma forma</w:t>
      </w:r>
      <w:r w:rsidR="00D36E14">
        <w:rPr>
          <w:rFonts w:ascii="Times New Roman" w:hAnsi="Times New Roman"/>
          <w:color w:val="000000" w:themeColor="text1"/>
          <w:sz w:val="24"/>
          <w:szCs w:val="24"/>
        </w:rPr>
        <w:t>.</w:t>
      </w:r>
    </w:p>
    <w:p w14:paraId="083C287F" w14:textId="63EB0BE1" w:rsidR="00521596" w:rsidRDefault="00521596" w:rsidP="009C2995">
      <w:pPr>
        <w:pStyle w:val="Bezatstarpm"/>
        <w:tabs>
          <w:tab w:val="left" w:pos="851"/>
        </w:tabs>
        <w:ind w:left="714"/>
        <w:jc w:val="both"/>
        <w:rPr>
          <w:rFonts w:ascii="Times New Roman" w:hAnsi="Times New Roman"/>
          <w:color w:val="000000" w:themeColor="text1"/>
          <w:sz w:val="24"/>
          <w:szCs w:val="24"/>
          <w:highlight w:val="yellow"/>
        </w:rPr>
      </w:pPr>
    </w:p>
    <w:p w14:paraId="7C6EB248" w14:textId="77777777" w:rsidR="00C121DA" w:rsidRDefault="00C121DA" w:rsidP="009C2995">
      <w:pPr>
        <w:pStyle w:val="Bezatstarpm"/>
        <w:tabs>
          <w:tab w:val="left" w:pos="851"/>
        </w:tabs>
        <w:ind w:left="714"/>
        <w:jc w:val="both"/>
        <w:rPr>
          <w:rFonts w:ascii="Times New Roman" w:hAnsi="Times New Roman"/>
          <w:color w:val="000000" w:themeColor="text1"/>
          <w:sz w:val="24"/>
          <w:szCs w:val="24"/>
          <w:highlight w:val="yellow"/>
        </w:rPr>
      </w:pPr>
    </w:p>
    <w:p w14:paraId="329C1B5D" w14:textId="0BEFC428" w:rsidR="00C121DA" w:rsidRPr="000E2C34" w:rsidRDefault="005C3413" w:rsidP="009C2995">
      <w:pPr>
        <w:pStyle w:val="Bezatstarpm"/>
        <w:tabs>
          <w:tab w:val="left" w:pos="851"/>
        </w:tabs>
        <w:ind w:left="714"/>
        <w:jc w:val="both"/>
        <w:rPr>
          <w:rFonts w:ascii="Times New Roman" w:hAnsi="Times New Roman"/>
          <w:color w:val="000000" w:themeColor="text1"/>
          <w:sz w:val="24"/>
          <w:szCs w:val="24"/>
          <w:highlight w:val="yellow"/>
        </w:rPr>
      </w:pPr>
      <w:r>
        <w:rPr>
          <w:rFonts w:ascii="Times New Roman" w:hAnsi="Times New Roman"/>
          <w:color w:val="000000" w:themeColor="text1"/>
          <w:sz w:val="24"/>
          <w:szCs w:val="24"/>
          <w:highlight w:val="yellow"/>
        </w:rPr>
        <w:t xml:space="preserve"> </w:t>
      </w:r>
    </w:p>
    <w:sectPr w:rsidR="00C121DA" w:rsidRPr="000E2C34"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6132" w14:textId="77777777" w:rsidR="007A7877" w:rsidRDefault="007A7877" w:rsidP="00F150DE">
      <w:pPr>
        <w:spacing w:after="0" w:line="240" w:lineRule="auto"/>
      </w:pPr>
      <w:r>
        <w:separator/>
      </w:r>
    </w:p>
  </w:endnote>
  <w:endnote w:type="continuationSeparator" w:id="0">
    <w:p w14:paraId="48A7EC6F" w14:textId="77777777" w:rsidR="007A7877" w:rsidRDefault="007A7877" w:rsidP="00F150DE">
      <w:pPr>
        <w:spacing w:after="0" w:line="240" w:lineRule="auto"/>
      </w:pPr>
      <w:r>
        <w:continuationSeparator/>
      </w:r>
    </w:p>
  </w:endnote>
  <w:endnote w:type="continuationNotice" w:id="1">
    <w:p w14:paraId="6EDAEE34" w14:textId="77777777" w:rsidR="007A7877" w:rsidRDefault="007A7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F4284" w14:textId="77777777" w:rsidR="007A7877" w:rsidRDefault="007A7877" w:rsidP="00F150DE">
      <w:pPr>
        <w:spacing w:after="0" w:line="240" w:lineRule="auto"/>
      </w:pPr>
      <w:r>
        <w:separator/>
      </w:r>
    </w:p>
  </w:footnote>
  <w:footnote w:type="continuationSeparator" w:id="0">
    <w:p w14:paraId="315ED0D1" w14:textId="77777777" w:rsidR="007A7877" w:rsidRDefault="007A7877" w:rsidP="00F150DE">
      <w:pPr>
        <w:spacing w:after="0" w:line="240" w:lineRule="auto"/>
      </w:pPr>
      <w:r>
        <w:continuationSeparator/>
      </w:r>
    </w:p>
  </w:footnote>
  <w:footnote w:type="continuationNotice" w:id="1">
    <w:p w14:paraId="798837AB" w14:textId="77777777" w:rsidR="007A7877" w:rsidRDefault="007A7877">
      <w:pPr>
        <w:spacing w:after="0" w:line="240" w:lineRule="auto"/>
      </w:pPr>
    </w:p>
  </w:footnote>
  <w:footnote w:id="2">
    <w:p w14:paraId="67B68F21" w14:textId="57103D99" w:rsidR="00DD5135" w:rsidRPr="009017F2" w:rsidRDefault="00DD5135" w:rsidP="00DF31F9">
      <w:pPr>
        <w:pStyle w:val="Vresteksts"/>
        <w:jc w:val="both"/>
        <w:rPr>
          <w:sz w:val="18"/>
          <w:szCs w:val="18"/>
        </w:rPr>
      </w:pPr>
      <w:r>
        <w:rPr>
          <w:rStyle w:val="Vresatsauce"/>
        </w:rPr>
        <w:footnoteRef/>
      </w:r>
      <w:r>
        <w:t xml:space="preserve"> </w:t>
      </w:r>
      <w:r w:rsidRPr="00DF31F9">
        <w:rPr>
          <w:sz w:val="18"/>
          <w:szCs w:val="18"/>
        </w:rPr>
        <w:t>Par Pretendenta piedāvātā speciālista (</w:t>
      </w:r>
      <w:r w:rsidR="005E4D82">
        <w:rPr>
          <w:sz w:val="18"/>
          <w:szCs w:val="18"/>
        </w:rPr>
        <w:t>ceļu būv</w:t>
      </w:r>
      <w:r w:rsidR="00595D6F">
        <w:rPr>
          <w:sz w:val="18"/>
          <w:szCs w:val="18"/>
        </w:rPr>
        <w:t xml:space="preserve">darbu </w:t>
      </w:r>
      <w:r w:rsidRPr="00DF31F9">
        <w:rPr>
          <w:sz w:val="18"/>
          <w:szCs w:val="18"/>
        </w:rPr>
        <w:t>vadītāja</w:t>
      </w:r>
      <w:r w:rsidR="00595D6F">
        <w:rPr>
          <w:sz w:val="18"/>
          <w:szCs w:val="18"/>
        </w:rPr>
        <w:t>)</w:t>
      </w:r>
      <w:r w:rsidRPr="00DF31F9">
        <w:rPr>
          <w:sz w:val="18"/>
          <w:szCs w:val="18"/>
        </w:rPr>
        <w:t xml:space="preserve"> būvprakses sertifikātu un tā spēkā esību </w:t>
      </w:r>
      <w:r w:rsidR="00595D6F">
        <w:rPr>
          <w:sz w:val="18"/>
          <w:szCs w:val="18"/>
        </w:rPr>
        <w:t>p</w:t>
      </w:r>
      <w:r w:rsidRPr="00DF31F9">
        <w:rPr>
          <w:sz w:val="18"/>
          <w:szCs w:val="18"/>
        </w:rPr>
        <w:t xml:space="preserve">asūtītājs pārliecināsies Būvniecības informācijas sistēmas </w:t>
      </w:r>
      <w:r w:rsidRPr="00DF31F9">
        <w:rPr>
          <w:noProof/>
          <w:sz w:val="18"/>
          <w:szCs w:val="18"/>
        </w:rPr>
        <w:t>Būvspeciālistu</w:t>
      </w:r>
      <w:r w:rsidRPr="00DF31F9">
        <w:rPr>
          <w:sz w:val="18"/>
          <w:szCs w:val="18"/>
        </w:rPr>
        <w:t xml:space="preserve"> </w:t>
      </w:r>
      <w:r w:rsidRPr="009017F2">
        <w:rPr>
          <w:sz w:val="18"/>
          <w:szCs w:val="18"/>
        </w:rPr>
        <w:t xml:space="preserve">reģistrā </w:t>
      </w:r>
      <w:r w:rsidRPr="009017F2">
        <w:rPr>
          <w:rStyle w:val="Hipersaite"/>
          <w:sz w:val="18"/>
          <w:szCs w:val="18"/>
        </w:rPr>
        <w:t>https://bis.gov.lv.</w:t>
      </w:r>
    </w:p>
  </w:footnote>
  <w:footnote w:id="3">
    <w:p w14:paraId="14F8F8CA" w14:textId="57F6D3CE" w:rsidR="00652804" w:rsidRDefault="00652804">
      <w:pPr>
        <w:pStyle w:val="Vresteksts"/>
      </w:pPr>
      <w:r>
        <w:rPr>
          <w:rStyle w:val="Vresatsauce"/>
        </w:rPr>
        <w:footnoteRef/>
      </w:r>
      <w:r w:rsidRPr="009017F2">
        <w:rPr>
          <w:sz w:val="18"/>
          <w:szCs w:val="18"/>
        </w:rPr>
        <w:t xml:space="preserve"> </w:t>
      </w:r>
      <w:hyperlink r:id="rId1" w:history="1">
        <w:r w:rsidRPr="009017F2">
          <w:rPr>
            <w:rStyle w:val="Hipersaite"/>
            <w:sz w:val="18"/>
            <w:szCs w:val="18"/>
          </w:rPr>
          <w:t>https://lvceli.lv/wp-content/uploads/2022/04/ABS_2023_25mar2022.pdf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CA6E47"/>
    <w:multiLevelType w:val="multilevel"/>
    <w:tmpl w:val="9A26464A"/>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4472"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53C610B6"/>
    <w:multiLevelType w:val="hybridMultilevel"/>
    <w:tmpl w:val="9D80CA3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5"/>
  </w:num>
  <w:num w:numId="2" w16cid:durableId="396898288">
    <w:abstractNumId w:val="1"/>
  </w:num>
  <w:num w:numId="3" w16cid:durableId="377749725">
    <w:abstractNumId w:val="11"/>
  </w:num>
  <w:num w:numId="4" w16cid:durableId="1270894830">
    <w:abstractNumId w:val="2"/>
  </w:num>
  <w:num w:numId="5" w16cid:durableId="803233769">
    <w:abstractNumId w:val="0"/>
  </w:num>
  <w:num w:numId="6" w16cid:durableId="12728495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8"/>
  </w:num>
  <w:num w:numId="8" w16cid:durableId="95960600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1"/>
  </w:num>
  <w:num w:numId="10" w16cid:durableId="2048487936">
    <w:abstractNumId w:val="1"/>
  </w:num>
  <w:num w:numId="11" w16cid:durableId="1267687998">
    <w:abstractNumId w:val="6"/>
  </w:num>
  <w:num w:numId="12" w16cid:durableId="324826969">
    <w:abstractNumId w:val="1"/>
  </w:num>
  <w:num w:numId="13" w16cid:durableId="1307734646">
    <w:abstractNumId w:val="1"/>
  </w:num>
  <w:num w:numId="14" w16cid:durableId="24892836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7"/>
  </w:num>
  <w:num w:numId="16" w16cid:durableId="198739690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4"/>
  </w:num>
  <w:num w:numId="18" w16cid:durableId="1314681266">
    <w:abstractNumId w:val="1"/>
  </w:num>
  <w:num w:numId="19" w16cid:durableId="81854490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3"/>
  </w:num>
  <w:num w:numId="21" w16cid:durableId="1729648214">
    <w:abstractNumId w:val="10"/>
  </w:num>
  <w:num w:numId="22" w16cid:durableId="15669800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9"/>
  </w:num>
  <w:num w:numId="24" w16cid:durableId="69527977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3DBF"/>
    <w:rsid w:val="00006240"/>
    <w:rsid w:val="00010091"/>
    <w:rsid w:val="000129CA"/>
    <w:rsid w:val="000137AB"/>
    <w:rsid w:val="000215C8"/>
    <w:rsid w:val="0002274E"/>
    <w:rsid w:val="00024A94"/>
    <w:rsid w:val="00024DEA"/>
    <w:rsid w:val="0002533F"/>
    <w:rsid w:val="00025CFF"/>
    <w:rsid w:val="00026A06"/>
    <w:rsid w:val="00031361"/>
    <w:rsid w:val="000328D3"/>
    <w:rsid w:val="00033BD1"/>
    <w:rsid w:val="00033DA3"/>
    <w:rsid w:val="00036641"/>
    <w:rsid w:val="00041AC6"/>
    <w:rsid w:val="000423CA"/>
    <w:rsid w:val="00042D1F"/>
    <w:rsid w:val="00043D7A"/>
    <w:rsid w:val="00043E4F"/>
    <w:rsid w:val="00044A19"/>
    <w:rsid w:val="00046714"/>
    <w:rsid w:val="00050C10"/>
    <w:rsid w:val="000512C0"/>
    <w:rsid w:val="00051E27"/>
    <w:rsid w:val="000549C8"/>
    <w:rsid w:val="00054BB0"/>
    <w:rsid w:val="00055497"/>
    <w:rsid w:val="0006051F"/>
    <w:rsid w:val="00060F7B"/>
    <w:rsid w:val="00062464"/>
    <w:rsid w:val="00063454"/>
    <w:rsid w:val="00070027"/>
    <w:rsid w:val="00070C11"/>
    <w:rsid w:val="00070ECD"/>
    <w:rsid w:val="00071436"/>
    <w:rsid w:val="0007210B"/>
    <w:rsid w:val="00075388"/>
    <w:rsid w:val="00080F76"/>
    <w:rsid w:val="00081C3F"/>
    <w:rsid w:val="0008277F"/>
    <w:rsid w:val="000827AE"/>
    <w:rsid w:val="0008285F"/>
    <w:rsid w:val="00085B3A"/>
    <w:rsid w:val="00086345"/>
    <w:rsid w:val="000866E8"/>
    <w:rsid w:val="00086807"/>
    <w:rsid w:val="00086D4B"/>
    <w:rsid w:val="00087AB7"/>
    <w:rsid w:val="000900D9"/>
    <w:rsid w:val="0009032A"/>
    <w:rsid w:val="00091578"/>
    <w:rsid w:val="000921A9"/>
    <w:rsid w:val="00092AEC"/>
    <w:rsid w:val="00092E92"/>
    <w:rsid w:val="00093E9E"/>
    <w:rsid w:val="000947AC"/>
    <w:rsid w:val="000A01B7"/>
    <w:rsid w:val="000A27B9"/>
    <w:rsid w:val="000A30B0"/>
    <w:rsid w:val="000A4650"/>
    <w:rsid w:val="000A549E"/>
    <w:rsid w:val="000A5987"/>
    <w:rsid w:val="000A6C07"/>
    <w:rsid w:val="000A7455"/>
    <w:rsid w:val="000A7A09"/>
    <w:rsid w:val="000B06FC"/>
    <w:rsid w:val="000B16C5"/>
    <w:rsid w:val="000B28ED"/>
    <w:rsid w:val="000B4C1C"/>
    <w:rsid w:val="000B609E"/>
    <w:rsid w:val="000B6944"/>
    <w:rsid w:val="000B6FE5"/>
    <w:rsid w:val="000C0FBC"/>
    <w:rsid w:val="000C2888"/>
    <w:rsid w:val="000C3252"/>
    <w:rsid w:val="000C40A1"/>
    <w:rsid w:val="000C74C3"/>
    <w:rsid w:val="000C7E18"/>
    <w:rsid w:val="000D1515"/>
    <w:rsid w:val="000D176E"/>
    <w:rsid w:val="000D1A3A"/>
    <w:rsid w:val="000D21F9"/>
    <w:rsid w:val="000D235C"/>
    <w:rsid w:val="000D50F0"/>
    <w:rsid w:val="000D63CA"/>
    <w:rsid w:val="000D6722"/>
    <w:rsid w:val="000E0CB3"/>
    <w:rsid w:val="000E17C3"/>
    <w:rsid w:val="000E2C34"/>
    <w:rsid w:val="000E47C1"/>
    <w:rsid w:val="000E7569"/>
    <w:rsid w:val="000F0A95"/>
    <w:rsid w:val="000F1872"/>
    <w:rsid w:val="000F3E93"/>
    <w:rsid w:val="000F40B8"/>
    <w:rsid w:val="000F44B0"/>
    <w:rsid w:val="000F4D19"/>
    <w:rsid w:val="000F68CB"/>
    <w:rsid w:val="0010168C"/>
    <w:rsid w:val="00103438"/>
    <w:rsid w:val="001041FB"/>
    <w:rsid w:val="00105F9B"/>
    <w:rsid w:val="00107538"/>
    <w:rsid w:val="0010793F"/>
    <w:rsid w:val="00111CEA"/>
    <w:rsid w:val="00113FBC"/>
    <w:rsid w:val="00114074"/>
    <w:rsid w:val="001140D4"/>
    <w:rsid w:val="00115532"/>
    <w:rsid w:val="00116728"/>
    <w:rsid w:val="00116CC4"/>
    <w:rsid w:val="00116F2F"/>
    <w:rsid w:val="00117676"/>
    <w:rsid w:val="00117A2B"/>
    <w:rsid w:val="00117FBD"/>
    <w:rsid w:val="00120591"/>
    <w:rsid w:val="00120B66"/>
    <w:rsid w:val="00121DD7"/>
    <w:rsid w:val="00122F85"/>
    <w:rsid w:val="001245C3"/>
    <w:rsid w:val="00126BA9"/>
    <w:rsid w:val="0013137C"/>
    <w:rsid w:val="001314A1"/>
    <w:rsid w:val="001340FF"/>
    <w:rsid w:val="00137006"/>
    <w:rsid w:val="00137C70"/>
    <w:rsid w:val="00140EF3"/>
    <w:rsid w:val="00141847"/>
    <w:rsid w:val="0014370E"/>
    <w:rsid w:val="00143815"/>
    <w:rsid w:val="0014594B"/>
    <w:rsid w:val="00146283"/>
    <w:rsid w:val="00147548"/>
    <w:rsid w:val="00150542"/>
    <w:rsid w:val="001532D2"/>
    <w:rsid w:val="001539E8"/>
    <w:rsid w:val="001553B0"/>
    <w:rsid w:val="001564E2"/>
    <w:rsid w:val="00156F99"/>
    <w:rsid w:val="0015772D"/>
    <w:rsid w:val="001578FF"/>
    <w:rsid w:val="0016005B"/>
    <w:rsid w:val="001603CD"/>
    <w:rsid w:val="001649C1"/>
    <w:rsid w:val="00165AB3"/>
    <w:rsid w:val="00167E91"/>
    <w:rsid w:val="0017000B"/>
    <w:rsid w:val="00171473"/>
    <w:rsid w:val="00172C5B"/>
    <w:rsid w:val="00172DBB"/>
    <w:rsid w:val="001735AB"/>
    <w:rsid w:val="001805AB"/>
    <w:rsid w:val="001813D8"/>
    <w:rsid w:val="0018145B"/>
    <w:rsid w:val="00182B20"/>
    <w:rsid w:val="001858AC"/>
    <w:rsid w:val="00186CA0"/>
    <w:rsid w:val="001930C8"/>
    <w:rsid w:val="0019371D"/>
    <w:rsid w:val="00196009"/>
    <w:rsid w:val="001968E2"/>
    <w:rsid w:val="00196A3A"/>
    <w:rsid w:val="001A0F13"/>
    <w:rsid w:val="001A2BCB"/>
    <w:rsid w:val="001B015B"/>
    <w:rsid w:val="001B0D1D"/>
    <w:rsid w:val="001B1025"/>
    <w:rsid w:val="001B3695"/>
    <w:rsid w:val="001B3DA7"/>
    <w:rsid w:val="001B5EA2"/>
    <w:rsid w:val="001B5ECB"/>
    <w:rsid w:val="001B68F5"/>
    <w:rsid w:val="001B6AFA"/>
    <w:rsid w:val="001C2785"/>
    <w:rsid w:val="001C28FB"/>
    <w:rsid w:val="001C2B02"/>
    <w:rsid w:val="001C30F3"/>
    <w:rsid w:val="001C3D23"/>
    <w:rsid w:val="001C4774"/>
    <w:rsid w:val="001C6388"/>
    <w:rsid w:val="001C6614"/>
    <w:rsid w:val="001D39B3"/>
    <w:rsid w:val="001D41F2"/>
    <w:rsid w:val="001D4CF7"/>
    <w:rsid w:val="001D52BD"/>
    <w:rsid w:val="001D7859"/>
    <w:rsid w:val="001E115A"/>
    <w:rsid w:val="001E1FC2"/>
    <w:rsid w:val="001E2553"/>
    <w:rsid w:val="001E3387"/>
    <w:rsid w:val="001E33A3"/>
    <w:rsid w:val="001E4423"/>
    <w:rsid w:val="001E7FD8"/>
    <w:rsid w:val="001F012E"/>
    <w:rsid w:val="001F0721"/>
    <w:rsid w:val="001F26DB"/>
    <w:rsid w:val="001F3C89"/>
    <w:rsid w:val="001F797D"/>
    <w:rsid w:val="002019FA"/>
    <w:rsid w:val="00203230"/>
    <w:rsid w:val="002042C9"/>
    <w:rsid w:val="00204AA3"/>
    <w:rsid w:val="00207271"/>
    <w:rsid w:val="00207AE3"/>
    <w:rsid w:val="0021002C"/>
    <w:rsid w:val="00211B30"/>
    <w:rsid w:val="00213872"/>
    <w:rsid w:val="00213B09"/>
    <w:rsid w:val="00214EBE"/>
    <w:rsid w:val="0021508C"/>
    <w:rsid w:val="00217984"/>
    <w:rsid w:val="00217A21"/>
    <w:rsid w:val="00220945"/>
    <w:rsid w:val="002209E1"/>
    <w:rsid w:val="00222536"/>
    <w:rsid w:val="00223E18"/>
    <w:rsid w:val="0022424E"/>
    <w:rsid w:val="002253F9"/>
    <w:rsid w:val="0022542A"/>
    <w:rsid w:val="0022597B"/>
    <w:rsid w:val="00226664"/>
    <w:rsid w:val="00226717"/>
    <w:rsid w:val="002330E6"/>
    <w:rsid w:val="0023327C"/>
    <w:rsid w:val="00236230"/>
    <w:rsid w:val="002378FC"/>
    <w:rsid w:val="00241484"/>
    <w:rsid w:val="002419CB"/>
    <w:rsid w:val="00243765"/>
    <w:rsid w:val="00244333"/>
    <w:rsid w:val="00244694"/>
    <w:rsid w:val="00244AA3"/>
    <w:rsid w:val="002452F7"/>
    <w:rsid w:val="00245B5C"/>
    <w:rsid w:val="00245B90"/>
    <w:rsid w:val="00247B72"/>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77AA0"/>
    <w:rsid w:val="0028017C"/>
    <w:rsid w:val="002806BA"/>
    <w:rsid w:val="00280E0F"/>
    <w:rsid w:val="00281D73"/>
    <w:rsid w:val="002829D2"/>
    <w:rsid w:val="00282AE2"/>
    <w:rsid w:val="00282F56"/>
    <w:rsid w:val="002850AC"/>
    <w:rsid w:val="00286E3F"/>
    <w:rsid w:val="00287AC4"/>
    <w:rsid w:val="00290860"/>
    <w:rsid w:val="00292641"/>
    <w:rsid w:val="00297E16"/>
    <w:rsid w:val="002A02B7"/>
    <w:rsid w:val="002A2E92"/>
    <w:rsid w:val="002A343C"/>
    <w:rsid w:val="002A448C"/>
    <w:rsid w:val="002A691B"/>
    <w:rsid w:val="002B22A6"/>
    <w:rsid w:val="002B7A44"/>
    <w:rsid w:val="002C0643"/>
    <w:rsid w:val="002C2AF5"/>
    <w:rsid w:val="002C3DDB"/>
    <w:rsid w:val="002C44A4"/>
    <w:rsid w:val="002C4537"/>
    <w:rsid w:val="002C5E56"/>
    <w:rsid w:val="002C791E"/>
    <w:rsid w:val="002D02EA"/>
    <w:rsid w:val="002D21A3"/>
    <w:rsid w:val="002D5E36"/>
    <w:rsid w:val="002D6C75"/>
    <w:rsid w:val="002D6F8E"/>
    <w:rsid w:val="002E06A4"/>
    <w:rsid w:val="002E1356"/>
    <w:rsid w:val="002E3129"/>
    <w:rsid w:val="002E333C"/>
    <w:rsid w:val="002E3E78"/>
    <w:rsid w:val="002E4780"/>
    <w:rsid w:val="002E5659"/>
    <w:rsid w:val="002E6605"/>
    <w:rsid w:val="002F238A"/>
    <w:rsid w:val="002F290B"/>
    <w:rsid w:val="002F3A02"/>
    <w:rsid w:val="002F416B"/>
    <w:rsid w:val="002F50BB"/>
    <w:rsid w:val="002F65C6"/>
    <w:rsid w:val="002F6B01"/>
    <w:rsid w:val="00300218"/>
    <w:rsid w:val="00300EC9"/>
    <w:rsid w:val="0030160E"/>
    <w:rsid w:val="00301E68"/>
    <w:rsid w:val="003036A7"/>
    <w:rsid w:val="00303821"/>
    <w:rsid w:val="00303CA5"/>
    <w:rsid w:val="00303EB4"/>
    <w:rsid w:val="00304DCB"/>
    <w:rsid w:val="00306A8E"/>
    <w:rsid w:val="0030773F"/>
    <w:rsid w:val="00314686"/>
    <w:rsid w:val="0031527C"/>
    <w:rsid w:val="00316095"/>
    <w:rsid w:val="0032628E"/>
    <w:rsid w:val="00326DAA"/>
    <w:rsid w:val="00327921"/>
    <w:rsid w:val="00330843"/>
    <w:rsid w:val="00330A47"/>
    <w:rsid w:val="00336EB9"/>
    <w:rsid w:val="00341223"/>
    <w:rsid w:val="003432D4"/>
    <w:rsid w:val="00344C5F"/>
    <w:rsid w:val="00345303"/>
    <w:rsid w:val="00345496"/>
    <w:rsid w:val="00345784"/>
    <w:rsid w:val="00346564"/>
    <w:rsid w:val="00347680"/>
    <w:rsid w:val="00351875"/>
    <w:rsid w:val="00352722"/>
    <w:rsid w:val="00355214"/>
    <w:rsid w:val="00356D5F"/>
    <w:rsid w:val="00356E25"/>
    <w:rsid w:val="003571A3"/>
    <w:rsid w:val="00357C76"/>
    <w:rsid w:val="0036070D"/>
    <w:rsid w:val="00360FC8"/>
    <w:rsid w:val="00361EEF"/>
    <w:rsid w:val="00362876"/>
    <w:rsid w:val="00363521"/>
    <w:rsid w:val="00363FC6"/>
    <w:rsid w:val="003670E8"/>
    <w:rsid w:val="00371491"/>
    <w:rsid w:val="00371557"/>
    <w:rsid w:val="003729DA"/>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6B06"/>
    <w:rsid w:val="003A7F80"/>
    <w:rsid w:val="003B089A"/>
    <w:rsid w:val="003B1593"/>
    <w:rsid w:val="003B21F7"/>
    <w:rsid w:val="003B3926"/>
    <w:rsid w:val="003B4A03"/>
    <w:rsid w:val="003B5CDE"/>
    <w:rsid w:val="003B5F4C"/>
    <w:rsid w:val="003B637C"/>
    <w:rsid w:val="003B686A"/>
    <w:rsid w:val="003B7634"/>
    <w:rsid w:val="003B7830"/>
    <w:rsid w:val="003B789D"/>
    <w:rsid w:val="003B7BAA"/>
    <w:rsid w:val="003B7DB0"/>
    <w:rsid w:val="003C0298"/>
    <w:rsid w:val="003C27E7"/>
    <w:rsid w:val="003C3867"/>
    <w:rsid w:val="003C4E0D"/>
    <w:rsid w:val="003C50CE"/>
    <w:rsid w:val="003C69D5"/>
    <w:rsid w:val="003C7FF6"/>
    <w:rsid w:val="003D249E"/>
    <w:rsid w:val="003D4422"/>
    <w:rsid w:val="003D49DB"/>
    <w:rsid w:val="003D4B4B"/>
    <w:rsid w:val="003D4D2D"/>
    <w:rsid w:val="003D555A"/>
    <w:rsid w:val="003D6583"/>
    <w:rsid w:val="003E008B"/>
    <w:rsid w:val="003E21BE"/>
    <w:rsid w:val="003E2860"/>
    <w:rsid w:val="003E2FF0"/>
    <w:rsid w:val="003E377E"/>
    <w:rsid w:val="003E4595"/>
    <w:rsid w:val="003E463F"/>
    <w:rsid w:val="003E5E61"/>
    <w:rsid w:val="003E7B08"/>
    <w:rsid w:val="003F2A5D"/>
    <w:rsid w:val="003F2AE3"/>
    <w:rsid w:val="003F365A"/>
    <w:rsid w:val="00400D8C"/>
    <w:rsid w:val="00401288"/>
    <w:rsid w:val="00402A79"/>
    <w:rsid w:val="00403A48"/>
    <w:rsid w:val="004041F0"/>
    <w:rsid w:val="00405F8C"/>
    <w:rsid w:val="00406244"/>
    <w:rsid w:val="004074F3"/>
    <w:rsid w:val="004107AF"/>
    <w:rsid w:val="00412A56"/>
    <w:rsid w:val="00414956"/>
    <w:rsid w:val="004158A3"/>
    <w:rsid w:val="004168E1"/>
    <w:rsid w:val="00417ECF"/>
    <w:rsid w:val="0042005B"/>
    <w:rsid w:val="00421D22"/>
    <w:rsid w:val="00423198"/>
    <w:rsid w:val="004259F3"/>
    <w:rsid w:val="004266DB"/>
    <w:rsid w:val="00430D57"/>
    <w:rsid w:val="004349C4"/>
    <w:rsid w:val="00434B55"/>
    <w:rsid w:val="00434C18"/>
    <w:rsid w:val="0043619E"/>
    <w:rsid w:val="004369F5"/>
    <w:rsid w:val="00436D8B"/>
    <w:rsid w:val="00437453"/>
    <w:rsid w:val="00437793"/>
    <w:rsid w:val="004400CC"/>
    <w:rsid w:val="0044070F"/>
    <w:rsid w:val="004433D8"/>
    <w:rsid w:val="00443DA8"/>
    <w:rsid w:val="004446D8"/>
    <w:rsid w:val="004465F1"/>
    <w:rsid w:val="004515F9"/>
    <w:rsid w:val="004518C1"/>
    <w:rsid w:val="00453B97"/>
    <w:rsid w:val="00455264"/>
    <w:rsid w:val="0045690A"/>
    <w:rsid w:val="00460C16"/>
    <w:rsid w:val="00460ED9"/>
    <w:rsid w:val="00463FD6"/>
    <w:rsid w:val="00464698"/>
    <w:rsid w:val="0046766B"/>
    <w:rsid w:val="00467A47"/>
    <w:rsid w:val="00470770"/>
    <w:rsid w:val="00471707"/>
    <w:rsid w:val="00472040"/>
    <w:rsid w:val="004724A0"/>
    <w:rsid w:val="0047337F"/>
    <w:rsid w:val="00474D3C"/>
    <w:rsid w:val="00475F9A"/>
    <w:rsid w:val="0047602D"/>
    <w:rsid w:val="00480CDE"/>
    <w:rsid w:val="00483062"/>
    <w:rsid w:val="00483C77"/>
    <w:rsid w:val="004866EB"/>
    <w:rsid w:val="00486EC6"/>
    <w:rsid w:val="00487DDA"/>
    <w:rsid w:val="004901D9"/>
    <w:rsid w:val="0049116A"/>
    <w:rsid w:val="0049268B"/>
    <w:rsid w:val="004929D6"/>
    <w:rsid w:val="00492A22"/>
    <w:rsid w:val="00493AAC"/>
    <w:rsid w:val="00494236"/>
    <w:rsid w:val="00494752"/>
    <w:rsid w:val="00495156"/>
    <w:rsid w:val="0049553A"/>
    <w:rsid w:val="0049624D"/>
    <w:rsid w:val="00496A79"/>
    <w:rsid w:val="004A068C"/>
    <w:rsid w:val="004A14D0"/>
    <w:rsid w:val="004A14D8"/>
    <w:rsid w:val="004A1B76"/>
    <w:rsid w:val="004A1F9A"/>
    <w:rsid w:val="004A2D66"/>
    <w:rsid w:val="004A2DA9"/>
    <w:rsid w:val="004B1FC4"/>
    <w:rsid w:val="004B4DA0"/>
    <w:rsid w:val="004B5643"/>
    <w:rsid w:val="004B5805"/>
    <w:rsid w:val="004B67E8"/>
    <w:rsid w:val="004C1788"/>
    <w:rsid w:val="004C7DDB"/>
    <w:rsid w:val="004D012E"/>
    <w:rsid w:val="004D0314"/>
    <w:rsid w:val="004D0ECB"/>
    <w:rsid w:val="004D1B61"/>
    <w:rsid w:val="004D2A89"/>
    <w:rsid w:val="004E0B1F"/>
    <w:rsid w:val="004E6BFF"/>
    <w:rsid w:val="004E6E17"/>
    <w:rsid w:val="004E6F9B"/>
    <w:rsid w:val="004F0FF8"/>
    <w:rsid w:val="004F1FA3"/>
    <w:rsid w:val="004F3A75"/>
    <w:rsid w:val="004F3EAC"/>
    <w:rsid w:val="004F405F"/>
    <w:rsid w:val="004F619E"/>
    <w:rsid w:val="004F67B3"/>
    <w:rsid w:val="004F7D7C"/>
    <w:rsid w:val="00502D4D"/>
    <w:rsid w:val="00504233"/>
    <w:rsid w:val="00504425"/>
    <w:rsid w:val="00505095"/>
    <w:rsid w:val="00505B22"/>
    <w:rsid w:val="00507073"/>
    <w:rsid w:val="00510D17"/>
    <w:rsid w:val="005113EB"/>
    <w:rsid w:val="005125DD"/>
    <w:rsid w:val="005127C1"/>
    <w:rsid w:val="005128FA"/>
    <w:rsid w:val="0051312E"/>
    <w:rsid w:val="00514746"/>
    <w:rsid w:val="00517CD1"/>
    <w:rsid w:val="00521596"/>
    <w:rsid w:val="00522254"/>
    <w:rsid w:val="00522280"/>
    <w:rsid w:val="005234F6"/>
    <w:rsid w:val="00524586"/>
    <w:rsid w:val="005271AF"/>
    <w:rsid w:val="0053158C"/>
    <w:rsid w:val="00533D88"/>
    <w:rsid w:val="00534AF5"/>
    <w:rsid w:val="00535130"/>
    <w:rsid w:val="00537F4D"/>
    <w:rsid w:val="00540003"/>
    <w:rsid w:val="00540322"/>
    <w:rsid w:val="00541510"/>
    <w:rsid w:val="00541F29"/>
    <w:rsid w:val="005430C8"/>
    <w:rsid w:val="0054418C"/>
    <w:rsid w:val="00544AED"/>
    <w:rsid w:val="00544CED"/>
    <w:rsid w:val="00544DA3"/>
    <w:rsid w:val="00544F2D"/>
    <w:rsid w:val="00545EF2"/>
    <w:rsid w:val="00547BCF"/>
    <w:rsid w:val="005501B2"/>
    <w:rsid w:val="0055675F"/>
    <w:rsid w:val="00557385"/>
    <w:rsid w:val="005600A3"/>
    <w:rsid w:val="00560E1D"/>
    <w:rsid w:val="00561909"/>
    <w:rsid w:val="005633A0"/>
    <w:rsid w:val="00563606"/>
    <w:rsid w:val="005636E9"/>
    <w:rsid w:val="00563D55"/>
    <w:rsid w:val="00565A22"/>
    <w:rsid w:val="005665DB"/>
    <w:rsid w:val="0056669F"/>
    <w:rsid w:val="00566D39"/>
    <w:rsid w:val="0056793A"/>
    <w:rsid w:val="00573024"/>
    <w:rsid w:val="005765AF"/>
    <w:rsid w:val="00581EC3"/>
    <w:rsid w:val="00582A06"/>
    <w:rsid w:val="005852AD"/>
    <w:rsid w:val="00585D8B"/>
    <w:rsid w:val="00586AF0"/>
    <w:rsid w:val="00586E48"/>
    <w:rsid w:val="00587B17"/>
    <w:rsid w:val="00590C20"/>
    <w:rsid w:val="005918B1"/>
    <w:rsid w:val="00592337"/>
    <w:rsid w:val="00594C93"/>
    <w:rsid w:val="0059550E"/>
    <w:rsid w:val="005956AD"/>
    <w:rsid w:val="00595D6F"/>
    <w:rsid w:val="00595EEB"/>
    <w:rsid w:val="00596FB7"/>
    <w:rsid w:val="005A08AC"/>
    <w:rsid w:val="005A4793"/>
    <w:rsid w:val="005A4C6B"/>
    <w:rsid w:val="005A5313"/>
    <w:rsid w:val="005B023C"/>
    <w:rsid w:val="005B1FD7"/>
    <w:rsid w:val="005B35D4"/>
    <w:rsid w:val="005B71D7"/>
    <w:rsid w:val="005C0AC9"/>
    <w:rsid w:val="005C1D64"/>
    <w:rsid w:val="005C3413"/>
    <w:rsid w:val="005C3AC7"/>
    <w:rsid w:val="005C5750"/>
    <w:rsid w:val="005C6978"/>
    <w:rsid w:val="005D1BC8"/>
    <w:rsid w:val="005D2847"/>
    <w:rsid w:val="005D2FCC"/>
    <w:rsid w:val="005D44A5"/>
    <w:rsid w:val="005D7C41"/>
    <w:rsid w:val="005E24A5"/>
    <w:rsid w:val="005E28F7"/>
    <w:rsid w:val="005E4D82"/>
    <w:rsid w:val="005F021D"/>
    <w:rsid w:val="005F3198"/>
    <w:rsid w:val="005F3A04"/>
    <w:rsid w:val="005F4BAD"/>
    <w:rsid w:val="005F4CFB"/>
    <w:rsid w:val="005F7B44"/>
    <w:rsid w:val="00601051"/>
    <w:rsid w:val="00601905"/>
    <w:rsid w:val="0060230A"/>
    <w:rsid w:val="00602F12"/>
    <w:rsid w:val="00605CAF"/>
    <w:rsid w:val="00606125"/>
    <w:rsid w:val="00606CFF"/>
    <w:rsid w:val="00612003"/>
    <w:rsid w:val="0061246B"/>
    <w:rsid w:val="00613316"/>
    <w:rsid w:val="006146BD"/>
    <w:rsid w:val="00616B7C"/>
    <w:rsid w:val="00616BBB"/>
    <w:rsid w:val="00617C2E"/>
    <w:rsid w:val="00617DA5"/>
    <w:rsid w:val="00621271"/>
    <w:rsid w:val="006224B4"/>
    <w:rsid w:val="006230D5"/>
    <w:rsid w:val="00623EB3"/>
    <w:rsid w:val="006243AB"/>
    <w:rsid w:val="00625A49"/>
    <w:rsid w:val="006261ED"/>
    <w:rsid w:val="00626EAA"/>
    <w:rsid w:val="006272A0"/>
    <w:rsid w:val="00627872"/>
    <w:rsid w:val="00631468"/>
    <w:rsid w:val="00632E20"/>
    <w:rsid w:val="00635438"/>
    <w:rsid w:val="00636C8F"/>
    <w:rsid w:val="0063771D"/>
    <w:rsid w:val="00641F06"/>
    <w:rsid w:val="00642C43"/>
    <w:rsid w:val="00651A67"/>
    <w:rsid w:val="00652387"/>
    <w:rsid w:val="00652804"/>
    <w:rsid w:val="00654908"/>
    <w:rsid w:val="00654DDD"/>
    <w:rsid w:val="00655A90"/>
    <w:rsid w:val="0065774A"/>
    <w:rsid w:val="00657DB3"/>
    <w:rsid w:val="006630C6"/>
    <w:rsid w:val="00665CCF"/>
    <w:rsid w:val="00666914"/>
    <w:rsid w:val="006670A1"/>
    <w:rsid w:val="00670604"/>
    <w:rsid w:val="00672DCA"/>
    <w:rsid w:val="006734E2"/>
    <w:rsid w:val="0067629A"/>
    <w:rsid w:val="00681C12"/>
    <w:rsid w:val="0068705A"/>
    <w:rsid w:val="0068726D"/>
    <w:rsid w:val="00690563"/>
    <w:rsid w:val="00692C26"/>
    <w:rsid w:val="006933D4"/>
    <w:rsid w:val="0069576E"/>
    <w:rsid w:val="006979CF"/>
    <w:rsid w:val="006A000A"/>
    <w:rsid w:val="006A1DAC"/>
    <w:rsid w:val="006A1E2D"/>
    <w:rsid w:val="006A3A30"/>
    <w:rsid w:val="006A3BEE"/>
    <w:rsid w:val="006A4F78"/>
    <w:rsid w:val="006A5F53"/>
    <w:rsid w:val="006B0AA8"/>
    <w:rsid w:val="006B3013"/>
    <w:rsid w:val="006B3EDB"/>
    <w:rsid w:val="006B4720"/>
    <w:rsid w:val="006B6FE1"/>
    <w:rsid w:val="006C0E61"/>
    <w:rsid w:val="006C2563"/>
    <w:rsid w:val="006C4068"/>
    <w:rsid w:val="006C6A9D"/>
    <w:rsid w:val="006D07C3"/>
    <w:rsid w:val="006D3A12"/>
    <w:rsid w:val="006D43F8"/>
    <w:rsid w:val="006D5DAD"/>
    <w:rsid w:val="006D5F60"/>
    <w:rsid w:val="006D6185"/>
    <w:rsid w:val="006D71DE"/>
    <w:rsid w:val="006D7C8D"/>
    <w:rsid w:val="006D7F8F"/>
    <w:rsid w:val="006E0592"/>
    <w:rsid w:val="006E0A0F"/>
    <w:rsid w:val="006E5725"/>
    <w:rsid w:val="006E5A6C"/>
    <w:rsid w:val="006E6DB8"/>
    <w:rsid w:val="006E753E"/>
    <w:rsid w:val="006F106F"/>
    <w:rsid w:val="006F1742"/>
    <w:rsid w:val="006F2199"/>
    <w:rsid w:val="006F2EE7"/>
    <w:rsid w:val="006F57F0"/>
    <w:rsid w:val="006F669F"/>
    <w:rsid w:val="006F72BB"/>
    <w:rsid w:val="00701074"/>
    <w:rsid w:val="007020E5"/>
    <w:rsid w:val="00702443"/>
    <w:rsid w:val="0070288B"/>
    <w:rsid w:val="00702CB6"/>
    <w:rsid w:val="007036C6"/>
    <w:rsid w:val="00703C91"/>
    <w:rsid w:val="00704FD0"/>
    <w:rsid w:val="007057CF"/>
    <w:rsid w:val="0070681F"/>
    <w:rsid w:val="0071377D"/>
    <w:rsid w:val="00713C55"/>
    <w:rsid w:val="0071443A"/>
    <w:rsid w:val="00716258"/>
    <w:rsid w:val="007167F1"/>
    <w:rsid w:val="00720C3D"/>
    <w:rsid w:val="007222AA"/>
    <w:rsid w:val="00722A5E"/>
    <w:rsid w:val="007233E4"/>
    <w:rsid w:val="00727A3B"/>
    <w:rsid w:val="00730B51"/>
    <w:rsid w:val="00733A89"/>
    <w:rsid w:val="00733EAA"/>
    <w:rsid w:val="00735D21"/>
    <w:rsid w:val="00736C85"/>
    <w:rsid w:val="0074048D"/>
    <w:rsid w:val="00740570"/>
    <w:rsid w:val="007422AE"/>
    <w:rsid w:val="007436AD"/>
    <w:rsid w:val="00744C95"/>
    <w:rsid w:val="00746623"/>
    <w:rsid w:val="007467B7"/>
    <w:rsid w:val="00746F85"/>
    <w:rsid w:val="00747667"/>
    <w:rsid w:val="007478AB"/>
    <w:rsid w:val="0075064A"/>
    <w:rsid w:val="00752CFC"/>
    <w:rsid w:val="007534C4"/>
    <w:rsid w:val="00755566"/>
    <w:rsid w:val="007555F9"/>
    <w:rsid w:val="00756DDB"/>
    <w:rsid w:val="00762F8D"/>
    <w:rsid w:val="00763D08"/>
    <w:rsid w:val="00763EF9"/>
    <w:rsid w:val="00764E91"/>
    <w:rsid w:val="00770B9B"/>
    <w:rsid w:val="007767A2"/>
    <w:rsid w:val="00780B2C"/>
    <w:rsid w:val="007812E6"/>
    <w:rsid w:val="007813D3"/>
    <w:rsid w:val="007834B6"/>
    <w:rsid w:val="0079004A"/>
    <w:rsid w:val="00790CCB"/>
    <w:rsid w:val="00790D60"/>
    <w:rsid w:val="00792A04"/>
    <w:rsid w:val="00792F30"/>
    <w:rsid w:val="0079418E"/>
    <w:rsid w:val="00795368"/>
    <w:rsid w:val="007954E0"/>
    <w:rsid w:val="00795A39"/>
    <w:rsid w:val="00795B73"/>
    <w:rsid w:val="00796082"/>
    <w:rsid w:val="0079642C"/>
    <w:rsid w:val="007A0958"/>
    <w:rsid w:val="007A1F97"/>
    <w:rsid w:val="007A2EFF"/>
    <w:rsid w:val="007A41DA"/>
    <w:rsid w:val="007A4FDB"/>
    <w:rsid w:val="007A5C06"/>
    <w:rsid w:val="007A5FB8"/>
    <w:rsid w:val="007A675A"/>
    <w:rsid w:val="007A700C"/>
    <w:rsid w:val="007A75AF"/>
    <w:rsid w:val="007A77FA"/>
    <w:rsid w:val="007A7877"/>
    <w:rsid w:val="007A7A66"/>
    <w:rsid w:val="007A7B10"/>
    <w:rsid w:val="007B0ABF"/>
    <w:rsid w:val="007B330B"/>
    <w:rsid w:val="007B4324"/>
    <w:rsid w:val="007B4E34"/>
    <w:rsid w:val="007B502C"/>
    <w:rsid w:val="007B5DA0"/>
    <w:rsid w:val="007C3D2D"/>
    <w:rsid w:val="007C535E"/>
    <w:rsid w:val="007C55F5"/>
    <w:rsid w:val="007C5D27"/>
    <w:rsid w:val="007C5F9A"/>
    <w:rsid w:val="007C65D7"/>
    <w:rsid w:val="007C71CE"/>
    <w:rsid w:val="007D38A7"/>
    <w:rsid w:val="007D4386"/>
    <w:rsid w:val="007D54FF"/>
    <w:rsid w:val="007D69A6"/>
    <w:rsid w:val="007D7150"/>
    <w:rsid w:val="007E089C"/>
    <w:rsid w:val="007E171C"/>
    <w:rsid w:val="007E1813"/>
    <w:rsid w:val="007E21B0"/>
    <w:rsid w:val="007E690A"/>
    <w:rsid w:val="007E70A5"/>
    <w:rsid w:val="007E72C0"/>
    <w:rsid w:val="007F2105"/>
    <w:rsid w:val="007F2838"/>
    <w:rsid w:val="007F3807"/>
    <w:rsid w:val="007F4B24"/>
    <w:rsid w:val="007F651C"/>
    <w:rsid w:val="007F67F2"/>
    <w:rsid w:val="007F7FC5"/>
    <w:rsid w:val="00801AF1"/>
    <w:rsid w:val="00802AEF"/>
    <w:rsid w:val="00803A1F"/>
    <w:rsid w:val="00804346"/>
    <w:rsid w:val="0080479B"/>
    <w:rsid w:val="00807379"/>
    <w:rsid w:val="00807977"/>
    <w:rsid w:val="00814220"/>
    <w:rsid w:val="00816D04"/>
    <w:rsid w:val="00817C5B"/>
    <w:rsid w:val="00820668"/>
    <w:rsid w:val="008211B6"/>
    <w:rsid w:val="008215BA"/>
    <w:rsid w:val="00821892"/>
    <w:rsid w:val="00822BB8"/>
    <w:rsid w:val="00823403"/>
    <w:rsid w:val="0082477F"/>
    <w:rsid w:val="008271BF"/>
    <w:rsid w:val="00827F10"/>
    <w:rsid w:val="00831ED5"/>
    <w:rsid w:val="00833A84"/>
    <w:rsid w:val="00834297"/>
    <w:rsid w:val="00834A94"/>
    <w:rsid w:val="00835747"/>
    <w:rsid w:val="0083700F"/>
    <w:rsid w:val="00837369"/>
    <w:rsid w:val="00837CFA"/>
    <w:rsid w:val="008407B0"/>
    <w:rsid w:val="00841F56"/>
    <w:rsid w:val="00842E1F"/>
    <w:rsid w:val="008443FC"/>
    <w:rsid w:val="00845AC9"/>
    <w:rsid w:val="00845CF9"/>
    <w:rsid w:val="00845E30"/>
    <w:rsid w:val="00850A0E"/>
    <w:rsid w:val="0085369B"/>
    <w:rsid w:val="00853939"/>
    <w:rsid w:val="0085400F"/>
    <w:rsid w:val="0085452B"/>
    <w:rsid w:val="00855C82"/>
    <w:rsid w:val="008560A3"/>
    <w:rsid w:val="00856A86"/>
    <w:rsid w:val="008576F4"/>
    <w:rsid w:val="00861BC7"/>
    <w:rsid w:val="00861BF3"/>
    <w:rsid w:val="00863280"/>
    <w:rsid w:val="0086366E"/>
    <w:rsid w:val="00864D96"/>
    <w:rsid w:val="0086586E"/>
    <w:rsid w:val="0087038F"/>
    <w:rsid w:val="00871980"/>
    <w:rsid w:val="00872765"/>
    <w:rsid w:val="008731C4"/>
    <w:rsid w:val="008746A1"/>
    <w:rsid w:val="008767C9"/>
    <w:rsid w:val="00880917"/>
    <w:rsid w:val="008815D2"/>
    <w:rsid w:val="00882163"/>
    <w:rsid w:val="008836FE"/>
    <w:rsid w:val="00883A58"/>
    <w:rsid w:val="00883A8E"/>
    <w:rsid w:val="00884EF0"/>
    <w:rsid w:val="00892E1A"/>
    <w:rsid w:val="00893A74"/>
    <w:rsid w:val="008946AE"/>
    <w:rsid w:val="0089584E"/>
    <w:rsid w:val="00897377"/>
    <w:rsid w:val="0089773D"/>
    <w:rsid w:val="008A5E0A"/>
    <w:rsid w:val="008A5EBF"/>
    <w:rsid w:val="008A6918"/>
    <w:rsid w:val="008B0ED6"/>
    <w:rsid w:val="008B1821"/>
    <w:rsid w:val="008B3097"/>
    <w:rsid w:val="008B38E2"/>
    <w:rsid w:val="008B3E18"/>
    <w:rsid w:val="008B5482"/>
    <w:rsid w:val="008B68BE"/>
    <w:rsid w:val="008C218D"/>
    <w:rsid w:val="008C3C46"/>
    <w:rsid w:val="008C426A"/>
    <w:rsid w:val="008D352D"/>
    <w:rsid w:val="008D3B8A"/>
    <w:rsid w:val="008D41EA"/>
    <w:rsid w:val="008D551B"/>
    <w:rsid w:val="008D5BC4"/>
    <w:rsid w:val="008D6A50"/>
    <w:rsid w:val="008D6D7C"/>
    <w:rsid w:val="008D7BF5"/>
    <w:rsid w:val="008E0AC0"/>
    <w:rsid w:val="008E0D39"/>
    <w:rsid w:val="008E1FBF"/>
    <w:rsid w:val="008E3740"/>
    <w:rsid w:val="008E3D80"/>
    <w:rsid w:val="008E3E1E"/>
    <w:rsid w:val="008E4E09"/>
    <w:rsid w:val="008E6693"/>
    <w:rsid w:val="008E6E9B"/>
    <w:rsid w:val="008E7B58"/>
    <w:rsid w:val="008F0425"/>
    <w:rsid w:val="008F0840"/>
    <w:rsid w:val="008F0FEA"/>
    <w:rsid w:val="008F1779"/>
    <w:rsid w:val="008F3510"/>
    <w:rsid w:val="008F4A37"/>
    <w:rsid w:val="008F59C0"/>
    <w:rsid w:val="008F5DE0"/>
    <w:rsid w:val="008F62AC"/>
    <w:rsid w:val="008F6BA8"/>
    <w:rsid w:val="008F76F1"/>
    <w:rsid w:val="009010D4"/>
    <w:rsid w:val="009017E6"/>
    <w:rsid w:val="009017F2"/>
    <w:rsid w:val="0090246F"/>
    <w:rsid w:val="00902A57"/>
    <w:rsid w:val="00902FC4"/>
    <w:rsid w:val="00906BDE"/>
    <w:rsid w:val="00906DFB"/>
    <w:rsid w:val="00907F6E"/>
    <w:rsid w:val="00912B25"/>
    <w:rsid w:val="00913B21"/>
    <w:rsid w:val="00915477"/>
    <w:rsid w:val="009213FC"/>
    <w:rsid w:val="0092213A"/>
    <w:rsid w:val="00923223"/>
    <w:rsid w:val="00923883"/>
    <w:rsid w:val="00923F43"/>
    <w:rsid w:val="009260BB"/>
    <w:rsid w:val="00927903"/>
    <w:rsid w:val="00927A54"/>
    <w:rsid w:val="00927A9C"/>
    <w:rsid w:val="0093127D"/>
    <w:rsid w:val="009318FB"/>
    <w:rsid w:val="00933E4D"/>
    <w:rsid w:val="009344D1"/>
    <w:rsid w:val="009400C5"/>
    <w:rsid w:val="0094025F"/>
    <w:rsid w:val="0094062D"/>
    <w:rsid w:val="00945FF8"/>
    <w:rsid w:val="0094741B"/>
    <w:rsid w:val="00947512"/>
    <w:rsid w:val="009517A7"/>
    <w:rsid w:val="00951F3E"/>
    <w:rsid w:val="0095202E"/>
    <w:rsid w:val="00954D5A"/>
    <w:rsid w:val="0095761D"/>
    <w:rsid w:val="0096040D"/>
    <w:rsid w:val="009607FF"/>
    <w:rsid w:val="009640DF"/>
    <w:rsid w:val="009706C5"/>
    <w:rsid w:val="00974449"/>
    <w:rsid w:val="00974CFD"/>
    <w:rsid w:val="0097624E"/>
    <w:rsid w:val="009763A3"/>
    <w:rsid w:val="00976991"/>
    <w:rsid w:val="00977AAC"/>
    <w:rsid w:val="0098194C"/>
    <w:rsid w:val="00982D7B"/>
    <w:rsid w:val="0098305E"/>
    <w:rsid w:val="00984E8E"/>
    <w:rsid w:val="0098741B"/>
    <w:rsid w:val="00990CBA"/>
    <w:rsid w:val="009A00BC"/>
    <w:rsid w:val="009A04A4"/>
    <w:rsid w:val="009A0A70"/>
    <w:rsid w:val="009A3B85"/>
    <w:rsid w:val="009A681A"/>
    <w:rsid w:val="009A6D9F"/>
    <w:rsid w:val="009A7D28"/>
    <w:rsid w:val="009B148C"/>
    <w:rsid w:val="009B1908"/>
    <w:rsid w:val="009B1DFB"/>
    <w:rsid w:val="009B420F"/>
    <w:rsid w:val="009B56A8"/>
    <w:rsid w:val="009C1336"/>
    <w:rsid w:val="009C16FB"/>
    <w:rsid w:val="009C2995"/>
    <w:rsid w:val="009C5AA3"/>
    <w:rsid w:val="009C5D7C"/>
    <w:rsid w:val="009C63FF"/>
    <w:rsid w:val="009D0EE2"/>
    <w:rsid w:val="009D31E0"/>
    <w:rsid w:val="009D428E"/>
    <w:rsid w:val="009D4C5F"/>
    <w:rsid w:val="009D6747"/>
    <w:rsid w:val="009E03DF"/>
    <w:rsid w:val="009E0CEE"/>
    <w:rsid w:val="009E3337"/>
    <w:rsid w:val="009E3F81"/>
    <w:rsid w:val="009E5393"/>
    <w:rsid w:val="009E65E6"/>
    <w:rsid w:val="009E696B"/>
    <w:rsid w:val="009F1515"/>
    <w:rsid w:val="009F184C"/>
    <w:rsid w:val="009F2417"/>
    <w:rsid w:val="009F307B"/>
    <w:rsid w:val="009F324A"/>
    <w:rsid w:val="009F3C9D"/>
    <w:rsid w:val="009F3DA1"/>
    <w:rsid w:val="009F4204"/>
    <w:rsid w:val="009F48DD"/>
    <w:rsid w:val="009F5DC3"/>
    <w:rsid w:val="009F65D0"/>
    <w:rsid w:val="009F6847"/>
    <w:rsid w:val="009F7D0D"/>
    <w:rsid w:val="00A01BD4"/>
    <w:rsid w:val="00A03241"/>
    <w:rsid w:val="00A03988"/>
    <w:rsid w:val="00A05248"/>
    <w:rsid w:val="00A05938"/>
    <w:rsid w:val="00A05FC8"/>
    <w:rsid w:val="00A06D92"/>
    <w:rsid w:val="00A12B8F"/>
    <w:rsid w:val="00A12C39"/>
    <w:rsid w:val="00A12ED5"/>
    <w:rsid w:val="00A1304D"/>
    <w:rsid w:val="00A130C2"/>
    <w:rsid w:val="00A1310A"/>
    <w:rsid w:val="00A14D52"/>
    <w:rsid w:val="00A15535"/>
    <w:rsid w:val="00A202FA"/>
    <w:rsid w:val="00A21990"/>
    <w:rsid w:val="00A2453C"/>
    <w:rsid w:val="00A272A8"/>
    <w:rsid w:val="00A27CDB"/>
    <w:rsid w:val="00A27DF5"/>
    <w:rsid w:val="00A310E7"/>
    <w:rsid w:val="00A36AA7"/>
    <w:rsid w:val="00A40DA6"/>
    <w:rsid w:val="00A40E63"/>
    <w:rsid w:val="00A42D34"/>
    <w:rsid w:val="00A433D8"/>
    <w:rsid w:val="00A43B60"/>
    <w:rsid w:val="00A443D7"/>
    <w:rsid w:val="00A44D89"/>
    <w:rsid w:val="00A450B9"/>
    <w:rsid w:val="00A46FF7"/>
    <w:rsid w:val="00A47E72"/>
    <w:rsid w:val="00A50E5F"/>
    <w:rsid w:val="00A5238A"/>
    <w:rsid w:val="00A530F8"/>
    <w:rsid w:val="00A535B2"/>
    <w:rsid w:val="00A537DB"/>
    <w:rsid w:val="00A55F5E"/>
    <w:rsid w:val="00A57B42"/>
    <w:rsid w:val="00A60D7F"/>
    <w:rsid w:val="00A63AC5"/>
    <w:rsid w:val="00A64D52"/>
    <w:rsid w:val="00A650AF"/>
    <w:rsid w:val="00A65AE8"/>
    <w:rsid w:val="00A71544"/>
    <w:rsid w:val="00A730E5"/>
    <w:rsid w:val="00A73858"/>
    <w:rsid w:val="00A751FA"/>
    <w:rsid w:val="00A76A2B"/>
    <w:rsid w:val="00A7766B"/>
    <w:rsid w:val="00A777B9"/>
    <w:rsid w:val="00A7781C"/>
    <w:rsid w:val="00A815FA"/>
    <w:rsid w:val="00A84A43"/>
    <w:rsid w:val="00A85829"/>
    <w:rsid w:val="00A85987"/>
    <w:rsid w:val="00A865CF"/>
    <w:rsid w:val="00A86B2E"/>
    <w:rsid w:val="00A90D7E"/>
    <w:rsid w:val="00A91AB5"/>
    <w:rsid w:val="00A94160"/>
    <w:rsid w:val="00A94CE9"/>
    <w:rsid w:val="00A95201"/>
    <w:rsid w:val="00A953C6"/>
    <w:rsid w:val="00A974DC"/>
    <w:rsid w:val="00AA04C8"/>
    <w:rsid w:val="00AA1696"/>
    <w:rsid w:val="00AA186E"/>
    <w:rsid w:val="00AA1C05"/>
    <w:rsid w:val="00AA2C31"/>
    <w:rsid w:val="00AA2E54"/>
    <w:rsid w:val="00AA34EC"/>
    <w:rsid w:val="00AA3B70"/>
    <w:rsid w:val="00AA3F60"/>
    <w:rsid w:val="00AA6209"/>
    <w:rsid w:val="00AA667F"/>
    <w:rsid w:val="00AA6C32"/>
    <w:rsid w:val="00AA7EC5"/>
    <w:rsid w:val="00AB0CB4"/>
    <w:rsid w:val="00AB6C80"/>
    <w:rsid w:val="00AC08BB"/>
    <w:rsid w:val="00AC2537"/>
    <w:rsid w:val="00AC5C81"/>
    <w:rsid w:val="00AC6D33"/>
    <w:rsid w:val="00AC6DFC"/>
    <w:rsid w:val="00AC71D0"/>
    <w:rsid w:val="00AD1C77"/>
    <w:rsid w:val="00AD5257"/>
    <w:rsid w:val="00AE19F1"/>
    <w:rsid w:val="00AE4FBC"/>
    <w:rsid w:val="00AE633C"/>
    <w:rsid w:val="00AE6FEB"/>
    <w:rsid w:val="00AF1AF0"/>
    <w:rsid w:val="00AF2A51"/>
    <w:rsid w:val="00AF47AF"/>
    <w:rsid w:val="00AF48E0"/>
    <w:rsid w:val="00AF6B2F"/>
    <w:rsid w:val="00B00578"/>
    <w:rsid w:val="00B02013"/>
    <w:rsid w:val="00B0251D"/>
    <w:rsid w:val="00B02EF4"/>
    <w:rsid w:val="00B02F57"/>
    <w:rsid w:val="00B03CB8"/>
    <w:rsid w:val="00B044F6"/>
    <w:rsid w:val="00B06044"/>
    <w:rsid w:val="00B07228"/>
    <w:rsid w:val="00B078B5"/>
    <w:rsid w:val="00B10BD6"/>
    <w:rsid w:val="00B12563"/>
    <w:rsid w:val="00B1299D"/>
    <w:rsid w:val="00B12C52"/>
    <w:rsid w:val="00B14032"/>
    <w:rsid w:val="00B146E6"/>
    <w:rsid w:val="00B14DE8"/>
    <w:rsid w:val="00B15A25"/>
    <w:rsid w:val="00B20824"/>
    <w:rsid w:val="00B216ED"/>
    <w:rsid w:val="00B21FB0"/>
    <w:rsid w:val="00B2489C"/>
    <w:rsid w:val="00B25D4F"/>
    <w:rsid w:val="00B26762"/>
    <w:rsid w:val="00B26C51"/>
    <w:rsid w:val="00B31A90"/>
    <w:rsid w:val="00B33168"/>
    <w:rsid w:val="00B332F9"/>
    <w:rsid w:val="00B35331"/>
    <w:rsid w:val="00B372AC"/>
    <w:rsid w:val="00B37B1F"/>
    <w:rsid w:val="00B413A4"/>
    <w:rsid w:val="00B43761"/>
    <w:rsid w:val="00B50370"/>
    <w:rsid w:val="00B50E35"/>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7018"/>
    <w:rsid w:val="00B70C94"/>
    <w:rsid w:val="00B7140A"/>
    <w:rsid w:val="00B721EC"/>
    <w:rsid w:val="00B72601"/>
    <w:rsid w:val="00B7367C"/>
    <w:rsid w:val="00B7463D"/>
    <w:rsid w:val="00B75EAF"/>
    <w:rsid w:val="00B76F9B"/>
    <w:rsid w:val="00B77279"/>
    <w:rsid w:val="00B772A1"/>
    <w:rsid w:val="00B8160D"/>
    <w:rsid w:val="00B83E15"/>
    <w:rsid w:val="00B859DC"/>
    <w:rsid w:val="00B87E13"/>
    <w:rsid w:val="00B9074C"/>
    <w:rsid w:val="00B90969"/>
    <w:rsid w:val="00B90FD4"/>
    <w:rsid w:val="00B9207A"/>
    <w:rsid w:val="00B922D6"/>
    <w:rsid w:val="00B94580"/>
    <w:rsid w:val="00B955C2"/>
    <w:rsid w:val="00B97DC1"/>
    <w:rsid w:val="00BA00B0"/>
    <w:rsid w:val="00BA25CC"/>
    <w:rsid w:val="00BA39E2"/>
    <w:rsid w:val="00BA4332"/>
    <w:rsid w:val="00BA50F5"/>
    <w:rsid w:val="00BA7A43"/>
    <w:rsid w:val="00BA7DE4"/>
    <w:rsid w:val="00BB1FAD"/>
    <w:rsid w:val="00BB3FF7"/>
    <w:rsid w:val="00BB5DBC"/>
    <w:rsid w:val="00BB6F58"/>
    <w:rsid w:val="00BB7BB9"/>
    <w:rsid w:val="00BB7E93"/>
    <w:rsid w:val="00BC033D"/>
    <w:rsid w:val="00BC4566"/>
    <w:rsid w:val="00BC597A"/>
    <w:rsid w:val="00BD160C"/>
    <w:rsid w:val="00BD3761"/>
    <w:rsid w:val="00BD5021"/>
    <w:rsid w:val="00BD512D"/>
    <w:rsid w:val="00BD51DA"/>
    <w:rsid w:val="00BD55FF"/>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4577"/>
    <w:rsid w:val="00BF4BAB"/>
    <w:rsid w:val="00BF65DC"/>
    <w:rsid w:val="00BF7160"/>
    <w:rsid w:val="00C0005A"/>
    <w:rsid w:val="00C01312"/>
    <w:rsid w:val="00C016A5"/>
    <w:rsid w:val="00C027C0"/>
    <w:rsid w:val="00C02BB6"/>
    <w:rsid w:val="00C1052A"/>
    <w:rsid w:val="00C121DA"/>
    <w:rsid w:val="00C12B48"/>
    <w:rsid w:val="00C14004"/>
    <w:rsid w:val="00C15A49"/>
    <w:rsid w:val="00C15E0D"/>
    <w:rsid w:val="00C17221"/>
    <w:rsid w:val="00C2015A"/>
    <w:rsid w:val="00C20E45"/>
    <w:rsid w:val="00C20EA4"/>
    <w:rsid w:val="00C21685"/>
    <w:rsid w:val="00C234A3"/>
    <w:rsid w:val="00C243C0"/>
    <w:rsid w:val="00C25377"/>
    <w:rsid w:val="00C253A1"/>
    <w:rsid w:val="00C25456"/>
    <w:rsid w:val="00C25B31"/>
    <w:rsid w:val="00C26954"/>
    <w:rsid w:val="00C2747B"/>
    <w:rsid w:val="00C301DF"/>
    <w:rsid w:val="00C30284"/>
    <w:rsid w:val="00C317AE"/>
    <w:rsid w:val="00C32394"/>
    <w:rsid w:val="00C3242D"/>
    <w:rsid w:val="00C33AC9"/>
    <w:rsid w:val="00C34BC3"/>
    <w:rsid w:val="00C34FC7"/>
    <w:rsid w:val="00C42D2B"/>
    <w:rsid w:val="00C441AA"/>
    <w:rsid w:val="00C46D26"/>
    <w:rsid w:val="00C47009"/>
    <w:rsid w:val="00C4711A"/>
    <w:rsid w:val="00C47BAE"/>
    <w:rsid w:val="00C51D7E"/>
    <w:rsid w:val="00C5422C"/>
    <w:rsid w:val="00C56E21"/>
    <w:rsid w:val="00C6113B"/>
    <w:rsid w:val="00C613CA"/>
    <w:rsid w:val="00C614F9"/>
    <w:rsid w:val="00C61884"/>
    <w:rsid w:val="00C627A9"/>
    <w:rsid w:val="00C628AC"/>
    <w:rsid w:val="00C62B8D"/>
    <w:rsid w:val="00C648A4"/>
    <w:rsid w:val="00C661DB"/>
    <w:rsid w:val="00C668BE"/>
    <w:rsid w:val="00C67EA0"/>
    <w:rsid w:val="00C703BC"/>
    <w:rsid w:val="00C7285A"/>
    <w:rsid w:val="00C742C6"/>
    <w:rsid w:val="00C77D96"/>
    <w:rsid w:val="00C813F6"/>
    <w:rsid w:val="00C85504"/>
    <w:rsid w:val="00C874BB"/>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CA7"/>
    <w:rsid w:val="00CA3EB4"/>
    <w:rsid w:val="00CA4F4E"/>
    <w:rsid w:val="00CA6123"/>
    <w:rsid w:val="00CA6440"/>
    <w:rsid w:val="00CA7507"/>
    <w:rsid w:val="00CB0781"/>
    <w:rsid w:val="00CB1C19"/>
    <w:rsid w:val="00CB36A5"/>
    <w:rsid w:val="00CB3CCD"/>
    <w:rsid w:val="00CB42F3"/>
    <w:rsid w:val="00CC0206"/>
    <w:rsid w:val="00CC14E3"/>
    <w:rsid w:val="00CC2BBE"/>
    <w:rsid w:val="00CC482B"/>
    <w:rsid w:val="00CC4DAE"/>
    <w:rsid w:val="00CC6697"/>
    <w:rsid w:val="00CC6A67"/>
    <w:rsid w:val="00CC6B19"/>
    <w:rsid w:val="00CC6B40"/>
    <w:rsid w:val="00CD0DCC"/>
    <w:rsid w:val="00CD1BB7"/>
    <w:rsid w:val="00CD2B12"/>
    <w:rsid w:val="00CD462C"/>
    <w:rsid w:val="00CE01B2"/>
    <w:rsid w:val="00CE0DC6"/>
    <w:rsid w:val="00CE114D"/>
    <w:rsid w:val="00CE1481"/>
    <w:rsid w:val="00CE2FA0"/>
    <w:rsid w:val="00CE42BC"/>
    <w:rsid w:val="00CE4439"/>
    <w:rsid w:val="00CE54AF"/>
    <w:rsid w:val="00CE559E"/>
    <w:rsid w:val="00CF0622"/>
    <w:rsid w:val="00CF0A32"/>
    <w:rsid w:val="00CF14B0"/>
    <w:rsid w:val="00CF2CF3"/>
    <w:rsid w:val="00CF4BA3"/>
    <w:rsid w:val="00CF5E2D"/>
    <w:rsid w:val="00CF665B"/>
    <w:rsid w:val="00D0027E"/>
    <w:rsid w:val="00D01D3B"/>
    <w:rsid w:val="00D05B45"/>
    <w:rsid w:val="00D06270"/>
    <w:rsid w:val="00D0642F"/>
    <w:rsid w:val="00D07040"/>
    <w:rsid w:val="00D10410"/>
    <w:rsid w:val="00D129FB"/>
    <w:rsid w:val="00D12B9F"/>
    <w:rsid w:val="00D1597C"/>
    <w:rsid w:val="00D22BF4"/>
    <w:rsid w:val="00D23093"/>
    <w:rsid w:val="00D24822"/>
    <w:rsid w:val="00D24C99"/>
    <w:rsid w:val="00D26DD1"/>
    <w:rsid w:val="00D2739E"/>
    <w:rsid w:val="00D30CCD"/>
    <w:rsid w:val="00D32146"/>
    <w:rsid w:val="00D342BD"/>
    <w:rsid w:val="00D36E14"/>
    <w:rsid w:val="00D36EBE"/>
    <w:rsid w:val="00D375F2"/>
    <w:rsid w:val="00D37F82"/>
    <w:rsid w:val="00D41407"/>
    <w:rsid w:val="00D41E78"/>
    <w:rsid w:val="00D42320"/>
    <w:rsid w:val="00D43E87"/>
    <w:rsid w:val="00D466FA"/>
    <w:rsid w:val="00D501A0"/>
    <w:rsid w:val="00D506CE"/>
    <w:rsid w:val="00D51188"/>
    <w:rsid w:val="00D51537"/>
    <w:rsid w:val="00D5351F"/>
    <w:rsid w:val="00D54D69"/>
    <w:rsid w:val="00D555F9"/>
    <w:rsid w:val="00D55B45"/>
    <w:rsid w:val="00D56F51"/>
    <w:rsid w:val="00D6568F"/>
    <w:rsid w:val="00D662B4"/>
    <w:rsid w:val="00D6749A"/>
    <w:rsid w:val="00D720F7"/>
    <w:rsid w:val="00D7296A"/>
    <w:rsid w:val="00D72E2D"/>
    <w:rsid w:val="00D76EE6"/>
    <w:rsid w:val="00D776DB"/>
    <w:rsid w:val="00D779EC"/>
    <w:rsid w:val="00D8009E"/>
    <w:rsid w:val="00D8179E"/>
    <w:rsid w:val="00D82D86"/>
    <w:rsid w:val="00D84AB6"/>
    <w:rsid w:val="00D859C5"/>
    <w:rsid w:val="00D85A0F"/>
    <w:rsid w:val="00D868ED"/>
    <w:rsid w:val="00D90628"/>
    <w:rsid w:val="00D93B37"/>
    <w:rsid w:val="00D94682"/>
    <w:rsid w:val="00D94EFD"/>
    <w:rsid w:val="00D963D1"/>
    <w:rsid w:val="00D979D1"/>
    <w:rsid w:val="00DA36A2"/>
    <w:rsid w:val="00DA63E2"/>
    <w:rsid w:val="00DA6F3B"/>
    <w:rsid w:val="00DB0C92"/>
    <w:rsid w:val="00DB1D07"/>
    <w:rsid w:val="00DB2491"/>
    <w:rsid w:val="00DB2BF0"/>
    <w:rsid w:val="00DB392B"/>
    <w:rsid w:val="00DB3DE5"/>
    <w:rsid w:val="00DB5E1A"/>
    <w:rsid w:val="00DB75E1"/>
    <w:rsid w:val="00DC0D88"/>
    <w:rsid w:val="00DC1E12"/>
    <w:rsid w:val="00DC3ABB"/>
    <w:rsid w:val="00DC7C40"/>
    <w:rsid w:val="00DC7D0A"/>
    <w:rsid w:val="00DD0F69"/>
    <w:rsid w:val="00DD1296"/>
    <w:rsid w:val="00DD1854"/>
    <w:rsid w:val="00DD4E58"/>
    <w:rsid w:val="00DD5135"/>
    <w:rsid w:val="00DD5382"/>
    <w:rsid w:val="00DD72D3"/>
    <w:rsid w:val="00DE0624"/>
    <w:rsid w:val="00DE0A86"/>
    <w:rsid w:val="00DE2951"/>
    <w:rsid w:val="00DE2AA6"/>
    <w:rsid w:val="00DE5047"/>
    <w:rsid w:val="00DE5528"/>
    <w:rsid w:val="00DE5917"/>
    <w:rsid w:val="00DE6827"/>
    <w:rsid w:val="00DF0FA7"/>
    <w:rsid w:val="00DF10D4"/>
    <w:rsid w:val="00DF1857"/>
    <w:rsid w:val="00DF1CDE"/>
    <w:rsid w:val="00DF31F9"/>
    <w:rsid w:val="00DF62A0"/>
    <w:rsid w:val="00DF633E"/>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DEA"/>
    <w:rsid w:val="00E16056"/>
    <w:rsid w:val="00E17A5C"/>
    <w:rsid w:val="00E17E2E"/>
    <w:rsid w:val="00E21BFE"/>
    <w:rsid w:val="00E276DD"/>
    <w:rsid w:val="00E313B2"/>
    <w:rsid w:val="00E3386A"/>
    <w:rsid w:val="00E33B2E"/>
    <w:rsid w:val="00E3680A"/>
    <w:rsid w:val="00E37113"/>
    <w:rsid w:val="00E37A1F"/>
    <w:rsid w:val="00E400D8"/>
    <w:rsid w:val="00E4429D"/>
    <w:rsid w:val="00E44CBE"/>
    <w:rsid w:val="00E44D04"/>
    <w:rsid w:val="00E45598"/>
    <w:rsid w:val="00E51D8E"/>
    <w:rsid w:val="00E523D5"/>
    <w:rsid w:val="00E52CFF"/>
    <w:rsid w:val="00E530DA"/>
    <w:rsid w:val="00E53851"/>
    <w:rsid w:val="00E53F75"/>
    <w:rsid w:val="00E54F20"/>
    <w:rsid w:val="00E552A6"/>
    <w:rsid w:val="00E55BD5"/>
    <w:rsid w:val="00E55DF7"/>
    <w:rsid w:val="00E55F56"/>
    <w:rsid w:val="00E562E6"/>
    <w:rsid w:val="00E61B4A"/>
    <w:rsid w:val="00E63152"/>
    <w:rsid w:val="00E63313"/>
    <w:rsid w:val="00E63D93"/>
    <w:rsid w:val="00E641E6"/>
    <w:rsid w:val="00E643A8"/>
    <w:rsid w:val="00E70536"/>
    <w:rsid w:val="00E70C3A"/>
    <w:rsid w:val="00E71A8E"/>
    <w:rsid w:val="00E725CC"/>
    <w:rsid w:val="00E72D5D"/>
    <w:rsid w:val="00E73CBB"/>
    <w:rsid w:val="00E82F82"/>
    <w:rsid w:val="00E830B3"/>
    <w:rsid w:val="00E8533F"/>
    <w:rsid w:val="00E8624C"/>
    <w:rsid w:val="00E86294"/>
    <w:rsid w:val="00E8661C"/>
    <w:rsid w:val="00E92446"/>
    <w:rsid w:val="00E9349A"/>
    <w:rsid w:val="00E971E6"/>
    <w:rsid w:val="00E97C70"/>
    <w:rsid w:val="00EA08AD"/>
    <w:rsid w:val="00EA1A08"/>
    <w:rsid w:val="00EA22BA"/>
    <w:rsid w:val="00EA3A2A"/>
    <w:rsid w:val="00EA3ED7"/>
    <w:rsid w:val="00EA53C8"/>
    <w:rsid w:val="00EA7AC0"/>
    <w:rsid w:val="00EB08A9"/>
    <w:rsid w:val="00EB0DEB"/>
    <w:rsid w:val="00EB1F57"/>
    <w:rsid w:val="00EB2697"/>
    <w:rsid w:val="00EB2EFC"/>
    <w:rsid w:val="00EB3E11"/>
    <w:rsid w:val="00EB46C8"/>
    <w:rsid w:val="00EB5EB4"/>
    <w:rsid w:val="00EC0E3E"/>
    <w:rsid w:val="00EC1FE1"/>
    <w:rsid w:val="00EC334F"/>
    <w:rsid w:val="00EC36DA"/>
    <w:rsid w:val="00EC4580"/>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58B9"/>
    <w:rsid w:val="00EE728E"/>
    <w:rsid w:val="00EE7A46"/>
    <w:rsid w:val="00EE7C73"/>
    <w:rsid w:val="00EF079E"/>
    <w:rsid w:val="00EF0B2E"/>
    <w:rsid w:val="00EF1EE3"/>
    <w:rsid w:val="00EF2071"/>
    <w:rsid w:val="00EF522F"/>
    <w:rsid w:val="00EF6BD1"/>
    <w:rsid w:val="00EF702B"/>
    <w:rsid w:val="00F03184"/>
    <w:rsid w:val="00F0466F"/>
    <w:rsid w:val="00F06EA5"/>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26C6"/>
    <w:rsid w:val="00F357C4"/>
    <w:rsid w:val="00F37C20"/>
    <w:rsid w:val="00F37E69"/>
    <w:rsid w:val="00F40CC3"/>
    <w:rsid w:val="00F418AF"/>
    <w:rsid w:val="00F41CF6"/>
    <w:rsid w:val="00F42C88"/>
    <w:rsid w:val="00F433DF"/>
    <w:rsid w:val="00F44E71"/>
    <w:rsid w:val="00F45DF7"/>
    <w:rsid w:val="00F46196"/>
    <w:rsid w:val="00F46D26"/>
    <w:rsid w:val="00F473B8"/>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579B"/>
    <w:rsid w:val="00F768F2"/>
    <w:rsid w:val="00F773CE"/>
    <w:rsid w:val="00F77822"/>
    <w:rsid w:val="00F83211"/>
    <w:rsid w:val="00F8476E"/>
    <w:rsid w:val="00F8550E"/>
    <w:rsid w:val="00F85900"/>
    <w:rsid w:val="00F85D66"/>
    <w:rsid w:val="00F86692"/>
    <w:rsid w:val="00F87314"/>
    <w:rsid w:val="00F9080C"/>
    <w:rsid w:val="00F91DA7"/>
    <w:rsid w:val="00F92472"/>
    <w:rsid w:val="00F96179"/>
    <w:rsid w:val="00F97E6D"/>
    <w:rsid w:val="00FA0626"/>
    <w:rsid w:val="00FA160E"/>
    <w:rsid w:val="00FA3B2F"/>
    <w:rsid w:val="00FA3D82"/>
    <w:rsid w:val="00FA66AD"/>
    <w:rsid w:val="00FB1EE3"/>
    <w:rsid w:val="00FB21F9"/>
    <w:rsid w:val="00FB2B79"/>
    <w:rsid w:val="00FB3609"/>
    <w:rsid w:val="00FB3832"/>
    <w:rsid w:val="00FB413E"/>
    <w:rsid w:val="00FB4244"/>
    <w:rsid w:val="00FB51B6"/>
    <w:rsid w:val="00FB77D6"/>
    <w:rsid w:val="00FC07EB"/>
    <w:rsid w:val="00FC0B00"/>
    <w:rsid w:val="00FC2843"/>
    <w:rsid w:val="00FC2CE2"/>
    <w:rsid w:val="00FC3DBA"/>
    <w:rsid w:val="00FC429F"/>
    <w:rsid w:val="00FC6B84"/>
    <w:rsid w:val="00FC6EAA"/>
    <w:rsid w:val="00FD32B3"/>
    <w:rsid w:val="00FD43F8"/>
    <w:rsid w:val="00FD5C26"/>
    <w:rsid w:val="00FE1BF4"/>
    <w:rsid w:val="00FE287F"/>
    <w:rsid w:val="00FE62C9"/>
    <w:rsid w:val="00FF08AC"/>
    <w:rsid w:val="00FF138D"/>
    <w:rsid w:val="00FF18AB"/>
    <w:rsid w:val="00FF2D33"/>
    <w:rsid w:val="00FF37EE"/>
    <w:rsid w:val="00FF3AC2"/>
    <w:rsid w:val="00FF49B3"/>
    <w:rsid w:val="00FF683D"/>
    <w:rsid w:val="00FF6D23"/>
    <w:rsid w:val="00FF7532"/>
    <w:rsid w:val="00FF7B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7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vceli.lv/wp-content/uploads/2022/04/ABS_2023_25mar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2.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5</Pages>
  <Words>6690</Words>
  <Characters>3814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210</cp:revision>
  <cp:lastPrinted>2020-12-11T11:10:00Z</cp:lastPrinted>
  <dcterms:created xsi:type="dcterms:W3CDTF">2025-05-27T08:45:00Z</dcterms:created>
  <dcterms:modified xsi:type="dcterms:W3CDTF">2025-11-12T13:53:00Z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