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EFA4" w14:textId="77777777" w:rsidR="00DF27F9" w:rsidRPr="00B916FA" w:rsidRDefault="00DF27F9" w:rsidP="00B97FFA">
      <w:pPr>
        <w:spacing w:after="0" w:line="276" w:lineRule="auto"/>
        <w:jc w:val="both"/>
        <w:rPr>
          <w:rFonts w:ascii="Times New Roman" w:hAnsi="Times New Roman" w:cs="Times New Roman"/>
          <w:b/>
          <w:bCs/>
          <w:sz w:val="24"/>
          <w:szCs w:val="24"/>
        </w:rPr>
      </w:pPr>
      <w:r w:rsidRPr="00B916FA">
        <w:rPr>
          <w:rFonts w:ascii="Times New Roman" w:hAnsi="Times New Roman" w:cs="Times New Roman"/>
          <w:b/>
          <w:bCs/>
          <w:sz w:val="24"/>
          <w:szCs w:val="24"/>
        </w:rPr>
        <w:t>Rīgas pašvaldības sabiedrība ar ierobežotu atbildību „Rīgas satiksme”</w:t>
      </w:r>
    </w:p>
    <w:p w14:paraId="7EA248A8" w14:textId="77777777" w:rsidR="00DF27F9" w:rsidRPr="00B916FA" w:rsidRDefault="00DF27F9" w:rsidP="00B97FFA">
      <w:pPr>
        <w:spacing w:after="0" w:line="276" w:lineRule="auto"/>
        <w:jc w:val="both"/>
        <w:rPr>
          <w:rFonts w:ascii="Times New Roman" w:hAnsi="Times New Roman" w:cs="Times New Roman"/>
          <w:sz w:val="24"/>
          <w:szCs w:val="24"/>
        </w:rPr>
      </w:pPr>
    </w:p>
    <w:p w14:paraId="32CA4C65" w14:textId="77777777" w:rsidR="00DF27F9" w:rsidRPr="00B916FA" w:rsidRDefault="00DF27F9" w:rsidP="00B97FFA">
      <w:pPr>
        <w:spacing w:after="0" w:line="276" w:lineRule="auto"/>
        <w:jc w:val="both"/>
        <w:rPr>
          <w:rFonts w:ascii="Times New Roman" w:hAnsi="Times New Roman" w:cs="Times New Roman"/>
          <w:i/>
          <w:iCs/>
          <w:sz w:val="24"/>
          <w:szCs w:val="24"/>
        </w:rPr>
      </w:pPr>
      <w:r w:rsidRPr="00B916FA">
        <w:rPr>
          <w:rFonts w:ascii="Times New Roman" w:hAnsi="Times New Roman" w:cs="Times New Roman"/>
          <w:i/>
          <w:iCs/>
          <w:sz w:val="24"/>
          <w:szCs w:val="24"/>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B916FA">
        <w:rPr>
          <w:rFonts w:ascii="Times New Roman" w:hAnsi="Times New Roman" w:cs="Times New Roman"/>
          <w:i/>
          <w:iCs/>
          <w:sz w:val="24"/>
          <w:szCs w:val="24"/>
        </w:rPr>
        <w:t>energopārvaldības</w:t>
      </w:r>
      <w:proofErr w:type="spellEnd"/>
      <w:r w:rsidRPr="00B916FA">
        <w:rPr>
          <w:rFonts w:ascii="Times New Roman" w:hAnsi="Times New Roman" w:cs="Times New Roman"/>
          <w:i/>
          <w:iCs/>
          <w:sz w:val="24"/>
          <w:szCs w:val="24"/>
        </w:rPr>
        <w:t xml:space="preserve"> sistēmu.</w:t>
      </w:r>
    </w:p>
    <w:p w14:paraId="7BBFB559" w14:textId="77777777" w:rsidR="00DF27F9" w:rsidRPr="00B916FA" w:rsidRDefault="00DF27F9" w:rsidP="00B97FFA">
      <w:pPr>
        <w:spacing w:after="0" w:line="276" w:lineRule="auto"/>
        <w:jc w:val="both"/>
        <w:rPr>
          <w:rFonts w:ascii="Times New Roman" w:hAnsi="Times New Roman" w:cs="Times New Roman"/>
          <w:b/>
          <w:bCs/>
          <w:sz w:val="24"/>
          <w:szCs w:val="24"/>
        </w:rPr>
      </w:pPr>
    </w:p>
    <w:p w14:paraId="246575F7" w14:textId="1504FF38" w:rsidR="00F01348" w:rsidRPr="00B916FA" w:rsidRDefault="00F01348" w:rsidP="00171C17">
      <w:pPr>
        <w:spacing w:after="0" w:line="276" w:lineRule="auto"/>
        <w:jc w:val="center"/>
        <w:rPr>
          <w:rFonts w:ascii="Times New Roman" w:hAnsi="Times New Roman" w:cs="Times New Roman"/>
          <w:b/>
          <w:bCs/>
          <w:sz w:val="24"/>
          <w:szCs w:val="24"/>
        </w:rPr>
      </w:pPr>
      <w:r w:rsidRPr="00B916FA">
        <w:rPr>
          <w:rFonts w:ascii="Times New Roman" w:hAnsi="Times New Roman" w:cs="Times New Roman"/>
          <w:b/>
          <w:bCs/>
          <w:sz w:val="24"/>
          <w:szCs w:val="24"/>
        </w:rPr>
        <w:t>PIETEIKUMS UN INFORMATĪVS PIEDĀVĀJUMS TIRGUS IZPĒTEI</w:t>
      </w:r>
    </w:p>
    <w:p w14:paraId="2EF32877" w14:textId="79E1D4AE" w:rsidR="00515C50" w:rsidRPr="00B916FA" w:rsidRDefault="007F261E" w:rsidP="00171C17">
      <w:pPr>
        <w:tabs>
          <w:tab w:val="left" w:pos="5812"/>
        </w:tabs>
        <w:jc w:val="center"/>
        <w:rPr>
          <w:rFonts w:ascii="Times New Roman" w:hAnsi="Times New Roman" w:cs="Times New Roman"/>
          <w:b/>
          <w:sz w:val="28"/>
          <w:szCs w:val="28"/>
        </w:rPr>
      </w:pPr>
      <w:r w:rsidRPr="00B916FA">
        <w:rPr>
          <w:rFonts w:ascii="Times New Roman" w:hAnsi="Times New Roman" w:cs="Times New Roman"/>
          <w:b/>
          <w:sz w:val="28"/>
          <w:szCs w:val="28"/>
        </w:rPr>
        <w:t xml:space="preserve">Dīzeļdegvielas </w:t>
      </w:r>
      <w:r w:rsidR="00515C50" w:rsidRPr="00B916FA">
        <w:rPr>
          <w:rFonts w:ascii="Times New Roman" w:hAnsi="Times New Roman" w:cs="Times New Roman"/>
          <w:b/>
          <w:sz w:val="28"/>
          <w:szCs w:val="28"/>
        </w:rPr>
        <w:t>piegāde</w:t>
      </w:r>
    </w:p>
    <w:p w14:paraId="49AF5219" w14:textId="77777777" w:rsidR="00DF27F9" w:rsidRPr="00B916FA" w:rsidRDefault="00DF27F9" w:rsidP="00B97FFA">
      <w:pPr>
        <w:tabs>
          <w:tab w:val="left" w:pos="5812"/>
        </w:tabs>
        <w:jc w:val="both"/>
        <w:rPr>
          <w:rFonts w:ascii="Times New Roman" w:hAnsi="Times New Roman" w:cs="Times New Roman"/>
          <w:b/>
          <w:sz w:val="24"/>
          <w:szCs w:val="24"/>
        </w:rPr>
      </w:pPr>
    </w:p>
    <w:p w14:paraId="1212F79C" w14:textId="77777777" w:rsidR="004C32AF" w:rsidRPr="00B916FA" w:rsidRDefault="004C32AF" w:rsidP="00B97FFA">
      <w:pPr>
        <w:spacing w:before="120" w:after="0" w:line="240" w:lineRule="auto"/>
        <w:jc w:val="both"/>
        <w:rPr>
          <w:rFonts w:ascii="Times New Roman" w:hAnsi="Times New Roman" w:cs="Times New Roman"/>
          <w:sz w:val="24"/>
          <w:szCs w:val="24"/>
        </w:rPr>
      </w:pPr>
      <w:r w:rsidRPr="00B916FA">
        <w:rPr>
          <w:rFonts w:ascii="Times New Roman" w:hAnsi="Times New Roman" w:cs="Times New Roman"/>
          <w:sz w:val="24"/>
          <w:szCs w:val="24"/>
        </w:rPr>
        <w:t>Datums:………………</w:t>
      </w:r>
    </w:p>
    <w:p w14:paraId="7CB1D0A5" w14:textId="77777777" w:rsidR="004C32AF" w:rsidRPr="00B916FA" w:rsidRDefault="004C32AF" w:rsidP="00B97FFA">
      <w:pPr>
        <w:numPr>
          <w:ilvl w:val="0"/>
          <w:numId w:val="1"/>
        </w:numPr>
        <w:spacing w:before="120" w:after="0" w:line="240" w:lineRule="auto"/>
        <w:ind w:left="0" w:firstLine="0"/>
        <w:jc w:val="both"/>
        <w:rPr>
          <w:rFonts w:ascii="Times New Roman" w:hAnsi="Times New Roman" w:cs="Times New Roman"/>
          <w:b/>
          <w:sz w:val="24"/>
          <w:szCs w:val="24"/>
        </w:rPr>
      </w:pPr>
      <w:r w:rsidRPr="00B916FA">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4C32AF" w:rsidRPr="00B916FA" w14:paraId="75C9FB23" w14:textId="77777777" w:rsidTr="00DF27F9">
        <w:trPr>
          <w:cantSplit/>
        </w:trPr>
        <w:tc>
          <w:tcPr>
            <w:tcW w:w="1970" w:type="pct"/>
            <w:shd w:val="clear" w:color="auto" w:fill="D9E2F3" w:themeFill="accent1" w:themeFillTint="33"/>
          </w:tcPr>
          <w:p w14:paraId="4C9E33E4"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Uzņēmuma pilns nosaukums</w:t>
            </w:r>
          </w:p>
        </w:tc>
        <w:tc>
          <w:tcPr>
            <w:tcW w:w="3030" w:type="pct"/>
            <w:shd w:val="clear" w:color="auto" w:fill="FFFFFF" w:themeFill="background1"/>
          </w:tcPr>
          <w:p w14:paraId="6C3985AC"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7F57F818" w14:textId="77777777" w:rsidTr="00DF27F9">
        <w:trPr>
          <w:cantSplit/>
          <w:trHeight w:val="242"/>
        </w:trPr>
        <w:tc>
          <w:tcPr>
            <w:tcW w:w="1970" w:type="pct"/>
            <w:shd w:val="clear" w:color="auto" w:fill="D9E2F3" w:themeFill="accent1" w:themeFillTint="33"/>
          </w:tcPr>
          <w:p w14:paraId="60B45E08"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Uzņēmuma reģistrācijas numurs</w:t>
            </w:r>
          </w:p>
          <w:p w14:paraId="02883D8A" w14:textId="77777777" w:rsidR="004C32AF" w:rsidRPr="00B916FA" w:rsidRDefault="004C32AF" w:rsidP="00B97FFA">
            <w:pPr>
              <w:spacing w:before="120" w:after="0" w:line="240" w:lineRule="auto"/>
              <w:jc w:val="both"/>
              <w:rPr>
                <w:rFonts w:ascii="Times New Roman" w:hAnsi="Times New Roman" w:cs="Times New Roman"/>
                <w:b/>
                <w:sz w:val="24"/>
                <w:szCs w:val="24"/>
              </w:rPr>
            </w:pPr>
          </w:p>
        </w:tc>
        <w:tc>
          <w:tcPr>
            <w:tcW w:w="3030" w:type="pct"/>
          </w:tcPr>
          <w:p w14:paraId="3FAD8870"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bl>
    <w:p w14:paraId="6CD5A588" w14:textId="77777777" w:rsidR="004C32AF" w:rsidRPr="00B916FA" w:rsidRDefault="004C32AF" w:rsidP="00B97FFA">
      <w:pPr>
        <w:numPr>
          <w:ilvl w:val="0"/>
          <w:numId w:val="1"/>
        </w:numPr>
        <w:spacing w:before="120" w:after="0" w:line="240" w:lineRule="auto"/>
        <w:ind w:left="0" w:firstLine="0"/>
        <w:jc w:val="both"/>
        <w:rPr>
          <w:rFonts w:ascii="Times New Roman" w:hAnsi="Times New Roman" w:cs="Times New Roman"/>
          <w:b/>
          <w:sz w:val="24"/>
          <w:szCs w:val="24"/>
        </w:rPr>
      </w:pPr>
      <w:r w:rsidRPr="00B916FA">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4C32AF" w:rsidRPr="00B916FA" w14:paraId="440FBB27" w14:textId="77777777" w:rsidTr="00DF27F9">
        <w:trPr>
          <w:cantSplit/>
        </w:trPr>
        <w:tc>
          <w:tcPr>
            <w:tcW w:w="1970" w:type="pct"/>
            <w:shd w:val="clear" w:color="auto" w:fill="D9E2F3" w:themeFill="accent1" w:themeFillTint="33"/>
          </w:tcPr>
          <w:p w14:paraId="5B3C3323"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Vārds, uzvārds</w:t>
            </w:r>
          </w:p>
        </w:tc>
        <w:tc>
          <w:tcPr>
            <w:tcW w:w="3030" w:type="pct"/>
          </w:tcPr>
          <w:p w14:paraId="2F82B2BD"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21C21218" w14:textId="77777777" w:rsidTr="00DF27F9">
        <w:trPr>
          <w:cantSplit/>
        </w:trPr>
        <w:tc>
          <w:tcPr>
            <w:tcW w:w="1970" w:type="pct"/>
            <w:shd w:val="clear" w:color="auto" w:fill="D9E2F3" w:themeFill="accent1" w:themeFillTint="33"/>
          </w:tcPr>
          <w:p w14:paraId="2A8B8D61"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Amats</w:t>
            </w:r>
          </w:p>
        </w:tc>
        <w:tc>
          <w:tcPr>
            <w:tcW w:w="3030" w:type="pct"/>
          </w:tcPr>
          <w:p w14:paraId="46BB7D48"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2391025F" w14:textId="77777777" w:rsidTr="00DF27F9">
        <w:trPr>
          <w:cantSplit/>
          <w:trHeight w:val="130"/>
        </w:trPr>
        <w:tc>
          <w:tcPr>
            <w:tcW w:w="1970" w:type="pct"/>
            <w:shd w:val="clear" w:color="auto" w:fill="D9E2F3" w:themeFill="accent1" w:themeFillTint="33"/>
          </w:tcPr>
          <w:p w14:paraId="2D3CDB84"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Tālr.</w:t>
            </w:r>
          </w:p>
        </w:tc>
        <w:tc>
          <w:tcPr>
            <w:tcW w:w="3030" w:type="pct"/>
          </w:tcPr>
          <w:p w14:paraId="12BE24A8"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485387A7" w14:textId="77777777" w:rsidTr="00DF27F9">
        <w:trPr>
          <w:cantSplit/>
          <w:trHeight w:val="130"/>
        </w:trPr>
        <w:tc>
          <w:tcPr>
            <w:tcW w:w="1970" w:type="pct"/>
            <w:shd w:val="clear" w:color="auto" w:fill="D9E2F3" w:themeFill="accent1" w:themeFillTint="33"/>
          </w:tcPr>
          <w:p w14:paraId="0D14B8FA"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e-pasta adrese</w:t>
            </w:r>
          </w:p>
        </w:tc>
        <w:tc>
          <w:tcPr>
            <w:tcW w:w="3030" w:type="pct"/>
          </w:tcPr>
          <w:p w14:paraId="6F0906B7"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bl>
    <w:p w14:paraId="4787DE2B" w14:textId="77777777" w:rsidR="004C32AF" w:rsidRPr="00B916FA" w:rsidRDefault="004C32AF" w:rsidP="00B97FFA">
      <w:pPr>
        <w:pStyle w:val="ListBullet4"/>
        <w:tabs>
          <w:tab w:val="num" w:pos="0"/>
          <w:tab w:val="num" w:pos="502"/>
        </w:tabs>
        <w:spacing w:after="0"/>
        <w:ind w:left="0" w:firstLine="0"/>
        <w:contextualSpacing w:val="0"/>
        <w:rPr>
          <w:b/>
          <w:bCs/>
          <w:szCs w:val="24"/>
        </w:rPr>
      </w:pPr>
      <w:r w:rsidRPr="00B916FA">
        <w:rPr>
          <w:b/>
          <w:bCs/>
          <w:szCs w:val="24"/>
        </w:rPr>
        <w:t>TIRGUS IZPĒTES NOTEIKUMI</w:t>
      </w:r>
    </w:p>
    <w:p w14:paraId="6C51F31C" w14:textId="77777777" w:rsidR="00DF27F9" w:rsidRPr="00B916FA" w:rsidRDefault="00DF27F9" w:rsidP="00B97FFA">
      <w:pPr>
        <w:pStyle w:val="ListBullet4"/>
        <w:numPr>
          <w:ilvl w:val="1"/>
          <w:numId w:val="1"/>
        </w:numPr>
        <w:spacing w:after="0"/>
        <w:ind w:left="567" w:hanging="567"/>
        <w:contextualSpacing w:val="0"/>
        <w:rPr>
          <w:szCs w:val="24"/>
        </w:rPr>
      </w:pPr>
      <w:r w:rsidRPr="00B916FA">
        <w:rPr>
          <w:szCs w:val="24"/>
        </w:rPr>
        <w:t>Tirgus izpētes mērķis ir pieteikumā iekļautās informācijas izmantošana iepirkuma procedūras sagatavošanai un nolikuma izstrādei, tostarp kvalifikācijas prasību pilnveidei, vērtēšanas kritērija un paredzamās līgumcenas noteikšanai.</w:t>
      </w:r>
    </w:p>
    <w:p w14:paraId="1EE86093" w14:textId="77777777" w:rsidR="00DF27F9" w:rsidRPr="00B916FA" w:rsidRDefault="00DF27F9" w:rsidP="00B97FFA">
      <w:pPr>
        <w:pStyle w:val="ListBullet4"/>
        <w:numPr>
          <w:ilvl w:val="1"/>
          <w:numId w:val="1"/>
        </w:numPr>
        <w:spacing w:after="0"/>
        <w:ind w:left="567" w:hanging="567"/>
        <w:contextualSpacing w:val="0"/>
        <w:rPr>
          <w:szCs w:val="24"/>
        </w:rPr>
      </w:pPr>
      <w:r w:rsidRPr="00B916FA">
        <w:rPr>
          <w:szCs w:val="24"/>
        </w:rPr>
        <w:t xml:space="preserve">Pretendentam ir tiesības izteikt </w:t>
      </w:r>
      <w:proofErr w:type="spellStart"/>
      <w:r w:rsidRPr="00B916FA">
        <w:rPr>
          <w:szCs w:val="24"/>
        </w:rPr>
        <w:t>rakstveidā</w:t>
      </w:r>
      <w:proofErr w:type="spellEnd"/>
      <w:r w:rsidRPr="00B916FA">
        <w:rPr>
          <w:szCs w:val="24"/>
        </w:rPr>
        <w:t xml:space="preserve"> priekšlikumus vai iebildumus par Tirgus izpētē pievienotās dokumentācijas (t.sk. tehnisko specifikāciju, piedāvājuma formu) redakciju.</w:t>
      </w:r>
    </w:p>
    <w:p w14:paraId="53CDB45A" w14:textId="77777777" w:rsidR="00DF27F9" w:rsidRPr="00B916FA" w:rsidRDefault="00DF27F9" w:rsidP="00B97FFA">
      <w:pPr>
        <w:pStyle w:val="ListBullet4"/>
        <w:numPr>
          <w:ilvl w:val="1"/>
          <w:numId w:val="1"/>
        </w:numPr>
        <w:spacing w:after="0"/>
        <w:ind w:left="567" w:hanging="567"/>
        <w:contextualSpacing w:val="0"/>
        <w:rPr>
          <w:szCs w:val="24"/>
        </w:rPr>
      </w:pPr>
      <w:r w:rsidRPr="00B916FA">
        <w:rPr>
          <w:szCs w:val="24"/>
        </w:rPr>
        <w:t>Pasūtītājam, vērtējot piedāvājumus, ir tiesības pieprasīt papildus informāciju par piedāvājumu, pretendenta pieredzi un kvalifikāciju;</w:t>
      </w:r>
    </w:p>
    <w:p w14:paraId="2EFE8EF0" w14:textId="31B30903" w:rsidR="00DF27F9" w:rsidRPr="00B916FA" w:rsidRDefault="00DF27F9" w:rsidP="00B97FFA">
      <w:pPr>
        <w:pStyle w:val="ListBullet4"/>
        <w:numPr>
          <w:ilvl w:val="1"/>
          <w:numId w:val="1"/>
        </w:numPr>
        <w:spacing w:after="0"/>
        <w:ind w:left="567" w:hanging="567"/>
        <w:contextualSpacing w:val="0"/>
        <w:rPr>
          <w:szCs w:val="24"/>
        </w:rPr>
      </w:pPr>
      <w:r w:rsidRPr="00B916FA">
        <w:rPr>
          <w:bCs/>
          <w:szCs w:val="24"/>
        </w:rPr>
        <w:t>Pasūtītājam ir tiesības pārtraukt vai izbeigt tirgus izpēti bez rezultāta.</w:t>
      </w:r>
    </w:p>
    <w:p w14:paraId="246BAEC1" w14:textId="77777777" w:rsidR="004C32AF" w:rsidRPr="00B916FA" w:rsidRDefault="004C32AF" w:rsidP="00B97FFA">
      <w:pPr>
        <w:pStyle w:val="ListBullet4"/>
        <w:tabs>
          <w:tab w:val="num" w:pos="0"/>
          <w:tab w:val="num" w:pos="502"/>
        </w:tabs>
        <w:spacing w:after="0"/>
        <w:ind w:left="0" w:firstLine="0"/>
        <w:contextualSpacing w:val="0"/>
        <w:rPr>
          <w:b/>
          <w:bCs/>
          <w:szCs w:val="24"/>
        </w:rPr>
      </w:pPr>
      <w:r w:rsidRPr="00B916FA">
        <w:rPr>
          <w:b/>
          <w:bCs/>
          <w:szCs w:val="24"/>
        </w:rPr>
        <w:t>PIETEIKUMS</w:t>
      </w:r>
    </w:p>
    <w:p w14:paraId="521BE061" w14:textId="3EECD189" w:rsidR="004C32AF" w:rsidRPr="00B916FA" w:rsidRDefault="004C32AF" w:rsidP="00B97FFA">
      <w:pPr>
        <w:pStyle w:val="ListBullet4"/>
        <w:numPr>
          <w:ilvl w:val="1"/>
          <w:numId w:val="1"/>
        </w:numPr>
        <w:spacing w:after="0"/>
        <w:ind w:left="567" w:hanging="567"/>
        <w:contextualSpacing w:val="0"/>
        <w:rPr>
          <w:szCs w:val="24"/>
        </w:rPr>
      </w:pPr>
      <w:r w:rsidRPr="00B916FA">
        <w:rPr>
          <w:szCs w:val="24"/>
        </w:rPr>
        <w:t xml:space="preserve">Apliecinām, ka pretendents nav maksātnespējīgs, netiek likvidēts, tam nav apturēta saimnieciskā darbība, tam nav nodokļu parādi, kas pārsniedz 150,00 </w:t>
      </w:r>
      <w:proofErr w:type="spellStart"/>
      <w:r w:rsidRPr="00B916FA">
        <w:rPr>
          <w:szCs w:val="24"/>
        </w:rPr>
        <w:t>euro</w:t>
      </w:r>
      <w:proofErr w:type="spellEnd"/>
      <w:r w:rsidRPr="00B916FA">
        <w:rPr>
          <w:szCs w:val="24"/>
        </w:rPr>
        <w:t xml:space="preserve"> un tas nav izslēgts no pievienotās vērtības nodokļa maksātāju reģistra (ja persona ir pievienotās vērtības nodokļa maksātājs).</w:t>
      </w:r>
    </w:p>
    <w:p w14:paraId="127BC0E8" w14:textId="1E2F573A" w:rsidR="004C32AF" w:rsidRPr="00B916FA" w:rsidRDefault="004C32AF" w:rsidP="00B97FFA">
      <w:pPr>
        <w:pStyle w:val="ListBullet4"/>
        <w:numPr>
          <w:ilvl w:val="1"/>
          <w:numId w:val="1"/>
        </w:numPr>
        <w:spacing w:after="0"/>
        <w:ind w:left="567" w:hanging="567"/>
        <w:contextualSpacing w:val="0"/>
        <w:rPr>
          <w:szCs w:val="24"/>
        </w:rPr>
      </w:pPr>
      <w:r w:rsidRPr="00B916FA">
        <w:rPr>
          <w:szCs w:val="24"/>
        </w:rPr>
        <w:t>Apliecinām, ka uz pretendentu neattiecas Starptautisko un Latvijas Republikas nacionālo sankciju likuma 11.1 panta pirmajā daļā un otrajā daļā minētie izslēgšanas noteikumi.</w:t>
      </w:r>
    </w:p>
    <w:p w14:paraId="30BF2141" w14:textId="77777777" w:rsidR="00AB0D14" w:rsidRPr="00B916FA" w:rsidRDefault="00AB0D14" w:rsidP="00B97FFA">
      <w:pPr>
        <w:pStyle w:val="ListBullet4"/>
        <w:numPr>
          <w:ilvl w:val="0"/>
          <w:numId w:val="0"/>
        </w:numPr>
        <w:ind w:left="567"/>
        <w:rPr>
          <w:szCs w:val="24"/>
        </w:rPr>
      </w:pPr>
      <w:r w:rsidRPr="00B916FA">
        <w:rPr>
          <w:szCs w:val="24"/>
        </w:rPr>
        <w:t>4.3.</w:t>
      </w:r>
      <w:r w:rsidRPr="00B916FA">
        <w:rPr>
          <w:rStyle w:val="Strong"/>
          <w:szCs w:val="24"/>
        </w:rPr>
        <w:t> </w:t>
      </w:r>
      <w:r w:rsidRPr="00B916FA">
        <w:rPr>
          <w:szCs w:val="24"/>
        </w:rPr>
        <w:t>Apliecinām, ka uz pretendentu neattiecas </w:t>
      </w:r>
      <w:r w:rsidRPr="00B916FA">
        <w:rPr>
          <w:rStyle w:val="Strong"/>
          <w:szCs w:val="24"/>
        </w:rPr>
        <w:t>PADOMES REGULA (ES) 2025/2033 (2025. gada 23. oktobris), ar kuru groza Regulu (ES) Nr. 833/2014 par ierobežojošiem pasākumiem saistībā ar Krievijas darbībām, kas destabilizē situāciju Ukrainā 5.k. panta 1.punktā</w:t>
      </w:r>
      <w:r w:rsidRPr="00B916FA">
        <w:rPr>
          <w:szCs w:val="24"/>
        </w:rPr>
        <w:t xml:space="preserve"> noteiktais, proti, pretendents (tai skaitā pretendenta apakšuzņēmējs/-i) nav:</w:t>
      </w:r>
    </w:p>
    <w:p w14:paraId="2F6B93A1" w14:textId="3C55D16F" w:rsidR="00AB0D14" w:rsidRPr="00B916FA" w:rsidRDefault="00AB0D14" w:rsidP="00B97FFA">
      <w:pPr>
        <w:pStyle w:val="ListBullet4"/>
        <w:numPr>
          <w:ilvl w:val="0"/>
          <w:numId w:val="0"/>
        </w:numPr>
        <w:ind w:left="567"/>
        <w:rPr>
          <w:szCs w:val="24"/>
        </w:rPr>
      </w:pPr>
      <w:r w:rsidRPr="00B916FA">
        <w:rPr>
          <w:szCs w:val="24"/>
        </w:rPr>
        <w:lastRenderedPageBreak/>
        <w:t xml:space="preserve">a) Krievijas </w:t>
      </w:r>
      <w:proofErr w:type="spellStart"/>
      <w:r w:rsidRPr="00B916FA">
        <w:rPr>
          <w:szCs w:val="24"/>
        </w:rPr>
        <w:t>valstspiederīgais</w:t>
      </w:r>
      <w:proofErr w:type="spellEnd"/>
      <w:r w:rsidRPr="00B916FA">
        <w:rPr>
          <w:szCs w:val="24"/>
        </w:rPr>
        <w:t xml:space="preserve"> vai fiziska persona, kas uzturas Krievijā vai juridiska persona, vienība vai struktūra, kas iedibināta Krievijā;</w:t>
      </w:r>
    </w:p>
    <w:p w14:paraId="548F3AF3" w14:textId="7A868314" w:rsidR="007563FA" w:rsidRPr="00B916FA" w:rsidRDefault="00E228C6" w:rsidP="00E228C6">
      <w:pPr>
        <w:pStyle w:val="ListBullet4"/>
        <w:numPr>
          <w:ilvl w:val="0"/>
          <w:numId w:val="0"/>
        </w:numPr>
        <w:ind w:left="567"/>
        <w:rPr>
          <w:szCs w:val="24"/>
        </w:rPr>
      </w:pPr>
      <w:r w:rsidRPr="00B916FA">
        <w:rPr>
          <w:szCs w:val="24"/>
        </w:rPr>
        <w:t>b) juridiska persona, vienība vai struktūra, kuras īpašumtiesības vairāk nekā 50 % apmērā tieši vai netieši pieder šā punkta a) apakšpunktā minētai fiziskai vai juridiskai personai, vienībai vai struktūrai; vai</w:t>
      </w:r>
    </w:p>
    <w:p w14:paraId="476B3328" w14:textId="609BD034" w:rsidR="00AB0D14" w:rsidRPr="00B916FA" w:rsidRDefault="00AB0D14" w:rsidP="00B97FFA">
      <w:pPr>
        <w:pStyle w:val="ListBullet4"/>
        <w:numPr>
          <w:ilvl w:val="0"/>
          <w:numId w:val="0"/>
        </w:numPr>
        <w:ind w:left="567"/>
        <w:rPr>
          <w:szCs w:val="24"/>
        </w:rPr>
      </w:pPr>
      <w:r w:rsidRPr="00B916FA">
        <w:rPr>
          <w:szCs w:val="24"/>
        </w:rPr>
        <w:t>c) fiziska vai juridiska persona, vienība vai struktūra, kas darbojas kādas šā punkta a) vai b) apakšpunktā minētās vienības vārdā vai saskaņā ar tās norādēm,</w:t>
      </w:r>
    </w:p>
    <w:p w14:paraId="76964FA2" w14:textId="77777777" w:rsidR="00AB0D14" w:rsidRPr="00B916FA" w:rsidRDefault="00AB0D14" w:rsidP="00B97FFA">
      <w:pPr>
        <w:pStyle w:val="ListBullet4"/>
        <w:numPr>
          <w:ilvl w:val="0"/>
          <w:numId w:val="0"/>
        </w:numPr>
        <w:spacing w:after="0"/>
        <w:ind w:left="567"/>
        <w:contextualSpacing w:val="0"/>
        <w:rPr>
          <w:szCs w:val="24"/>
        </w:rPr>
      </w:pPr>
      <w:r w:rsidRPr="00B916FA">
        <w:rPr>
          <w:szCs w:val="24"/>
        </w:rPr>
        <w:t>tostarp, ja uz tām attiecas vairāk nekā 10 % no līguma vērtības, apakšuzņēmējiem, piegādātājiem vai vienībām, uz kuru spējām paļaujas publiskā iepirkuma direktīvu nozīmē.</w:t>
      </w:r>
    </w:p>
    <w:p w14:paraId="714190AC" w14:textId="3066CC3F" w:rsidR="004C32AF" w:rsidRPr="00B916FA" w:rsidRDefault="004C32AF" w:rsidP="00B97FFA">
      <w:pPr>
        <w:pStyle w:val="ListBullet4"/>
        <w:numPr>
          <w:ilvl w:val="1"/>
          <w:numId w:val="1"/>
        </w:numPr>
        <w:spacing w:after="0"/>
        <w:ind w:left="567" w:hanging="567"/>
        <w:contextualSpacing w:val="0"/>
        <w:rPr>
          <w:szCs w:val="24"/>
        </w:rPr>
      </w:pPr>
      <w:r w:rsidRPr="00B916FA">
        <w:rPr>
          <w:szCs w:val="24"/>
        </w:rPr>
        <w:t>Esam iepazinušies ar katras iekārtas tehnisko specifikāciju un atzīstam to par:</w:t>
      </w:r>
    </w:p>
    <w:p w14:paraId="7B580321" w14:textId="77777777" w:rsidR="004C32AF" w:rsidRPr="00B916FA" w:rsidRDefault="004C32AF" w:rsidP="00B97FFA">
      <w:pPr>
        <w:pStyle w:val="BodyText2"/>
        <w:tabs>
          <w:tab w:val="clear" w:pos="0"/>
        </w:tabs>
        <w:spacing w:before="120" w:after="120"/>
        <w:ind w:firstLine="567"/>
        <w:outlineLvl w:val="9"/>
        <w:rPr>
          <w:rFonts w:ascii="Times New Roman" w:hAnsi="Times New Roman"/>
          <w:szCs w:val="24"/>
        </w:rPr>
      </w:pPr>
      <w:r w:rsidRPr="00B916FA">
        <w:rPr>
          <w:rFonts w:ascii="Segoe UI Symbol" w:hAnsi="Segoe UI Symbol" w:cs="Segoe UI Symbol"/>
          <w:szCs w:val="24"/>
        </w:rPr>
        <w:t>☐</w:t>
      </w:r>
      <w:r w:rsidRPr="00B916FA">
        <w:rPr>
          <w:rFonts w:ascii="Times New Roman" w:hAnsi="Times New Roman"/>
          <w:szCs w:val="24"/>
        </w:rPr>
        <w:t xml:space="preserve"> izpildāmu un tās saturs ir pietiekams, lai iesniegtu piedāvājumu;</w:t>
      </w:r>
    </w:p>
    <w:p w14:paraId="7A7CF183" w14:textId="77777777" w:rsidR="004C32AF" w:rsidRPr="00B916FA" w:rsidRDefault="004C32AF" w:rsidP="00B97FFA">
      <w:pPr>
        <w:pStyle w:val="BodyText2"/>
        <w:spacing w:before="120" w:after="120"/>
        <w:ind w:firstLine="567"/>
        <w:rPr>
          <w:rFonts w:ascii="Times New Roman" w:hAnsi="Times New Roman"/>
          <w:szCs w:val="24"/>
        </w:rPr>
      </w:pPr>
      <w:r w:rsidRPr="00B916FA">
        <w:rPr>
          <w:rFonts w:ascii="Segoe UI Symbol" w:hAnsi="Segoe UI Symbol" w:cs="Segoe UI Symbol"/>
          <w:szCs w:val="24"/>
        </w:rPr>
        <w:t>☐</w:t>
      </w:r>
      <w:r w:rsidRPr="00B916FA">
        <w:rPr>
          <w:rFonts w:ascii="Times New Roman" w:hAnsi="Times New Roman"/>
          <w:szCs w:val="24"/>
        </w:rPr>
        <w:t xml:space="preserve"> pilnveidojamu:</w:t>
      </w:r>
    </w:p>
    <w:tbl>
      <w:tblPr>
        <w:tblStyle w:val="TableGrid"/>
        <w:tblW w:w="9351" w:type="dxa"/>
        <w:tblLook w:val="04A0" w:firstRow="1" w:lastRow="0" w:firstColumn="1" w:lastColumn="0" w:noHBand="0" w:noVBand="1"/>
      </w:tblPr>
      <w:tblGrid>
        <w:gridCol w:w="9351"/>
      </w:tblGrid>
      <w:tr w:rsidR="004C32AF" w:rsidRPr="00B916FA" w14:paraId="2545FB3F" w14:textId="77777777" w:rsidTr="00F36A21">
        <w:trPr>
          <w:trHeight w:val="841"/>
        </w:trPr>
        <w:tc>
          <w:tcPr>
            <w:tcW w:w="9351" w:type="dxa"/>
            <w:tcBorders>
              <w:top w:val="single" w:sz="4" w:space="0" w:color="auto"/>
              <w:left w:val="single" w:sz="4" w:space="0" w:color="auto"/>
              <w:bottom w:val="single" w:sz="4" w:space="0" w:color="auto"/>
              <w:right w:val="single" w:sz="4" w:space="0" w:color="auto"/>
            </w:tcBorders>
            <w:vAlign w:val="center"/>
            <w:hideMark/>
          </w:tcPr>
          <w:p w14:paraId="264A176B" w14:textId="77777777" w:rsidR="004C32AF" w:rsidRPr="00B916FA" w:rsidRDefault="004C32AF" w:rsidP="00B97FFA">
            <w:pPr>
              <w:pStyle w:val="BodyText2"/>
              <w:tabs>
                <w:tab w:val="clear" w:pos="0"/>
              </w:tabs>
              <w:spacing w:before="120"/>
              <w:outlineLvl w:val="9"/>
              <w:rPr>
                <w:rFonts w:ascii="Times New Roman" w:hAnsi="Times New Roman"/>
                <w:bCs/>
                <w:i/>
                <w:iCs/>
                <w:szCs w:val="24"/>
              </w:rPr>
            </w:pPr>
            <w:r w:rsidRPr="00B916FA">
              <w:rPr>
                <w:rFonts w:ascii="Times New Roman" w:hAnsi="Times New Roman"/>
                <w:bCs/>
                <w:i/>
                <w:iCs/>
                <w:szCs w:val="24"/>
              </w:rPr>
              <w:t>Ja atzīmējāt, ka tehniskā dokumentācija ir pilnveidojama, lūdzu norādiet, ko tieši nepieciešams pilnveidot vai kāda informācija ir neskaidra vai nepietiekoša.</w:t>
            </w:r>
          </w:p>
          <w:p w14:paraId="03711BD9" w14:textId="77777777" w:rsidR="004C32AF" w:rsidRPr="00B916FA" w:rsidRDefault="004C32AF" w:rsidP="00B97FFA">
            <w:pPr>
              <w:pStyle w:val="BodyText2"/>
              <w:spacing w:before="120"/>
              <w:rPr>
                <w:rFonts w:ascii="Times New Roman" w:hAnsi="Times New Roman"/>
                <w:bCs/>
                <w:szCs w:val="24"/>
              </w:rPr>
            </w:pPr>
            <w:r w:rsidRPr="00B916FA">
              <w:rPr>
                <w:rFonts w:ascii="Times New Roman" w:hAnsi="Times New Roman"/>
                <w:bCs/>
                <w:i/>
                <w:iCs/>
                <w:szCs w:val="24"/>
              </w:rPr>
              <w:t>Aicinām neskaidros jautājumus uzdot jau pirms pieteikuma iesniegšanas.</w:t>
            </w:r>
          </w:p>
        </w:tc>
      </w:tr>
    </w:tbl>
    <w:p w14:paraId="08C46832" w14:textId="700839A9" w:rsidR="004C32AF" w:rsidRPr="00B916FA" w:rsidRDefault="004C32AF" w:rsidP="00B97FFA">
      <w:pPr>
        <w:pStyle w:val="BodyText2"/>
        <w:spacing w:before="120"/>
        <w:rPr>
          <w:rFonts w:ascii="Times New Roman" w:hAnsi="Times New Roman"/>
          <w:bCs/>
          <w:szCs w:val="24"/>
        </w:rPr>
      </w:pPr>
      <w:r w:rsidRPr="00B916FA">
        <w:rPr>
          <w:rFonts w:ascii="Times New Roman" w:hAnsi="Times New Roman"/>
          <w:bCs/>
          <w:szCs w:val="24"/>
        </w:rPr>
        <w:t>4.</w:t>
      </w:r>
      <w:r w:rsidR="00AB0D14" w:rsidRPr="00B916FA">
        <w:rPr>
          <w:rFonts w:ascii="Times New Roman" w:hAnsi="Times New Roman"/>
          <w:bCs/>
          <w:szCs w:val="24"/>
        </w:rPr>
        <w:t>4</w:t>
      </w:r>
      <w:r w:rsidRPr="00B916FA">
        <w:rPr>
          <w:rFonts w:ascii="Times New Roman" w:hAnsi="Times New Roman"/>
          <w:bCs/>
          <w:szCs w:val="24"/>
        </w:rPr>
        <w:t>. Apakšuzņēmēju piesaiste (ja tāda plānota):</w:t>
      </w:r>
    </w:p>
    <w:p w14:paraId="71DE0480" w14:textId="213ABEC8" w:rsidR="004C32AF" w:rsidRPr="00B916FA" w:rsidRDefault="00975F20" w:rsidP="00B97FFA">
      <w:pPr>
        <w:pStyle w:val="BodyText2"/>
        <w:spacing w:before="120" w:after="120"/>
        <w:ind w:firstLine="567"/>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Apliecinām, ka līguma izpilde notiks patstāvīgi, nepiesaistot apakšuzņēmējus;</w:t>
      </w:r>
    </w:p>
    <w:p w14:paraId="6D5FA77F" w14:textId="77777777" w:rsidR="004C32AF" w:rsidRPr="00B916FA" w:rsidRDefault="00975F20" w:rsidP="00B97FFA">
      <w:pPr>
        <w:pStyle w:val="BodyText2"/>
        <w:spacing w:before="120" w:after="120"/>
        <w:ind w:firstLine="567"/>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Līguma izpildē ir plānots piesaistīt apakšuzņēmējus (t.sk., </w:t>
      </w:r>
      <w:proofErr w:type="spellStart"/>
      <w:r w:rsidR="004C32AF" w:rsidRPr="00B916FA">
        <w:rPr>
          <w:rFonts w:ascii="Times New Roman" w:hAnsi="Times New Roman"/>
          <w:bCs/>
          <w:szCs w:val="24"/>
        </w:rPr>
        <w:t>pašnodarbinātas</w:t>
      </w:r>
      <w:proofErr w:type="spellEnd"/>
      <w:r w:rsidR="004C32AF" w:rsidRPr="00B916FA">
        <w:rPr>
          <w:rFonts w:ascii="Times New Roman" w:hAnsi="Times New Roman"/>
          <w:bCs/>
          <w:szCs w:val="24"/>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0"/>
        <w:gridCol w:w="2972"/>
        <w:gridCol w:w="2271"/>
      </w:tblGrid>
      <w:tr w:rsidR="004C32AF" w:rsidRPr="00B916FA" w14:paraId="4837A74E" w14:textId="77777777" w:rsidTr="00F36A21">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A99CDD"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Nr.</w:t>
            </w:r>
          </w:p>
        </w:tc>
        <w:tc>
          <w:tcPr>
            <w:tcW w:w="181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F38926"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Nosaukums un reģistrācijas numurs/ vārds, uzvārds</w:t>
            </w:r>
          </w:p>
        </w:tc>
        <w:tc>
          <w:tcPr>
            <w:tcW w:w="15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E15FDA"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Nododamie darba uzdevumi</w:t>
            </w:r>
          </w:p>
        </w:tc>
        <w:tc>
          <w:tcPr>
            <w:tcW w:w="121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27215D"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Veicamo darbu apjoms, EUR bez PVN</w:t>
            </w:r>
          </w:p>
        </w:tc>
      </w:tr>
      <w:tr w:rsidR="004C32AF" w:rsidRPr="00B916FA" w14:paraId="18A8D7FB" w14:textId="77777777" w:rsidTr="00F36A21">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1A1A2FDC" w14:textId="77777777" w:rsidR="004C32AF" w:rsidRPr="00B916FA" w:rsidRDefault="004C32AF" w:rsidP="00B97FFA">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AABA33" w14:textId="77777777" w:rsidR="004C32AF" w:rsidRPr="00B916FA" w:rsidRDefault="004C32AF" w:rsidP="00B97FFA">
            <w:pPr>
              <w:pStyle w:val="BodyText2"/>
              <w:spacing w:before="120"/>
              <w:rPr>
                <w:rFonts w:ascii="Times New Roman" w:hAnsi="Times New Roman"/>
                <w:bCs/>
                <w:szCs w:val="24"/>
              </w:rPr>
            </w:pPr>
          </w:p>
        </w:tc>
        <w:tc>
          <w:tcPr>
            <w:tcW w:w="1590" w:type="pct"/>
            <w:tcBorders>
              <w:top w:val="single" w:sz="4" w:space="0" w:color="auto"/>
              <w:left w:val="single" w:sz="4" w:space="0" w:color="auto"/>
              <w:bottom w:val="single" w:sz="4" w:space="0" w:color="auto"/>
              <w:right w:val="single" w:sz="4" w:space="0" w:color="auto"/>
            </w:tcBorders>
          </w:tcPr>
          <w:p w14:paraId="25B627F9" w14:textId="77777777" w:rsidR="004C32AF" w:rsidRPr="00B916FA" w:rsidRDefault="004C32AF" w:rsidP="00B97FFA">
            <w:pPr>
              <w:pStyle w:val="BodyText2"/>
              <w:spacing w:before="120"/>
              <w:rPr>
                <w:rFonts w:ascii="Times New Roman" w:hAnsi="Times New Roman"/>
                <w:bCs/>
                <w:szCs w:val="24"/>
              </w:rPr>
            </w:pPr>
          </w:p>
        </w:tc>
        <w:tc>
          <w:tcPr>
            <w:tcW w:w="1215" w:type="pct"/>
            <w:tcBorders>
              <w:top w:val="single" w:sz="4" w:space="0" w:color="auto"/>
              <w:left w:val="single" w:sz="4" w:space="0" w:color="auto"/>
              <w:bottom w:val="single" w:sz="4" w:space="0" w:color="auto"/>
              <w:right w:val="single" w:sz="4" w:space="0" w:color="auto"/>
            </w:tcBorders>
          </w:tcPr>
          <w:p w14:paraId="58282F3B" w14:textId="77777777" w:rsidR="004C32AF" w:rsidRPr="00B916FA" w:rsidRDefault="004C32AF" w:rsidP="00B97FFA">
            <w:pPr>
              <w:pStyle w:val="BodyText2"/>
              <w:spacing w:before="120"/>
              <w:rPr>
                <w:rFonts w:ascii="Times New Roman" w:hAnsi="Times New Roman"/>
                <w:bCs/>
                <w:szCs w:val="24"/>
              </w:rPr>
            </w:pPr>
          </w:p>
        </w:tc>
      </w:tr>
      <w:tr w:rsidR="004C32AF" w:rsidRPr="00B916FA" w14:paraId="305FCE34" w14:textId="77777777" w:rsidTr="00F36A21">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0728117" w14:textId="77777777" w:rsidR="004C32AF" w:rsidRPr="00B916FA" w:rsidRDefault="004C32AF" w:rsidP="00B97FFA">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63CF1F14" w14:textId="77777777" w:rsidR="004C32AF" w:rsidRPr="00B916FA" w:rsidRDefault="004C32AF" w:rsidP="00B97FFA">
            <w:pPr>
              <w:pStyle w:val="BodyText2"/>
              <w:spacing w:before="120"/>
              <w:rPr>
                <w:rFonts w:ascii="Times New Roman" w:hAnsi="Times New Roman"/>
                <w:bCs/>
                <w:szCs w:val="24"/>
              </w:rPr>
            </w:pPr>
          </w:p>
        </w:tc>
        <w:tc>
          <w:tcPr>
            <w:tcW w:w="1590" w:type="pct"/>
            <w:tcBorders>
              <w:top w:val="single" w:sz="4" w:space="0" w:color="auto"/>
              <w:left w:val="single" w:sz="4" w:space="0" w:color="auto"/>
              <w:bottom w:val="single" w:sz="4" w:space="0" w:color="auto"/>
              <w:right w:val="single" w:sz="4" w:space="0" w:color="auto"/>
            </w:tcBorders>
          </w:tcPr>
          <w:p w14:paraId="1BE8264C" w14:textId="77777777" w:rsidR="004C32AF" w:rsidRPr="00B916FA" w:rsidRDefault="004C32AF" w:rsidP="00B97FFA">
            <w:pPr>
              <w:pStyle w:val="BodyText2"/>
              <w:spacing w:before="120"/>
              <w:rPr>
                <w:rFonts w:ascii="Times New Roman" w:hAnsi="Times New Roman"/>
                <w:bCs/>
                <w:szCs w:val="24"/>
              </w:rPr>
            </w:pPr>
          </w:p>
        </w:tc>
        <w:tc>
          <w:tcPr>
            <w:tcW w:w="1215" w:type="pct"/>
            <w:tcBorders>
              <w:top w:val="single" w:sz="4" w:space="0" w:color="auto"/>
              <w:left w:val="single" w:sz="4" w:space="0" w:color="auto"/>
              <w:bottom w:val="single" w:sz="4" w:space="0" w:color="auto"/>
              <w:right w:val="single" w:sz="4" w:space="0" w:color="auto"/>
            </w:tcBorders>
          </w:tcPr>
          <w:p w14:paraId="3411F7E5" w14:textId="77777777" w:rsidR="004C32AF" w:rsidRPr="00B916FA" w:rsidRDefault="004C32AF" w:rsidP="00B97FFA">
            <w:pPr>
              <w:pStyle w:val="BodyText2"/>
              <w:spacing w:before="120"/>
              <w:rPr>
                <w:rFonts w:ascii="Times New Roman" w:hAnsi="Times New Roman"/>
                <w:bCs/>
                <w:szCs w:val="24"/>
              </w:rPr>
            </w:pPr>
          </w:p>
        </w:tc>
      </w:tr>
    </w:tbl>
    <w:p w14:paraId="66767BB4" w14:textId="36987697" w:rsidR="004C32AF" w:rsidRPr="00B916FA" w:rsidRDefault="004C32AF" w:rsidP="00B97FFA">
      <w:pPr>
        <w:pStyle w:val="BodyText2"/>
        <w:spacing w:before="120"/>
        <w:rPr>
          <w:rFonts w:ascii="Times New Roman" w:hAnsi="Times New Roman"/>
          <w:bCs/>
          <w:szCs w:val="24"/>
        </w:rPr>
      </w:pPr>
      <w:r w:rsidRPr="00B916FA">
        <w:rPr>
          <w:rFonts w:ascii="Times New Roman" w:hAnsi="Times New Roman"/>
          <w:bCs/>
          <w:szCs w:val="24"/>
        </w:rPr>
        <w:t>4.</w:t>
      </w:r>
      <w:r w:rsidR="00AB0D14" w:rsidRPr="00B916FA">
        <w:rPr>
          <w:rFonts w:ascii="Times New Roman" w:hAnsi="Times New Roman"/>
          <w:bCs/>
          <w:szCs w:val="24"/>
        </w:rPr>
        <w:t>5</w:t>
      </w:r>
      <w:r w:rsidRPr="00B916FA">
        <w:rPr>
          <w:rFonts w:ascii="Times New Roman" w:hAnsi="Times New Roman"/>
          <w:bCs/>
          <w:szCs w:val="24"/>
        </w:rPr>
        <w:t>. Saimnieciskās un finanšu spējas:</w:t>
      </w:r>
    </w:p>
    <w:tbl>
      <w:tblPr>
        <w:tblStyle w:val="TableGrid"/>
        <w:tblW w:w="9351" w:type="dxa"/>
        <w:tblLook w:val="04A0" w:firstRow="1" w:lastRow="0" w:firstColumn="1" w:lastColumn="0" w:noHBand="0" w:noVBand="1"/>
      </w:tblPr>
      <w:tblGrid>
        <w:gridCol w:w="6962"/>
        <w:gridCol w:w="2389"/>
      </w:tblGrid>
      <w:tr w:rsidR="004C32AF" w:rsidRPr="00B916FA" w14:paraId="057AAE2B" w14:textId="77777777" w:rsidTr="00F36A21">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487EC" w14:textId="77777777" w:rsidR="004C32AF" w:rsidRPr="00B916FA" w:rsidRDefault="004C32AF" w:rsidP="00B97FFA">
            <w:pPr>
              <w:pStyle w:val="BodyText2"/>
              <w:spacing w:after="120"/>
              <w:rPr>
                <w:rFonts w:ascii="Times New Roman" w:hAnsi="Times New Roman"/>
                <w:bCs/>
                <w:szCs w:val="24"/>
              </w:rPr>
            </w:pPr>
            <w:r w:rsidRPr="00B916FA">
              <w:rPr>
                <w:rFonts w:ascii="Times New Roman" w:hAnsi="Times New Roman"/>
                <w:bCs/>
                <w:szCs w:val="24"/>
              </w:rPr>
              <w:t>Pašu kapitāls 2024. gadā</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F5948" w14:textId="77777777" w:rsidR="004C32AF" w:rsidRPr="00B916FA" w:rsidRDefault="00975F20" w:rsidP="00B97FFA">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Pozitīvs</w:t>
            </w:r>
          </w:p>
          <w:p w14:paraId="7D60CBE3" w14:textId="77777777" w:rsidR="004C32AF" w:rsidRPr="00B916FA" w:rsidRDefault="00975F20" w:rsidP="00B97FFA">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Negatīvs</w:t>
            </w:r>
          </w:p>
        </w:tc>
      </w:tr>
      <w:tr w:rsidR="004C32AF" w:rsidRPr="00B916FA" w14:paraId="62D6677A" w14:textId="77777777" w:rsidTr="00F36A21">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784DE9" w14:textId="77777777" w:rsidR="004C32AF" w:rsidRPr="00B916FA" w:rsidRDefault="004C32AF" w:rsidP="00B97FFA">
            <w:pPr>
              <w:pStyle w:val="BodyText2"/>
              <w:spacing w:after="120"/>
              <w:rPr>
                <w:rFonts w:ascii="Times New Roman" w:hAnsi="Times New Roman"/>
                <w:bCs/>
                <w:szCs w:val="24"/>
              </w:rPr>
            </w:pPr>
            <w:r w:rsidRPr="00B916FA">
              <w:rPr>
                <w:rFonts w:ascii="Times New Roman" w:hAnsi="Times New Roman"/>
                <w:bCs/>
                <w:szCs w:val="24"/>
              </w:rPr>
              <w:t>Likviditātes koeficients (“Apgrozāmie līdzekļi kopā” dalījums ar bilances rindu “Īstermiņa kreditori kopā”) 2024. gadā ir vismaz 1</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1B683" w14:textId="77777777" w:rsidR="004C32AF" w:rsidRPr="00B916FA" w:rsidRDefault="00975F20" w:rsidP="00B97FFA">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Atbilst</w:t>
            </w:r>
          </w:p>
          <w:p w14:paraId="71D3BBBE" w14:textId="77777777" w:rsidR="004C32AF" w:rsidRPr="00B916FA" w:rsidRDefault="00975F20" w:rsidP="00B97FFA">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Neatbilst</w:t>
            </w:r>
          </w:p>
        </w:tc>
      </w:tr>
    </w:tbl>
    <w:p w14:paraId="79119C6C" w14:textId="36FC8113" w:rsidR="007F261E" w:rsidRPr="00B916FA" w:rsidRDefault="00B33B0A" w:rsidP="00B97FFA">
      <w:pPr>
        <w:spacing w:before="120" w:after="0" w:line="240" w:lineRule="auto"/>
        <w:jc w:val="both"/>
        <w:rPr>
          <w:rFonts w:ascii="Times New Roman" w:hAnsi="Times New Roman" w:cs="Times New Roman"/>
          <w:bCs/>
          <w:sz w:val="24"/>
          <w:szCs w:val="24"/>
        </w:rPr>
      </w:pPr>
      <w:r w:rsidRPr="00B916FA">
        <w:rPr>
          <w:rFonts w:ascii="Times New Roman" w:hAnsi="Times New Roman" w:cs="Times New Roman"/>
          <w:bCs/>
          <w:sz w:val="24"/>
          <w:szCs w:val="24"/>
        </w:rPr>
        <w:t>4.</w:t>
      </w:r>
      <w:r w:rsidR="00AB0D14" w:rsidRPr="00B916FA">
        <w:rPr>
          <w:rFonts w:ascii="Times New Roman" w:hAnsi="Times New Roman" w:cs="Times New Roman"/>
          <w:bCs/>
          <w:sz w:val="24"/>
          <w:szCs w:val="24"/>
        </w:rPr>
        <w:t>6</w:t>
      </w:r>
      <w:r w:rsidRPr="00B916FA">
        <w:rPr>
          <w:rFonts w:ascii="Times New Roman" w:hAnsi="Times New Roman" w:cs="Times New Roman"/>
          <w:bCs/>
          <w:sz w:val="24"/>
          <w:szCs w:val="24"/>
        </w:rPr>
        <w:t xml:space="preserve">. </w:t>
      </w:r>
      <w:sdt>
        <w:sdtPr>
          <w:rPr>
            <w:rFonts w:ascii="Times New Roman" w:hAnsi="Times New Roman" w:cs="Times New Roman"/>
            <w:bCs/>
            <w:sz w:val="24"/>
            <w:szCs w:val="24"/>
          </w:rPr>
          <w:id w:val="-1349797661"/>
          <w14:checkbox>
            <w14:checked w14:val="0"/>
            <w14:checkedState w14:val="2612" w14:font="MS Gothic"/>
            <w14:uncheckedState w14:val="2610" w14:font="MS Gothic"/>
          </w14:checkbox>
        </w:sdtPr>
        <w:sdtEndPr/>
        <w:sdtContent>
          <w:r w:rsidR="00F4177F" w:rsidRPr="00B916FA">
            <w:rPr>
              <w:rFonts w:ascii="Segoe UI Symbol" w:eastAsia="MS Gothic" w:hAnsi="Segoe UI Symbol" w:cs="Segoe UI Symbol"/>
              <w:bCs/>
              <w:sz w:val="24"/>
              <w:szCs w:val="24"/>
            </w:rPr>
            <w:t>☐</w:t>
          </w:r>
        </w:sdtContent>
      </w:sdt>
      <w:r w:rsidR="00F4177F" w:rsidRPr="00B916FA">
        <w:rPr>
          <w:rFonts w:ascii="Times New Roman" w:hAnsi="Times New Roman" w:cs="Times New Roman"/>
          <w:bCs/>
          <w:sz w:val="24"/>
          <w:szCs w:val="24"/>
        </w:rPr>
        <w:t xml:space="preserve">  Pretendents apliecina, ka </w:t>
      </w:r>
      <w:r w:rsidR="00F4177F" w:rsidRPr="00B916FA">
        <w:rPr>
          <w:rFonts w:ascii="Times New Roman" w:eastAsia="MS Mincho" w:hAnsi="Times New Roman" w:cs="Times New Roman"/>
          <w:sz w:val="24"/>
          <w:szCs w:val="24"/>
        </w:rPr>
        <w:t>tam ir spēkā esoša Valsts ieņēmumu dienesta izsniegta speciālā atļauja (licence) naftas produktu vairumtirdzniecībai vai līdzvērtīga atļauja (licence).</w:t>
      </w:r>
    </w:p>
    <w:p w14:paraId="44C16584" w14:textId="33D5470F" w:rsidR="00515C50" w:rsidRPr="00B916FA" w:rsidRDefault="007F261E" w:rsidP="00B97FFA">
      <w:pPr>
        <w:spacing w:before="120" w:after="0" w:line="240" w:lineRule="auto"/>
        <w:jc w:val="both"/>
        <w:rPr>
          <w:rFonts w:ascii="Times New Roman" w:hAnsi="Times New Roman" w:cs="Times New Roman"/>
          <w:sz w:val="24"/>
          <w:szCs w:val="24"/>
        </w:rPr>
      </w:pPr>
      <w:r w:rsidRPr="00B916FA">
        <w:rPr>
          <w:rFonts w:ascii="Times New Roman" w:hAnsi="Times New Roman" w:cs="Times New Roman"/>
          <w:bCs/>
          <w:sz w:val="24"/>
          <w:szCs w:val="24"/>
        </w:rPr>
        <w:t>4.</w:t>
      </w:r>
      <w:r w:rsidR="00AB0D14" w:rsidRPr="00B916FA">
        <w:rPr>
          <w:rFonts w:ascii="Times New Roman" w:hAnsi="Times New Roman" w:cs="Times New Roman"/>
          <w:bCs/>
          <w:sz w:val="24"/>
          <w:szCs w:val="24"/>
        </w:rPr>
        <w:t>7</w:t>
      </w:r>
      <w:r w:rsidRPr="00B916FA">
        <w:rPr>
          <w:rFonts w:ascii="Times New Roman" w:hAnsi="Times New Roman" w:cs="Times New Roman"/>
          <w:bCs/>
          <w:sz w:val="24"/>
          <w:szCs w:val="24"/>
        </w:rPr>
        <w:t xml:space="preserve">. </w:t>
      </w:r>
      <w:r w:rsidR="00F4177F" w:rsidRPr="00B916FA">
        <w:rPr>
          <w:rFonts w:ascii="Times New Roman" w:hAnsi="Times New Roman" w:cs="Times New Roman"/>
          <w:sz w:val="24"/>
          <w:szCs w:val="24"/>
        </w:rPr>
        <w:t xml:space="preserve">Pretendentam iepriekšējo 3 (trīs) gadu periodā ir pieredze degvielas tirdzniecības jomā, viena gada periodā veicot regulāras – vismaz 1 (vienu) reizi mēnesī - dīzeļdegvielas piegādes klientiem. </w:t>
      </w:r>
    </w:p>
    <w:p w14:paraId="13EE414D" w14:textId="77777777" w:rsidR="00B33B0A" w:rsidRPr="00B916FA" w:rsidRDefault="00B33B0A" w:rsidP="00B97FFA">
      <w:pPr>
        <w:pStyle w:val="BodyText2"/>
        <w:tabs>
          <w:tab w:val="clear" w:pos="0"/>
        </w:tabs>
        <w:spacing w:before="120"/>
        <w:outlineLvl w:val="9"/>
        <w:rPr>
          <w:rFonts w:ascii="Times New Roman" w:eastAsia="MS Gothic" w:hAnsi="Times New Roman"/>
          <w:szCs w:val="24"/>
        </w:rPr>
      </w:pPr>
      <w:r w:rsidRPr="00B916FA">
        <w:rPr>
          <w:rFonts w:ascii="Times New Roman" w:eastAsia="MS Gothic" w:hAnsi="Times New Roman"/>
          <w:szCs w:val="24"/>
        </w:rPr>
        <w:t xml:space="preserve">Lūdzu norādīt: </w:t>
      </w:r>
    </w:p>
    <w:p w14:paraId="364BDE6C" w14:textId="77777777" w:rsidR="00B33B0A" w:rsidRPr="00B916FA" w:rsidRDefault="00975F20" w:rsidP="00B97FFA">
      <w:pPr>
        <w:pStyle w:val="BodyText2"/>
        <w:tabs>
          <w:tab w:val="clear" w:pos="0"/>
        </w:tabs>
        <w:spacing w:before="120"/>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EndPr/>
        <w:sdtContent>
          <w:r w:rsidR="00B33B0A" w:rsidRPr="00B916FA">
            <w:rPr>
              <w:rFonts w:ascii="Segoe UI Symbol" w:eastAsia="MS Gothic" w:hAnsi="Segoe UI Symbol" w:cs="Segoe UI Symbol"/>
              <w:szCs w:val="24"/>
            </w:rPr>
            <w:t>☐</w:t>
          </w:r>
        </w:sdtContent>
      </w:sdt>
      <w:r w:rsidR="00B33B0A" w:rsidRPr="00B916FA">
        <w:rPr>
          <w:rFonts w:ascii="Times New Roman" w:hAnsi="Times New Roman"/>
          <w:szCs w:val="24"/>
        </w:rPr>
        <w:t xml:space="preserve"> kvalifikācijas prasība izpildāma;</w:t>
      </w:r>
    </w:p>
    <w:p w14:paraId="4BB05A5C" w14:textId="673694EC" w:rsidR="00F4177F" w:rsidRPr="00B916FA" w:rsidRDefault="00975F20" w:rsidP="00B97FFA">
      <w:pPr>
        <w:spacing w:before="120" w:after="0" w:line="240" w:lineRule="auto"/>
        <w:jc w:val="both"/>
        <w:rPr>
          <w:rFonts w:ascii="Times New Roman" w:hAnsi="Times New Roman" w:cs="Times New Roman"/>
          <w:sz w:val="24"/>
          <w:szCs w:val="24"/>
          <w:u w:val="single"/>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EndPr/>
        <w:sdtContent>
          <w:r w:rsidR="00F4177F" w:rsidRPr="00B916FA">
            <w:rPr>
              <w:rFonts w:ascii="Segoe UI Symbol" w:eastAsia="MS Gothic" w:hAnsi="Segoe UI Symbol" w:cs="Segoe UI Symbol"/>
              <w:sz w:val="24"/>
              <w:szCs w:val="24"/>
            </w:rPr>
            <w:t>☐</w:t>
          </w:r>
        </w:sdtContent>
      </w:sdt>
      <w:r w:rsidR="00B33B0A" w:rsidRPr="00B916FA">
        <w:rPr>
          <w:rFonts w:ascii="Times New Roman" w:hAnsi="Times New Roman" w:cs="Times New Roman"/>
          <w:sz w:val="24"/>
          <w:szCs w:val="24"/>
        </w:rPr>
        <w:t xml:space="preserve"> kvalifikācijas prasība nav izpildāma, jo ______________________, pretendenta priekšlikums prasības pilnveidei:_</w:t>
      </w:r>
      <w:r w:rsidR="00F4177F" w:rsidRPr="00B916FA">
        <w:rPr>
          <w:rFonts w:ascii="Times New Roman" w:hAnsi="Times New Roman" w:cs="Times New Roman"/>
          <w:sz w:val="24"/>
          <w:szCs w:val="24"/>
        </w:rPr>
        <w:t>_________________________</w:t>
      </w:r>
    </w:p>
    <w:p w14:paraId="3037F2DD" w14:textId="77777777" w:rsidR="00F4177F" w:rsidRPr="00B916FA" w:rsidRDefault="00F4177F" w:rsidP="00B97FFA">
      <w:pPr>
        <w:pStyle w:val="ListParagraph"/>
        <w:numPr>
          <w:ilvl w:val="1"/>
          <w:numId w:val="8"/>
        </w:numPr>
        <w:spacing w:before="120"/>
        <w:ind w:left="0" w:firstLine="0"/>
        <w:contextualSpacing w:val="0"/>
        <w:jc w:val="both"/>
        <w:rPr>
          <w:lang w:val="lv-LV"/>
        </w:rPr>
      </w:pPr>
      <w:r w:rsidRPr="00B916FA">
        <w:rPr>
          <w:lang w:val="lv-LV"/>
        </w:rPr>
        <w:t xml:space="preserve">Pretendentam ir stabili finanšu un saimnieciskās darbības rādītāji, kurus, piemērojot vispārpieņemtos finanšu analīzes paņēmienus, kā arī pamatojoties uz pēdējā auditētā un apstiprinātā gada pārskata (ja audita (revidenta ziņojuma) sagatavošana nepieciešama saskaņā ar </w:t>
      </w:r>
      <w:r w:rsidRPr="00B916FA">
        <w:rPr>
          <w:lang w:val="lv-LV"/>
        </w:rPr>
        <w:lastRenderedPageBreak/>
        <w:t xml:space="preserve">normatīvo aktu prasībām) vai </w:t>
      </w:r>
      <w:proofErr w:type="spellStart"/>
      <w:r w:rsidRPr="00B916FA">
        <w:rPr>
          <w:lang w:val="lv-LV"/>
        </w:rPr>
        <w:t>starpperioda</w:t>
      </w:r>
      <w:proofErr w:type="spellEnd"/>
      <w:r w:rsidRPr="00B916FA">
        <w:rPr>
          <w:lang w:val="lv-LV"/>
        </w:rPr>
        <w:t xml:space="preserve"> pārskata (ja pretendenta darbības laiks ir mazāks nekā viens gads un tam nav normatīvajos aktos noteiktajā kārtībā sagatavots un apstiprināts gada pārskats) rezultātiem, raksturo pozitīvs pašu kapitāls.</w:t>
      </w:r>
    </w:p>
    <w:p w14:paraId="7B66FDDE" w14:textId="77777777" w:rsidR="00F4177F" w:rsidRPr="00B916FA" w:rsidRDefault="00F4177F" w:rsidP="00B97FFA">
      <w:pPr>
        <w:pStyle w:val="ListBullet4"/>
        <w:numPr>
          <w:ilvl w:val="0"/>
          <w:numId w:val="0"/>
        </w:numPr>
        <w:spacing w:after="0"/>
        <w:ind w:left="360" w:hanging="360"/>
        <w:contextualSpacing w:val="0"/>
        <w:rPr>
          <w:rFonts w:eastAsia="MS Gothic"/>
          <w:szCs w:val="24"/>
        </w:rPr>
      </w:pPr>
      <w:r w:rsidRPr="00B916FA">
        <w:rPr>
          <w:rFonts w:eastAsia="MS Gothic"/>
          <w:szCs w:val="24"/>
        </w:rPr>
        <w:t xml:space="preserve">Lūdzu norādīt: </w:t>
      </w:r>
    </w:p>
    <w:p w14:paraId="39262E9A" w14:textId="2F073208" w:rsidR="00F4177F" w:rsidRPr="00B916FA" w:rsidRDefault="00975F20" w:rsidP="00B97FFA">
      <w:pPr>
        <w:pStyle w:val="ListBullet4"/>
        <w:numPr>
          <w:ilvl w:val="0"/>
          <w:numId w:val="0"/>
        </w:numPr>
        <w:spacing w:after="0"/>
        <w:ind w:left="360" w:hanging="360"/>
        <w:contextualSpacing w:val="0"/>
        <w:rPr>
          <w:szCs w:val="24"/>
        </w:rPr>
      </w:pPr>
      <w:sdt>
        <w:sdtPr>
          <w:rPr>
            <w:szCs w:val="24"/>
          </w:rPr>
          <w:id w:val="-495642182"/>
          <w14:checkbox>
            <w14:checked w14:val="0"/>
            <w14:checkedState w14:val="2612" w14:font="MS Gothic"/>
            <w14:uncheckedState w14:val="2610" w14:font="MS Gothic"/>
          </w14:checkbox>
        </w:sdtPr>
        <w:sdtEndPr/>
        <w:sdtContent>
          <w:r w:rsidR="00F4177F" w:rsidRPr="00B916FA">
            <w:rPr>
              <w:rFonts w:ascii="Segoe UI Symbol" w:eastAsia="MS Gothic" w:hAnsi="Segoe UI Symbol" w:cs="Segoe UI Symbol"/>
              <w:szCs w:val="24"/>
            </w:rPr>
            <w:t>☐</w:t>
          </w:r>
        </w:sdtContent>
      </w:sdt>
      <w:r w:rsidR="00F4177F" w:rsidRPr="00B916FA">
        <w:rPr>
          <w:szCs w:val="24"/>
        </w:rPr>
        <w:t xml:space="preserve">  kvalifikācijas prasība izpildāma;</w:t>
      </w:r>
    </w:p>
    <w:p w14:paraId="402F9FA1" w14:textId="5B33F716" w:rsidR="00F4177F" w:rsidRPr="00B916FA" w:rsidRDefault="00975F20" w:rsidP="00B97FFA">
      <w:pPr>
        <w:pStyle w:val="ListBullet4"/>
        <w:numPr>
          <w:ilvl w:val="0"/>
          <w:numId w:val="0"/>
        </w:numPr>
        <w:spacing w:after="0"/>
        <w:ind w:left="360" w:hanging="360"/>
        <w:contextualSpacing w:val="0"/>
        <w:rPr>
          <w:szCs w:val="24"/>
          <w:u w:val="single"/>
        </w:rPr>
      </w:pPr>
      <w:sdt>
        <w:sdtPr>
          <w:rPr>
            <w:szCs w:val="24"/>
          </w:rPr>
          <w:id w:val="-2077418362"/>
          <w14:checkbox>
            <w14:checked w14:val="0"/>
            <w14:checkedState w14:val="2612" w14:font="MS Gothic"/>
            <w14:uncheckedState w14:val="2610" w14:font="MS Gothic"/>
          </w14:checkbox>
        </w:sdtPr>
        <w:sdtEndPr/>
        <w:sdtContent>
          <w:r w:rsidR="00F4177F" w:rsidRPr="00B916FA">
            <w:rPr>
              <w:rFonts w:ascii="Segoe UI Symbol" w:eastAsia="MS Gothic" w:hAnsi="Segoe UI Symbol" w:cs="Segoe UI Symbol"/>
              <w:szCs w:val="24"/>
            </w:rPr>
            <w:t>☐</w:t>
          </w:r>
        </w:sdtContent>
      </w:sdt>
      <w:r w:rsidR="00F4177F" w:rsidRPr="00B916FA">
        <w:rPr>
          <w:szCs w:val="24"/>
        </w:rPr>
        <w:t xml:space="preserve">  kvalifikācijas prasība nav izpildāma, jo ______________________, pretendenta priekšlikums prasības pilnveidei:___________________________</w:t>
      </w:r>
    </w:p>
    <w:p w14:paraId="4EDC78C3" w14:textId="04FCF311" w:rsidR="00F4177F" w:rsidRPr="00B916FA" w:rsidRDefault="00F4177F" w:rsidP="00B97FFA">
      <w:pPr>
        <w:pStyle w:val="ListParagraph"/>
        <w:numPr>
          <w:ilvl w:val="1"/>
          <w:numId w:val="8"/>
        </w:numPr>
        <w:spacing w:before="120"/>
        <w:ind w:left="0" w:firstLine="0"/>
        <w:contextualSpacing w:val="0"/>
        <w:jc w:val="both"/>
        <w:rPr>
          <w:lang w:val="lv-LV"/>
        </w:rPr>
      </w:pPr>
      <w:r w:rsidRPr="00B916FA">
        <w:rPr>
          <w:lang w:val="lv-LV"/>
        </w:rPr>
        <w:t xml:space="preserve">Pretendenta minimālais gada finanšu (neto) apgrozījums pēdējo trīs noslēgto finanšu gadu laikā (par noslēgto finanšu gadu uzskata gadu, par kuru ir sastādīts un normatīvajos aktos noteiktajā kārtībā apstiprināts gada pārskats) nav bijis mazāks par EUR 10 000 000,00 (desmit miljoni EUR). Pretendenti, kas dibināti vēlāk, apliecina šajā punktā noteikto finanšu apgrozījumu par nostrādāto periodu. Ja pretendents ir piegādātāju apvienība, tad visiem apvienības dalībniekiem kopā jāatbilst šajā punktā noteiktajai prasībai (dalībnieku finanšu apgrozījuma rādītājiem summāri jāatbilst šajā punktā noteiktajai prasībai).  </w:t>
      </w:r>
    </w:p>
    <w:p w14:paraId="61F4B082" w14:textId="77777777" w:rsidR="00F4177F" w:rsidRPr="00B916FA" w:rsidRDefault="00F4177F" w:rsidP="00B97FFA">
      <w:pPr>
        <w:spacing w:before="120" w:after="0" w:line="240" w:lineRule="auto"/>
        <w:jc w:val="both"/>
        <w:rPr>
          <w:rFonts w:ascii="Times New Roman" w:hAnsi="Times New Roman" w:cs="Times New Roman"/>
          <w:sz w:val="24"/>
          <w:szCs w:val="24"/>
        </w:rPr>
      </w:pPr>
      <w:r w:rsidRPr="00B916FA">
        <w:rPr>
          <w:rFonts w:ascii="Times New Roman" w:hAnsi="Times New Roman" w:cs="Times New Roman"/>
          <w:sz w:val="24"/>
          <w:szCs w:val="24"/>
        </w:rPr>
        <w:t xml:space="preserve">Lūdzu norādīt: </w:t>
      </w:r>
    </w:p>
    <w:p w14:paraId="03245F12" w14:textId="77777777" w:rsidR="00F4177F" w:rsidRPr="00B916FA" w:rsidRDefault="00F4177F" w:rsidP="00B97FFA">
      <w:pPr>
        <w:spacing w:before="120" w:after="0" w:line="240" w:lineRule="auto"/>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kvalifikācijas prasība izpildāma;</w:t>
      </w:r>
    </w:p>
    <w:p w14:paraId="56A3BF95" w14:textId="255FE1F9" w:rsidR="00F4177F" w:rsidRPr="00B916FA" w:rsidRDefault="00F4177F" w:rsidP="00B97FFA">
      <w:pPr>
        <w:spacing w:before="120" w:after="0" w:line="240" w:lineRule="auto"/>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kvalifikācijas prasība nav izpildāma, jo ______________________, pretendenta priekšlikums prasības pilnveidei:___________________________</w:t>
      </w:r>
    </w:p>
    <w:p w14:paraId="3F9857CE" w14:textId="4E0FCA13" w:rsidR="005D1BC8" w:rsidRPr="00B916FA" w:rsidRDefault="0062516C" w:rsidP="00B97FFA">
      <w:pPr>
        <w:pStyle w:val="ListBullet4"/>
        <w:rPr>
          <w:b/>
          <w:bCs/>
          <w:szCs w:val="24"/>
        </w:rPr>
      </w:pPr>
      <w:r w:rsidRPr="00B916FA">
        <w:rPr>
          <w:b/>
          <w:bCs/>
          <w:szCs w:val="24"/>
        </w:rPr>
        <w:t>PIEDĀVĀJUMS</w:t>
      </w:r>
    </w:p>
    <w:p w14:paraId="12401142" w14:textId="7CA5DBDC" w:rsidR="00975045" w:rsidRPr="00B916FA" w:rsidRDefault="00975045" w:rsidP="00B97FFA">
      <w:pPr>
        <w:pStyle w:val="ListParagraph"/>
        <w:numPr>
          <w:ilvl w:val="1"/>
          <w:numId w:val="1"/>
        </w:numPr>
        <w:spacing w:before="120"/>
        <w:ind w:left="425" w:hanging="425"/>
        <w:contextualSpacing w:val="0"/>
        <w:jc w:val="both"/>
        <w:rPr>
          <w:bCs/>
          <w:lang w:val="lv-LV"/>
        </w:rPr>
      </w:pPr>
      <w:r w:rsidRPr="00B916FA">
        <w:rPr>
          <w:bCs/>
          <w:lang w:val="lv-LV"/>
        </w:rPr>
        <w:t xml:space="preserve">Iepirkuma priekšmets </w:t>
      </w:r>
      <w:r w:rsidR="007F261E" w:rsidRPr="00B916FA">
        <w:rPr>
          <w:bCs/>
          <w:lang w:val="lv-LV"/>
        </w:rPr>
        <w:t>nav dalīts</w:t>
      </w:r>
      <w:r w:rsidRPr="00B916FA">
        <w:rPr>
          <w:bCs/>
          <w:lang w:val="lv-LV"/>
        </w:rPr>
        <w:t xml:space="preserve"> iepirkuma daļ</w:t>
      </w:r>
      <w:r w:rsidR="00E16B3B" w:rsidRPr="00B916FA">
        <w:rPr>
          <w:bCs/>
          <w:lang w:val="lv-LV"/>
        </w:rPr>
        <w:t>ās</w:t>
      </w:r>
      <w:r w:rsidR="007F261E" w:rsidRPr="00B916FA">
        <w:rPr>
          <w:bCs/>
          <w:lang w:val="lv-LV"/>
        </w:rPr>
        <w:t>.</w:t>
      </w:r>
    </w:p>
    <w:p w14:paraId="0C43935B" w14:textId="27B0DA84" w:rsidR="00695785" w:rsidRPr="00B916FA" w:rsidRDefault="00695785" w:rsidP="00B97FFA">
      <w:pPr>
        <w:pStyle w:val="ListParagraph"/>
        <w:numPr>
          <w:ilvl w:val="1"/>
          <w:numId w:val="1"/>
        </w:numPr>
        <w:tabs>
          <w:tab w:val="left" w:pos="426"/>
        </w:tabs>
        <w:autoSpaceDE w:val="0"/>
        <w:autoSpaceDN w:val="0"/>
        <w:adjustRightInd w:val="0"/>
        <w:spacing w:before="120"/>
        <w:ind w:left="425" w:hanging="425"/>
        <w:contextualSpacing w:val="0"/>
        <w:jc w:val="both"/>
        <w:rPr>
          <w:b/>
          <w:lang w:val="lv-LV" w:eastAsia="ar-SA"/>
        </w:rPr>
      </w:pPr>
      <w:r w:rsidRPr="00B916FA">
        <w:rPr>
          <w:b/>
          <w:lang w:val="lv-LV" w:eastAsia="ar-SA"/>
        </w:rPr>
        <w:t>Piedāvājuma saturs: Aizpildīt</w:t>
      </w:r>
      <w:r w:rsidR="003C31D2" w:rsidRPr="00B916FA">
        <w:rPr>
          <w:b/>
          <w:lang w:val="lv-LV" w:eastAsia="ar-SA"/>
        </w:rPr>
        <w:t>a</w:t>
      </w:r>
      <w:r w:rsidRPr="00B916FA">
        <w:rPr>
          <w:b/>
          <w:lang w:val="lv-LV" w:eastAsia="ar-SA"/>
        </w:rPr>
        <w:t xml:space="preserve"> pieteikum</w:t>
      </w:r>
      <w:r w:rsidR="003C31D2" w:rsidRPr="00B916FA">
        <w:rPr>
          <w:b/>
          <w:lang w:val="lv-LV" w:eastAsia="ar-SA"/>
        </w:rPr>
        <w:t>a forma</w:t>
      </w:r>
      <w:r w:rsidRPr="00B916FA">
        <w:rPr>
          <w:b/>
          <w:lang w:val="lv-LV" w:eastAsia="ar-SA"/>
        </w:rPr>
        <w:t xml:space="preserve"> (</w:t>
      </w:r>
      <w:proofErr w:type="spellStart"/>
      <w:r w:rsidRPr="00B916FA">
        <w:rPr>
          <w:b/>
          <w:i/>
          <w:iCs/>
          <w:lang w:val="lv-LV" w:eastAsia="ar-SA"/>
        </w:rPr>
        <w:t>docx</w:t>
      </w:r>
      <w:proofErr w:type="spellEnd"/>
      <w:r w:rsidRPr="00B916FA">
        <w:rPr>
          <w:b/>
          <w:lang w:val="lv-LV" w:eastAsia="ar-SA"/>
        </w:rPr>
        <w:t>)</w:t>
      </w:r>
      <w:r w:rsidR="00B97FFA" w:rsidRPr="00B916FA">
        <w:rPr>
          <w:b/>
          <w:lang w:val="lv-LV" w:eastAsia="ar-SA"/>
        </w:rPr>
        <w:t>.</w:t>
      </w:r>
    </w:p>
    <w:p w14:paraId="0125B9F2" w14:textId="77777777" w:rsidR="00F4177F" w:rsidRPr="00B916FA" w:rsidRDefault="007F261E" w:rsidP="00B97FFA">
      <w:pPr>
        <w:pStyle w:val="ListParagraph"/>
        <w:numPr>
          <w:ilvl w:val="1"/>
          <w:numId w:val="1"/>
        </w:numPr>
        <w:tabs>
          <w:tab w:val="left" w:pos="426"/>
        </w:tabs>
        <w:autoSpaceDE w:val="0"/>
        <w:autoSpaceDN w:val="0"/>
        <w:adjustRightInd w:val="0"/>
        <w:spacing w:before="120"/>
        <w:ind w:left="425" w:hanging="425"/>
        <w:contextualSpacing w:val="0"/>
        <w:jc w:val="both"/>
        <w:rPr>
          <w:bCs/>
          <w:lang w:val="lv-LV" w:eastAsia="ar-SA"/>
        </w:rPr>
      </w:pPr>
      <w:r w:rsidRPr="00B916FA">
        <w:rPr>
          <w:bCs/>
          <w:lang w:val="lv-LV" w:eastAsia="ar-SA"/>
        </w:rPr>
        <w:t>Sadarbības forma ar pretendentiem: Vispārīgā vienošanās uz 3 gadiem</w:t>
      </w:r>
      <w:r w:rsidR="00F4177F" w:rsidRPr="00B916FA">
        <w:rPr>
          <w:bCs/>
          <w:lang w:val="lv-LV" w:eastAsia="ar-SA"/>
        </w:rPr>
        <w:t>.</w:t>
      </w:r>
    </w:p>
    <w:p w14:paraId="52728550" w14:textId="4C61280F" w:rsidR="00F4177F" w:rsidRPr="00B916FA" w:rsidRDefault="00F4177F" w:rsidP="00B97FFA">
      <w:pPr>
        <w:pStyle w:val="ListParagraph"/>
        <w:numPr>
          <w:ilvl w:val="1"/>
          <w:numId w:val="1"/>
        </w:numPr>
        <w:tabs>
          <w:tab w:val="left" w:pos="426"/>
        </w:tabs>
        <w:autoSpaceDE w:val="0"/>
        <w:autoSpaceDN w:val="0"/>
        <w:adjustRightInd w:val="0"/>
        <w:spacing w:before="120"/>
        <w:ind w:left="425" w:hanging="425"/>
        <w:contextualSpacing w:val="0"/>
        <w:jc w:val="both"/>
        <w:rPr>
          <w:bCs/>
          <w:lang w:val="lv-LV" w:eastAsia="ar-SA"/>
        </w:rPr>
      </w:pPr>
      <w:r w:rsidRPr="00B916FA">
        <w:rPr>
          <w:bCs/>
          <w:lang w:val="lv-LV"/>
        </w:rPr>
        <w:t xml:space="preserve">Vispārīgās vienošanās dalībniekam, ar kuru noslēgts Iepirkuma līgums, saskaņā ar Pasūtītāja pasūtījumu būs jāiekrauj un jāpiegādā pasūtījumā norādītā tipa dīzeļdegviela (turpmāk – dīzeļdegviela) saskaņā ar vispārīgajā vienošanā iekļautajiem piegādes noteikumiem. </w:t>
      </w:r>
      <w:r w:rsidRPr="00B916FA">
        <w:rPr>
          <w:b/>
          <w:lang w:val="lv-LV"/>
        </w:rPr>
        <w:t xml:space="preserve">Orientējošais piegādājamās dīzeļdegvielas apjoms – </w:t>
      </w:r>
      <w:r w:rsidR="00F2256B" w:rsidRPr="00975F20">
        <w:rPr>
          <w:b/>
          <w:bCs/>
          <w:color w:val="000000"/>
          <w:lang w:val="lv-LV" w:eastAsia="lv-LV"/>
        </w:rPr>
        <w:t>12 150 000</w:t>
      </w:r>
      <w:r w:rsidR="00F2256B" w:rsidRPr="0035690E">
        <w:rPr>
          <w:color w:val="000000"/>
          <w:lang w:val="lv-LV" w:eastAsia="lv-LV"/>
        </w:rPr>
        <w:t xml:space="preserve"> </w:t>
      </w:r>
      <w:r w:rsidRPr="00B916FA">
        <w:rPr>
          <w:b/>
          <w:lang w:val="lv-LV"/>
        </w:rPr>
        <w:t>(</w:t>
      </w:r>
      <w:r w:rsidR="00F2256B">
        <w:rPr>
          <w:b/>
          <w:lang w:val="lv-LV"/>
        </w:rPr>
        <w:t>divpadsmit</w:t>
      </w:r>
      <w:r w:rsidR="007A53D9" w:rsidRPr="00B916FA">
        <w:rPr>
          <w:b/>
          <w:lang w:val="lv-LV"/>
        </w:rPr>
        <w:t xml:space="preserve"> </w:t>
      </w:r>
      <w:r w:rsidRPr="00B916FA">
        <w:rPr>
          <w:b/>
          <w:lang w:val="lv-LV"/>
        </w:rPr>
        <w:t xml:space="preserve">miljoni </w:t>
      </w:r>
      <w:r w:rsidR="00F2256B">
        <w:rPr>
          <w:b/>
          <w:lang w:val="lv-LV"/>
        </w:rPr>
        <w:t>viens simts</w:t>
      </w:r>
      <w:r w:rsidRPr="00B916FA">
        <w:rPr>
          <w:b/>
          <w:lang w:val="lv-LV"/>
        </w:rPr>
        <w:t xml:space="preserve"> </w:t>
      </w:r>
      <w:r w:rsidR="00F2256B">
        <w:rPr>
          <w:b/>
          <w:lang w:val="lv-LV"/>
        </w:rPr>
        <w:t xml:space="preserve">piecdesmit </w:t>
      </w:r>
      <w:r w:rsidRPr="00B916FA">
        <w:rPr>
          <w:b/>
          <w:lang w:val="lv-LV"/>
        </w:rPr>
        <w:t>tūkstoši) litri gadā.</w:t>
      </w:r>
    </w:p>
    <w:p w14:paraId="4D382B46" w14:textId="4ACE1A2D" w:rsidR="00F4177F" w:rsidRPr="00B916FA" w:rsidRDefault="00F4177F" w:rsidP="00B97FFA">
      <w:pPr>
        <w:pStyle w:val="ListParagraph"/>
        <w:numPr>
          <w:ilvl w:val="1"/>
          <w:numId w:val="1"/>
        </w:numPr>
        <w:tabs>
          <w:tab w:val="left" w:pos="426"/>
        </w:tabs>
        <w:autoSpaceDE w:val="0"/>
        <w:autoSpaceDN w:val="0"/>
        <w:adjustRightInd w:val="0"/>
        <w:spacing w:before="120"/>
        <w:ind w:left="425" w:hanging="425"/>
        <w:contextualSpacing w:val="0"/>
        <w:jc w:val="both"/>
        <w:rPr>
          <w:bCs/>
          <w:lang w:val="lv-LV" w:eastAsia="ar-SA"/>
        </w:rPr>
      </w:pPr>
      <w:r w:rsidRPr="00B916FA">
        <w:rPr>
          <w:bCs/>
          <w:lang w:val="lv-LV"/>
        </w:rPr>
        <w:t>Dīzeļdegvielas piegādes specifikācija ir norādīta Tehniskajā specifikācijā (1.</w:t>
      </w:r>
      <w:r w:rsidR="00B97FFA" w:rsidRPr="00B916FA">
        <w:rPr>
          <w:bCs/>
          <w:lang w:val="lv-LV"/>
        </w:rPr>
        <w:t xml:space="preserve"> </w:t>
      </w:r>
      <w:r w:rsidRPr="00B916FA">
        <w:rPr>
          <w:bCs/>
          <w:lang w:val="lv-LV"/>
        </w:rPr>
        <w:t>pielikums).</w:t>
      </w:r>
    </w:p>
    <w:p w14:paraId="67FA684B" w14:textId="327610CE" w:rsidR="00950054" w:rsidRPr="00B916FA" w:rsidRDefault="00950054" w:rsidP="00B97FFA">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B916FA">
        <w:rPr>
          <w:rFonts w:ascii="Times New Roman" w:hAnsi="Times New Roman" w:cs="Times New Roman"/>
          <w:bCs/>
          <w:sz w:val="24"/>
          <w:szCs w:val="24"/>
          <w:lang w:eastAsia="ar-SA"/>
        </w:rPr>
        <w:t>5.</w:t>
      </w:r>
      <w:r w:rsidR="007464B0" w:rsidRPr="00B916FA">
        <w:rPr>
          <w:rFonts w:ascii="Times New Roman" w:hAnsi="Times New Roman" w:cs="Times New Roman"/>
          <w:bCs/>
          <w:sz w:val="24"/>
          <w:szCs w:val="24"/>
          <w:lang w:eastAsia="ar-SA"/>
        </w:rPr>
        <w:t>6</w:t>
      </w:r>
      <w:r w:rsidRPr="00B916FA">
        <w:rPr>
          <w:rFonts w:ascii="Times New Roman" w:hAnsi="Times New Roman" w:cs="Times New Roman"/>
          <w:bCs/>
          <w:sz w:val="24"/>
          <w:szCs w:val="24"/>
          <w:lang w:eastAsia="ar-SA"/>
        </w:rPr>
        <w:t>. Plānotās preču piegādes vietas</w:t>
      </w:r>
      <w:r w:rsidR="00723BE2" w:rsidRPr="00B916FA">
        <w:rPr>
          <w:rFonts w:ascii="Times New Roman" w:hAnsi="Times New Roman" w:cs="Times New Roman"/>
          <w:bCs/>
          <w:sz w:val="24"/>
          <w:szCs w:val="24"/>
          <w:lang w:eastAsia="ar-SA"/>
        </w:rPr>
        <w:t xml:space="preserve"> </w:t>
      </w:r>
      <w:r w:rsidR="007F261E" w:rsidRPr="00B916FA">
        <w:rPr>
          <w:rFonts w:ascii="Times New Roman" w:hAnsi="Times New Roman" w:cs="Times New Roman"/>
          <w:bCs/>
          <w:sz w:val="24"/>
          <w:szCs w:val="24"/>
          <w:lang w:eastAsia="ar-SA"/>
        </w:rPr>
        <w:t>V</w:t>
      </w:r>
      <w:r w:rsidR="00723BE2" w:rsidRPr="00B916FA">
        <w:rPr>
          <w:rFonts w:ascii="Times New Roman" w:hAnsi="Times New Roman" w:cs="Times New Roman"/>
          <w:bCs/>
          <w:sz w:val="24"/>
          <w:szCs w:val="24"/>
          <w:lang w:eastAsia="ar-SA"/>
        </w:rPr>
        <w:t>ispārīgās vienošanās laikā</w:t>
      </w:r>
      <w:r w:rsidR="007F261E" w:rsidRPr="00B916FA">
        <w:rPr>
          <w:rFonts w:ascii="Times New Roman" w:hAnsi="Times New Roman" w:cs="Times New Roman"/>
          <w:bCs/>
          <w:sz w:val="24"/>
          <w:szCs w:val="24"/>
          <w:lang w:eastAsia="ar-SA"/>
        </w:rPr>
        <w:t xml:space="preserve"> (skatīt tehnisko specifikāciju)</w:t>
      </w:r>
    </w:p>
    <w:p w14:paraId="5E2A94B5" w14:textId="2D29458F" w:rsidR="00F4177F" w:rsidRPr="00B916FA" w:rsidRDefault="004460D6" w:rsidP="00B97FFA">
      <w:pPr>
        <w:spacing w:before="120" w:after="0" w:line="240" w:lineRule="auto"/>
        <w:jc w:val="both"/>
        <w:rPr>
          <w:rFonts w:ascii="Times New Roman" w:hAnsi="Times New Roman" w:cs="Times New Roman"/>
          <w:bCs/>
          <w:sz w:val="24"/>
          <w:szCs w:val="24"/>
        </w:rPr>
      </w:pPr>
      <w:r w:rsidRPr="00B916FA">
        <w:rPr>
          <w:rFonts w:ascii="Times New Roman" w:hAnsi="Times New Roman" w:cs="Times New Roman"/>
          <w:b/>
          <w:sz w:val="24"/>
          <w:szCs w:val="24"/>
        </w:rPr>
        <w:t>5.</w:t>
      </w:r>
      <w:r w:rsidR="007464B0" w:rsidRPr="00B916FA">
        <w:rPr>
          <w:rFonts w:ascii="Times New Roman" w:hAnsi="Times New Roman" w:cs="Times New Roman"/>
          <w:b/>
          <w:sz w:val="24"/>
          <w:szCs w:val="24"/>
        </w:rPr>
        <w:t>7</w:t>
      </w:r>
      <w:r w:rsidRPr="00B916FA">
        <w:rPr>
          <w:rFonts w:ascii="Times New Roman" w:hAnsi="Times New Roman" w:cs="Times New Roman"/>
          <w:b/>
          <w:sz w:val="24"/>
          <w:szCs w:val="24"/>
        </w:rPr>
        <w:t xml:space="preserve">. </w:t>
      </w:r>
      <w:r w:rsidR="00AE2EA7" w:rsidRPr="00B916FA">
        <w:rPr>
          <w:rFonts w:ascii="Times New Roman" w:hAnsi="Times New Roman" w:cs="Times New Roman"/>
          <w:b/>
          <w:sz w:val="24"/>
          <w:szCs w:val="24"/>
        </w:rPr>
        <w:t>Plānotais piedāvājumu vērtēšanas kritērijs</w:t>
      </w:r>
      <w:r w:rsidRPr="00B916FA">
        <w:rPr>
          <w:rFonts w:ascii="Times New Roman" w:hAnsi="Times New Roman" w:cs="Times New Roman"/>
          <w:b/>
          <w:sz w:val="24"/>
          <w:szCs w:val="24"/>
        </w:rPr>
        <w:t>:</w:t>
      </w:r>
      <w:r w:rsidR="00950054" w:rsidRPr="00B916FA">
        <w:rPr>
          <w:rFonts w:ascii="Times New Roman" w:hAnsi="Times New Roman" w:cs="Times New Roman"/>
          <w:b/>
          <w:sz w:val="24"/>
          <w:szCs w:val="24"/>
        </w:rPr>
        <w:t xml:space="preserve"> zemākā cena</w:t>
      </w:r>
      <w:r w:rsidR="00F4177F" w:rsidRPr="00B916FA">
        <w:rPr>
          <w:rFonts w:ascii="Times New Roman" w:hAnsi="Times New Roman" w:cs="Times New Roman"/>
          <w:b/>
          <w:sz w:val="24"/>
          <w:szCs w:val="24"/>
        </w:rPr>
        <w:t>.</w:t>
      </w:r>
      <w:r w:rsidR="00F4177F" w:rsidRPr="00B916FA">
        <w:rPr>
          <w:rFonts w:ascii="Times New Roman" w:hAnsi="Times New Roman" w:cs="Times New Roman"/>
          <w:bCs/>
          <w:sz w:val="24"/>
          <w:szCs w:val="24"/>
        </w:rPr>
        <w:t xml:space="preserve"> Vispārīgā vienošanā tiks noslēgta ar visiem pretendentiem, kas atbilst atklāta konkursa nolikumā izvirzītajām pretendentu atlases prasībām un ir iesnieguši Tehniskās specifikācijas prasībām atbilstošu piedāvājumu.</w:t>
      </w:r>
    </w:p>
    <w:p w14:paraId="70CB5379" w14:textId="3161FD74" w:rsidR="0020175F" w:rsidRPr="00B916FA" w:rsidRDefault="00BB032D" w:rsidP="00B97FFA">
      <w:pPr>
        <w:tabs>
          <w:tab w:val="left" w:pos="426"/>
        </w:tabs>
        <w:autoSpaceDE w:val="0"/>
        <w:autoSpaceDN w:val="0"/>
        <w:adjustRightInd w:val="0"/>
        <w:spacing w:before="120" w:after="0" w:line="240" w:lineRule="auto"/>
        <w:jc w:val="both"/>
        <w:rPr>
          <w:rFonts w:ascii="Times New Roman" w:hAnsi="Times New Roman" w:cs="Times New Roman"/>
          <w:bCs/>
          <w:sz w:val="24"/>
          <w:szCs w:val="24"/>
        </w:rPr>
      </w:pPr>
      <w:r w:rsidRPr="00B916FA">
        <w:rPr>
          <w:rFonts w:ascii="Times New Roman" w:hAnsi="Times New Roman" w:cs="Times New Roman"/>
          <w:bCs/>
          <w:sz w:val="24"/>
          <w:szCs w:val="24"/>
          <w:lang w:eastAsia="ar-SA"/>
        </w:rPr>
        <w:t>5.</w:t>
      </w:r>
      <w:r w:rsidR="007464B0" w:rsidRPr="00B916FA">
        <w:rPr>
          <w:rFonts w:ascii="Times New Roman" w:hAnsi="Times New Roman" w:cs="Times New Roman"/>
          <w:bCs/>
          <w:sz w:val="24"/>
          <w:szCs w:val="24"/>
          <w:lang w:eastAsia="ar-SA"/>
        </w:rPr>
        <w:t>8</w:t>
      </w:r>
      <w:r w:rsidRPr="00B916FA">
        <w:rPr>
          <w:rFonts w:ascii="Times New Roman" w:hAnsi="Times New Roman" w:cs="Times New Roman"/>
          <w:bCs/>
          <w:sz w:val="24"/>
          <w:szCs w:val="24"/>
          <w:lang w:eastAsia="ar-SA"/>
        </w:rPr>
        <w:t xml:space="preserve">. </w:t>
      </w:r>
      <w:r w:rsidR="0020175F" w:rsidRPr="00B916FA">
        <w:rPr>
          <w:rFonts w:ascii="Times New Roman" w:hAnsi="Times New Roman" w:cs="Times New Roman"/>
          <w:bCs/>
          <w:sz w:val="24"/>
          <w:szCs w:val="24"/>
        </w:rPr>
        <w:t>Vispārīgās vienošanās principi</w:t>
      </w:r>
      <w:r w:rsidR="00950054" w:rsidRPr="00B916FA">
        <w:rPr>
          <w:rFonts w:ascii="Times New Roman" w:hAnsi="Times New Roman" w:cs="Times New Roman"/>
          <w:bCs/>
          <w:sz w:val="24"/>
          <w:szCs w:val="24"/>
        </w:rPr>
        <w:t xml:space="preserve"> (skatīt 2. pielikumu</w:t>
      </w:r>
      <w:r w:rsidR="00CD056F" w:rsidRPr="00B916FA">
        <w:rPr>
          <w:rFonts w:ascii="Times New Roman" w:hAnsi="Times New Roman" w:cs="Times New Roman"/>
          <w:bCs/>
          <w:sz w:val="24"/>
          <w:szCs w:val="24"/>
        </w:rPr>
        <w:t>, plānota redakcija atklātā iepirkuma procedūrā un papildus nosacījumi (jā tādi būs, no pieteikuma 6. punkta)</w:t>
      </w:r>
      <w:r w:rsidR="00950054" w:rsidRPr="00B916FA">
        <w:rPr>
          <w:rFonts w:ascii="Times New Roman" w:hAnsi="Times New Roman" w:cs="Times New Roman"/>
          <w:bCs/>
          <w:sz w:val="24"/>
          <w:szCs w:val="24"/>
        </w:rPr>
        <w:t>)</w:t>
      </w:r>
      <w:r w:rsidRPr="00B916FA">
        <w:rPr>
          <w:rFonts w:ascii="Times New Roman" w:hAnsi="Times New Roman" w:cs="Times New Roman"/>
          <w:bCs/>
          <w:sz w:val="24"/>
          <w:szCs w:val="24"/>
        </w:rPr>
        <w:t>.</w:t>
      </w:r>
    </w:p>
    <w:p w14:paraId="25C0B9DC" w14:textId="62D2B709" w:rsidR="00B97FFA" w:rsidRPr="00B916FA" w:rsidRDefault="007464B0" w:rsidP="00B97FFA">
      <w:pPr>
        <w:tabs>
          <w:tab w:val="left" w:pos="426"/>
        </w:tabs>
        <w:autoSpaceDE w:val="0"/>
        <w:autoSpaceDN w:val="0"/>
        <w:adjustRightInd w:val="0"/>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6. Priekšlikumi Vispārīgās vienošanās projekta</w:t>
      </w:r>
      <w:r w:rsidR="00054F86">
        <w:rPr>
          <w:rFonts w:ascii="Times New Roman" w:hAnsi="Times New Roman" w:cs="Times New Roman"/>
          <w:b/>
          <w:sz w:val="24"/>
          <w:szCs w:val="24"/>
        </w:rPr>
        <w:t xml:space="preserve"> papildināšanai</w:t>
      </w:r>
      <w:r w:rsidRPr="00B916FA">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574"/>
        <w:gridCol w:w="4666"/>
        <w:gridCol w:w="4106"/>
      </w:tblGrid>
      <w:tr w:rsidR="00D72609" w:rsidRPr="00B916FA" w14:paraId="120BEDFF" w14:textId="77777777" w:rsidTr="00D72609">
        <w:tc>
          <w:tcPr>
            <w:tcW w:w="574" w:type="dxa"/>
          </w:tcPr>
          <w:p w14:paraId="7869B3E8" w14:textId="26E3E7C0" w:rsidR="00D72609" w:rsidRPr="00B916FA" w:rsidRDefault="00D72609" w:rsidP="00D72609">
            <w:pPr>
              <w:tabs>
                <w:tab w:val="left" w:pos="426"/>
              </w:tabs>
              <w:autoSpaceDE w:val="0"/>
              <w:autoSpaceDN w:val="0"/>
              <w:adjustRightInd w:val="0"/>
              <w:spacing w:before="120"/>
              <w:rPr>
                <w:rFonts w:ascii="Times New Roman" w:hAnsi="Times New Roman" w:cs="Times New Roman"/>
                <w:bCs/>
                <w:sz w:val="24"/>
                <w:szCs w:val="24"/>
              </w:rPr>
            </w:pPr>
            <w:r w:rsidRPr="00B916FA">
              <w:rPr>
                <w:rFonts w:ascii="Times New Roman" w:hAnsi="Times New Roman" w:cs="Times New Roman"/>
                <w:bCs/>
                <w:sz w:val="24"/>
                <w:szCs w:val="24"/>
              </w:rPr>
              <w:t>Nr.</w:t>
            </w:r>
          </w:p>
        </w:tc>
        <w:tc>
          <w:tcPr>
            <w:tcW w:w="4666" w:type="dxa"/>
          </w:tcPr>
          <w:p w14:paraId="596A711C" w14:textId="6007405B" w:rsidR="00D72609" w:rsidRPr="00B916FA" w:rsidRDefault="00D72609" w:rsidP="00D72609">
            <w:pPr>
              <w:tabs>
                <w:tab w:val="left" w:pos="426"/>
              </w:tabs>
              <w:autoSpaceDE w:val="0"/>
              <w:autoSpaceDN w:val="0"/>
              <w:adjustRightInd w:val="0"/>
              <w:spacing w:before="120"/>
              <w:rPr>
                <w:rFonts w:ascii="Times New Roman" w:hAnsi="Times New Roman" w:cs="Times New Roman"/>
                <w:bCs/>
                <w:sz w:val="24"/>
                <w:szCs w:val="24"/>
              </w:rPr>
            </w:pPr>
            <w:r w:rsidRPr="00B916FA">
              <w:rPr>
                <w:rFonts w:ascii="Times New Roman" w:hAnsi="Times New Roman" w:cs="Times New Roman"/>
                <w:bCs/>
                <w:sz w:val="24"/>
                <w:szCs w:val="24"/>
              </w:rPr>
              <w:t>Priekšlikums</w:t>
            </w:r>
          </w:p>
        </w:tc>
        <w:tc>
          <w:tcPr>
            <w:tcW w:w="4106" w:type="dxa"/>
          </w:tcPr>
          <w:p w14:paraId="63821FD4" w14:textId="01B10E19" w:rsidR="00D72609" w:rsidRPr="00B916FA" w:rsidRDefault="00D72609" w:rsidP="00D72609">
            <w:pPr>
              <w:tabs>
                <w:tab w:val="left" w:pos="426"/>
              </w:tabs>
              <w:autoSpaceDE w:val="0"/>
              <w:autoSpaceDN w:val="0"/>
              <w:adjustRightInd w:val="0"/>
              <w:spacing w:before="120"/>
              <w:rPr>
                <w:rFonts w:ascii="Times New Roman" w:hAnsi="Times New Roman" w:cs="Times New Roman"/>
                <w:b/>
                <w:sz w:val="24"/>
                <w:szCs w:val="24"/>
              </w:rPr>
            </w:pPr>
            <w:r w:rsidRPr="00B916FA">
              <w:rPr>
                <w:rFonts w:ascii="Times New Roman" w:hAnsi="Times New Roman" w:cs="Times New Roman"/>
                <w:b/>
                <w:sz w:val="24"/>
                <w:szCs w:val="24"/>
              </w:rPr>
              <w:t>Pretendenta priekšlikums (var piedāvāt savu redakciju), iebildums vai akceptējam</w:t>
            </w:r>
            <w:r w:rsidR="001251AC" w:rsidRPr="00B916FA">
              <w:rPr>
                <w:rFonts w:ascii="Times New Roman" w:hAnsi="Times New Roman" w:cs="Times New Roman"/>
                <w:b/>
                <w:sz w:val="24"/>
                <w:szCs w:val="24"/>
              </w:rPr>
              <w:t>a redakcija</w:t>
            </w:r>
          </w:p>
        </w:tc>
      </w:tr>
      <w:tr w:rsidR="007563FA" w:rsidRPr="00B916FA" w14:paraId="3D19246E" w14:textId="77777777" w:rsidTr="00D72609">
        <w:tc>
          <w:tcPr>
            <w:tcW w:w="574" w:type="dxa"/>
          </w:tcPr>
          <w:p w14:paraId="06A714EF" w14:textId="7C04E56D" w:rsidR="007563FA" w:rsidRPr="00B916FA" w:rsidRDefault="00767F7E" w:rsidP="00767F7E">
            <w:pPr>
              <w:spacing w:before="120"/>
              <w:ind w:left="237" w:hanging="205"/>
              <w:jc w:val="both"/>
              <w:rPr>
                <w:rFonts w:ascii="Times New Roman" w:hAnsi="Times New Roman" w:cs="Times New Roman"/>
                <w:b/>
                <w:sz w:val="24"/>
                <w:szCs w:val="24"/>
              </w:rPr>
            </w:pPr>
            <w:r>
              <w:rPr>
                <w:rFonts w:ascii="Times New Roman" w:hAnsi="Times New Roman" w:cs="Times New Roman"/>
                <w:b/>
                <w:sz w:val="24"/>
                <w:szCs w:val="24"/>
              </w:rPr>
              <w:t>1</w:t>
            </w:r>
          </w:p>
        </w:tc>
        <w:tc>
          <w:tcPr>
            <w:tcW w:w="4666" w:type="dxa"/>
          </w:tcPr>
          <w:p w14:paraId="198EF79C" w14:textId="3D3CEEDA" w:rsidR="007563FA" w:rsidRPr="00767F7E" w:rsidRDefault="007563FA" w:rsidP="00767F7E">
            <w:pPr>
              <w:spacing w:before="120"/>
              <w:ind w:left="19"/>
              <w:jc w:val="both"/>
              <w:rPr>
                <w:rFonts w:ascii="Times New Roman" w:hAnsi="Times New Roman" w:cs="Times New Roman"/>
                <w:sz w:val="24"/>
                <w:szCs w:val="24"/>
              </w:rPr>
            </w:pPr>
            <w:r w:rsidRPr="00B916FA">
              <w:rPr>
                <w:rFonts w:ascii="Times New Roman" w:hAnsi="Times New Roman" w:cs="Times New Roman"/>
                <w:b/>
                <w:sz w:val="24"/>
                <w:szCs w:val="24"/>
              </w:rPr>
              <w:t xml:space="preserve">Piegādes apjomu precizitāte. </w:t>
            </w:r>
            <w:r w:rsidRPr="00B916FA">
              <w:rPr>
                <w:rFonts w:ascii="Times New Roman" w:hAnsi="Times New Roman" w:cs="Times New Roman"/>
                <w:sz w:val="24"/>
                <w:szCs w:val="24"/>
              </w:rPr>
              <w:t xml:space="preserve">Piegāde jāveic ar temperatūras korekciju uz 15°C (ja Pasūtītājs to pieprasa, informāciju norādot pavadzīmē)) saskaņā ar MK noteikumu </w:t>
            </w:r>
            <w:hyperlink r:id="rId11" w:history="1">
              <w:r w:rsidRPr="00B916FA">
                <w:rPr>
                  <w:rFonts w:ascii="Times New Roman" w:hAnsi="Times New Roman" w:cs="Times New Roman"/>
                  <w:sz w:val="24"/>
                  <w:szCs w:val="24"/>
                </w:rPr>
                <w:t xml:space="preserve">Nr. </w:t>
              </w:r>
              <w:r w:rsidRPr="00B916FA">
                <w:rPr>
                  <w:rStyle w:val="Hyperlink"/>
                  <w:rFonts w:ascii="Times New Roman" w:hAnsi="Times New Roman" w:cs="Times New Roman"/>
                  <w:sz w:val="24"/>
                  <w:szCs w:val="24"/>
                </w:rPr>
                <w:lastRenderedPageBreak/>
                <w:t>332 par benzīna un dīzeļdegvielas atbilstības novērtēšanu</w:t>
              </w:r>
            </w:hyperlink>
          </w:p>
        </w:tc>
        <w:tc>
          <w:tcPr>
            <w:tcW w:w="4106" w:type="dxa"/>
          </w:tcPr>
          <w:p w14:paraId="10737C84" w14:textId="77777777" w:rsidR="007563FA" w:rsidRPr="00B916FA" w:rsidRDefault="007563FA" w:rsidP="007563FA">
            <w:pPr>
              <w:spacing w:before="120"/>
              <w:jc w:val="both"/>
              <w:rPr>
                <w:rFonts w:ascii="Times New Roman" w:hAnsi="Times New Roman" w:cs="Times New Roman"/>
                <w:sz w:val="24"/>
                <w:szCs w:val="24"/>
              </w:rPr>
            </w:pPr>
            <w:r w:rsidRPr="00B916FA">
              <w:rPr>
                <w:rFonts w:ascii="Segoe UI Symbol" w:hAnsi="Segoe UI Symbol" w:cs="Segoe UI Symbol"/>
                <w:sz w:val="24"/>
                <w:szCs w:val="24"/>
              </w:rPr>
              <w:lastRenderedPageBreak/>
              <w:t>☐</w:t>
            </w:r>
            <w:r w:rsidRPr="00B916FA">
              <w:rPr>
                <w:rFonts w:ascii="Times New Roman" w:hAnsi="Times New Roman" w:cs="Times New Roman"/>
                <w:sz w:val="24"/>
                <w:szCs w:val="24"/>
              </w:rPr>
              <w:t xml:space="preserve">  akceptējama;</w:t>
            </w:r>
          </w:p>
          <w:p w14:paraId="1CBDEC26" w14:textId="397C85DB" w:rsidR="007563FA" w:rsidRPr="00B916FA" w:rsidRDefault="007563FA" w:rsidP="007563FA">
            <w:pPr>
              <w:tabs>
                <w:tab w:val="left" w:pos="426"/>
              </w:tabs>
              <w:autoSpaceDE w:val="0"/>
              <w:autoSpaceDN w:val="0"/>
              <w:adjustRightInd w:val="0"/>
              <w:spacing w:before="120"/>
              <w:jc w:val="both"/>
              <w:rPr>
                <w:rFonts w:ascii="Times New Roman" w:hAnsi="Times New Roman" w:cs="Times New Roman"/>
                <w:b/>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nav akceptējama, jo ____________.</w:t>
            </w:r>
          </w:p>
        </w:tc>
      </w:tr>
      <w:tr w:rsidR="007563FA" w:rsidRPr="00B916FA" w14:paraId="02884A87" w14:textId="77777777" w:rsidTr="00D72609">
        <w:tc>
          <w:tcPr>
            <w:tcW w:w="574" w:type="dxa"/>
          </w:tcPr>
          <w:p w14:paraId="2DF56723" w14:textId="282C0EB5" w:rsidR="007563FA" w:rsidRPr="00B916FA" w:rsidRDefault="00767F7E" w:rsidP="00767F7E">
            <w:pPr>
              <w:spacing w:before="120"/>
              <w:ind w:left="32"/>
              <w:jc w:val="both"/>
              <w:rPr>
                <w:rFonts w:ascii="Times New Roman" w:hAnsi="Times New Roman" w:cs="Times New Roman"/>
                <w:b/>
                <w:sz w:val="24"/>
                <w:szCs w:val="24"/>
              </w:rPr>
            </w:pPr>
            <w:r>
              <w:rPr>
                <w:rFonts w:ascii="Times New Roman" w:hAnsi="Times New Roman" w:cs="Times New Roman"/>
                <w:b/>
                <w:sz w:val="24"/>
                <w:szCs w:val="24"/>
              </w:rPr>
              <w:t>2</w:t>
            </w:r>
          </w:p>
        </w:tc>
        <w:tc>
          <w:tcPr>
            <w:tcW w:w="4666" w:type="dxa"/>
          </w:tcPr>
          <w:p w14:paraId="08975366" w14:textId="65A3E467" w:rsidR="007563FA" w:rsidRPr="00767F7E" w:rsidRDefault="007563FA" w:rsidP="00767F7E">
            <w:pPr>
              <w:spacing w:before="120"/>
              <w:ind w:left="19"/>
              <w:jc w:val="both"/>
              <w:rPr>
                <w:rFonts w:ascii="Times New Roman" w:hAnsi="Times New Roman" w:cs="Times New Roman"/>
                <w:sz w:val="24"/>
                <w:szCs w:val="24"/>
              </w:rPr>
            </w:pPr>
            <w:r w:rsidRPr="00B916FA">
              <w:rPr>
                <w:rFonts w:ascii="Times New Roman" w:hAnsi="Times New Roman" w:cs="Times New Roman"/>
                <w:b/>
                <w:sz w:val="24"/>
                <w:szCs w:val="24"/>
              </w:rPr>
              <w:t>Lūdzu izteikt priekšlikumu par</w:t>
            </w:r>
            <w:r w:rsidR="00FC7147" w:rsidRPr="00B916FA">
              <w:rPr>
                <w:rFonts w:ascii="Times New Roman" w:hAnsi="Times New Roman" w:cs="Times New Roman"/>
                <w:b/>
                <w:sz w:val="24"/>
                <w:szCs w:val="24"/>
              </w:rPr>
              <w:t xml:space="preserve"> to,</w:t>
            </w:r>
            <w:r w:rsidRPr="00B916FA">
              <w:rPr>
                <w:rFonts w:ascii="Times New Roman" w:hAnsi="Times New Roman" w:cs="Times New Roman"/>
                <w:b/>
                <w:sz w:val="24"/>
                <w:szCs w:val="24"/>
              </w:rPr>
              <w:t xml:space="preserve"> </w:t>
            </w:r>
            <w:r w:rsidRPr="00B916FA">
              <w:rPr>
                <w:rFonts w:ascii="Times New Roman" w:hAnsi="Times New Roman" w:cs="Times New Roman"/>
                <w:sz w:val="24"/>
                <w:szCs w:val="24"/>
              </w:rPr>
              <w:t>kā nosakāms piegādes apjoms, ievērojot faktisko degvielas temperatūru  un  temperatūras korekcijas uz piegādes brīdi.</w:t>
            </w:r>
          </w:p>
        </w:tc>
        <w:tc>
          <w:tcPr>
            <w:tcW w:w="4106" w:type="dxa"/>
          </w:tcPr>
          <w:p w14:paraId="306735D0" w14:textId="5CC24218" w:rsidR="007563FA" w:rsidRPr="00B916FA" w:rsidRDefault="007563FA" w:rsidP="007563FA">
            <w:pPr>
              <w:tabs>
                <w:tab w:val="left" w:pos="426"/>
              </w:tabs>
              <w:autoSpaceDE w:val="0"/>
              <w:autoSpaceDN w:val="0"/>
              <w:adjustRightInd w:val="0"/>
              <w:spacing w:before="120"/>
              <w:jc w:val="both"/>
              <w:rPr>
                <w:rFonts w:ascii="Times New Roman" w:hAnsi="Times New Roman" w:cs="Times New Roman"/>
                <w:b/>
                <w:sz w:val="24"/>
                <w:szCs w:val="24"/>
              </w:rPr>
            </w:pPr>
            <w:r w:rsidRPr="00B916FA">
              <w:rPr>
                <w:rFonts w:ascii="Times New Roman" w:hAnsi="Times New Roman" w:cs="Times New Roman"/>
                <w:sz w:val="24"/>
                <w:szCs w:val="24"/>
              </w:rPr>
              <w:t>____________</w:t>
            </w:r>
            <w:r w:rsidR="00FC7147" w:rsidRPr="00B916FA">
              <w:rPr>
                <w:rFonts w:ascii="Times New Roman" w:hAnsi="Times New Roman" w:cs="Times New Roman"/>
                <w:sz w:val="24"/>
                <w:szCs w:val="24"/>
              </w:rPr>
              <w:t>______</w:t>
            </w:r>
          </w:p>
        </w:tc>
      </w:tr>
      <w:tr w:rsidR="007563FA" w:rsidRPr="00B916FA" w14:paraId="6A2165C4" w14:textId="77777777" w:rsidTr="00D72609">
        <w:tc>
          <w:tcPr>
            <w:tcW w:w="574" w:type="dxa"/>
          </w:tcPr>
          <w:p w14:paraId="3B59D7A1" w14:textId="159060F6" w:rsidR="007563FA" w:rsidRPr="00B916FA" w:rsidRDefault="00767F7E" w:rsidP="00767F7E">
            <w:pPr>
              <w:pStyle w:val="ListParagraph"/>
              <w:tabs>
                <w:tab w:val="left" w:pos="993"/>
              </w:tabs>
              <w:spacing w:before="120"/>
              <w:ind w:left="32"/>
              <w:contextualSpacing w:val="0"/>
              <w:jc w:val="both"/>
              <w:rPr>
                <w:lang w:val="lv-LV"/>
              </w:rPr>
            </w:pPr>
            <w:r>
              <w:rPr>
                <w:lang w:val="lv-LV"/>
              </w:rPr>
              <w:t>3</w:t>
            </w:r>
          </w:p>
        </w:tc>
        <w:tc>
          <w:tcPr>
            <w:tcW w:w="4666" w:type="dxa"/>
          </w:tcPr>
          <w:p w14:paraId="419FC7FA" w14:textId="3BA1E51F" w:rsidR="007563FA" w:rsidRPr="00B916FA" w:rsidRDefault="007563FA" w:rsidP="002A6E00">
            <w:pPr>
              <w:pStyle w:val="ListParagraph"/>
              <w:tabs>
                <w:tab w:val="left" w:pos="993"/>
              </w:tabs>
              <w:spacing w:before="120"/>
              <w:ind w:left="19"/>
              <w:contextualSpacing w:val="0"/>
              <w:jc w:val="both"/>
              <w:rPr>
                <w:lang w:val="lv-LV"/>
              </w:rPr>
            </w:pPr>
            <w:r w:rsidRPr="00B916FA">
              <w:rPr>
                <w:lang w:val="lv-LV"/>
              </w:rPr>
              <w:t xml:space="preserve">Mērījumu kļūdas robežas, par kurām tiek uzsākta atkārtota pārbaude vai reklamācija. Ja pasūtītāja degvielas uzskaites sistēmā un piegādātāja uzskaites sistēmā tiek konstatētas degvielas apjoma nesakritības, pasūtītājs ne vēlāk kā 2 stundas pēc </w:t>
            </w:r>
            <w:proofErr w:type="spellStart"/>
            <w:r w:rsidRPr="00B916FA">
              <w:rPr>
                <w:lang w:val="lv-LV"/>
              </w:rPr>
              <w:t>uzpildes</w:t>
            </w:r>
            <w:proofErr w:type="spellEnd"/>
            <w:r w:rsidRPr="00B916FA">
              <w:rPr>
                <w:lang w:val="lv-LV"/>
              </w:rPr>
              <w:t xml:space="preserve"> veic uzpildītā apjoma atkārtotu mērīšanu tvertnē ar verificētu lineālu, veic konstatētā apjoma aprēķinus atbilstoši tvertnes </w:t>
            </w:r>
            <w:proofErr w:type="spellStart"/>
            <w:r w:rsidRPr="00B916FA">
              <w:rPr>
                <w:lang w:val="lv-LV"/>
              </w:rPr>
              <w:t>kalibrācijas</w:t>
            </w:r>
            <w:proofErr w:type="spellEnd"/>
            <w:r w:rsidRPr="00B916FA">
              <w:rPr>
                <w:lang w:val="lv-LV"/>
              </w:rPr>
              <w:t xml:space="preserve"> tabulā noteiktajiem raksturlielumiem un aprēķinu metodēm. Pieļaujamā kļūda 0,5% no uzpildītā apjoma (MK 2006.</w:t>
            </w:r>
            <w:r w:rsidR="00FC7147" w:rsidRPr="00B916FA">
              <w:rPr>
                <w:lang w:val="lv-LV"/>
              </w:rPr>
              <w:t xml:space="preserve"> </w:t>
            </w:r>
            <w:r w:rsidRPr="00B916FA">
              <w:rPr>
                <w:lang w:val="lv-LV"/>
              </w:rPr>
              <w:t>gada 5.</w:t>
            </w:r>
            <w:r w:rsidR="00FC7147" w:rsidRPr="00B916FA">
              <w:rPr>
                <w:lang w:val="lv-LV"/>
              </w:rPr>
              <w:t xml:space="preserve"> </w:t>
            </w:r>
            <w:r w:rsidRPr="00B916FA">
              <w:rPr>
                <w:lang w:val="lv-LV"/>
              </w:rPr>
              <w:t>decembra noteikumi Nr. Nr.981 “Noteikumi par mērīšanas līdzekļu atkārtoto verificēšanu, verificēšanas sertifikātiem un verificēšanas atzīmēm” 3.</w:t>
            </w:r>
            <w:r w:rsidR="00FC7147" w:rsidRPr="00B916FA">
              <w:rPr>
                <w:lang w:val="lv-LV"/>
              </w:rPr>
              <w:t xml:space="preserve"> </w:t>
            </w:r>
            <w:r w:rsidRPr="00B916FA">
              <w:rPr>
                <w:lang w:val="lv-LV"/>
              </w:rPr>
              <w:t>pielikuma 14.</w:t>
            </w:r>
            <w:r w:rsidR="00FC7147" w:rsidRPr="00B916FA">
              <w:rPr>
                <w:lang w:val="lv-LV"/>
              </w:rPr>
              <w:t xml:space="preserve"> </w:t>
            </w:r>
            <w:r w:rsidRPr="00B916FA">
              <w:rPr>
                <w:lang w:val="lv-LV"/>
              </w:rPr>
              <w:t>punkts). Ja nesakritība ir lielāka par pieļaujamo kļūdu, pasūtītājs iesniedz pretenziju.</w:t>
            </w:r>
          </w:p>
        </w:tc>
        <w:tc>
          <w:tcPr>
            <w:tcW w:w="4106" w:type="dxa"/>
          </w:tcPr>
          <w:p w14:paraId="632268F5" w14:textId="77777777" w:rsidR="007563FA" w:rsidRPr="00B916FA" w:rsidRDefault="007563FA" w:rsidP="007563FA">
            <w:pPr>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akceptējama;</w:t>
            </w:r>
          </w:p>
          <w:p w14:paraId="29C79EBC" w14:textId="3A2173AB" w:rsidR="007563FA" w:rsidRPr="00B916FA" w:rsidRDefault="007563FA" w:rsidP="007563FA">
            <w:pPr>
              <w:tabs>
                <w:tab w:val="left" w:pos="426"/>
              </w:tabs>
              <w:autoSpaceDE w:val="0"/>
              <w:autoSpaceDN w:val="0"/>
              <w:adjustRightInd w:val="0"/>
              <w:spacing w:before="120"/>
              <w:jc w:val="both"/>
              <w:rPr>
                <w:rFonts w:ascii="Times New Roman" w:hAnsi="Times New Roman" w:cs="Times New Roman"/>
                <w:b/>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nav akceptējama, jo ____________.</w:t>
            </w:r>
          </w:p>
        </w:tc>
      </w:tr>
      <w:tr w:rsidR="002A6E00" w:rsidRPr="00B916FA" w14:paraId="0102BFF9" w14:textId="77777777" w:rsidTr="00D72609">
        <w:tc>
          <w:tcPr>
            <w:tcW w:w="574" w:type="dxa"/>
          </w:tcPr>
          <w:p w14:paraId="1D71B36A" w14:textId="5EE48D8A" w:rsidR="002A6E00" w:rsidRPr="00B916FA" w:rsidRDefault="00767F7E" w:rsidP="00767F7E">
            <w:pPr>
              <w:pStyle w:val="ListParagraph"/>
              <w:tabs>
                <w:tab w:val="left" w:pos="993"/>
              </w:tabs>
              <w:spacing w:before="120"/>
              <w:ind w:left="32" w:hanging="32"/>
              <w:contextualSpacing w:val="0"/>
              <w:jc w:val="both"/>
              <w:rPr>
                <w:lang w:val="lv-LV"/>
              </w:rPr>
            </w:pPr>
            <w:r>
              <w:rPr>
                <w:lang w:val="lv-LV"/>
              </w:rPr>
              <w:t>4</w:t>
            </w:r>
          </w:p>
        </w:tc>
        <w:tc>
          <w:tcPr>
            <w:tcW w:w="4666" w:type="dxa"/>
          </w:tcPr>
          <w:p w14:paraId="2DFC9D82" w14:textId="47038854" w:rsidR="002A6E00" w:rsidRPr="00B916FA" w:rsidRDefault="002A6E00" w:rsidP="002A6E00">
            <w:pPr>
              <w:tabs>
                <w:tab w:val="left" w:pos="993"/>
              </w:tabs>
              <w:spacing w:before="120"/>
              <w:jc w:val="both"/>
              <w:rPr>
                <w:rFonts w:ascii="Times New Roman" w:hAnsi="Times New Roman" w:cs="Times New Roman"/>
                <w:sz w:val="24"/>
                <w:szCs w:val="24"/>
              </w:rPr>
            </w:pPr>
            <w:r w:rsidRPr="00B916FA">
              <w:rPr>
                <w:rFonts w:ascii="Times New Roman" w:hAnsi="Times New Roman" w:cs="Times New Roman"/>
                <w:sz w:val="24"/>
                <w:szCs w:val="24"/>
              </w:rPr>
              <w:t>Piegādātājam ir izstrādāts Neatliekamās rīcības plāns avārijas situācijām (noplūde, neatbilstoša degviela).</w:t>
            </w:r>
          </w:p>
        </w:tc>
        <w:tc>
          <w:tcPr>
            <w:tcW w:w="4106" w:type="dxa"/>
          </w:tcPr>
          <w:p w14:paraId="6D8497B5" w14:textId="77777777" w:rsidR="002A6E00" w:rsidRPr="00B916FA" w:rsidRDefault="002A6E00" w:rsidP="002A6E00">
            <w:pPr>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akceptējama;</w:t>
            </w:r>
          </w:p>
          <w:p w14:paraId="12BCE8E7" w14:textId="77777777" w:rsidR="002A6E00" w:rsidRPr="00B916FA" w:rsidRDefault="002A6E00" w:rsidP="002A6E00">
            <w:pPr>
              <w:tabs>
                <w:tab w:val="left" w:pos="426"/>
              </w:tabs>
              <w:autoSpaceDE w:val="0"/>
              <w:autoSpaceDN w:val="0"/>
              <w:adjustRightInd w:val="0"/>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nav akceptējama, jo ____________.</w:t>
            </w:r>
          </w:p>
          <w:p w14:paraId="4F336050" w14:textId="77777777" w:rsidR="002A6E00" w:rsidRPr="00B916FA" w:rsidRDefault="002A6E00" w:rsidP="007563FA">
            <w:pPr>
              <w:spacing w:before="120"/>
              <w:jc w:val="both"/>
              <w:rPr>
                <w:rFonts w:ascii="Times New Roman" w:hAnsi="Times New Roman" w:cs="Times New Roman"/>
                <w:sz w:val="24"/>
                <w:szCs w:val="24"/>
              </w:rPr>
            </w:pPr>
          </w:p>
        </w:tc>
      </w:tr>
      <w:tr w:rsidR="007563FA" w:rsidRPr="00B916FA" w14:paraId="5E3779A3" w14:textId="77777777" w:rsidTr="00D72609">
        <w:tc>
          <w:tcPr>
            <w:tcW w:w="574" w:type="dxa"/>
          </w:tcPr>
          <w:p w14:paraId="3A8B2D43" w14:textId="63010A97" w:rsidR="007563FA" w:rsidRPr="00B916FA" w:rsidRDefault="00767F7E" w:rsidP="007563FA">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5</w:t>
            </w:r>
          </w:p>
        </w:tc>
        <w:tc>
          <w:tcPr>
            <w:tcW w:w="4666" w:type="dxa"/>
          </w:tcPr>
          <w:p w14:paraId="410B48C4" w14:textId="76BFE398" w:rsidR="007563FA" w:rsidRPr="00B916FA" w:rsidRDefault="007563FA" w:rsidP="007563FA">
            <w:pPr>
              <w:tabs>
                <w:tab w:val="left" w:pos="993"/>
              </w:tabs>
              <w:spacing w:before="120"/>
              <w:ind w:left="19"/>
              <w:jc w:val="both"/>
              <w:rPr>
                <w:rFonts w:ascii="Times New Roman" w:hAnsi="Times New Roman" w:cs="Times New Roman"/>
                <w:sz w:val="24"/>
                <w:szCs w:val="24"/>
              </w:rPr>
            </w:pPr>
            <w:r w:rsidRPr="00B916FA">
              <w:rPr>
                <w:rFonts w:ascii="Times New Roman" w:hAnsi="Times New Roman" w:cs="Times New Roman"/>
                <w:sz w:val="24"/>
                <w:szCs w:val="24"/>
              </w:rPr>
              <w:t>Aizliegums maisīt degvielu ar citām partijām vai piedevām bez Pasūtītāja atļaujas.</w:t>
            </w:r>
          </w:p>
        </w:tc>
        <w:tc>
          <w:tcPr>
            <w:tcW w:w="4106" w:type="dxa"/>
          </w:tcPr>
          <w:p w14:paraId="78AB5AC6" w14:textId="77777777" w:rsidR="007563FA" w:rsidRPr="00B916FA" w:rsidRDefault="007563FA" w:rsidP="007563FA">
            <w:pPr>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akceptējama;</w:t>
            </w:r>
          </w:p>
          <w:p w14:paraId="1BB69499" w14:textId="77777777" w:rsidR="007563FA" w:rsidRPr="00B916FA" w:rsidRDefault="007563FA" w:rsidP="007563FA">
            <w:pPr>
              <w:tabs>
                <w:tab w:val="left" w:pos="426"/>
              </w:tabs>
              <w:autoSpaceDE w:val="0"/>
              <w:autoSpaceDN w:val="0"/>
              <w:adjustRightInd w:val="0"/>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nav akceptējama, jo ____________.</w:t>
            </w:r>
          </w:p>
          <w:p w14:paraId="68F370B3" w14:textId="60C6683F" w:rsidR="007563FA" w:rsidRPr="00B916FA" w:rsidRDefault="007563FA" w:rsidP="007563FA">
            <w:pPr>
              <w:tabs>
                <w:tab w:val="left" w:pos="426"/>
              </w:tabs>
              <w:autoSpaceDE w:val="0"/>
              <w:autoSpaceDN w:val="0"/>
              <w:adjustRightInd w:val="0"/>
              <w:spacing w:before="120"/>
              <w:jc w:val="both"/>
              <w:rPr>
                <w:rFonts w:ascii="Times New Roman" w:hAnsi="Times New Roman" w:cs="Times New Roman"/>
                <w:b/>
                <w:sz w:val="24"/>
                <w:szCs w:val="24"/>
              </w:rPr>
            </w:pPr>
          </w:p>
        </w:tc>
      </w:tr>
      <w:tr w:rsidR="007563FA" w:rsidRPr="00B916FA" w14:paraId="63CFF2B8" w14:textId="77777777" w:rsidTr="00D72609">
        <w:tc>
          <w:tcPr>
            <w:tcW w:w="574" w:type="dxa"/>
          </w:tcPr>
          <w:p w14:paraId="2E57B1C7" w14:textId="33DD98D5" w:rsidR="007563FA" w:rsidRPr="00B916FA" w:rsidRDefault="00767F7E" w:rsidP="007563FA">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6</w:t>
            </w:r>
          </w:p>
        </w:tc>
        <w:tc>
          <w:tcPr>
            <w:tcW w:w="4666" w:type="dxa"/>
          </w:tcPr>
          <w:p w14:paraId="77C0EB21" w14:textId="2FF6E90F" w:rsidR="007563FA" w:rsidRPr="00B916FA" w:rsidRDefault="007563FA" w:rsidP="007563FA">
            <w:pPr>
              <w:tabs>
                <w:tab w:val="left" w:pos="993"/>
              </w:tabs>
              <w:spacing w:before="120"/>
              <w:ind w:left="19"/>
              <w:jc w:val="both"/>
              <w:rPr>
                <w:rFonts w:ascii="Times New Roman" w:hAnsi="Times New Roman" w:cs="Times New Roman"/>
                <w:sz w:val="24"/>
                <w:szCs w:val="24"/>
              </w:rPr>
            </w:pPr>
            <w:r w:rsidRPr="00B916FA">
              <w:rPr>
                <w:rFonts w:ascii="Times New Roman" w:hAnsi="Times New Roman" w:cs="Times New Roman"/>
                <w:sz w:val="24"/>
                <w:szCs w:val="24"/>
              </w:rPr>
              <w:t>Piegādātājs sedz izmaksas par tvertnes tīrīšanu neatbilstošas degvielas piegādes gadījumā.</w:t>
            </w:r>
          </w:p>
        </w:tc>
        <w:tc>
          <w:tcPr>
            <w:tcW w:w="4106" w:type="dxa"/>
          </w:tcPr>
          <w:p w14:paraId="5147AEDC" w14:textId="77777777" w:rsidR="007563FA" w:rsidRPr="00B916FA" w:rsidRDefault="007563FA" w:rsidP="007563FA">
            <w:pPr>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akceptējama;</w:t>
            </w:r>
          </w:p>
          <w:p w14:paraId="592949A3" w14:textId="77777777" w:rsidR="007563FA" w:rsidRPr="00B916FA" w:rsidRDefault="007563FA" w:rsidP="007563FA">
            <w:pPr>
              <w:tabs>
                <w:tab w:val="left" w:pos="426"/>
              </w:tabs>
              <w:autoSpaceDE w:val="0"/>
              <w:autoSpaceDN w:val="0"/>
              <w:adjustRightInd w:val="0"/>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nav akceptējama, jo ____________.</w:t>
            </w:r>
          </w:p>
          <w:p w14:paraId="3F09535D" w14:textId="460C000B" w:rsidR="007563FA" w:rsidRPr="00B916FA" w:rsidRDefault="007563FA" w:rsidP="007563FA">
            <w:pPr>
              <w:tabs>
                <w:tab w:val="left" w:pos="426"/>
              </w:tabs>
              <w:autoSpaceDE w:val="0"/>
              <w:autoSpaceDN w:val="0"/>
              <w:adjustRightInd w:val="0"/>
              <w:spacing w:before="120"/>
              <w:jc w:val="both"/>
              <w:rPr>
                <w:rFonts w:ascii="Times New Roman" w:hAnsi="Times New Roman" w:cs="Times New Roman"/>
                <w:b/>
                <w:sz w:val="24"/>
                <w:szCs w:val="24"/>
              </w:rPr>
            </w:pPr>
          </w:p>
        </w:tc>
      </w:tr>
      <w:tr w:rsidR="007563FA" w:rsidRPr="00B916FA" w14:paraId="4ED620B3" w14:textId="77777777" w:rsidTr="00D72609">
        <w:tc>
          <w:tcPr>
            <w:tcW w:w="574" w:type="dxa"/>
          </w:tcPr>
          <w:p w14:paraId="6E7D68D2" w14:textId="582A51C4" w:rsidR="007563FA" w:rsidRPr="00B916FA" w:rsidRDefault="00767F7E" w:rsidP="007563FA">
            <w:pPr>
              <w:tabs>
                <w:tab w:val="left" w:pos="993"/>
              </w:tabs>
              <w:spacing w:before="120"/>
              <w:jc w:val="both"/>
              <w:rPr>
                <w:rFonts w:ascii="Times New Roman" w:hAnsi="Times New Roman" w:cs="Times New Roman"/>
                <w:sz w:val="24"/>
                <w:szCs w:val="24"/>
              </w:rPr>
            </w:pPr>
            <w:r>
              <w:rPr>
                <w:rFonts w:ascii="Times New Roman" w:hAnsi="Times New Roman" w:cs="Times New Roman"/>
                <w:sz w:val="24"/>
                <w:szCs w:val="24"/>
              </w:rPr>
              <w:t>7</w:t>
            </w:r>
          </w:p>
        </w:tc>
        <w:tc>
          <w:tcPr>
            <w:tcW w:w="4666" w:type="dxa"/>
          </w:tcPr>
          <w:p w14:paraId="5C2B218B" w14:textId="5E42683F" w:rsidR="007563FA" w:rsidRPr="00B916FA" w:rsidRDefault="007563FA" w:rsidP="007563FA">
            <w:pPr>
              <w:tabs>
                <w:tab w:val="left" w:pos="426"/>
              </w:tabs>
              <w:autoSpaceDE w:val="0"/>
              <w:autoSpaceDN w:val="0"/>
              <w:adjustRightInd w:val="0"/>
              <w:spacing w:before="120"/>
              <w:ind w:left="19"/>
              <w:jc w:val="both"/>
              <w:rPr>
                <w:rFonts w:ascii="Times New Roman" w:hAnsi="Times New Roman" w:cs="Times New Roman"/>
                <w:sz w:val="24"/>
                <w:szCs w:val="24"/>
              </w:rPr>
            </w:pPr>
            <w:r w:rsidRPr="00B916FA">
              <w:rPr>
                <w:rFonts w:ascii="Times New Roman" w:hAnsi="Times New Roman" w:cs="Times New Roman"/>
                <w:b/>
                <w:bCs/>
                <w:sz w:val="24"/>
                <w:szCs w:val="24"/>
              </w:rPr>
              <w:t xml:space="preserve">Prasības transportam, ar ko pārvadā degvielu. </w:t>
            </w:r>
            <w:r w:rsidRPr="00B916FA">
              <w:rPr>
                <w:rFonts w:ascii="Times New Roman" w:hAnsi="Times New Roman" w:cs="Times New Roman"/>
                <w:sz w:val="24"/>
                <w:szCs w:val="24"/>
              </w:rPr>
              <w:t xml:space="preserve">Autocisternām jābūt aprīkotām ar plombējamiem vārstiem un </w:t>
            </w:r>
            <w:proofErr w:type="spellStart"/>
            <w:r w:rsidRPr="00B916FA">
              <w:rPr>
                <w:rFonts w:ascii="Times New Roman" w:hAnsi="Times New Roman" w:cs="Times New Roman"/>
                <w:sz w:val="24"/>
                <w:szCs w:val="24"/>
              </w:rPr>
              <w:t>uzpildes</w:t>
            </w:r>
            <w:proofErr w:type="spellEnd"/>
            <w:r w:rsidRPr="00B916FA">
              <w:rPr>
                <w:rFonts w:ascii="Times New Roman" w:hAnsi="Times New Roman" w:cs="Times New Roman"/>
                <w:sz w:val="24"/>
                <w:szCs w:val="24"/>
              </w:rPr>
              <w:t xml:space="preserve"> šļūtenēm (aprīkotām ar verificētu uzskaites sistēmu). </w:t>
            </w:r>
          </w:p>
        </w:tc>
        <w:tc>
          <w:tcPr>
            <w:tcW w:w="4106" w:type="dxa"/>
          </w:tcPr>
          <w:p w14:paraId="2B339041" w14:textId="77777777" w:rsidR="007563FA" w:rsidRPr="00B916FA" w:rsidRDefault="007563FA" w:rsidP="007563FA">
            <w:pPr>
              <w:spacing w:before="120"/>
              <w:jc w:val="both"/>
              <w:rPr>
                <w:rFonts w:ascii="Times New Roman" w:hAnsi="Times New Roman" w:cs="Times New Roman"/>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akceptējama;</w:t>
            </w:r>
          </w:p>
          <w:p w14:paraId="7DB2C901" w14:textId="7431E4D4" w:rsidR="007563FA" w:rsidRPr="00B916FA" w:rsidRDefault="007563FA" w:rsidP="007563FA">
            <w:pPr>
              <w:tabs>
                <w:tab w:val="left" w:pos="426"/>
              </w:tabs>
              <w:autoSpaceDE w:val="0"/>
              <w:autoSpaceDN w:val="0"/>
              <w:adjustRightInd w:val="0"/>
              <w:spacing w:before="120"/>
              <w:jc w:val="both"/>
              <w:rPr>
                <w:rFonts w:ascii="Times New Roman" w:hAnsi="Times New Roman" w:cs="Times New Roman"/>
                <w:b/>
                <w:sz w:val="24"/>
                <w:szCs w:val="24"/>
              </w:rPr>
            </w:pPr>
            <w:r w:rsidRPr="00B916FA">
              <w:rPr>
                <w:rFonts w:ascii="Segoe UI Symbol" w:hAnsi="Segoe UI Symbol" w:cs="Segoe UI Symbol"/>
                <w:sz w:val="24"/>
                <w:szCs w:val="24"/>
              </w:rPr>
              <w:t>☐</w:t>
            </w:r>
            <w:r w:rsidRPr="00B916FA">
              <w:rPr>
                <w:rFonts w:ascii="Times New Roman" w:hAnsi="Times New Roman" w:cs="Times New Roman"/>
                <w:sz w:val="24"/>
                <w:szCs w:val="24"/>
              </w:rPr>
              <w:t xml:space="preserve">  nav akceptējama, jo ____________.</w:t>
            </w:r>
          </w:p>
        </w:tc>
      </w:tr>
    </w:tbl>
    <w:p w14:paraId="71BCC3DB" w14:textId="7D0DA7D0" w:rsidR="009705FC" w:rsidRPr="00B916FA" w:rsidRDefault="009705FC" w:rsidP="00B97FFA">
      <w:pPr>
        <w:pStyle w:val="ListBullet4"/>
        <w:numPr>
          <w:ilvl w:val="2"/>
          <w:numId w:val="11"/>
        </w:numPr>
        <w:ind w:left="0" w:firstLine="0"/>
        <w:rPr>
          <w:b/>
          <w:bCs/>
          <w:szCs w:val="24"/>
        </w:rPr>
      </w:pPr>
      <w:r w:rsidRPr="00B916FA">
        <w:rPr>
          <w:b/>
          <w:bCs/>
          <w:szCs w:val="24"/>
        </w:rPr>
        <w:t>PAPILDU INFORMĀCIJA</w:t>
      </w:r>
      <w:r w:rsidR="007F261E" w:rsidRPr="00B916FA">
        <w:rPr>
          <w:b/>
          <w:bCs/>
          <w:szCs w:val="24"/>
        </w:rPr>
        <w:t xml:space="preserve"> - INFORMATĪVI</w:t>
      </w:r>
    </w:p>
    <w:p w14:paraId="4AE07607" w14:textId="222E686A" w:rsidR="007F261E" w:rsidRPr="00B916FA" w:rsidRDefault="00E84D87" w:rsidP="00B97FFA">
      <w:pPr>
        <w:spacing w:after="120"/>
        <w:jc w:val="both"/>
        <w:rPr>
          <w:rFonts w:ascii="Times New Roman" w:hAnsi="Times New Roman" w:cs="Times New Roman"/>
          <w:sz w:val="24"/>
          <w:szCs w:val="24"/>
        </w:rPr>
      </w:pPr>
      <w:r w:rsidRPr="00B916FA">
        <w:rPr>
          <w:rFonts w:ascii="Times New Roman" w:hAnsi="Times New Roman" w:cs="Times New Roman"/>
          <w:b/>
          <w:bCs/>
          <w:sz w:val="24"/>
          <w:szCs w:val="24"/>
        </w:rPr>
        <w:t>7</w:t>
      </w:r>
      <w:r w:rsidR="007F261E" w:rsidRPr="00B916FA">
        <w:rPr>
          <w:rFonts w:ascii="Times New Roman" w:hAnsi="Times New Roman" w:cs="Times New Roman"/>
          <w:b/>
          <w:bCs/>
          <w:sz w:val="24"/>
          <w:szCs w:val="24"/>
        </w:rPr>
        <w:t xml:space="preserve">.1. </w:t>
      </w:r>
      <w:r w:rsidR="007F261E" w:rsidRPr="00B916FA">
        <w:rPr>
          <w:rFonts w:ascii="Times New Roman" w:hAnsi="Times New Roman" w:cs="Times New Roman"/>
          <w:sz w:val="24"/>
          <w:szCs w:val="24"/>
        </w:rPr>
        <w:t>Pretendentiem atklātā konkursā kopā ar piedāvājumu būs obligāti iesniedzamas derīgas DDL (Drošības Datu Lapas), kas sagatavotas saskaņā ar Eiropas Parlamenta un Padomes Regulu (EK) Nr. 1907/2006 (REACH) un tās II pielikuma prasībām, aktualizētām ar Regulu (ES) 2020/878. DDL iesniedzama latviešu valodā. Drošības datu lapa (ja tāda veida dokuments saistošs konkrētajam produktam) sagatavota atbilstoši  REACH regulu (EK) 1907/2006 un grozījumiem Regulā (ES) 2020/878 prasībām.</w:t>
      </w:r>
    </w:p>
    <w:p w14:paraId="71B2AA68" w14:textId="4715D556" w:rsidR="009705FC" w:rsidRPr="00B916FA" w:rsidRDefault="00E84D87" w:rsidP="00B97FFA">
      <w:pPr>
        <w:pStyle w:val="ListBullet4"/>
        <w:numPr>
          <w:ilvl w:val="0"/>
          <w:numId w:val="0"/>
        </w:numPr>
        <w:spacing w:after="0"/>
        <w:contextualSpacing w:val="0"/>
        <w:rPr>
          <w:szCs w:val="24"/>
          <w:lang w:eastAsia="en-US"/>
        </w:rPr>
      </w:pPr>
      <w:r w:rsidRPr="00B916FA">
        <w:rPr>
          <w:szCs w:val="24"/>
          <w:lang w:eastAsia="en-US"/>
        </w:rPr>
        <w:lastRenderedPageBreak/>
        <w:t>7.2</w:t>
      </w:r>
      <w:r w:rsidR="009705FC" w:rsidRPr="00B916FA">
        <w:rPr>
          <w:szCs w:val="24"/>
          <w:lang w:eastAsia="en-US"/>
        </w:rPr>
        <w:t xml:space="preserve">. Papildu informācija un/vai citi nosacījumi: </w:t>
      </w:r>
    </w:p>
    <w:tbl>
      <w:tblPr>
        <w:tblStyle w:val="TableGrid"/>
        <w:tblW w:w="9209" w:type="dxa"/>
        <w:tblLook w:val="04A0" w:firstRow="1" w:lastRow="0" w:firstColumn="1" w:lastColumn="0" w:noHBand="0" w:noVBand="1"/>
      </w:tblPr>
      <w:tblGrid>
        <w:gridCol w:w="9209"/>
      </w:tblGrid>
      <w:tr w:rsidR="009705FC" w:rsidRPr="00B916FA" w14:paraId="343FFE85" w14:textId="77777777" w:rsidTr="009F1DF0">
        <w:tc>
          <w:tcPr>
            <w:tcW w:w="9209" w:type="dxa"/>
          </w:tcPr>
          <w:p w14:paraId="6E404FBD" w14:textId="77777777" w:rsidR="009705FC" w:rsidRPr="00B916FA" w:rsidRDefault="009705FC" w:rsidP="00B97FFA">
            <w:pPr>
              <w:pStyle w:val="ListBullet4"/>
              <w:numPr>
                <w:ilvl w:val="0"/>
                <w:numId w:val="0"/>
              </w:numPr>
              <w:contextualSpacing w:val="0"/>
              <w:rPr>
                <w:i/>
                <w:iCs/>
                <w:szCs w:val="24"/>
                <w:lang w:eastAsia="en-US"/>
              </w:rPr>
            </w:pPr>
            <w:r w:rsidRPr="00B916FA">
              <w:rPr>
                <w:i/>
                <w:iCs/>
                <w:szCs w:val="24"/>
                <w:lang w:eastAsia="en-US"/>
              </w:rPr>
              <w:t>Lūdzam norādīt vai nepieciešams pievienot papildu informāciju un/vai citus nosacījumus, ja tādi ir, kas attiecas uz kvalitatīvu līguma izpildi.</w:t>
            </w:r>
          </w:p>
        </w:tc>
      </w:tr>
    </w:tbl>
    <w:p w14:paraId="1F3C9214" w14:textId="01D1B5FA" w:rsidR="009705FC" w:rsidRPr="00B916FA" w:rsidRDefault="00E84D87" w:rsidP="00B97FFA">
      <w:pPr>
        <w:tabs>
          <w:tab w:val="left" w:pos="426"/>
        </w:tabs>
        <w:autoSpaceDE w:val="0"/>
        <w:autoSpaceDN w:val="0"/>
        <w:adjustRightInd w:val="0"/>
        <w:spacing w:before="120" w:after="0" w:line="240" w:lineRule="auto"/>
        <w:jc w:val="both"/>
        <w:rPr>
          <w:rFonts w:ascii="Times New Roman" w:hAnsi="Times New Roman" w:cs="Times New Roman"/>
          <w:sz w:val="24"/>
          <w:szCs w:val="24"/>
          <w:lang w:eastAsia="ar-SA"/>
        </w:rPr>
      </w:pPr>
      <w:r w:rsidRPr="00B916FA">
        <w:rPr>
          <w:rFonts w:ascii="Times New Roman" w:hAnsi="Times New Roman" w:cs="Times New Roman"/>
          <w:sz w:val="24"/>
          <w:szCs w:val="24"/>
        </w:rPr>
        <w:t>7.3</w:t>
      </w:r>
      <w:r w:rsidR="009705FC" w:rsidRPr="00B916FA">
        <w:rPr>
          <w:rFonts w:ascii="Times New Roman" w:hAnsi="Times New Roman" w:cs="Times New Roman"/>
          <w:sz w:val="24"/>
          <w:szCs w:val="24"/>
        </w:rPr>
        <w:t xml:space="preserve">. Ja nepieciešams, pēc pieprasījuma tiks nodrošināta papildu tehniskā informācija, jautājumus lūdzam sūtīt Astrai Bērziņai, </w:t>
      </w:r>
      <w:r w:rsidR="009705FC" w:rsidRPr="00B916FA">
        <w:rPr>
          <w:rFonts w:ascii="Times New Roman" w:hAnsi="Times New Roman" w:cs="Times New Roman"/>
          <w:color w:val="000000"/>
          <w:sz w:val="24"/>
          <w:szCs w:val="24"/>
          <w:shd w:val="clear" w:color="auto" w:fill="FFFFFF"/>
        </w:rPr>
        <w:t xml:space="preserve">Tirgus izpētes un iepirkumu metodoloģijas nodaļas iepirkumu speciālistei uz e-pastu: </w:t>
      </w:r>
      <w:hyperlink r:id="rId12" w:history="1">
        <w:r w:rsidR="009705FC" w:rsidRPr="00B916FA">
          <w:rPr>
            <w:rStyle w:val="Hyperlink"/>
            <w:rFonts w:ascii="Times New Roman" w:hAnsi="Times New Roman" w:cs="Times New Roman"/>
            <w:sz w:val="24"/>
            <w:szCs w:val="24"/>
            <w:shd w:val="clear" w:color="auto" w:fill="FFFFFF"/>
          </w:rPr>
          <w:t>astra.berzina@rigassatiksme.lv</w:t>
        </w:r>
      </w:hyperlink>
    </w:p>
    <w:p w14:paraId="4E226300" w14:textId="3B14A5EE" w:rsidR="00A8292D" w:rsidRPr="00B916FA" w:rsidRDefault="00E84D87" w:rsidP="00B97FFA">
      <w:pPr>
        <w:pStyle w:val="NoSpacing"/>
        <w:tabs>
          <w:tab w:val="left" w:pos="851"/>
        </w:tabs>
        <w:spacing w:before="120"/>
        <w:jc w:val="both"/>
        <w:rPr>
          <w:rFonts w:ascii="Times New Roman" w:hAnsi="Times New Roman"/>
          <w:sz w:val="24"/>
          <w:szCs w:val="24"/>
        </w:rPr>
      </w:pPr>
      <w:r w:rsidRPr="00B916FA">
        <w:rPr>
          <w:rFonts w:ascii="Times New Roman" w:hAnsi="Times New Roman"/>
          <w:sz w:val="24"/>
          <w:szCs w:val="24"/>
        </w:rPr>
        <w:t>7</w:t>
      </w:r>
      <w:r w:rsidR="009F1DF0" w:rsidRPr="00B916FA">
        <w:rPr>
          <w:rFonts w:ascii="Times New Roman" w:hAnsi="Times New Roman"/>
          <w:sz w:val="24"/>
          <w:szCs w:val="24"/>
        </w:rPr>
        <w:t>.</w:t>
      </w:r>
      <w:r w:rsidR="001F618C" w:rsidRPr="00B916FA">
        <w:rPr>
          <w:rFonts w:ascii="Times New Roman" w:hAnsi="Times New Roman"/>
          <w:sz w:val="24"/>
          <w:szCs w:val="24"/>
        </w:rPr>
        <w:t>4</w:t>
      </w:r>
      <w:r w:rsidR="001D09D6" w:rsidRPr="00B916FA">
        <w:rPr>
          <w:rFonts w:ascii="Times New Roman" w:hAnsi="Times New Roman"/>
          <w:sz w:val="24"/>
          <w:szCs w:val="24"/>
        </w:rPr>
        <w:t xml:space="preserve">. </w:t>
      </w:r>
      <w:r w:rsidR="009705FC" w:rsidRPr="00B916FA">
        <w:rPr>
          <w:rFonts w:ascii="Times New Roman" w:hAnsi="Times New Roman"/>
          <w:sz w:val="24"/>
          <w:szCs w:val="24"/>
        </w:rPr>
        <w:t xml:space="preserve">Veiksmīga </w:t>
      </w:r>
      <w:r w:rsidR="007F261E" w:rsidRPr="00B916FA">
        <w:rPr>
          <w:rFonts w:ascii="Times New Roman" w:hAnsi="Times New Roman"/>
          <w:sz w:val="24"/>
          <w:szCs w:val="24"/>
        </w:rPr>
        <w:t>Vispārīgās vienošanās</w:t>
      </w:r>
      <w:r w:rsidR="009705FC" w:rsidRPr="00B916FA">
        <w:rPr>
          <w:rFonts w:ascii="Times New Roman" w:hAnsi="Times New Roman"/>
          <w:sz w:val="24"/>
          <w:szCs w:val="24"/>
        </w:rPr>
        <w:t xml:space="preserve"> izpildes </w:t>
      </w:r>
      <w:r w:rsidR="00075E5F" w:rsidRPr="00B916FA">
        <w:rPr>
          <w:rFonts w:ascii="Times New Roman" w:hAnsi="Times New Roman"/>
          <w:sz w:val="24"/>
          <w:szCs w:val="24"/>
        </w:rPr>
        <w:t xml:space="preserve"> priekšnosacījumi</w:t>
      </w:r>
      <w:r w:rsidR="006B4280" w:rsidRPr="00B916FA">
        <w:rPr>
          <w:rFonts w:ascii="Times New Roman" w:hAnsi="Times New Roman"/>
          <w:sz w:val="24"/>
          <w:szCs w:val="24"/>
        </w:rPr>
        <w:t xml:space="preserve"> plānotajā iepirkuma procedūrā</w:t>
      </w:r>
      <w:r w:rsidR="00826238" w:rsidRPr="00B916FA">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9344"/>
      </w:tblGrid>
      <w:tr w:rsidR="0028139E" w:rsidRPr="00B916FA" w14:paraId="5CF61D76" w14:textId="77777777" w:rsidTr="004F68D5">
        <w:tc>
          <w:tcPr>
            <w:tcW w:w="9344" w:type="dxa"/>
          </w:tcPr>
          <w:p w14:paraId="0DD26EEC" w14:textId="78A149E8" w:rsidR="0028139E" w:rsidRPr="00B916FA" w:rsidRDefault="0028139E" w:rsidP="00B97FFA">
            <w:pPr>
              <w:pStyle w:val="BodyText2"/>
              <w:spacing w:before="120"/>
              <w:rPr>
                <w:rFonts w:ascii="Times New Roman" w:hAnsi="Times New Roman"/>
                <w:i/>
                <w:iCs/>
                <w:szCs w:val="24"/>
              </w:rPr>
            </w:pPr>
            <w:r w:rsidRPr="00B916FA">
              <w:rPr>
                <w:rFonts w:ascii="Times New Roman" w:hAnsi="Times New Roman"/>
                <w:i/>
                <w:iCs/>
                <w:color w:val="FF0000"/>
                <w:szCs w:val="24"/>
              </w:rPr>
              <w:t xml:space="preserve">Lūdzu </w:t>
            </w:r>
            <w:r w:rsidR="00BD1E4A" w:rsidRPr="00B916FA">
              <w:rPr>
                <w:rFonts w:ascii="Times New Roman" w:hAnsi="Times New Roman"/>
                <w:i/>
                <w:iCs/>
                <w:color w:val="FF0000"/>
                <w:szCs w:val="24"/>
              </w:rPr>
              <w:t xml:space="preserve">sniegt priekšlikumus veiksmīga iepirkuma organizēšanai un Jūsu dalībai iepirkumā  </w:t>
            </w:r>
          </w:p>
        </w:tc>
      </w:tr>
    </w:tbl>
    <w:p w14:paraId="7E8B6271" w14:textId="77777777" w:rsidR="001D6BEC" w:rsidRPr="00B916FA" w:rsidRDefault="001D6BEC" w:rsidP="00B97FFA">
      <w:pPr>
        <w:spacing w:line="252" w:lineRule="auto"/>
        <w:jc w:val="both"/>
        <w:rPr>
          <w:rFonts w:ascii="Times New Roman" w:hAnsi="Times New Roman" w:cs="Times New Roman"/>
          <w:b/>
          <w:bCs/>
          <w:i/>
          <w:iCs/>
          <w:sz w:val="24"/>
          <w:szCs w:val="24"/>
        </w:rPr>
      </w:pPr>
    </w:p>
    <w:p w14:paraId="2C587F01" w14:textId="595C72F3" w:rsidR="00F01348" w:rsidRPr="00B916FA" w:rsidRDefault="00051D6D" w:rsidP="00B97FFA">
      <w:pPr>
        <w:spacing w:line="252" w:lineRule="auto"/>
        <w:jc w:val="both"/>
        <w:rPr>
          <w:rFonts w:ascii="Times New Roman" w:hAnsi="Times New Roman" w:cs="Times New Roman"/>
          <w:i/>
          <w:iCs/>
          <w:sz w:val="24"/>
          <w:szCs w:val="24"/>
        </w:rPr>
      </w:pPr>
      <w:r w:rsidRPr="00B916FA">
        <w:rPr>
          <w:rFonts w:ascii="Times New Roman" w:hAnsi="Times New Roman" w:cs="Times New Roman"/>
          <w:b/>
          <w:bCs/>
          <w:i/>
          <w:iCs/>
          <w:sz w:val="24"/>
          <w:szCs w:val="24"/>
        </w:rPr>
        <w:t>Kontaktpersona:</w:t>
      </w:r>
      <w:r w:rsidRPr="00B916FA">
        <w:rPr>
          <w:rFonts w:ascii="Times New Roman" w:hAnsi="Times New Roman" w:cs="Times New Roman"/>
          <w:i/>
          <w:iCs/>
          <w:sz w:val="24"/>
          <w:szCs w:val="24"/>
        </w:rPr>
        <w:t xml:space="preserve"> </w:t>
      </w:r>
      <w:r w:rsidR="00AD2C1E" w:rsidRPr="00B916FA">
        <w:rPr>
          <w:rFonts w:ascii="Times New Roman" w:hAnsi="Times New Roman" w:cs="Times New Roman"/>
          <w:i/>
          <w:iCs/>
          <w:sz w:val="24"/>
          <w:szCs w:val="24"/>
        </w:rPr>
        <w:t xml:space="preserve">Neskaidrību gadījumā, lūdzu sazināties ar </w:t>
      </w:r>
      <w:r w:rsidRPr="00B916FA">
        <w:rPr>
          <w:rFonts w:ascii="Times New Roman" w:hAnsi="Times New Roman" w:cs="Times New Roman"/>
          <w:i/>
          <w:iCs/>
          <w:sz w:val="24"/>
          <w:szCs w:val="24"/>
        </w:rPr>
        <w:t xml:space="preserve">Iepirkumu un </w:t>
      </w:r>
      <w:r w:rsidR="00950054" w:rsidRPr="00B916FA">
        <w:rPr>
          <w:rFonts w:ascii="Times New Roman" w:hAnsi="Times New Roman" w:cs="Times New Roman"/>
          <w:i/>
          <w:iCs/>
          <w:sz w:val="24"/>
          <w:szCs w:val="24"/>
        </w:rPr>
        <w:t xml:space="preserve">līgumu </w:t>
      </w:r>
      <w:r w:rsidRPr="00B916FA">
        <w:rPr>
          <w:rFonts w:ascii="Times New Roman" w:hAnsi="Times New Roman" w:cs="Times New Roman"/>
          <w:i/>
          <w:iCs/>
          <w:sz w:val="24"/>
          <w:szCs w:val="24"/>
        </w:rPr>
        <w:t xml:space="preserve">pārvaldības daļas </w:t>
      </w:r>
      <w:r w:rsidR="00950054" w:rsidRPr="00B916FA">
        <w:rPr>
          <w:rFonts w:ascii="Times New Roman" w:hAnsi="Times New Roman" w:cs="Times New Roman"/>
          <w:i/>
          <w:iCs/>
          <w:sz w:val="24"/>
          <w:szCs w:val="24"/>
        </w:rPr>
        <w:t xml:space="preserve">Tirgus izpētes un iepirkumu metodoloģijas nodaļas </w:t>
      </w:r>
      <w:r w:rsidRPr="00B916FA">
        <w:rPr>
          <w:rFonts w:ascii="Times New Roman" w:hAnsi="Times New Roman" w:cs="Times New Roman"/>
          <w:i/>
          <w:iCs/>
          <w:sz w:val="24"/>
          <w:szCs w:val="24"/>
        </w:rPr>
        <w:t xml:space="preserve">iepirkumu speciālisti Astru Bērziņu, </w:t>
      </w:r>
      <w:hyperlink r:id="rId13" w:history="1">
        <w:r w:rsidRPr="00B916FA">
          <w:rPr>
            <w:rStyle w:val="Hyperlink"/>
            <w:rFonts w:ascii="Times New Roman" w:hAnsi="Times New Roman" w:cs="Times New Roman"/>
            <w:i/>
            <w:iCs/>
            <w:color w:val="auto"/>
            <w:sz w:val="24"/>
            <w:szCs w:val="24"/>
          </w:rPr>
          <w:t>astra.berzina@rigassatiksme.lv</w:t>
        </w:r>
      </w:hyperlink>
    </w:p>
    <w:p w14:paraId="1BBEAA6F" w14:textId="77777777" w:rsidR="009F1DF0" w:rsidRPr="00B916FA" w:rsidRDefault="009F1DF0" w:rsidP="00B97FFA">
      <w:pPr>
        <w:spacing w:line="252" w:lineRule="auto"/>
        <w:jc w:val="both"/>
        <w:rPr>
          <w:rFonts w:ascii="Times New Roman" w:hAnsi="Times New Roman" w:cs="Times New Roman"/>
          <w:i/>
          <w:iCs/>
          <w:sz w:val="24"/>
          <w:szCs w:val="24"/>
        </w:rPr>
      </w:pPr>
    </w:p>
    <w:p w14:paraId="36165210" w14:textId="01BBAFDB" w:rsidR="009F1DF0" w:rsidRPr="00B916FA" w:rsidRDefault="009F1DF0" w:rsidP="00B97FFA">
      <w:pPr>
        <w:spacing w:line="252" w:lineRule="auto"/>
        <w:jc w:val="both"/>
        <w:rPr>
          <w:rFonts w:ascii="Times New Roman" w:hAnsi="Times New Roman" w:cs="Times New Roman"/>
          <w:b/>
          <w:bCs/>
          <w:sz w:val="24"/>
          <w:szCs w:val="24"/>
        </w:rPr>
      </w:pPr>
      <w:r w:rsidRPr="00B916FA">
        <w:rPr>
          <w:rFonts w:ascii="Times New Roman" w:hAnsi="Times New Roman" w:cs="Times New Roman"/>
          <w:b/>
          <w:bCs/>
          <w:sz w:val="24"/>
          <w:szCs w:val="24"/>
        </w:rPr>
        <w:t>PIELIKUMI:</w:t>
      </w:r>
    </w:p>
    <w:p w14:paraId="38F64DAE" w14:textId="0FE73A70" w:rsidR="009F1DF0" w:rsidRPr="00B916FA" w:rsidRDefault="009F1DF0" w:rsidP="00B97FFA">
      <w:pPr>
        <w:pStyle w:val="ListParagraph"/>
        <w:numPr>
          <w:ilvl w:val="3"/>
          <w:numId w:val="2"/>
        </w:numPr>
        <w:spacing w:line="252" w:lineRule="auto"/>
        <w:ind w:left="284" w:hanging="284"/>
        <w:jc w:val="both"/>
        <w:rPr>
          <w:i/>
          <w:iCs/>
          <w:lang w:val="lv-LV"/>
        </w:rPr>
      </w:pPr>
      <w:r w:rsidRPr="00B916FA">
        <w:rPr>
          <w:i/>
          <w:iCs/>
          <w:lang w:val="lv-LV"/>
        </w:rPr>
        <w:t>pielikums – Tehniskā specifikācija;</w:t>
      </w:r>
    </w:p>
    <w:p w14:paraId="6115574C" w14:textId="77777777" w:rsidR="002A6E00" w:rsidRPr="00B916FA" w:rsidRDefault="00950054" w:rsidP="002A6E00">
      <w:pPr>
        <w:pStyle w:val="ListParagraph"/>
        <w:numPr>
          <w:ilvl w:val="3"/>
          <w:numId w:val="2"/>
        </w:numPr>
        <w:spacing w:line="252" w:lineRule="auto"/>
        <w:ind w:left="284" w:hanging="284"/>
        <w:jc w:val="both"/>
        <w:rPr>
          <w:i/>
          <w:iCs/>
          <w:lang w:val="lv-LV"/>
        </w:rPr>
      </w:pPr>
      <w:r w:rsidRPr="00B916FA">
        <w:rPr>
          <w:i/>
          <w:iCs/>
          <w:lang w:val="lv-LV"/>
        </w:rPr>
        <w:t>pielikums – Vispārīgās vienošanās projekts</w:t>
      </w:r>
      <w:r w:rsidR="00233555" w:rsidRPr="00B916FA">
        <w:rPr>
          <w:i/>
          <w:iCs/>
          <w:lang w:val="lv-LV"/>
        </w:rPr>
        <w:t xml:space="preserve"> </w:t>
      </w:r>
      <w:r w:rsidR="006A288D" w:rsidRPr="00B916FA">
        <w:rPr>
          <w:i/>
          <w:iCs/>
          <w:lang w:val="lv-LV"/>
        </w:rPr>
        <w:t xml:space="preserve">ar pielikumiem (INFORMATĪVI), kas </w:t>
      </w:r>
      <w:r w:rsidR="00233555" w:rsidRPr="00B916FA">
        <w:rPr>
          <w:i/>
          <w:iCs/>
          <w:lang w:val="lv-LV"/>
        </w:rPr>
        <w:t>var tikt precizēts pēc tirgus izpētes datiem)</w:t>
      </w:r>
      <w:r w:rsidR="002A6E00" w:rsidRPr="00B916FA">
        <w:rPr>
          <w:i/>
          <w:iCs/>
          <w:lang w:val="lv-LV"/>
        </w:rPr>
        <w:t>;</w:t>
      </w:r>
    </w:p>
    <w:p w14:paraId="1078B9BA" w14:textId="527B0614" w:rsidR="002A6E00" w:rsidRPr="00B916FA" w:rsidRDefault="002A6E00" w:rsidP="002A6E00">
      <w:pPr>
        <w:pStyle w:val="ListParagraph"/>
        <w:numPr>
          <w:ilvl w:val="3"/>
          <w:numId w:val="2"/>
        </w:numPr>
        <w:spacing w:line="252" w:lineRule="auto"/>
        <w:ind w:left="284" w:hanging="284"/>
        <w:jc w:val="both"/>
        <w:rPr>
          <w:i/>
          <w:iCs/>
          <w:lang w:val="lv-LV"/>
        </w:rPr>
      </w:pPr>
      <w:r w:rsidRPr="00B916FA">
        <w:rPr>
          <w:i/>
          <w:iCs/>
          <w:lang w:val="lv-LV"/>
        </w:rPr>
        <w:t xml:space="preserve">pielikums - Drošības datu lapu (DDL) pārbaudes veidlapa Vispārīgās vienošanās  darbības laikā </w:t>
      </w:r>
    </w:p>
    <w:p w14:paraId="322F06B5" w14:textId="77777777" w:rsidR="00950054" w:rsidRPr="00B916FA" w:rsidRDefault="00950054" w:rsidP="002A6E00">
      <w:pPr>
        <w:pStyle w:val="ListParagraph"/>
        <w:spacing w:line="252" w:lineRule="auto"/>
        <w:ind w:left="284"/>
        <w:jc w:val="both"/>
        <w:rPr>
          <w:i/>
          <w:iCs/>
          <w:lang w:val="lv-LV"/>
        </w:rPr>
      </w:pPr>
    </w:p>
    <w:p w14:paraId="77B248DA" w14:textId="0DA1B894" w:rsidR="008054EB" w:rsidRPr="00B916FA" w:rsidRDefault="008054EB" w:rsidP="00B97FFA">
      <w:pPr>
        <w:jc w:val="both"/>
        <w:rPr>
          <w:rFonts w:ascii="Times New Roman" w:hAnsi="Times New Roman" w:cs="Times New Roman"/>
          <w:i/>
          <w:iCs/>
          <w:sz w:val="24"/>
          <w:szCs w:val="24"/>
        </w:rPr>
      </w:pPr>
      <w:r w:rsidRPr="00B916FA">
        <w:rPr>
          <w:rFonts w:ascii="Times New Roman" w:hAnsi="Times New Roman" w:cs="Times New Roman"/>
          <w:i/>
          <w:iCs/>
          <w:sz w:val="24"/>
          <w:szCs w:val="24"/>
        </w:rPr>
        <w:br w:type="page"/>
      </w:r>
    </w:p>
    <w:p w14:paraId="039AA0FA" w14:textId="63BFB856" w:rsidR="008054EB" w:rsidRPr="00B916FA" w:rsidRDefault="002A6E00" w:rsidP="002A6E00">
      <w:pPr>
        <w:jc w:val="right"/>
        <w:rPr>
          <w:rFonts w:ascii="Times New Roman" w:hAnsi="Times New Roman" w:cs="Times New Roman"/>
          <w:sz w:val="24"/>
          <w:szCs w:val="24"/>
        </w:rPr>
      </w:pPr>
      <w:r w:rsidRPr="00B916FA">
        <w:rPr>
          <w:rFonts w:ascii="Times New Roman" w:hAnsi="Times New Roman" w:cs="Times New Roman"/>
          <w:b/>
          <w:sz w:val="24"/>
          <w:szCs w:val="24"/>
        </w:rPr>
        <w:lastRenderedPageBreak/>
        <w:t>2</w:t>
      </w:r>
      <w:r w:rsidR="008054EB" w:rsidRPr="00B916FA">
        <w:rPr>
          <w:rFonts w:ascii="Times New Roman" w:hAnsi="Times New Roman" w:cs="Times New Roman"/>
          <w:b/>
          <w:sz w:val="24"/>
          <w:szCs w:val="24"/>
        </w:rPr>
        <w:t>.pielikums</w:t>
      </w:r>
    </w:p>
    <w:p w14:paraId="5E1E4DE4" w14:textId="77777777" w:rsidR="008054EB" w:rsidRPr="00B916FA" w:rsidRDefault="008054EB" w:rsidP="00B97FFA">
      <w:pPr>
        <w:spacing w:after="120" w:line="240" w:lineRule="auto"/>
        <w:jc w:val="both"/>
        <w:rPr>
          <w:rFonts w:ascii="Times New Roman" w:hAnsi="Times New Roman" w:cs="Times New Roman"/>
          <w:sz w:val="24"/>
          <w:szCs w:val="24"/>
        </w:rPr>
      </w:pPr>
    </w:p>
    <w:p w14:paraId="4B9F1113"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VISPĀRĪGĀ VIENOŠANĀS Nr. ____________</w:t>
      </w:r>
    </w:p>
    <w:p w14:paraId="305ED94C" w14:textId="77777777" w:rsidR="008054EB" w:rsidRPr="00B916FA" w:rsidRDefault="008054EB" w:rsidP="00B97FFA">
      <w:pPr>
        <w:spacing w:after="120" w:line="240" w:lineRule="auto"/>
        <w:jc w:val="both"/>
        <w:rPr>
          <w:rFonts w:ascii="Times New Roman" w:hAnsi="Times New Roman" w:cs="Times New Roman"/>
          <w:i/>
          <w:sz w:val="24"/>
          <w:szCs w:val="24"/>
        </w:rPr>
      </w:pPr>
      <w:r w:rsidRPr="00B916FA">
        <w:rPr>
          <w:rFonts w:ascii="Times New Roman" w:hAnsi="Times New Roman" w:cs="Times New Roman"/>
          <w:i/>
          <w:sz w:val="24"/>
          <w:szCs w:val="24"/>
        </w:rPr>
        <w:t>Par dīzeļdegvielas piegādi</w:t>
      </w:r>
    </w:p>
    <w:p w14:paraId="41C318D1" w14:textId="543E0BE9"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Rīgā, 202</w:t>
      </w:r>
      <w:r w:rsidR="00BA0AEA" w:rsidRPr="00B916FA">
        <w:rPr>
          <w:rFonts w:ascii="Times New Roman" w:hAnsi="Times New Roman" w:cs="Times New Roman"/>
          <w:sz w:val="24"/>
          <w:szCs w:val="24"/>
        </w:rPr>
        <w:t>___</w:t>
      </w:r>
      <w:r w:rsidRPr="00B916FA">
        <w:rPr>
          <w:rFonts w:ascii="Times New Roman" w:hAnsi="Times New Roman" w:cs="Times New Roman"/>
          <w:sz w:val="24"/>
          <w:szCs w:val="24"/>
        </w:rPr>
        <w:t>. gada __.______</w:t>
      </w:r>
    </w:p>
    <w:p w14:paraId="749BEC74"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b/>
          <w:bCs/>
          <w:sz w:val="24"/>
          <w:szCs w:val="24"/>
        </w:rPr>
        <w:t>Rīgas pašvaldības sabiedrība ar ierobežotu atbildību “Rīgas satiksme”</w:t>
      </w:r>
      <w:r w:rsidRPr="00B916FA">
        <w:rPr>
          <w:rFonts w:ascii="Times New Roman" w:hAnsi="Times New Roman" w:cs="Times New Roman"/>
          <w:bCs/>
          <w:sz w:val="24"/>
          <w:szCs w:val="24"/>
        </w:rPr>
        <w:t xml:space="preserve">, </w:t>
      </w:r>
      <w:proofErr w:type="spellStart"/>
      <w:r w:rsidRPr="00B916FA">
        <w:rPr>
          <w:rFonts w:ascii="Times New Roman" w:hAnsi="Times New Roman" w:cs="Times New Roman"/>
          <w:bCs/>
          <w:sz w:val="24"/>
          <w:szCs w:val="24"/>
        </w:rPr>
        <w:t>reģ</w:t>
      </w:r>
      <w:proofErr w:type="spellEnd"/>
      <w:r w:rsidRPr="00B916FA">
        <w:rPr>
          <w:rFonts w:ascii="Times New Roman" w:hAnsi="Times New Roman" w:cs="Times New Roman"/>
          <w:bCs/>
          <w:sz w:val="24"/>
          <w:szCs w:val="24"/>
        </w:rPr>
        <w:t xml:space="preserve">. LR Komercreģistrā ar vienoto </w:t>
      </w:r>
      <w:proofErr w:type="spellStart"/>
      <w:r w:rsidRPr="00B916FA">
        <w:rPr>
          <w:rFonts w:ascii="Times New Roman" w:hAnsi="Times New Roman" w:cs="Times New Roman"/>
          <w:bCs/>
          <w:sz w:val="24"/>
          <w:szCs w:val="24"/>
        </w:rPr>
        <w:t>reģ</w:t>
      </w:r>
      <w:proofErr w:type="spellEnd"/>
      <w:r w:rsidRPr="00B916FA">
        <w:rPr>
          <w:rFonts w:ascii="Times New Roman" w:hAnsi="Times New Roman" w:cs="Times New Roman"/>
          <w:bCs/>
          <w:sz w:val="24"/>
          <w:szCs w:val="24"/>
        </w:rPr>
        <w:t xml:space="preserve">. </w:t>
      </w:r>
      <w:bookmarkStart w:id="0" w:name="_Hlk48890843"/>
      <w:r w:rsidRPr="00B916FA">
        <w:rPr>
          <w:rFonts w:ascii="Times New Roman" w:hAnsi="Times New Roman" w:cs="Times New Roman"/>
          <w:bCs/>
          <w:sz w:val="24"/>
          <w:szCs w:val="24"/>
        </w:rPr>
        <w:t>Nr.40003619950</w:t>
      </w:r>
      <w:bookmarkEnd w:id="0"/>
      <w:r w:rsidRPr="00B916FA">
        <w:rPr>
          <w:rFonts w:ascii="Times New Roman" w:hAnsi="Times New Roman" w:cs="Times New Roman"/>
          <w:bCs/>
          <w:sz w:val="24"/>
          <w:szCs w:val="24"/>
        </w:rPr>
        <w:t>, turpmāk - Pasūtītājs, kuru saskaņā ar ______ pārstāv  _____________________, no vienas puses</w:t>
      </w:r>
      <w:r w:rsidRPr="00B916FA">
        <w:rPr>
          <w:rFonts w:ascii="Times New Roman" w:hAnsi="Times New Roman" w:cs="Times New Roman"/>
          <w:sz w:val="24"/>
          <w:szCs w:val="24"/>
        </w:rPr>
        <w:t xml:space="preserve"> </w:t>
      </w:r>
    </w:p>
    <w:p w14:paraId="1CCB18E0"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 xml:space="preserve">un </w:t>
      </w:r>
    </w:p>
    <w:p w14:paraId="3686113B"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 xml:space="preserve">________, </w:t>
      </w:r>
      <w:proofErr w:type="spellStart"/>
      <w:r w:rsidRPr="00B916FA">
        <w:rPr>
          <w:rFonts w:ascii="Times New Roman" w:hAnsi="Times New Roman" w:cs="Times New Roman"/>
          <w:sz w:val="24"/>
          <w:szCs w:val="24"/>
        </w:rPr>
        <w:t>reģ</w:t>
      </w:r>
      <w:proofErr w:type="spellEnd"/>
      <w:r w:rsidRPr="00B916FA">
        <w:rPr>
          <w:rFonts w:ascii="Times New Roman" w:hAnsi="Times New Roman" w:cs="Times New Roman"/>
          <w:sz w:val="24"/>
          <w:szCs w:val="24"/>
        </w:rPr>
        <w:t xml:space="preserve">. ________ ar </w:t>
      </w:r>
      <w:proofErr w:type="spellStart"/>
      <w:r w:rsidRPr="00B916FA">
        <w:rPr>
          <w:rFonts w:ascii="Times New Roman" w:hAnsi="Times New Roman" w:cs="Times New Roman"/>
          <w:sz w:val="24"/>
          <w:szCs w:val="24"/>
        </w:rPr>
        <w:t>reģ</w:t>
      </w:r>
      <w:proofErr w:type="spellEnd"/>
      <w:r w:rsidRPr="00B916FA">
        <w:rPr>
          <w:rFonts w:ascii="Times New Roman" w:hAnsi="Times New Roman" w:cs="Times New Roman"/>
          <w:sz w:val="24"/>
          <w:szCs w:val="24"/>
        </w:rPr>
        <w:t xml:space="preserve">. Nr.______________, turpmāk - Iespējamais piegādātājs, </w:t>
      </w:r>
      <w:r w:rsidRPr="00B916FA">
        <w:rPr>
          <w:rFonts w:ascii="Times New Roman" w:hAnsi="Times New Roman" w:cs="Times New Roman"/>
          <w:bCs/>
          <w:sz w:val="24"/>
          <w:szCs w:val="24"/>
        </w:rPr>
        <w:t>kuru saskaņā ar ______ pārstāv  ______________</w:t>
      </w:r>
      <w:r w:rsidRPr="00B916FA">
        <w:rPr>
          <w:rFonts w:ascii="Times New Roman" w:hAnsi="Times New Roman" w:cs="Times New Roman"/>
          <w:sz w:val="24"/>
          <w:szCs w:val="24"/>
        </w:rPr>
        <w:t xml:space="preserve">, no otras puses, </w:t>
      </w:r>
    </w:p>
    <w:p w14:paraId="504FE5B1"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 xml:space="preserve">________, </w:t>
      </w:r>
      <w:proofErr w:type="spellStart"/>
      <w:r w:rsidRPr="00B916FA">
        <w:rPr>
          <w:rFonts w:ascii="Times New Roman" w:hAnsi="Times New Roman" w:cs="Times New Roman"/>
          <w:sz w:val="24"/>
          <w:szCs w:val="24"/>
        </w:rPr>
        <w:t>reģ</w:t>
      </w:r>
      <w:proofErr w:type="spellEnd"/>
      <w:r w:rsidRPr="00B916FA">
        <w:rPr>
          <w:rFonts w:ascii="Times New Roman" w:hAnsi="Times New Roman" w:cs="Times New Roman"/>
          <w:sz w:val="24"/>
          <w:szCs w:val="24"/>
        </w:rPr>
        <w:t xml:space="preserve">. ________ ar </w:t>
      </w:r>
      <w:proofErr w:type="spellStart"/>
      <w:r w:rsidRPr="00B916FA">
        <w:rPr>
          <w:rFonts w:ascii="Times New Roman" w:hAnsi="Times New Roman" w:cs="Times New Roman"/>
          <w:sz w:val="24"/>
          <w:szCs w:val="24"/>
        </w:rPr>
        <w:t>reģ</w:t>
      </w:r>
      <w:proofErr w:type="spellEnd"/>
      <w:r w:rsidRPr="00B916FA">
        <w:rPr>
          <w:rFonts w:ascii="Times New Roman" w:hAnsi="Times New Roman" w:cs="Times New Roman"/>
          <w:sz w:val="24"/>
          <w:szCs w:val="24"/>
        </w:rPr>
        <w:t xml:space="preserve">. Nr.______________, turpmāk - Iespējamais piegādātājs, </w:t>
      </w:r>
      <w:r w:rsidRPr="00B916FA">
        <w:rPr>
          <w:rFonts w:ascii="Times New Roman" w:hAnsi="Times New Roman" w:cs="Times New Roman"/>
          <w:bCs/>
          <w:sz w:val="24"/>
          <w:szCs w:val="24"/>
        </w:rPr>
        <w:t>kuru saskaņā ar ______ pārstāv  ______________</w:t>
      </w:r>
      <w:r w:rsidRPr="00B916FA">
        <w:rPr>
          <w:rFonts w:ascii="Times New Roman" w:hAnsi="Times New Roman" w:cs="Times New Roman"/>
          <w:sz w:val="24"/>
          <w:szCs w:val="24"/>
        </w:rPr>
        <w:t>, no otras puses,</w:t>
      </w:r>
    </w:p>
    <w:p w14:paraId="242B884D"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 xml:space="preserve">________, </w:t>
      </w:r>
      <w:proofErr w:type="spellStart"/>
      <w:r w:rsidRPr="00B916FA">
        <w:rPr>
          <w:rFonts w:ascii="Times New Roman" w:hAnsi="Times New Roman" w:cs="Times New Roman"/>
          <w:sz w:val="24"/>
          <w:szCs w:val="24"/>
        </w:rPr>
        <w:t>reģ</w:t>
      </w:r>
      <w:proofErr w:type="spellEnd"/>
      <w:r w:rsidRPr="00B916FA">
        <w:rPr>
          <w:rFonts w:ascii="Times New Roman" w:hAnsi="Times New Roman" w:cs="Times New Roman"/>
          <w:sz w:val="24"/>
          <w:szCs w:val="24"/>
        </w:rPr>
        <w:t xml:space="preserve">. ________ ar </w:t>
      </w:r>
      <w:proofErr w:type="spellStart"/>
      <w:r w:rsidRPr="00B916FA">
        <w:rPr>
          <w:rFonts w:ascii="Times New Roman" w:hAnsi="Times New Roman" w:cs="Times New Roman"/>
          <w:sz w:val="24"/>
          <w:szCs w:val="24"/>
        </w:rPr>
        <w:t>reģ</w:t>
      </w:r>
      <w:proofErr w:type="spellEnd"/>
      <w:r w:rsidRPr="00B916FA">
        <w:rPr>
          <w:rFonts w:ascii="Times New Roman" w:hAnsi="Times New Roman" w:cs="Times New Roman"/>
          <w:sz w:val="24"/>
          <w:szCs w:val="24"/>
        </w:rPr>
        <w:t xml:space="preserve">. Nr.______________, turpmāk - Iespējamais piegādātājs, </w:t>
      </w:r>
      <w:r w:rsidRPr="00B916FA">
        <w:rPr>
          <w:rFonts w:ascii="Times New Roman" w:hAnsi="Times New Roman" w:cs="Times New Roman"/>
          <w:bCs/>
          <w:sz w:val="24"/>
          <w:szCs w:val="24"/>
        </w:rPr>
        <w:t>kuru saskaņā ar ______ pārstāv  ______________</w:t>
      </w:r>
      <w:r w:rsidRPr="00B916FA">
        <w:rPr>
          <w:rFonts w:ascii="Times New Roman" w:hAnsi="Times New Roman" w:cs="Times New Roman"/>
          <w:sz w:val="24"/>
          <w:szCs w:val="24"/>
        </w:rPr>
        <w:t>, no otras puses,</w:t>
      </w:r>
    </w:p>
    <w:p w14:paraId="3518B303"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 xml:space="preserve">turpmāk visi kopā – Puses, un katrs atsevišķi arī - Puse, </w:t>
      </w:r>
    </w:p>
    <w:p w14:paraId="0F98470B" w14:textId="77777777" w:rsidR="008054EB" w:rsidRPr="00B916FA" w:rsidRDefault="008054EB" w:rsidP="00B97FFA">
      <w:pPr>
        <w:spacing w:after="120" w:line="240" w:lineRule="auto"/>
        <w:jc w:val="both"/>
        <w:rPr>
          <w:rFonts w:ascii="Times New Roman" w:hAnsi="Times New Roman" w:cs="Times New Roman"/>
          <w:sz w:val="24"/>
          <w:szCs w:val="24"/>
        </w:rPr>
      </w:pPr>
      <w:r w:rsidRPr="00B916FA">
        <w:rPr>
          <w:rFonts w:ascii="Times New Roman" w:hAnsi="Times New Roman" w:cs="Times New Roman"/>
          <w:sz w:val="24"/>
          <w:szCs w:val="24"/>
        </w:rPr>
        <w:t>pamatojoties uz atklāta konkursa “Par tiesībām noslēgt vispārīgo vienošanos par dīzeļdegvielas piegādi”, identifikācijas Nr. RS/2022/73, rezultātiem, turpmāk - konkurss,  noslēdza šādu vispārīgo vienošanos:</w:t>
      </w:r>
    </w:p>
    <w:p w14:paraId="5FEA3960"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DEFINĪCIJAS</w:t>
      </w:r>
    </w:p>
    <w:p w14:paraId="37A8038C"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Iespējamais piegādātājs</w:t>
      </w:r>
      <w:r w:rsidRPr="00B916FA">
        <w:rPr>
          <w:rFonts w:ascii="Times New Roman" w:hAnsi="Times New Roman" w:cs="Times New Roman"/>
          <w:bCs/>
          <w:sz w:val="24"/>
          <w:szCs w:val="24"/>
        </w:rPr>
        <w:t xml:space="preserve"> – atklātā konkursā atlasītais piegādātājs, kurš noslēdz vispārīgo vienošanos, turpmāk – Vienošanās, ar Pasūtītāju, iegūstot tiesības Pasūtītājam piegādāt dīzeļdegvielu saskaņā ar Vienošanās nosacījumiem.</w:t>
      </w:r>
    </w:p>
    <w:p w14:paraId="439CEC5F"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Piegādātājs</w:t>
      </w:r>
      <w:r w:rsidRPr="00B916FA">
        <w:rPr>
          <w:rFonts w:ascii="Times New Roman" w:hAnsi="Times New Roman" w:cs="Times New Roman"/>
          <w:bCs/>
          <w:sz w:val="24"/>
          <w:szCs w:val="24"/>
        </w:rPr>
        <w:t xml:space="preserve"> – iespējamais piegādātājs, kurš noslēdz Iepirkuma līgumu.</w:t>
      </w:r>
    </w:p>
    <w:p w14:paraId="7624E288"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 xml:space="preserve">Prece </w:t>
      </w:r>
      <w:r w:rsidRPr="00B916FA">
        <w:rPr>
          <w:rFonts w:ascii="Times New Roman" w:hAnsi="Times New Roman" w:cs="Times New Roman"/>
          <w:bCs/>
          <w:sz w:val="24"/>
          <w:szCs w:val="24"/>
        </w:rPr>
        <w:t xml:space="preserve">– </w:t>
      </w:r>
      <w:r w:rsidRPr="00B916FA">
        <w:rPr>
          <w:rFonts w:ascii="Times New Roman" w:hAnsi="Times New Roman" w:cs="Times New Roman"/>
          <w:sz w:val="24"/>
          <w:szCs w:val="24"/>
        </w:rPr>
        <w:t>dīzeļdegviela, ko Iespējamajiem piegādātājiem ir tiesības piedāvāt Pasūtītājam. Preces specifikācija norādīta Vienošanās 1.pielikumā.</w:t>
      </w:r>
    </w:p>
    <w:p w14:paraId="00137C70"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 xml:space="preserve">Atbilstošs cenu piedāvājums </w:t>
      </w:r>
      <w:r w:rsidRPr="00B916FA">
        <w:rPr>
          <w:rFonts w:ascii="Times New Roman" w:hAnsi="Times New Roman" w:cs="Times New Roman"/>
          <w:bCs/>
          <w:sz w:val="24"/>
          <w:szCs w:val="24"/>
        </w:rPr>
        <w:t>– (1) Iespējamā piegādātāja atbilstoši Vienošanās 3.pielikumā ietvertajai formai aizpildīts, (2) amatpersonas, kurai ir paraksta tiesības, vai pilnvarotās personas parakstīts, (3) Cenu aptaujā norādītajiem kritērijiem atbilstošs un (4) savlaicīgi Pasūtītājam elektroniski iesniegts dokuments.</w:t>
      </w:r>
    </w:p>
    <w:p w14:paraId="06998013"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Cenu aptauja</w:t>
      </w:r>
      <w:r w:rsidRPr="00B916FA">
        <w:rPr>
          <w:rFonts w:ascii="Times New Roman" w:hAnsi="Times New Roman" w:cs="Times New Roman"/>
          <w:bCs/>
          <w:sz w:val="24"/>
          <w:szCs w:val="24"/>
        </w:rPr>
        <w:t xml:space="preserve"> – noteiktas formas pieprasījums iesniegt cenu piedāvājumu visiem Iespējamajiem piegādātājiem, kas tiek nosūtīts elektroniski. Cenu aptaujas tiek numurētas to nosūtīšanas secībā.</w:t>
      </w:r>
    </w:p>
    <w:p w14:paraId="49D312E6"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Paziņojums</w:t>
      </w:r>
      <w:r w:rsidRPr="00B916FA">
        <w:rPr>
          <w:rFonts w:ascii="Times New Roman" w:hAnsi="Times New Roman" w:cs="Times New Roman"/>
          <w:bCs/>
          <w:sz w:val="24"/>
          <w:szCs w:val="24"/>
        </w:rPr>
        <w:t xml:space="preserve"> – dokuments, kuru elektroniski visiem cenu piedāvājumu iesniegušajiem Iespējamajiem piegādātājiem </w:t>
      </w:r>
      <w:proofErr w:type="spellStart"/>
      <w:r w:rsidRPr="00B916FA">
        <w:rPr>
          <w:rFonts w:ascii="Times New Roman" w:hAnsi="Times New Roman" w:cs="Times New Roman"/>
          <w:bCs/>
          <w:sz w:val="24"/>
          <w:szCs w:val="24"/>
        </w:rPr>
        <w:t>nosūta</w:t>
      </w:r>
      <w:proofErr w:type="spellEnd"/>
      <w:r w:rsidRPr="00B916FA">
        <w:rPr>
          <w:rFonts w:ascii="Times New Roman" w:hAnsi="Times New Roman" w:cs="Times New Roman"/>
          <w:bCs/>
          <w:sz w:val="24"/>
          <w:szCs w:val="24"/>
        </w:rPr>
        <w:t xml:space="preserve"> Pasūtītāja pilnvarota persona, un kurš satur informāciju par Cenu aptaujas rezultātiem.</w:t>
      </w:r>
    </w:p>
    <w:p w14:paraId="4188D951"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Iepirkuma līgums</w:t>
      </w:r>
      <w:r w:rsidRPr="00B916FA">
        <w:rPr>
          <w:rFonts w:ascii="Times New Roman" w:hAnsi="Times New Roman" w:cs="Times New Roman"/>
          <w:bCs/>
          <w:sz w:val="24"/>
          <w:szCs w:val="24"/>
        </w:rPr>
        <w:t xml:space="preserve"> – starp Pasūtītāju un Iespējamo piegādātāju Vienošanās ietvaros noslēgts iepirkuma līgums par dīzeļdegvielas piegādi.</w:t>
      </w:r>
    </w:p>
    <w:p w14:paraId="3A05BEEF"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bCs/>
          <w:sz w:val="24"/>
          <w:szCs w:val="24"/>
        </w:rPr>
      </w:pPr>
      <w:r w:rsidRPr="00B916FA">
        <w:rPr>
          <w:rFonts w:ascii="Times New Roman" w:hAnsi="Times New Roman" w:cs="Times New Roman"/>
          <w:bCs/>
          <w:sz w:val="24"/>
          <w:szCs w:val="24"/>
          <w:u w:val="single"/>
        </w:rPr>
        <w:t xml:space="preserve">Cenu aptaujas programma (CAP) </w:t>
      </w:r>
      <w:r w:rsidRPr="00B916FA">
        <w:rPr>
          <w:rFonts w:ascii="Times New Roman" w:hAnsi="Times New Roman" w:cs="Times New Roman"/>
          <w:bCs/>
          <w:sz w:val="24"/>
          <w:szCs w:val="24"/>
        </w:rPr>
        <w:t xml:space="preserve">– Pasūtītāja elektroniska cenu aptaujas programma, ar kuras starpniecību Pasūtītājs </w:t>
      </w:r>
      <w:proofErr w:type="spellStart"/>
      <w:r w:rsidRPr="00B916FA">
        <w:rPr>
          <w:rFonts w:ascii="Times New Roman" w:hAnsi="Times New Roman" w:cs="Times New Roman"/>
          <w:bCs/>
          <w:sz w:val="24"/>
          <w:szCs w:val="24"/>
        </w:rPr>
        <w:t>nosūta</w:t>
      </w:r>
      <w:proofErr w:type="spellEnd"/>
      <w:r w:rsidRPr="00B916FA">
        <w:rPr>
          <w:rFonts w:ascii="Times New Roman" w:hAnsi="Times New Roman" w:cs="Times New Roman"/>
          <w:bCs/>
          <w:sz w:val="24"/>
          <w:szCs w:val="24"/>
        </w:rPr>
        <w:t xml:space="preserve"> Iespējamajiem piegādātājiem cenu aptaujas un Iespējamie piegādātāji iesniedz cenu piedāvājumus. Iespējamajiem piegādātājiem ir pienākums reģistrēties CAP un lietot to saskaņā ar CAP darbības instrukciju.  </w:t>
      </w:r>
    </w:p>
    <w:p w14:paraId="097AADBF" w14:textId="77777777" w:rsidR="008054EB" w:rsidRPr="00B916FA" w:rsidRDefault="008054EB" w:rsidP="00B97FFA">
      <w:pPr>
        <w:numPr>
          <w:ilvl w:val="1"/>
          <w:numId w:val="10"/>
        </w:numPr>
        <w:spacing w:before="60" w:after="60" w:line="240" w:lineRule="auto"/>
        <w:ind w:left="426"/>
        <w:jc w:val="both"/>
        <w:rPr>
          <w:rFonts w:ascii="Times New Roman" w:hAnsi="Times New Roman" w:cs="Times New Roman"/>
          <w:sz w:val="24"/>
          <w:szCs w:val="24"/>
        </w:rPr>
      </w:pPr>
      <w:r w:rsidRPr="00B916FA">
        <w:rPr>
          <w:rFonts w:ascii="Times New Roman" w:hAnsi="Times New Roman" w:cs="Times New Roman"/>
          <w:bCs/>
          <w:sz w:val="24"/>
          <w:szCs w:val="24"/>
          <w:u w:val="single"/>
        </w:rPr>
        <w:t xml:space="preserve">Periods </w:t>
      </w:r>
      <w:r w:rsidRPr="00B916FA">
        <w:rPr>
          <w:rFonts w:ascii="Times New Roman" w:hAnsi="Times New Roman" w:cs="Times New Roman"/>
          <w:bCs/>
          <w:sz w:val="24"/>
          <w:szCs w:val="24"/>
        </w:rPr>
        <w:t xml:space="preserve">– Pasūtītāja noteikts laika periods, par kuru Vienošanās ietvaros tiek noslēgts Iepirkuma līgums par dīzeļdegvielas piegādi un </w:t>
      </w:r>
      <w:r w:rsidRPr="00B916FA">
        <w:rPr>
          <w:rFonts w:ascii="Times New Roman" w:hAnsi="Times New Roman" w:cs="Times New Roman"/>
          <w:sz w:val="24"/>
          <w:szCs w:val="24"/>
        </w:rPr>
        <w:t xml:space="preserve">kas parasti nav īsāks par nedēļu un garāks par kalendāro mēnesi. Periodu Pasūtītājs nosaka, konsultējoties ar Iespējamiem piegādātājiem. Ja </w:t>
      </w:r>
      <w:r w:rsidRPr="00B916FA">
        <w:rPr>
          <w:rFonts w:ascii="Times New Roman" w:hAnsi="Times New Roman" w:cs="Times New Roman"/>
          <w:sz w:val="24"/>
          <w:szCs w:val="24"/>
        </w:rPr>
        <w:lastRenderedPageBreak/>
        <w:t>objektīvu apstākļu (piemēram, nestabila tirgus situācija) dēļ nepieciešams, Pasūtītājs, konsultējoties ar Iespējamiem piegādātājiem, ir tiesīgs Periodu noteikt īsāku par nedēļu.</w:t>
      </w:r>
    </w:p>
    <w:p w14:paraId="42682079" w14:textId="77777777" w:rsidR="008054EB" w:rsidRPr="00B916FA" w:rsidRDefault="008054EB" w:rsidP="00B97FFA">
      <w:pPr>
        <w:spacing w:before="60" w:after="60" w:line="240" w:lineRule="auto"/>
        <w:ind w:left="360"/>
        <w:jc w:val="both"/>
        <w:rPr>
          <w:rFonts w:ascii="Times New Roman" w:hAnsi="Times New Roman" w:cs="Times New Roman"/>
          <w:b/>
          <w:sz w:val="24"/>
          <w:szCs w:val="24"/>
        </w:rPr>
      </w:pPr>
    </w:p>
    <w:p w14:paraId="2FB2A29E"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VIENOŠANĀS PRIEKŠMETS UN DARBĪBAS TERMIŅŠ</w:t>
      </w:r>
    </w:p>
    <w:p w14:paraId="73154703" w14:textId="77777777" w:rsidR="008054EB" w:rsidRPr="00B916FA" w:rsidRDefault="008054EB" w:rsidP="00B97FFA">
      <w:pPr>
        <w:numPr>
          <w:ilvl w:val="1"/>
          <w:numId w:val="10"/>
        </w:numPr>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Šī Vienošanās nosaka kārtību, kādā Pasūtītājs izvēlas Preces Piegādātājus Vienošanās darbības laikā.</w:t>
      </w:r>
    </w:p>
    <w:p w14:paraId="12522019" w14:textId="77777777" w:rsidR="008054EB" w:rsidRPr="00B916FA" w:rsidRDefault="008054EB" w:rsidP="00B97FFA">
      <w:pPr>
        <w:numPr>
          <w:ilvl w:val="1"/>
          <w:numId w:val="10"/>
        </w:numPr>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Vienošanās priekšmets ir pasūtījumam atbilstošas dīzeļdegvielas piegāde saskaņā ar 1.pielikumā ietverto tehnisko specifikāciju un Vienošanās noteikumiem.</w:t>
      </w:r>
    </w:p>
    <w:p w14:paraId="73A62909" w14:textId="77777777" w:rsidR="008054EB" w:rsidRPr="00B916FA" w:rsidRDefault="008054EB" w:rsidP="00B97FFA">
      <w:pPr>
        <w:numPr>
          <w:ilvl w:val="1"/>
          <w:numId w:val="10"/>
        </w:numPr>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 xml:space="preserve">Vienošanās nosaka kārtību, kādā Pasūtītājs no Iespējamo piegādātāju loka izvēlas to Piegādātāju, kas nodrošinās dīzeļdegvielas piegādi attiecīgajam Periodam, kā tiks slēgts Iepirkuma līgums par pasūtījumu un kādi ir dīzeļdegvielas piegādes noteikumi. </w:t>
      </w:r>
    </w:p>
    <w:p w14:paraId="488122D3" w14:textId="77777777" w:rsidR="008054EB" w:rsidRPr="00B916FA" w:rsidRDefault="008054EB" w:rsidP="00B97FFA">
      <w:pPr>
        <w:numPr>
          <w:ilvl w:val="1"/>
          <w:numId w:val="10"/>
        </w:numPr>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Vienošanās ir spēkā no brīža, kad to paraksta visas Puses, un darbojas 3 (trīs) gadus no tās spēkā stāšanās dienas.</w:t>
      </w:r>
    </w:p>
    <w:p w14:paraId="1D21C981" w14:textId="77777777" w:rsidR="008054EB" w:rsidRPr="00B916FA" w:rsidRDefault="008054EB" w:rsidP="00B97FFA">
      <w:pPr>
        <w:numPr>
          <w:ilvl w:val="1"/>
          <w:numId w:val="10"/>
        </w:numPr>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bCs/>
          <w:sz w:val="24"/>
          <w:szCs w:val="24"/>
        </w:rPr>
        <w:t xml:space="preserve">Pasūtītājs Vienošanās izpildes laikā ir tiesīgs iepirkt dīzeļdegvielu tādā apjomā, kāds tam ir nepieciešams - </w:t>
      </w:r>
      <w:r w:rsidRPr="00B916FA">
        <w:rPr>
          <w:rFonts w:ascii="Times New Roman" w:hAnsi="Times New Roman" w:cs="Times New Roman"/>
          <w:sz w:val="24"/>
          <w:szCs w:val="24"/>
        </w:rPr>
        <w:t>Pasūtītājam nav pienākuma pirkt dīzeļdegvielu visas līgumcenas apjomā.</w:t>
      </w:r>
    </w:p>
    <w:p w14:paraId="343C0CF7"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PIEGĀDĀTĀJA IZVĒLE</w:t>
      </w:r>
    </w:p>
    <w:p w14:paraId="7ECA34EC"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hAnsi="Times New Roman" w:cs="Times New Roman"/>
          <w:bCs/>
          <w:sz w:val="24"/>
          <w:szCs w:val="24"/>
        </w:rPr>
        <w:t xml:space="preserve">Lai noteiktu Preces Piegādātāju kārtējam Periodam, Pasūtītājs </w:t>
      </w:r>
      <w:proofErr w:type="spellStart"/>
      <w:r w:rsidRPr="00B916FA">
        <w:rPr>
          <w:rFonts w:ascii="Times New Roman" w:hAnsi="Times New Roman" w:cs="Times New Roman"/>
          <w:bCs/>
          <w:sz w:val="24"/>
          <w:szCs w:val="24"/>
        </w:rPr>
        <w:t>nosūta</w:t>
      </w:r>
      <w:proofErr w:type="spellEnd"/>
      <w:r w:rsidRPr="00B916FA">
        <w:rPr>
          <w:rFonts w:ascii="Times New Roman" w:hAnsi="Times New Roman" w:cs="Times New Roman"/>
          <w:bCs/>
          <w:sz w:val="24"/>
          <w:szCs w:val="24"/>
        </w:rPr>
        <w:t xml:space="preserve"> elektroniski atbilstoši Vienošanās 2.pielikuma formai sagatavotu Cenu aptauju visiem Iespējamajiem piegādātājiem. Cenu aptaujā tiek norādīts attiecīgais Periods un šajā Periodā Pasūtītājam n</w:t>
      </w:r>
      <w:r w:rsidRPr="00B916FA">
        <w:rPr>
          <w:rFonts w:ascii="Times New Roman" w:eastAsia="Times New Roman" w:hAnsi="Times New Roman" w:cs="Times New Roman"/>
          <w:sz w:val="24"/>
          <w:szCs w:val="24"/>
        </w:rPr>
        <w:t>epieciešamie</w:t>
      </w:r>
      <w:r w:rsidRPr="00B916FA">
        <w:rPr>
          <w:rFonts w:ascii="Times New Roman" w:hAnsi="Times New Roman" w:cs="Times New Roman"/>
          <w:sz w:val="24"/>
          <w:szCs w:val="24"/>
        </w:rPr>
        <w:t xml:space="preserve"> Preces apjomi</w:t>
      </w:r>
      <w:r w:rsidRPr="00B916FA">
        <w:rPr>
          <w:rFonts w:ascii="Times New Roman" w:hAnsi="Times New Roman" w:cs="Times New Roman"/>
          <w:bCs/>
          <w:sz w:val="24"/>
          <w:szCs w:val="24"/>
        </w:rPr>
        <w:t>.</w:t>
      </w:r>
    </w:p>
    <w:p w14:paraId="2E5D2FBB"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hAnsi="Times New Roman" w:cs="Times New Roman"/>
          <w:bCs/>
          <w:sz w:val="24"/>
          <w:szCs w:val="24"/>
        </w:rPr>
        <w:t xml:space="preserve">Iespējamajiem piegādātājiem jāiesniedz Atbilstošs cenu piedāvājums (cenu piedāvājuma forma pievienota Vienošanās 3.pielikumā) 1 (vienas) darba dienas laikā pēc cenu aptaujas nosūtīšanas dienas, ja vien Pasūtītājs nav noteicis citu iesniegšanas termiņu. </w:t>
      </w:r>
    </w:p>
    <w:p w14:paraId="47FCE549"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hAnsi="Times New Roman" w:cs="Times New Roman"/>
          <w:bCs/>
          <w:sz w:val="24"/>
          <w:szCs w:val="24"/>
        </w:rPr>
        <w:t>Iespējamo piegādātāju c</w:t>
      </w:r>
      <w:r w:rsidRPr="00B916FA">
        <w:rPr>
          <w:rFonts w:ascii="Times New Roman" w:hAnsi="Times New Roman" w:cs="Times New Roman"/>
          <w:sz w:val="24"/>
          <w:szCs w:val="24"/>
        </w:rPr>
        <w:t>enu piedāvājumā norādītajās cenās ietilpst: visas transporta izmaksas, nodokļi, nodevas (tajā skaitā akcīzes nodoklis, valsts nodeva par naftas produktu drošības rezervju uzglabāšanu, izņemot PVN), muitas maksājumi, izdevumi, kas saistīti ar atļauju saņemšanu no trešajām personām u.c. izdevumi.</w:t>
      </w:r>
    </w:p>
    <w:p w14:paraId="4BF4FEE1"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hAnsi="Times New Roman" w:cs="Times New Roman"/>
          <w:bCs/>
          <w:sz w:val="24"/>
          <w:szCs w:val="24"/>
        </w:rPr>
        <w:t>Preces Piegādātāja kārtējam Periodam izvēles kritērijs ir Atbilstošs cenu piedāvājums ar zemāko cenu.</w:t>
      </w:r>
    </w:p>
    <w:p w14:paraId="10E2E405"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hAnsi="Times New Roman" w:cs="Times New Roman"/>
          <w:bCs/>
          <w:sz w:val="24"/>
          <w:szCs w:val="24"/>
        </w:rPr>
        <w:t>Ja Vienošanās 3.2.punktā noteiktajā termiņā Iespējamais piegādātājs neiesniedz cenu piedāvājumu, tiek uzskatīts, ka viņš atsakās no Preces piegādes attiecīgajam Periodam.</w:t>
      </w:r>
    </w:p>
    <w:p w14:paraId="6B5244F8"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eastAsia="Times New Roman" w:hAnsi="Times New Roman" w:cs="Times New Roman"/>
          <w:bCs/>
          <w:sz w:val="24"/>
          <w:szCs w:val="24"/>
        </w:rPr>
        <w:t>Pasūtītājs pēc Cenu aptaujā norādītā piedāvājumu iesniegšanas termiņa beigām izvērtē cenu piedāvājumu atbilstību Cenu aptaujā norādītajām prasībām un izvēlas Iepirkuma līguma slēgšanai Iespējamo piegādātāju, kuram ir Atbilstošs cenu piedāvājums ar zemāko cenu. Pasūtītājam ir tiesības, konsultējoties ar Iespējamo piegādātāju, izvērtēt cenas pamatotību. Pasūtītājam ir tiesības attiecīgo cenu piedāvājumu noraidīt kā nepamatoti lētu, ja Iespējamā piegādātāja sniegtie skaidrojumi nepamato piedāvāto zemo cenas līmeni.</w:t>
      </w:r>
    </w:p>
    <w:p w14:paraId="4E2CBDED"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eastAsia="Times New Roman" w:hAnsi="Times New Roman" w:cs="Times New Roman"/>
          <w:bCs/>
          <w:sz w:val="24"/>
          <w:szCs w:val="24"/>
        </w:rPr>
        <w:t>Pasūtītājam ir tiesības lūgt precizēt vai skaidrot Iespējamā piegādātāja iesniegto cenas piedāvājumu.</w:t>
      </w:r>
    </w:p>
    <w:p w14:paraId="257F133A"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eastAsia="Times New Roman" w:hAnsi="Times New Roman" w:cs="Times New Roman"/>
          <w:bCs/>
          <w:sz w:val="24"/>
          <w:szCs w:val="24"/>
        </w:rPr>
        <w:t xml:space="preserve">Ja vairāki Iespējamie piegādātāji piedāvājuši zemāko cenu, tad Pasūtītājs </w:t>
      </w:r>
      <w:proofErr w:type="spellStart"/>
      <w:r w:rsidRPr="00B916FA">
        <w:rPr>
          <w:rFonts w:ascii="Times New Roman" w:eastAsia="Times New Roman" w:hAnsi="Times New Roman" w:cs="Times New Roman"/>
          <w:bCs/>
          <w:sz w:val="24"/>
          <w:szCs w:val="24"/>
        </w:rPr>
        <w:t>nosūta</w:t>
      </w:r>
      <w:proofErr w:type="spellEnd"/>
      <w:r w:rsidRPr="00B916FA">
        <w:rPr>
          <w:rFonts w:ascii="Times New Roman" w:eastAsia="Times New Roman" w:hAnsi="Times New Roman" w:cs="Times New Roman"/>
          <w:bCs/>
          <w:sz w:val="24"/>
          <w:szCs w:val="24"/>
        </w:rPr>
        <w:t xml:space="preserve"> šiem Iespējamajiem piegādātājiem atkārtotu Cenu aptauju iesniegt piedāvājumus dīzeļdegvielas piegādei. No atkārtoti iesniegtajiem cenu piedāvājumiem Pasūtītājs izvēlās piedāvājumu ar zemāko cenu. Ja atkārtotā Cenu aptaujā Iespējamie piegādātāji iesniedz Atbilstošus cenu piedāvājumus ar vienādām cenām, Iepirkuma līguma slēgšanas tiesības tiek piešķirtas, rīkojot izlozi. Pasūtītāja pilnvarotā persona rīko izlozi, kurā ir tiesīgi piedalīties Iespējamie piegādātāji, kuri iesnieguši vienādus Atbilstošus cenu piedāvājumus. Pasūtītājs par izlozes laiku informē Iespējamos piegādātājus elektroniski.</w:t>
      </w:r>
    </w:p>
    <w:p w14:paraId="171161A7" w14:textId="77777777" w:rsidR="008054EB" w:rsidRPr="00B916FA" w:rsidRDefault="008054EB" w:rsidP="00B97FFA">
      <w:pPr>
        <w:numPr>
          <w:ilvl w:val="1"/>
          <w:numId w:val="10"/>
        </w:numPr>
        <w:spacing w:before="60" w:after="60" w:line="240" w:lineRule="auto"/>
        <w:ind w:left="425"/>
        <w:jc w:val="both"/>
        <w:rPr>
          <w:rFonts w:ascii="Times New Roman" w:hAnsi="Times New Roman" w:cs="Times New Roman"/>
          <w:bCs/>
          <w:sz w:val="24"/>
          <w:szCs w:val="24"/>
        </w:rPr>
      </w:pPr>
      <w:r w:rsidRPr="00B916FA">
        <w:rPr>
          <w:rFonts w:ascii="Times New Roman" w:hAnsi="Times New Roman" w:cs="Times New Roman"/>
          <w:bCs/>
          <w:sz w:val="24"/>
          <w:szCs w:val="24"/>
        </w:rPr>
        <w:lastRenderedPageBreak/>
        <w:t xml:space="preserve">Ne ilgāk kā 1 (vienas) darba dienas laikā pēc cenu piedāvājumu iesniegšanas termiņa Pasūtītāja pilnvarotā persona </w:t>
      </w:r>
      <w:proofErr w:type="spellStart"/>
      <w:r w:rsidRPr="00B916FA">
        <w:rPr>
          <w:rFonts w:ascii="Times New Roman" w:hAnsi="Times New Roman" w:cs="Times New Roman"/>
          <w:bCs/>
          <w:sz w:val="24"/>
          <w:szCs w:val="24"/>
        </w:rPr>
        <w:t>nosūta</w:t>
      </w:r>
      <w:proofErr w:type="spellEnd"/>
      <w:r w:rsidRPr="00B916FA">
        <w:rPr>
          <w:rFonts w:ascii="Times New Roman" w:hAnsi="Times New Roman" w:cs="Times New Roman"/>
          <w:bCs/>
          <w:sz w:val="24"/>
          <w:szCs w:val="24"/>
        </w:rPr>
        <w:t xml:space="preserve"> Iespējamajam piegādātājam atbilstoši Vienošanās 4.pielikuma formai sagatavotu Paziņojumu par Cenu aptaujas rezultātiem.</w:t>
      </w:r>
    </w:p>
    <w:p w14:paraId="10DC0562" w14:textId="77777777" w:rsidR="008054EB" w:rsidRPr="00B916FA" w:rsidRDefault="008054EB" w:rsidP="00B97FFA">
      <w:pPr>
        <w:widowControl w:val="0"/>
        <w:numPr>
          <w:ilvl w:val="1"/>
          <w:numId w:val="10"/>
        </w:numPr>
        <w:overflowPunct w:val="0"/>
        <w:adjustRightInd w:val="0"/>
        <w:spacing w:before="60" w:after="60" w:line="240" w:lineRule="auto"/>
        <w:ind w:left="425" w:right="28" w:hanging="709"/>
        <w:jc w:val="both"/>
        <w:rPr>
          <w:rFonts w:ascii="Times New Roman" w:eastAsia="Times New Roman" w:hAnsi="Times New Roman" w:cs="Times New Roman"/>
          <w:sz w:val="24"/>
          <w:szCs w:val="24"/>
        </w:rPr>
      </w:pPr>
      <w:r w:rsidRPr="00B916FA">
        <w:rPr>
          <w:rFonts w:ascii="Times New Roman" w:eastAsia="Times New Roman" w:hAnsi="Times New Roman" w:cs="Times New Roman"/>
          <w:sz w:val="24"/>
          <w:szCs w:val="24"/>
        </w:rPr>
        <w:t xml:space="preserve">Līdz ar Paziņojuma nosūtīšanas dienu, tiek uzskatīts, ka ar Iespējamo piegādātāju, kas piedāvājis zemāko Preces cenu, ir noslēgts Iepirkuma līgums, pamatojoties uz Vienošanās noteikumiem. Paziņojumā tiek norādīts Periods attiecīgajam Iepirkuma līgumam. </w:t>
      </w:r>
    </w:p>
    <w:p w14:paraId="63C73F8A" w14:textId="77777777" w:rsidR="008054EB" w:rsidRPr="00B916FA" w:rsidRDefault="008054EB" w:rsidP="00B97FFA">
      <w:pPr>
        <w:widowControl w:val="0"/>
        <w:numPr>
          <w:ilvl w:val="1"/>
          <w:numId w:val="10"/>
        </w:numPr>
        <w:overflowPunct w:val="0"/>
        <w:adjustRightInd w:val="0"/>
        <w:spacing w:before="60" w:after="60" w:line="240" w:lineRule="auto"/>
        <w:ind w:left="425" w:right="28" w:hanging="709"/>
        <w:jc w:val="both"/>
        <w:rPr>
          <w:rFonts w:ascii="Times New Roman" w:eastAsia="Times New Roman" w:hAnsi="Times New Roman" w:cs="Times New Roman"/>
          <w:sz w:val="24"/>
          <w:szCs w:val="24"/>
        </w:rPr>
      </w:pPr>
      <w:r w:rsidRPr="00B916FA">
        <w:rPr>
          <w:rFonts w:ascii="Times New Roman" w:eastAsia="Times New Roman" w:hAnsi="Times New Roman" w:cs="Times New Roman"/>
          <w:sz w:val="24"/>
          <w:szCs w:val="24"/>
        </w:rPr>
        <w:t>Piegādātājs, iesniedzot cenu piedāvājumu konkrētajam Periodam, garantē, ka šajā Periodā piegādās Preci par iesniegtajā cenu piedāvājumā norādīto cenu.</w:t>
      </w:r>
    </w:p>
    <w:p w14:paraId="6DDD8126" w14:textId="77777777" w:rsidR="008054EB" w:rsidRPr="00B916FA" w:rsidRDefault="008054EB" w:rsidP="00B97FFA">
      <w:pPr>
        <w:widowControl w:val="0"/>
        <w:numPr>
          <w:ilvl w:val="1"/>
          <w:numId w:val="10"/>
        </w:numPr>
        <w:overflowPunct w:val="0"/>
        <w:adjustRightInd w:val="0"/>
        <w:spacing w:before="60" w:after="60" w:line="240" w:lineRule="auto"/>
        <w:ind w:left="425" w:right="28" w:hanging="710"/>
        <w:jc w:val="both"/>
        <w:rPr>
          <w:rFonts w:ascii="Times New Roman" w:eastAsia="Times New Roman" w:hAnsi="Times New Roman" w:cs="Times New Roman"/>
          <w:bCs/>
          <w:sz w:val="24"/>
          <w:szCs w:val="24"/>
        </w:rPr>
      </w:pPr>
      <w:r w:rsidRPr="00B916FA">
        <w:rPr>
          <w:rFonts w:ascii="Times New Roman" w:eastAsia="Times New Roman" w:hAnsi="Times New Roman" w:cs="Times New Roman"/>
          <w:sz w:val="24"/>
          <w:szCs w:val="24"/>
        </w:rPr>
        <w:t xml:space="preserve">Ja Piegādātājs atsakās no Iepirkuma līguma izpildes, Pasūtītājam ir tiesības piešķirt Iepirkuma līguma slēgšanas tiesības Iespējamajam piegādātājam, kas piedāvāja nākamo zemāko cenu. </w:t>
      </w:r>
    </w:p>
    <w:p w14:paraId="65B07DD9" w14:textId="77777777" w:rsidR="008054EB" w:rsidRPr="00B916FA" w:rsidRDefault="008054EB" w:rsidP="00B97FFA">
      <w:pPr>
        <w:widowControl w:val="0"/>
        <w:overflowPunct w:val="0"/>
        <w:adjustRightInd w:val="0"/>
        <w:spacing w:before="60" w:after="60" w:line="240" w:lineRule="auto"/>
        <w:ind w:left="425" w:right="28"/>
        <w:jc w:val="both"/>
        <w:rPr>
          <w:rFonts w:ascii="Times New Roman" w:eastAsia="Times New Roman" w:hAnsi="Times New Roman" w:cs="Times New Roman"/>
          <w:bCs/>
          <w:sz w:val="24"/>
          <w:szCs w:val="24"/>
        </w:rPr>
      </w:pPr>
    </w:p>
    <w:p w14:paraId="3ED8CF2A"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 xml:space="preserve">VIENOŠANĀS TERMIŅŠ, VIENOŠANĀS KOPĒJĀ SUMMA UN NORĒĶINU KĀRTĪBA </w:t>
      </w:r>
    </w:p>
    <w:p w14:paraId="1E90563A" w14:textId="1D5A9387" w:rsidR="008054EB" w:rsidRPr="00B916FA" w:rsidRDefault="008054EB" w:rsidP="00B97FFA">
      <w:pPr>
        <w:widowControl w:val="0"/>
        <w:numPr>
          <w:ilvl w:val="1"/>
          <w:numId w:val="10"/>
        </w:numPr>
        <w:tabs>
          <w:tab w:val="left" w:pos="426"/>
        </w:tabs>
        <w:overflowPunct w:val="0"/>
        <w:adjustRightInd w:val="0"/>
        <w:spacing w:before="60" w:after="60" w:line="240" w:lineRule="auto"/>
        <w:ind w:left="425" w:right="28" w:hanging="431"/>
        <w:jc w:val="both"/>
        <w:rPr>
          <w:rFonts w:ascii="Times New Roman" w:eastAsia="Times New Roman" w:hAnsi="Times New Roman" w:cs="Times New Roman"/>
          <w:bCs/>
          <w:sz w:val="24"/>
          <w:szCs w:val="24"/>
        </w:rPr>
      </w:pPr>
      <w:r w:rsidRPr="00B916FA">
        <w:rPr>
          <w:rFonts w:ascii="Times New Roman" w:eastAsia="Times New Roman" w:hAnsi="Times New Roman" w:cs="Times New Roman"/>
          <w:sz w:val="24"/>
          <w:szCs w:val="24"/>
        </w:rPr>
        <w:t xml:space="preserve">Vienošanās kopējā līgumcena ir </w:t>
      </w:r>
      <w:r w:rsidRPr="00B916FA">
        <w:rPr>
          <w:rFonts w:ascii="Times New Roman" w:hAnsi="Times New Roman" w:cs="Times New Roman"/>
          <w:sz w:val="24"/>
          <w:szCs w:val="24"/>
        </w:rPr>
        <w:t>EUR</w:t>
      </w:r>
      <w:r w:rsidRPr="00B916FA">
        <w:rPr>
          <w:rFonts w:ascii="Times New Roman" w:eastAsia="Times New Roman" w:hAnsi="Times New Roman" w:cs="Times New Roman"/>
          <w:sz w:val="24"/>
          <w:szCs w:val="24"/>
        </w:rPr>
        <w:t xml:space="preserve"> </w:t>
      </w:r>
      <w:r w:rsidR="00B916FA">
        <w:rPr>
          <w:rFonts w:ascii="Times New Roman" w:eastAsia="Times New Roman" w:hAnsi="Times New Roman" w:cs="Times New Roman"/>
          <w:sz w:val="24"/>
          <w:szCs w:val="24"/>
        </w:rPr>
        <w:t>_________</w:t>
      </w:r>
      <w:r w:rsidRPr="00B916FA">
        <w:rPr>
          <w:rFonts w:ascii="Times New Roman" w:eastAsia="Times New Roman" w:hAnsi="Times New Roman" w:cs="Times New Roman"/>
          <w:sz w:val="24"/>
          <w:szCs w:val="24"/>
        </w:rPr>
        <w:t xml:space="preserve"> </w:t>
      </w:r>
      <w:r w:rsidRPr="00B916FA">
        <w:rPr>
          <w:rFonts w:ascii="Times New Roman" w:hAnsi="Times New Roman" w:cs="Times New Roman"/>
          <w:sz w:val="24"/>
          <w:szCs w:val="24"/>
        </w:rPr>
        <w:t>(</w:t>
      </w:r>
      <w:r w:rsidR="00B916FA">
        <w:rPr>
          <w:rFonts w:ascii="Times New Roman" w:hAnsi="Times New Roman" w:cs="Times New Roman"/>
          <w:sz w:val="24"/>
          <w:szCs w:val="24"/>
        </w:rPr>
        <w:t>__________________</w:t>
      </w:r>
      <w:r w:rsidRPr="00B916FA">
        <w:rPr>
          <w:rFonts w:ascii="Times New Roman" w:hAnsi="Times New Roman" w:cs="Times New Roman"/>
          <w:sz w:val="24"/>
          <w:szCs w:val="24"/>
        </w:rPr>
        <w:t xml:space="preserve"> </w:t>
      </w:r>
      <w:proofErr w:type="spellStart"/>
      <w:r w:rsidRPr="00B916FA">
        <w:rPr>
          <w:rFonts w:ascii="Times New Roman" w:hAnsi="Times New Roman" w:cs="Times New Roman"/>
          <w:sz w:val="24"/>
          <w:szCs w:val="24"/>
        </w:rPr>
        <w:t>euro</w:t>
      </w:r>
      <w:proofErr w:type="spellEnd"/>
      <w:r w:rsidRPr="00B916FA">
        <w:rPr>
          <w:rFonts w:ascii="Times New Roman" w:hAnsi="Times New Roman" w:cs="Times New Roman"/>
          <w:sz w:val="24"/>
          <w:szCs w:val="24"/>
        </w:rPr>
        <w:t xml:space="preserve">) </w:t>
      </w:r>
      <w:r w:rsidRPr="00B916FA">
        <w:rPr>
          <w:rFonts w:ascii="Times New Roman" w:eastAsia="Times New Roman" w:hAnsi="Times New Roman" w:cs="Times New Roman"/>
          <w:sz w:val="24"/>
          <w:szCs w:val="24"/>
        </w:rPr>
        <w:t>bez PVN.</w:t>
      </w:r>
    </w:p>
    <w:p w14:paraId="2248ABFD" w14:textId="77777777" w:rsidR="008054EB" w:rsidRPr="00B916FA" w:rsidRDefault="008054EB" w:rsidP="00B97FFA">
      <w:pPr>
        <w:widowControl w:val="0"/>
        <w:numPr>
          <w:ilvl w:val="1"/>
          <w:numId w:val="10"/>
        </w:numPr>
        <w:tabs>
          <w:tab w:val="left" w:pos="426"/>
        </w:tabs>
        <w:overflowPunct w:val="0"/>
        <w:adjustRightInd w:val="0"/>
        <w:spacing w:before="60" w:after="60" w:line="240" w:lineRule="auto"/>
        <w:ind w:left="425" w:right="28" w:hanging="431"/>
        <w:jc w:val="both"/>
        <w:rPr>
          <w:rFonts w:ascii="Times New Roman" w:eastAsia="Times New Roman" w:hAnsi="Times New Roman" w:cs="Times New Roman"/>
          <w:bCs/>
          <w:sz w:val="24"/>
          <w:szCs w:val="24"/>
        </w:rPr>
      </w:pPr>
      <w:r w:rsidRPr="00B916FA">
        <w:rPr>
          <w:rFonts w:ascii="Times New Roman" w:hAnsi="Times New Roman" w:cs="Times New Roman"/>
          <w:sz w:val="24"/>
          <w:szCs w:val="24"/>
        </w:rPr>
        <w:t xml:space="preserve">Apmaksa par dīzeļdegvielas piegādi tiek veikta 30 (trīsdesmit) dienu laikā pēc Piegādātāja pavadzīmes - rēķina saņemšanas un savstarpējas parakstīšanas. Piegādātājs ir tiesīgs izrakstīt rēķinu pēc katras piegādes. Apmaksa tiek veikta uz Vienošanās norādīto Piegādātāja kontu. </w:t>
      </w:r>
    </w:p>
    <w:p w14:paraId="58FAD63C" w14:textId="77777777" w:rsidR="008054EB" w:rsidRPr="00B916FA" w:rsidRDefault="008054EB" w:rsidP="00B97FFA">
      <w:pPr>
        <w:widowControl w:val="0"/>
        <w:numPr>
          <w:ilvl w:val="1"/>
          <w:numId w:val="10"/>
        </w:numPr>
        <w:tabs>
          <w:tab w:val="left" w:pos="426"/>
        </w:tabs>
        <w:overflowPunct w:val="0"/>
        <w:adjustRightInd w:val="0"/>
        <w:spacing w:before="60" w:after="60" w:line="240" w:lineRule="auto"/>
        <w:ind w:left="425" w:right="28" w:hanging="431"/>
        <w:jc w:val="both"/>
        <w:rPr>
          <w:rFonts w:ascii="Times New Roman" w:eastAsia="Times New Roman" w:hAnsi="Times New Roman" w:cs="Times New Roman"/>
          <w:bCs/>
          <w:sz w:val="24"/>
          <w:szCs w:val="24"/>
        </w:rPr>
      </w:pPr>
      <w:r w:rsidRPr="00B916FA">
        <w:rPr>
          <w:rFonts w:ascii="Times New Roman" w:eastAsia="Times New Roman" w:hAnsi="Times New Roman" w:cs="Times New Roman"/>
          <w:sz w:val="24"/>
          <w:szCs w:val="24"/>
        </w:rPr>
        <w:t xml:space="preserve">Par pavadzīmes - rēķina samaksas dienu tiek uzskatīta diena, kad Pasūtītājs ir pārskaitījis naudu uz Piegādātāja norādīto bankas norēķinu kontu. </w:t>
      </w:r>
      <w:r w:rsidRPr="00B916FA">
        <w:rPr>
          <w:rFonts w:ascii="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29F9A705"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PIEGĀDES KĀRTĪBA UN TERMIŅI</w:t>
      </w:r>
    </w:p>
    <w:p w14:paraId="698941E2" w14:textId="77777777" w:rsidR="008054EB" w:rsidRPr="00B916FA" w:rsidRDefault="008054EB" w:rsidP="00B97FFA">
      <w:pPr>
        <w:widowControl w:val="0"/>
        <w:numPr>
          <w:ilvl w:val="1"/>
          <w:numId w:val="10"/>
        </w:numPr>
        <w:tabs>
          <w:tab w:val="left" w:pos="426"/>
        </w:tabs>
        <w:overflowPunct w:val="0"/>
        <w:adjustRightInd w:val="0"/>
        <w:spacing w:before="60" w:after="60" w:line="240" w:lineRule="auto"/>
        <w:ind w:left="425" w:right="28" w:hanging="431"/>
        <w:jc w:val="both"/>
        <w:rPr>
          <w:rFonts w:ascii="Times New Roman" w:hAnsi="Times New Roman" w:cs="Times New Roman"/>
          <w:sz w:val="24"/>
          <w:szCs w:val="24"/>
        </w:rPr>
      </w:pPr>
      <w:r w:rsidRPr="00B916FA">
        <w:rPr>
          <w:rFonts w:ascii="Times New Roman" w:eastAsia="Times New Roman" w:hAnsi="Times New Roman" w:cs="Times New Roman"/>
          <w:sz w:val="24"/>
          <w:szCs w:val="24"/>
        </w:rPr>
        <w:t>Pēc Iepirkuma līguma noslēgšanas Piegādātājs</w:t>
      </w:r>
      <w:r w:rsidRPr="00B916FA">
        <w:rPr>
          <w:rFonts w:ascii="Times New Roman" w:hAnsi="Times New Roman" w:cs="Times New Roman"/>
          <w:sz w:val="24"/>
          <w:szCs w:val="24"/>
        </w:rPr>
        <w:t xml:space="preserve"> dīzeļdegvielu piegādā pa daļām Cenu aptaujas pielikumā (</w:t>
      </w:r>
      <w:r w:rsidRPr="00B916FA">
        <w:rPr>
          <w:rFonts w:ascii="Times New Roman" w:hAnsi="Times New Roman" w:cs="Times New Roman"/>
          <w:bCs/>
          <w:sz w:val="24"/>
          <w:szCs w:val="24"/>
        </w:rPr>
        <w:t>pasūtījuma izpildes plāns - Preču piegādes vieta, apjoms un termiņi</w:t>
      </w:r>
      <w:r w:rsidRPr="00B916FA">
        <w:rPr>
          <w:rFonts w:ascii="Times New Roman" w:hAnsi="Times New Roman" w:cs="Times New Roman"/>
          <w:sz w:val="24"/>
          <w:szCs w:val="24"/>
        </w:rPr>
        <w:t xml:space="preserve">) norādītajās vietās, apjomā un termiņā, saskaņojot ar Pasūtītāja pilnvaroto personu Preces piegādes laiku. </w:t>
      </w:r>
    </w:p>
    <w:p w14:paraId="51B1577D" w14:textId="77777777" w:rsidR="008054EB" w:rsidRPr="00B916FA" w:rsidRDefault="008054EB" w:rsidP="00B97FFA">
      <w:pPr>
        <w:numPr>
          <w:ilvl w:val="1"/>
          <w:numId w:val="10"/>
        </w:numPr>
        <w:suppressAutoHyphens/>
        <w:spacing w:before="60" w:after="60" w:line="240" w:lineRule="auto"/>
        <w:ind w:left="425" w:hanging="431"/>
        <w:jc w:val="both"/>
        <w:rPr>
          <w:rFonts w:ascii="Times New Roman" w:hAnsi="Times New Roman" w:cs="Times New Roman"/>
          <w:sz w:val="24"/>
          <w:szCs w:val="24"/>
          <w:lang w:eastAsia="ar-SA"/>
        </w:rPr>
      </w:pPr>
      <w:r w:rsidRPr="00B916FA">
        <w:rPr>
          <w:rFonts w:ascii="Times New Roman" w:eastAsia="Times New Roman" w:hAnsi="Times New Roman" w:cs="Times New Roman"/>
          <w:sz w:val="24"/>
          <w:szCs w:val="24"/>
        </w:rPr>
        <w:t xml:space="preserve">Pasūtītāja pilnvarotā persona, pieņemot no Piegādātāja Preci, pārbauda tās daudzuma  atbilstību pavadzīmē - rēķinā norādītajam. Atbilstības gadījumā tiek parakstīta pavadzīme-rēķins, kas kļūst par Iepirkuma līguma neatņemamu sastāvdaļu. </w:t>
      </w:r>
      <w:r w:rsidRPr="00B916FA">
        <w:rPr>
          <w:rFonts w:ascii="Times New Roman" w:hAnsi="Times New Roman" w:cs="Times New Roman"/>
          <w:sz w:val="24"/>
          <w:szCs w:val="24"/>
          <w:lang w:eastAsia="ar-SA"/>
        </w:rPr>
        <w:t>Ja tiek konstatēts, ka Preces daudzums neatbilst dokumentiem, no pavadzīmes – rēķina nepiegādātā Prece tiek svītrota vai tiek veikti labojumi Preces daudzumā, un veikts pavadzīmes – rēķina pārrēķins.</w:t>
      </w:r>
    </w:p>
    <w:p w14:paraId="1B762ED4"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PRECES KVALITĀTE</w:t>
      </w:r>
    </w:p>
    <w:p w14:paraId="1FEF3B62" w14:textId="77777777" w:rsidR="008054EB" w:rsidRPr="00B916FA" w:rsidRDefault="008054EB" w:rsidP="00B97FFA">
      <w:pPr>
        <w:pStyle w:val="BodyTextIndent"/>
        <w:numPr>
          <w:ilvl w:val="1"/>
          <w:numId w:val="10"/>
        </w:numPr>
        <w:suppressAutoHyphens/>
        <w:spacing w:before="60" w:after="60" w:line="240" w:lineRule="auto"/>
        <w:ind w:left="425" w:right="-57" w:hanging="431"/>
        <w:jc w:val="both"/>
        <w:rPr>
          <w:rFonts w:ascii="Times New Roman" w:hAnsi="Times New Roman" w:cs="Times New Roman"/>
          <w:sz w:val="24"/>
          <w:szCs w:val="24"/>
        </w:rPr>
      </w:pPr>
      <w:r w:rsidRPr="00B916FA">
        <w:rPr>
          <w:rFonts w:ascii="Times New Roman" w:hAnsi="Times New Roman" w:cs="Times New Roman"/>
          <w:sz w:val="24"/>
          <w:szCs w:val="24"/>
        </w:rPr>
        <w:t>Piegādātājs apņemas piegādāt Pasūtītājam dīzeļdegvielu, kas pilnībā atbilst Ministru kabineta 2000. gada 26. septembra noteikumiem Nr. 332 “Noteikumi par benzīna un dīzeļdegvielas atbilstības novērtēšanu”, ko Piegādātājs apliecina ar Preces atbilstības sertifikāta kopiju vai akreditētas laboratorijas testēšanas pārskatu, kas attiecas uz konkrēto piegādes partiju, no kuras Prece ir piegādāta Pasūtītājam, vai ražotāja izsniegtu kvalitātes sertifikātu, ja Prece tiek piegādāta tieši no ražotāja ārpus Eiropas Savienības teritorijas. Šajā punktā noteikto sertifikātu vai testēšanas pārskatu Piegādātājs iesniedz Pasūtītājam vienlaicīgi ar katru piegādāto dīzeļdegvielas kravu.</w:t>
      </w:r>
    </w:p>
    <w:p w14:paraId="37C5D334" w14:textId="77777777" w:rsidR="008054EB" w:rsidRPr="00B916FA" w:rsidRDefault="008054EB" w:rsidP="00B97FFA">
      <w:pPr>
        <w:pStyle w:val="BodyTextIndent"/>
        <w:numPr>
          <w:ilvl w:val="1"/>
          <w:numId w:val="10"/>
        </w:numPr>
        <w:suppressAutoHyphens/>
        <w:spacing w:before="60" w:after="60" w:line="240" w:lineRule="auto"/>
        <w:ind w:left="425" w:right="-57" w:hanging="431"/>
        <w:jc w:val="both"/>
        <w:rPr>
          <w:rFonts w:ascii="Times New Roman" w:hAnsi="Times New Roman" w:cs="Times New Roman"/>
          <w:sz w:val="24"/>
          <w:szCs w:val="24"/>
        </w:rPr>
      </w:pPr>
      <w:r w:rsidRPr="00B916FA">
        <w:rPr>
          <w:rFonts w:ascii="Times New Roman" w:hAnsi="Times New Roman" w:cs="Times New Roman"/>
          <w:sz w:val="24"/>
          <w:szCs w:val="24"/>
        </w:rPr>
        <w:t>Pasūtītājam jebkurā brīdī ir tiesības pārbaudīt piegādātās un atvestās Preces kvalitāti, pieaicinot neatkarīgas laboratorijas pārstāvi, kurš no piegādātās vai atvestās Preces paņem paraugus, lai noteiktu Preces kvalitātes atbilstību Vienošanās prasībām.</w:t>
      </w:r>
    </w:p>
    <w:p w14:paraId="3B443900" w14:textId="77777777" w:rsidR="008054EB" w:rsidRPr="00B916FA" w:rsidRDefault="008054EB" w:rsidP="00B97FFA">
      <w:pPr>
        <w:pStyle w:val="BodyTextIndent"/>
        <w:numPr>
          <w:ilvl w:val="1"/>
          <w:numId w:val="10"/>
        </w:numPr>
        <w:suppressAutoHyphens/>
        <w:spacing w:before="60" w:after="60" w:line="240" w:lineRule="auto"/>
        <w:ind w:left="425" w:right="-57" w:hanging="431"/>
        <w:jc w:val="both"/>
        <w:rPr>
          <w:rFonts w:ascii="Times New Roman" w:hAnsi="Times New Roman" w:cs="Times New Roman"/>
          <w:sz w:val="24"/>
          <w:szCs w:val="24"/>
        </w:rPr>
      </w:pPr>
      <w:r w:rsidRPr="00B916FA">
        <w:rPr>
          <w:rFonts w:ascii="Times New Roman" w:hAnsi="Times New Roman" w:cs="Times New Roman"/>
          <w:sz w:val="24"/>
          <w:szCs w:val="24"/>
        </w:rPr>
        <w:t>Laboratorijas atzinums ir galīgs un saistošs Pusēm. Ja laboratorija atzīst, ka Preces partijai ir atbilstoša kvalitāte, visus izdevumus, kas radušies Preces partijas pārbaudes laikā laboratorijā, sedz Pasūtītājs, bet, ja laboratorija atzīst, ka Preces partijai ir neatbilstoša kvalitāte, šos izdevumus sedz Piegādātājs.</w:t>
      </w:r>
    </w:p>
    <w:p w14:paraId="434B76F0"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APAKŠUZŅĒMĒJU NOMAIŅA</w:t>
      </w:r>
    </w:p>
    <w:p w14:paraId="411EA908" w14:textId="77777777" w:rsidR="008054EB" w:rsidRPr="00B916FA" w:rsidRDefault="008054EB" w:rsidP="00B97FFA">
      <w:pPr>
        <w:numPr>
          <w:ilvl w:val="1"/>
          <w:numId w:val="10"/>
        </w:numPr>
        <w:suppressAutoHyphens/>
        <w:spacing w:before="60" w:after="60" w:line="240" w:lineRule="auto"/>
        <w:ind w:left="426"/>
        <w:jc w:val="both"/>
        <w:rPr>
          <w:rFonts w:ascii="Times New Roman" w:hAnsi="Times New Roman" w:cs="Times New Roman"/>
          <w:sz w:val="24"/>
          <w:szCs w:val="24"/>
        </w:rPr>
      </w:pPr>
      <w:r w:rsidRPr="00B916FA">
        <w:rPr>
          <w:rFonts w:ascii="Times New Roman" w:hAnsi="Times New Roman" w:cs="Times New Roman"/>
          <w:sz w:val="24"/>
          <w:szCs w:val="24"/>
        </w:rPr>
        <w:lastRenderedPageBreak/>
        <w:t>Iespējamais piegādātājs nav tiesīgs bez saskaņošanas ar Pasūtītāju veikt atklāta konkursa piedāvājumā norādīto apakšuzņēmēju nomaiņu un iesaistīt papildu apakšuzņēmējus Iepirkuma līguma izpildē.</w:t>
      </w:r>
    </w:p>
    <w:p w14:paraId="50477B8F" w14:textId="77777777" w:rsidR="008054EB" w:rsidRPr="00B916FA" w:rsidRDefault="008054EB" w:rsidP="00B97FFA">
      <w:pPr>
        <w:numPr>
          <w:ilvl w:val="1"/>
          <w:numId w:val="10"/>
        </w:numPr>
        <w:suppressAutoHyphens/>
        <w:spacing w:before="60" w:after="60" w:line="240" w:lineRule="auto"/>
        <w:ind w:left="426"/>
        <w:jc w:val="both"/>
        <w:rPr>
          <w:rFonts w:ascii="Times New Roman" w:hAnsi="Times New Roman" w:cs="Times New Roman"/>
          <w:sz w:val="24"/>
          <w:szCs w:val="24"/>
        </w:rPr>
      </w:pPr>
      <w:r w:rsidRPr="00B916FA">
        <w:rPr>
          <w:rFonts w:ascii="Times New Roman" w:hAnsi="Times New Roman" w:cs="Times New Roman"/>
          <w:sz w:val="24"/>
          <w:szCs w:val="24"/>
        </w:rPr>
        <w:t>Pasūtītājs nepiekrīt apakšuzņēmēja nomaiņai, ja pastāv kāds no šādiem nosacījumiem:</w:t>
      </w:r>
    </w:p>
    <w:p w14:paraId="615C0D1D"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piedāvātais apakšuzņēmējs neatbilst atklāta konkursa dokumentos noteiktajām apakšuzņēmējiem izvirzītajām prasībām;</w:t>
      </w:r>
    </w:p>
    <w:p w14:paraId="23700E85"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tiek nomainīts apakšuzņēmējs, uz kura iespējām atklātā konkursā Iespējamais piegādātājs balstījies, lai apliecinātu savas kvalifikācijas atbilstību paziņojumā par līgumu un iepirkuma procedūras dokumentos noteiktajām prasībām, un piedāvātajam apakšuzņēmējam nav vismaz tāda pati kvalifikācija, uz kādu atklātā konkursā Iespējamais piegādātājs atsaucies, apliecinot savu atbilstību iepirkuma procedūrā noteiktajām prasībām, vai tas atbilst Sabiedrisko pakalpojumu sniedzēju iepirkuma likuma 48.panta pirmajā daļā, paziņojumā par līgumu vai iepirkuma procedūras dokumentos minētajiem pretendentu izslēgšanas nosacījumiem;</w:t>
      </w:r>
    </w:p>
    <w:p w14:paraId="1CE9B6E5"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piedāvātais apakšuzņēmējs, kura veicamo pakalpojumu vērtība ir vismaz 10 procenti no kopējās iepirkuma līguma vērtības, atbilst Sabiedrisko pakalpojumu sniedzēju iepirkuma likuma 48. panta pirmajā vai otrajā daļā, paziņojumā par līgumu vai iepirkuma procedūras dokumentos minētajiem pretendentu izslēgšanas nosacījumiem;</w:t>
      </w:r>
    </w:p>
    <w:p w14:paraId="4D1A39F8"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apakšuzņēmēja maiņas rezultātā tiktu veikti tādi grozījumi Iespējamā piegādātāja piedāvājumā, kas, ja sākotnēji būtu tajā iekļauti, ietekmētu piedāvājuma izvēli atbilstoši iepirkuma procedūras dokumentos noteiktajiem piedāvājuma izvēles kritērijiem;</w:t>
      </w:r>
    </w:p>
    <w:p w14:paraId="022EC394"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kad izmaiņas, ja tās tiktu izdarītas sākotnējā piedāvājumā, būtu ietekmējušas piedāvājuma izvēli atbilstoši iepirkuma procedūras dokumentos noteiktajiem piedāvājuma izvērtēšanas kritērijiem.</w:t>
      </w:r>
    </w:p>
    <w:p w14:paraId="5711A821" w14:textId="77777777" w:rsidR="008054EB" w:rsidRPr="00B916FA" w:rsidRDefault="008054EB" w:rsidP="00B97FFA">
      <w:pPr>
        <w:numPr>
          <w:ilvl w:val="1"/>
          <w:numId w:val="10"/>
        </w:numPr>
        <w:suppressAutoHyphens/>
        <w:spacing w:before="60" w:after="60" w:line="240" w:lineRule="auto"/>
        <w:ind w:left="426"/>
        <w:jc w:val="both"/>
        <w:rPr>
          <w:rFonts w:ascii="Times New Roman" w:hAnsi="Times New Roman" w:cs="Times New Roman"/>
          <w:sz w:val="24"/>
          <w:szCs w:val="24"/>
        </w:rPr>
      </w:pPr>
      <w:r w:rsidRPr="00B916FA">
        <w:rPr>
          <w:rFonts w:ascii="Times New Roman" w:hAnsi="Times New Roman" w:cs="Times New Roman"/>
          <w:sz w:val="24"/>
          <w:szCs w:val="24"/>
        </w:rPr>
        <w:t>Pasūtītājs piekrīt piedāvājumā norādītā apakšuzņēmēja nomaiņai, ja uz jauno apakšuzņēmēju nav attiecināmi Sabiedrisko pakalpojumu sniedzēju iepirkuma likuma 67.panta trešās daļas nosacījumi, un nepastāv 7.2.punktā norādītie šķēršļi, šādos gadījumos:</w:t>
      </w:r>
    </w:p>
    <w:p w14:paraId="5B6BF000"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 xml:space="preserve">piedāvājumā norādītais (esošais) apakšuzņēmējs ir </w:t>
      </w:r>
      <w:proofErr w:type="spellStart"/>
      <w:r w:rsidRPr="00B916FA">
        <w:rPr>
          <w:rFonts w:ascii="Times New Roman" w:hAnsi="Times New Roman" w:cs="Times New Roman"/>
          <w:sz w:val="24"/>
          <w:szCs w:val="24"/>
        </w:rPr>
        <w:t>rakstveidā</w:t>
      </w:r>
      <w:proofErr w:type="spellEnd"/>
      <w:r w:rsidRPr="00B916FA">
        <w:rPr>
          <w:rFonts w:ascii="Times New Roman" w:hAnsi="Times New Roman" w:cs="Times New Roman"/>
          <w:sz w:val="24"/>
          <w:szCs w:val="24"/>
        </w:rPr>
        <w:t xml:space="preserve"> paziņojis par atteikšanos piedalīties Iepirkuma līguma izpildē vai nākotnē izpildīt Iepirkuma līgumus, ja Iespējamajam piegādātājam tādi tiktu piešķirti;</w:t>
      </w:r>
    </w:p>
    <w:p w14:paraId="56E32410" w14:textId="77777777" w:rsidR="008054EB" w:rsidRPr="00B916FA" w:rsidRDefault="008054EB" w:rsidP="00B97FFA">
      <w:pPr>
        <w:numPr>
          <w:ilvl w:val="2"/>
          <w:numId w:val="10"/>
        </w:numPr>
        <w:tabs>
          <w:tab w:val="left" w:pos="426"/>
        </w:tabs>
        <w:suppressAutoHyphens/>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 xml:space="preserve">piedāvājumā norādītais (esošais)  apakšuzņēmējs atbilst Sabiedrisko pakalpojumu sniedzēju iepirkuma likuma 48. panta pirmajā daļā minētajiem pretendentu izslēgšanas nosacījumiem. </w:t>
      </w:r>
    </w:p>
    <w:p w14:paraId="62EB6183" w14:textId="77777777" w:rsidR="008054EB" w:rsidRPr="00B916FA" w:rsidRDefault="008054EB" w:rsidP="00B97FFA">
      <w:pPr>
        <w:numPr>
          <w:ilvl w:val="1"/>
          <w:numId w:val="10"/>
        </w:numPr>
        <w:suppressAutoHyphens/>
        <w:spacing w:before="60" w:after="60" w:line="240" w:lineRule="auto"/>
        <w:ind w:left="426"/>
        <w:jc w:val="both"/>
        <w:rPr>
          <w:rFonts w:ascii="Times New Roman" w:hAnsi="Times New Roman" w:cs="Times New Roman"/>
          <w:sz w:val="24"/>
          <w:szCs w:val="24"/>
        </w:rPr>
      </w:pPr>
      <w:r w:rsidRPr="00B916FA">
        <w:rPr>
          <w:rFonts w:ascii="Times New Roman" w:hAnsi="Times New Roman" w:cs="Times New Roman"/>
          <w:sz w:val="24"/>
          <w:szCs w:val="24"/>
        </w:rPr>
        <w:t>Pārbaudot jaunā apakšuzņēmēja atbilstību, Pasūtītājs piemēro Sabiedrisko pakalpojumu sniedzēju iepirkuma likuma 48. pantu. Sabiedrisko pakalpojumu sniedzēju iepirkuma likuma 48. panta ceturtajā daļā minētos termiņus skaita no dienas, kad lūgums par apakšuzņēmēja nomaiņu iesniegts Pasūtītājam.</w:t>
      </w:r>
    </w:p>
    <w:p w14:paraId="7B08C769" w14:textId="77777777" w:rsidR="008054EB" w:rsidRPr="00B916FA" w:rsidRDefault="008054EB" w:rsidP="00B97FFA">
      <w:pPr>
        <w:numPr>
          <w:ilvl w:val="1"/>
          <w:numId w:val="10"/>
        </w:numPr>
        <w:suppressAutoHyphens/>
        <w:spacing w:before="60" w:after="60" w:line="240" w:lineRule="auto"/>
        <w:ind w:left="426"/>
        <w:jc w:val="both"/>
        <w:rPr>
          <w:rFonts w:ascii="Times New Roman" w:hAnsi="Times New Roman" w:cs="Times New Roman"/>
          <w:sz w:val="24"/>
          <w:szCs w:val="24"/>
        </w:rPr>
      </w:pPr>
      <w:r w:rsidRPr="00B916FA">
        <w:rPr>
          <w:rFonts w:ascii="Times New Roman" w:hAnsi="Times New Roman" w:cs="Times New Roman"/>
          <w:sz w:val="24"/>
          <w:szCs w:val="24"/>
        </w:rPr>
        <w:t xml:space="preserve">Pasūtītājs pieņem lēmumu atļaut vai atteikt Iespējamā piegādātāja apakšuzņēmēju nomaiņu vai jaunu apakšuzņēmēju iesaistīšanu Iepirkuma līguma izpildē iespējami īsā laikā, bet ne vēlāk kā 5 (piecu) darba dienu laikā pēc tam, kad ir saņēmis visu informāciju un dokumentus, kas nepieciešami lēmuma pieņemšanai. </w:t>
      </w:r>
    </w:p>
    <w:p w14:paraId="1AD70BC5"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KONFIDENCIALITĀTE</w:t>
      </w:r>
    </w:p>
    <w:p w14:paraId="46EB4B86" w14:textId="77777777" w:rsidR="008054EB" w:rsidRPr="00B916FA" w:rsidRDefault="008054EB" w:rsidP="00B97FFA">
      <w:pPr>
        <w:numPr>
          <w:ilvl w:val="1"/>
          <w:numId w:val="10"/>
        </w:numPr>
        <w:suppressAutoHyphens/>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 xml:space="preserve">Puses apņemas neizpaust trešajām personām ar Vienošanās un tās ietvaros noslēgto iepirkuma līgumu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w:t>
      </w:r>
      <w:r w:rsidRPr="00B916FA">
        <w:rPr>
          <w:rFonts w:ascii="Times New Roman" w:hAnsi="Times New Roman" w:cs="Times New Roman"/>
          <w:sz w:val="24"/>
          <w:szCs w:val="24"/>
        </w:rPr>
        <w:lastRenderedPageBreak/>
        <w:t>rakstiskas piekrišanas. Šim noteikumam nav laika ierobežojuma un uz to neattiecas Vienošanās darbības termiņš.</w:t>
      </w:r>
    </w:p>
    <w:p w14:paraId="4BBD2E0B" w14:textId="77777777" w:rsidR="008054EB" w:rsidRPr="00B916FA" w:rsidRDefault="008054EB" w:rsidP="00B97FFA">
      <w:pPr>
        <w:numPr>
          <w:ilvl w:val="1"/>
          <w:numId w:val="10"/>
        </w:numPr>
        <w:suppressAutoHyphens/>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Vienošanās, tās pielikumu, Vienošanās ietvaros noslēgto Iepirkuma līgumu un to pielikumu teksts, kā arī informācija par Vienošanās un Iepirkuma līgumu cenu un izpildi (Preču pasūtījumiem, piegādi, Vienošanās vai Iepirkuma līguma pirmstermiņa izbeigšanu, piemērotajiem līgumsodiem u.c.) nav uzskatāma par ierobežotas pieejamības informāciju.</w:t>
      </w:r>
    </w:p>
    <w:p w14:paraId="339C3816" w14:textId="77777777" w:rsidR="008054EB" w:rsidRPr="00B916FA" w:rsidRDefault="008054EB" w:rsidP="00B97FFA">
      <w:pPr>
        <w:numPr>
          <w:ilvl w:val="1"/>
          <w:numId w:val="10"/>
        </w:numPr>
        <w:suppressAutoHyphens/>
        <w:spacing w:before="60" w:after="60" w:line="240" w:lineRule="auto"/>
        <w:ind w:left="425" w:hanging="431"/>
        <w:jc w:val="both"/>
        <w:rPr>
          <w:rFonts w:ascii="Times New Roman" w:hAnsi="Times New Roman" w:cs="Times New Roman"/>
          <w:sz w:val="24"/>
          <w:szCs w:val="24"/>
        </w:rPr>
      </w:pPr>
      <w:r w:rsidRPr="00B916FA">
        <w:rPr>
          <w:rFonts w:ascii="Times New Roman" w:hAnsi="Times New Roman" w:cs="Times New Roman"/>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B20608A"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PUŠU TIESĪBAS UN PIENĀKUMI</w:t>
      </w:r>
    </w:p>
    <w:p w14:paraId="7424389D" w14:textId="77777777" w:rsidR="008054EB" w:rsidRPr="00B916FA" w:rsidRDefault="008054EB" w:rsidP="00B97FFA">
      <w:pPr>
        <w:pStyle w:val="BodyText"/>
        <w:numPr>
          <w:ilvl w:val="1"/>
          <w:numId w:val="10"/>
        </w:numPr>
        <w:spacing w:before="60" w:after="60"/>
        <w:ind w:left="426"/>
        <w:jc w:val="both"/>
        <w:rPr>
          <w:bCs/>
        </w:rPr>
      </w:pPr>
      <w:proofErr w:type="spellStart"/>
      <w:r w:rsidRPr="00B916FA">
        <w:rPr>
          <w:bCs/>
        </w:rPr>
        <w:t>Piegādātājs</w:t>
      </w:r>
      <w:proofErr w:type="spellEnd"/>
      <w:r w:rsidRPr="00B916FA">
        <w:rPr>
          <w:bCs/>
        </w:rPr>
        <w:t xml:space="preserve"> </w:t>
      </w:r>
      <w:proofErr w:type="spellStart"/>
      <w:r w:rsidRPr="00B916FA">
        <w:rPr>
          <w:bCs/>
        </w:rPr>
        <w:t>apņemas</w:t>
      </w:r>
      <w:proofErr w:type="spellEnd"/>
      <w:r w:rsidRPr="00B916FA">
        <w:rPr>
          <w:bCs/>
        </w:rPr>
        <w:t>:</w:t>
      </w:r>
    </w:p>
    <w:p w14:paraId="2C9CDEDD" w14:textId="77777777" w:rsidR="008054EB" w:rsidRPr="00B916FA" w:rsidRDefault="008054EB" w:rsidP="00B97FFA">
      <w:pPr>
        <w:numPr>
          <w:ilvl w:val="2"/>
          <w:numId w:val="10"/>
        </w:numPr>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Transportēt Preces, ievērojot spēkā esošo normatīvo aktu prasības, kā arī Latvijas Republikai saistošus starptautiskus līgumus, kuri regulē bīstamo kravu pārvadājumus.</w:t>
      </w:r>
    </w:p>
    <w:p w14:paraId="191E99A2" w14:textId="77777777" w:rsidR="008054EB" w:rsidRPr="00B916FA" w:rsidRDefault="008054EB" w:rsidP="00B97FFA">
      <w:pPr>
        <w:numPr>
          <w:ilvl w:val="2"/>
          <w:numId w:val="10"/>
        </w:numPr>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Piegādāt Pasūtītājam Preci Cenu piedāvājumā norādītajā apjomā, kvalitātē un termiņā.</w:t>
      </w:r>
    </w:p>
    <w:p w14:paraId="45F88B0E" w14:textId="77777777" w:rsidR="008054EB" w:rsidRPr="00B916FA" w:rsidRDefault="008054EB" w:rsidP="00B97FFA">
      <w:pPr>
        <w:numPr>
          <w:ilvl w:val="2"/>
          <w:numId w:val="10"/>
        </w:numPr>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Samaksāt Vienošanās 10. nodaļā minētos līgumsodus par saistību neizpildi vai nepienācīgu izpildi noteiktajos termiņos.</w:t>
      </w:r>
    </w:p>
    <w:p w14:paraId="6AFB828F" w14:textId="77777777" w:rsidR="008054EB" w:rsidRPr="00B916FA" w:rsidRDefault="008054EB" w:rsidP="00B97FFA">
      <w:pPr>
        <w:numPr>
          <w:ilvl w:val="2"/>
          <w:numId w:val="10"/>
        </w:numPr>
        <w:spacing w:before="60" w:after="60" w:line="240" w:lineRule="auto"/>
        <w:ind w:hanging="657"/>
        <w:jc w:val="both"/>
        <w:rPr>
          <w:rFonts w:ascii="Times New Roman" w:hAnsi="Times New Roman" w:cs="Times New Roman"/>
          <w:sz w:val="24"/>
          <w:szCs w:val="24"/>
        </w:rPr>
      </w:pPr>
      <w:r w:rsidRPr="00B916FA">
        <w:rPr>
          <w:rFonts w:ascii="Times New Roman" w:hAnsi="Times New Roman" w:cs="Times New Roman"/>
          <w:sz w:val="24"/>
          <w:szCs w:val="24"/>
        </w:rPr>
        <w:t>Nodrošināt Pasūtītājam Vienošanās 6.1.punktā un normatīvajos aktos noteiktos Preces piegādes dokumentus.</w:t>
      </w:r>
    </w:p>
    <w:p w14:paraId="4DCC860F" w14:textId="77777777" w:rsidR="008054EB" w:rsidRPr="00B916FA" w:rsidRDefault="008054EB" w:rsidP="00B97FFA">
      <w:pPr>
        <w:pStyle w:val="BodyText"/>
        <w:numPr>
          <w:ilvl w:val="1"/>
          <w:numId w:val="10"/>
        </w:numPr>
        <w:tabs>
          <w:tab w:val="left" w:pos="1701"/>
        </w:tabs>
        <w:spacing w:before="60" w:after="60"/>
        <w:ind w:left="426"/>
        <w:jc w:val="both"/>
        <w:rPr>
          <w:bCs/>
        </w:rPr>
      </w:pPr>
      <w:proofErr w:type="spellStart"/>
      <w:r w:rsidRPr="00B916FA">
        <w:rPr>
          <w:bCs/>
        </w:rPr>
        <w:t>Pasūtītājs</w:t>
      </w:r>
      <w:proofErr w:type="spellEnd"/>
      <w:r w:rsidRPr="00B916FA">
        <w:rPr>
          <w:bCs/>
        </w:rPr>
        <w:t xml:space="preserve"> </w:t>
      </w:r>
      <w:proofErr w:type="spellStart"/>
      <w:r w:rsidRPr="00B916FA">
        <w:rPr>
          <w:bCs/>
        </w:rPr>
        <w:t>apņemas</w:t>
      </w:r>
      <w:proofErr w:type="spellEnd"/>
      <w:r w:rsidRPr="00B916FA">
        <w:rPr>
          <w:bCs/>
        </w:rPr>
        <w:t>:</w:t>
      </w:r>
    </w:p>
    <w:p w14:paraId="3A3FCCAF" w14:textId="77777777" w:rsidR="008054EB" w:rsidRPr="00B916FA" w:rsidRDefault="008054EB" w:rsidP="00B97FFA">
      <w:pPr>
        <w:pStyle w:val="BodyText"/>
        <w:numPr>
          <w:ilvl w:val="2"/>
          <w:numId w:val="10"/>
        </w:numPr>
        <w:spacing w:before="60" w:after="60"/>
        <w:ind w:hanging="657"/>
        <w:jc w:val="both"/>
        <w:rPr>
          <w:bCs/>
        </w:rPr>
      </w:pPr>
      <w:proofErr w:type="spellStart"/>
      <w:r w:rsidRPr="00B916FA">
        <w:rPr>
          <w:bCs/>
        </w:rPr>
        <w:t>Samaksāt</w:t>
      </w:r>
      <w:proofErr w:type="spellEnd"/>
      <w:r w:rsidRPr="00B916FA">
        <w:rPr>
          <w:bCs/>
        </w:rPr>
        <w:t xml:space="preserve"> </w:t>
      </w:r>
      <w:proofErr w:type="spellStart"/>
      <w:r w:rsidRPr="00B916FA">
        <w:rPr>
          <w:bCs/>
        </w:rPr>
        <w:t>Piegādātājam</w:t>
      </w:r>
      <w:proofErr w:type="spellEnd"/>
      <w:r w:rsidRPr="00B916FA">
        <w:rPr>
          <w:bCs/>
        </w:rPr>
        <w:t xml:space="preserve"> par </w:t>
      </w:r>
      <w:proofErr w:type="spellStart"/>
      <w:r w:rsidRPr="00B916FA">
        <w:rPr>
          <w:bCs/>
        </w:rPr>
        <w:t>piegādāto</w:t>
      </w:r>
      <w:proofErr w:type="spellEnd"/>
      <w:r w:rsidRPr="00B916FA">
        <w:rPr>
          <w:bCs/>
        </w:rPr>
        <w:t xml:space="preserve"> </w:t>
      </w:r>
      <w:proofErr w:type="spellStart"/>
      <w:r w:rsidRPr="00B916FA">
        <w:rPr>
          <w:bCs/>
        </w:rPr>
        <w:t>Preci</w:t>
      </w:r>
      <w:proofErr w:type="spellEnd"/>
      <w:r w:rsidRPr="00B916FA">
        <w:rPr>
          <w:bCs/>
        </w:rPr>
        <w:t xml:space="preserve"> </w:t>
      </w:r>
      <w:proofErr w:type="spellStart"/>
      <w:r w:rsidRPr="00B916FA">
        <w:rPr>
          <w:bCs/>
        </w:rPr>
        <w:t>Vienošanās</w:t>
      </w:r>
      <w:proofErr w:type="spellEnd"/>
      <w:r w:rsidRPr="00B916FA">
        <w:rPr>
          <w:bCs/>
        </w:rPr>
        <w:t xml:space="preserve"> 4.2. </w:t>
      </w:r>
      <w:proofErr w:type="spellStart"/>
      <w:r w:rsidRPr="00B916FA">
        <w:rPr>
          <w:bCs/>
        </w:rPr>
        <w:t>punktā</w:t>
      </w:r>
      <w:proofErr w:type="spellEnd"/>
      <w:r w:rsidRPr="00B916FA">
        <w:rPr>
          <w:bCs/>
        </w:rPr>
        <w:t xml:space="preserve"> </w:t>
      </w:r>
      <w:proofErr w:type="spellStart"/>
      <w:r w:rsidRPr="00B916FA">
        <w:rPr>
          <w:bCs/>
        </w:rPr>
        <w:t>noteiktajā</w:t>
      </w:r>
      <w:proofErr w:type="spellEnd"/>
      <w:r w:rsidRPr="00B916FA">
        <w:rPr>
          <w:bCs/>
        </w:rPr>
        <w:t xml:space="preserve"> </w:t>
      </w:r>
      <w:proofErr w:type="spellStart"/>
      <w:proofErr w:type="gramStart"/>
      <w:r w:rsidRPr="00B916FA">
        <w:rPr>
          <w:bCs/>
        </w:rPr>
        <w:t>termiņā</w:t>
      </w:r>
      <w:proofErr w:type="spellEnd"/>
      <w:r w:rsidRPr="00B916FA">
        <w:rPr>
          <w:bCs/>
        </w:rPr>
        <w:t>;</w:t>
      </w:r>
      <w:proofErr w:type="gramEnd"/>
    </w:p>
    <w:p w14:paraId="3C9C2A3E" w14:textId="77777777" w:rsidR="008054EB" w:rsidRPr="00B916FA" w:rsidRDefault="008054EB" w:rsidP="00B97FFA">
      <w:pPr>
        <w:pStyle w:val="BodyText"/>
        <w:numPr>
          <w:ilvl w:val="2"/>
          <w:numId w:val="10"/>
        </w:numPr>
        <w:spacing w:before="60" w:after="60"/>
        <w:ind w:hanging="657"/>
        <w:jc w:val="both"/>
        <w:rPr>
          <w:bCs/>
        </w:rPr>
      </w:pPr>
      <w:proofErr w:type="spellStart"/>
      <w:r w:rsidRPr="00B916FA">
        <w:t>Piegādes</w:t>
      </w:r>
      <w:proofErr w:type="spellEnd"/>
      <w:r w:rsidRPr="00B916FA">
        <w:t xml:space="preserve"> </w:t>
      </w:r>
      <w:proofErr w:type="spellStart"/>
      <w:r w:rsidRPr="00B916FA">
        <w:t>vietā</w:t>
      </w:r>
      <w:proofErr w:type="spellEnd"/>
      <w:r w:rsidRPr="00B916FA">
        <w:t xml:space="preserve"> </w:t>
      </w:r>
      <w:proofErr w:type="spellStart"/>
      <w:r w:rsidRPr="00B916FA">
        <w:t>pieņemt</w:t>
      </w:r>
      <w:proofErr w:type="spellEnd"/>
      <w:r w:rsidRPr="00B916FA">
        <w:t xml:space="preserve"> </w:t>
      </w:r>
      <w:proofErr w:type="spellStart"/>
      <w:r w:rsidRPr="00B916FA">
        <w:t>pasūtīto</w:t>
      </w:r>
      <w:proofErr w:type="spellEnd"/>
      <w:r w:rsidRPr="00B916FA">
        <w:t xml:space="preserve"> </w:t>
      </w:r>
      <w:proofErr w:type="spellStart"/>
      <w:proofErr w:type="gramStart"/>
      <w:r w:rsidRPr="00B916FA">
        <w:t>Preci</w:t>
      </w:r>
      <w:proofErr w:type="spellEnd"/>
      <w:r w:rsidRPr="00B916FA">
        <w:t>;</w:t>
      </w:r>
      <w:proofErr w:type="gramEnd"/>
    </w:p>
    <w:p w14:paraId="4E0D701A" w14:textId="77777777" w:rsidR="008054EB" w:rsidRPr="00B916FA" w:rsidRDefault="008054EB" w:rsidP="00B97FFA">
      <w:pPr>
        <w:pStyle w:val="BodyText"/>
        <w:numPr>
          <w:ilvl w:val="2"/>
          <w:numId w:val="10"/>
        </w:numPr>
        <w:spacing w:before="60" w:after="60"/>
        <w:ind w:hanging="657"/>
        <w:jc w:val="both"/>
      </w:pPr>
      <w:proofErr w:type="spellStart"/>
      <w:r w:rsidRPr="00B916FA">
        <w:t>Informēt</w:t>
      </w:r>
      <w:proofErr w:type="spellEnd"/>
      <w:r w:rsidRPr="00B916FA">
        <w:t xml:space="preserve"> </w:t>
      </w:r>
      <w:proofErr w:type="spellStart"/>
      <w:r w:rsidRPr="00B916FA">
        <w:t>Piegādātāja</w:t>
      </w:r>
      <w:proofErr w:type="spellEnd"/>
      <w:r w:rsidRPr="00B916FA">
        <w:t xml:space="preserve"> </w:t>
      </w:r>
      <w:proofErr w:type="spellStart"/>
      <w:r w:rsidRPr="00B916FA">
        <w:t>pilnvaroto</w:t>
      </w:r>
      <w:proofErr w:type="spellEnd"/>
      <w:r w:rsidRPr="00B916FA">
        <w:t xml:space="preserve"> </w:t>
      </w:r>
      <w:proofErr w:type="spellStart"/>
      <w:r w:rsidRPr="00B916FA">
        <w:t>personu</w:t>
      </w:r>
      <w:proofErr w:type="spellEnd"/>
      <w:r w:rsidRPr="00B916FA">
        <w:t xml:space="preserve"> par </w:t>
      </w:r>
      <w:proofErr w:type="spellStart"/>
      <w:r w:rsidRPr="00B916FA">
        <w:t>darba</w:t>
      </w:r>
      <w:proofErr w:type="spellEnd"/>
      <w:r w:rsidRPr="00B916FA">
        <w:t xml:space="preserve"> vides </w:t>
      </w:r>
      <w:proofErr w:type="spellStart"/>
      <w:r w:rsidRPr="00B916FA">
        <w:t>riskiem</w:t>
      </w:r>
      <w:proofErr w:type="spellEnd"/>
      <w:r w:rsidRPr="00B916FA">
        <w:t xml:space="preserve">, </w:t>
      </w:r>
      <w:proofErr w:type="spellStart"/>
      <w:r w:rsidRPr="00B916FA">
        <w:t>nosūtot</w:t>
      </w:r>
      <w:proofErr w:type="spellEnd"/>
      <w:r w:rsidRPr="00B916FA">
        <w:t xml:space="preserve"> </w:t>
      </w:r>
      <w:proofErr w:type="spellStart"/>
      <w:r w:rsidRPr="00B916FA">
        <w:t>informāciju</w:t>
      </w:r>
      <w:proofErr w:type="spellEnd"/>
      <w:r w:rsidRPr="00B916FA">
        <w:t xml:space="preserve"> </w:t>
      </w:r>
      <w:proofErr w:type="spellStart"/>
      <w:r w:rsidRPr="00B916FA">
        <w:t>uz</w:t>
      </w:r>
      <w:proofErr w:type="spellEnd"/>
      <w:r w:rsidRPr="00B916FA">
        <w:t xml:space="preserve"> </w:t>
      </w:r>
      <w:proofErr w:type="spellStart"/>
      <w:r w:rsidRPr="00B916FA">
        <w:t>Līgumā</w:t>
      </w:r>
      <w:proofErr w:type="spellEnd"/>
      <w:r w:rsidRPr="00B916FA">
        <w:t xml:space="preserve"> </w:t>
      </w:r>
      <w:proofErr w:type="spellStart"/>
      <w:r w:rsidRPr="00B916FA">
        <w:t>norādītā</w:t>
      </w:r>
      <w:proofErr w:type="spellEnd"/>
      <w:r w:rsidRPr="00B916FA">
        <w:t xml:space="preserve"> </w:t>
      </w:r>
      <w:proofErr w:type="spellStart"/>
      <w:r w:rsidRPr="00B916FA">
        <w:t>Piegādātāja</w:t>
      </w:r>
      <w:proofErr w:type="spellEnd"/>
      <w:r w:rsidRPr="00B916FA">
        <w:t xml:space="preserve"> </w:t>
      </w:r>
      <w:proofErr w:type="spellStart"/>
      <w:r w:rsidRPr="00B916FA">
        <w:t>pilnvarotās</w:t>
      </w:r>
      <w:proofErr w:type="spellEnd"/>
      <w:r w:rsidRPr="00B916FA">
        <w:t xml:space="preserve"> personas e-pasta </w:t>
      </w:r>
      <w:proofErr w:type="spellStart"/>
      <w:r w:rsidRPr="00B916FA">
        <w:t>adresi</w:t>
      </w:r>
      <w:proofErr w:type="spellEnd"/>
      <w:r w:rsidRPr="00B916FA">
        <w:t xml:space="preserve">. </w:t>
      </w:r>
    </w:p>
    <w:p w14:paraId="74927EA4"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LĪGUMSODI UN PUŠU ATBILDĪBA</w:t>
      </w:r>
    </w:p>
    <w:p w14:paraId="33115AAE"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 xml:space="preserve">Par Vienošanās 4.2.punktā paredzētās norēķinu kārtības neievērošanu Pasūtītājs maksā līgumsodu 0,1% (nulle komats viens procents) apmērā no neapmaksātā rēķina summas par katru nokavēto dienu, bet ne vairāk kā 10% no kavēto maksājumu summas. </w:t>
      </w:r>
    </w:p>
    <w:p w14:paraId="3BD09DDA" w14:textId="77777777" w:rsidR="008054EB" w:rsidRPr="00B916FA" w:rsidRDefault="008054EB" w:rsidP="00B97FFA">
      <w:pPr>
        <w:pStyle w:val="BodyText"/>
        <w:numPr>
          <w:ilvl w:val="1"/>
          <w:numId w:val="10"/>
        </w:numPr>
        <w:spacing w:before="60" w:after="60"/>
        <w:ind w:left="425" w:hanging="709"/>
        <w:jc w:val="both"/>
        <w:rPr>
          <w:bCs/>
          <w:lang w:val="lv-LV"/>
        </w:rPr>
      </w:pPr>
      <w:r w:rsidRPr="00B916FA">
        <w:rPr>
          <w:bCs/>
          <w:lang w:val="lv-LV"/>
        </w:rPr>
        <w:t xml:space="preserve">Par Preces piegādes termiņu nokavēšanu Pasūtītājam ir tiesības pieprasīt Piegādātājam  līgumsodu  </w:t>
      </w:r>
      <w:r w:rsidRPr="00B916FA">
        <w:rPr>
          <w:lang w:val="lv-LV"/>
        </w:rPr>
        <w:t xml:space="preserve">0,1% (nulle komats viens procents) </w:t>
      </w:r>
      <w:r w:rsidRPr="00B916FA">
        <w:rPr>
          <w:bCs/>
          <w:lang w:val="lv-LV"/>
        </w:rPr>
        <w:t xml:space="preserve">apmērā  no  nepiegādātās  Preces  vērtības  par  katru  nokavēto dienu, </w:t>
      </w:r>
      <w:r w:rsidRPr="00B916FA">
        <w:rPr>
          <w:lang w:val="lv-LV"/>
        </w:rPr>
        <w:t xml:space="preserve">bet ne vairāk kā 10% no </w:t>
      </w:r>
      <w:r w:rsidRPr="00B916FA">
        <w:rPr>
          <w:bCs/>
          <w:lang w:val="lv-LV"/>
        </w:rPr>
        <w:t>nepiegādātās Preces vērtības.</w:t>
      </w:r>
    </w:p>
    <w:p w14:paraId="4D448977" w14:textId="77777777" w:rsidR="008054EB" w:rsidRPr="00B916FA" w:rsidRDefault="008054EB" w:rsidP="00B97FFA">
      <w:pPr>
        <w:pStyle w:val="BodyText"/>
        <w:numPr>
          <w:ilvl w:val="1"/>
          <w:numId w:val="10"/>
        </w:numPr>
        <w:spacing w:before="60" w:after="60"/>
        <w:ind w:left="425" w:hanging="709"/>
        <w:jc w:val="both"/>
        <w:rPr>
          <w:bCs/>
          <w:lang w:val="lv-LV"/>
        </w:rPr>
      </w:pPr>
      <w:r w:rsidRPr="00B916FA">
        <w:rPr>
          <w:lang w:val="lv-LV"/>
        </w:rPr>
        <w:t xml:space="preserve">Ja tiek konstatēts, ka piegādātā Prece saskaņā ar Vienošanās 6.2. un 6.3. punktā noteikto kvalitātes pārbaudes kārtību neatbilst Vienošanās Tehniskajā specifikācijā noteiktajām kvalitātes prasībām, Pasūtītājam ir tiesības piemērot Piegādātājam līgumsodu EUR 10 000,00 (desmit tūkstoši </w:t>
      </w:r>
      <w:proofErr w:type="spellStart"/>
      <w:r w:rsidRPr="00B916FA">
        <w:rPr>
          <w:i/>
          <w:iCs/>
          <w:lang w:val="lv-LV"/>
        </w:rPr>
        <w:t>euro</w:t>
      </w:r>
      <w:proofErr w:type="spellEnd"/>
      <w:r w:rsidRPr="00B916FA">
        <w:rPr>
          <w:lang w:val="lv-LV"/>
        </w:rPr>
        <w:t xml:space="preserve">, 00 centi) apmērā par katru šādu gadījumu, kā arī prasīt segt zaudējumus, kas Pasūtītājam radušies sakarā ar nekvalitatīvas vai neatbilstošas Preces izmantošanu.   </w:t>
      </w:r>
    </w:p>
    <w:p w14:paraId="595A68D4"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bCs/>
          <w:sz w:val="24"/>
          <w:szCs w:val="24"/>
        </w:rPr>
        <w:t xml:space="preserve">Ja Pasūtītājs izbeidz Iepirkuma līgumu saskaņā ar Vienošanās 11.8.punktu, Pasūtītājam ir tiesības piemērot Piegādātājam līgumsodu EUR 10 000,00 (desmit tūkstoši </w:t>
      </w:r>
      <w:proofErr w:type="spellStart"/>
      <w:r w:rsidRPr="00B916FA">
        <w:rPr>
          <w:rFonts w:ascii="Times New Roman" w:hAnsi="Times New Roman" w:cs="Times New Roman"/>
          <w:bCs/>
          <w:sz w:val="24"/>
          <w:szCs w:val="24"/>
        </w:rPr>
        <w:t>euro</w:t>
      </w:r>
      <w:proofErr w:type="spellEnd"/>
      <w:r w:rsidRPr="00B916FA">
        <w:rPr>
          <w:rFonts w:ascii="Times New Roman" w:hAnsi="Times New Roman" w:cs="Times New Roman"/>
          <w:bCs/>
          <w:sz w:val="24"/>
          <w:szCs w:val="24"/>
        </w:rPr>
        <w:t>, 00 centi) apmērā.</w:t>
      </w:r>
    </w:p>
    <w:p w14:paraId="7C747B9B"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 xml:space="preserve">Ja Piegādātājs atsakās no Iepirkuma līguma izpildes pēc Paziņojuma nosūtīšanas, Pasūtītājam ir tiesības piemērot Piegādātājam līgumsodu EUR 10 000,00 (desmit tūkstoši </w:t>
      </w:r>
      <w:proofErr w:type="spellStart"/>
      <w:r w:rsidRPr="00B916FA">
        <w:rPr>
          <w:rFonts w:ascii="Times New Roman" w:hAnsi="Times New Roman" w:cs="Times New Roman"/>
          <w:sz w:val="24"/>
          <w:szCs w:val="24"/>
        </w:rPr>
        <w:t>euro</w:t>
      </w:r>
      <w:proofErr w:type="spellEnd"/>
      <w:r w:rsidRPr="00B916FA">
        <w:rPr>
          <w:rFonts w:ascii="Times New Roman" w:hAnsi="Times New Roman" w:cs="Times New Roman"/>
          <w:sz w:val="24"/>
          <w:szCs w:val="24"/>
        </w:rPr>
        <w:t xml:space="preserve">, 00 centi) apmērā par katru šādu gadījumu. </w:t>
      </w:r>
    </w:p>
    <w:p w14:paraId="1BB6ED69"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lastRenderedPageBreak/>
        <w:t xml:space="preserve">Ja Iespējamais piegādātājs atkārtoti atsauc savu cenu piedāvājumu līdz Paziņojuma saņemšanai, Pasūtītājam ir tiesības piemērot Iespējamajam piegādātājam līgumsodu EUR 10 000,00 (desmit tūkstoši </w:t>
      </w:r>
      <w:proofErr w:type="spellStart"/>
      <w:r w:rsidRPr="00B916FA">
        <w:rPr>
          <w:rFonts w:ascii="Times New Roman" w:hAnsi="Times New Roman" w:cs="Times New Roman"/>
          <w:sz w:val="24"/>
          <w:szCs w:val="24"/>
        </w:rPr>
        <w:t>euro</w:t>
      </w:r>
      <w:proofErr w:type="spellEnd"/>
      <w:r w:rsidRPr="00B916FA">
        <w:rPr>
          <w:rFonts w:ascii="Times New Roman" w:hAnsi="Times New Roman" w:cs="Times New Roman"/>
          <w:sz w:val="24"/>
          <w:szCs w:val="24"/>
        </w:rPr>
        <w:t xml:space="preserve">, 00 centi) apmērā par katru šādu gadījumu.  </w:t>
      </w:r>
    </w:p>
    <w:p w14:paraId="53BE919C"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Preces piegādes termiņa kavējuma laikā tiek ieskaitīts viss laika periods, kas pārsniedz Vienošanās 5.1. punkta kārtībā noteikto Preces piegādes termiņu.</w:t>
      </w:r>
    </w:p>
    <w:p w14:paraId="50E4FDEA"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Puses ir savstarpēji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14:paraId="7BEDD797"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Šīs Vienošanās noteikumos paredzēto saistību neizpildīšanas gadījumā Puse, kas nav ievērojusi Vienošanās noteikumus, atlīdzina otrai Pusei zaudējumus, bet Vienošanās noteikumos paredzētajos gadījumos maksā arī līgumsodus, ievērojot normatīvajos aktos noteiktos līgumsoda apmēra ierobežojumus. Līgumsoda summas netiek ieskaitītas zaudējumu segšanā.</w:t>
      </w:r>
    </w:p>
    <w:p w14:paraId="6E74B709"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Līgumsoda samaksa neatbrīvo Puses no Vienošanās un/vai Iepirkuma līgumā noteikto saistību izpildes, tai skaitā no zaudējumu atlīdzināšanas pienākuma. Un Puse var prasīt kā līgumsodu, tā arī Līguma izpildīšanu vai izbeigšanu Līgumā noteiktajā kārtībā.</w:t>
      </w:r>
    </w:p>
    <w:p w14:paraId="0E9EC5CA"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bCs/>
          <w:sz w:val="24"/>
          <w:szCs w:val="24"/>
        </w:rPr>
        <w:t xml:space="preserve">Puses apņemas samaksāt aprēķināto līgumsodu 15 (piecpadsmit) dienu laikā pēc otras Puses rakstiskā pieprasījuma (pretenzijas) saņemšanas. </w:t>
      </w:r>
    </w:p>
    <w:p w14:paraId="7C16910C"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 xml:space="preserve">Pasūtītājam ir tiesības ieturēt līgumsodu no Piegādātājam izmaksājamās summas. </w:t>
      </w:r>
    </w:p>
    <w:p w14:paraId="08C7822F"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 xml:space="preserve">Pasūtītājam ir tiesības izbeigt Vienošanos un/vai Iepirkuma līgumu vienpusējā kārtā pirms termiņa ar Iespējamo piegādātāju/Piegādātāju, ja Iespējamais piegādātājs/Piegādātājs vai tā amatpersonas, Vienošanās vai Iepirkuma līguma izpildē iesaistītie Iespējamā piegādātāja/Piegādātāja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piegādātājam/Piegādātājam līgumsodu EUR 1 000 000,00 (viens miljons </w:t>
      </w:r>
      <w:proofErr w:type="spellStart"/>
      <w:r w:rsidRPr="00B916FA">
        <w:rPr>
          <w:rFonts w:ascii="Times New Roman" w:hAnsi="Times New Roman" w:cs="Times New Roman"/>
          <w:sz w:val="24"/>
          <w:szCs w:val="24"/>
        </w:rPr>
        <w:t>euro</w:t>
      </w:r>
      <w:proofErr w:type="spellEnd"/>
      <w:r w:rsidRPr="00B916FA">
        <w:rPr>
          <w:rFonts w:ascii="Times New Roman" w:hAnsi="Times New Roman" w:cs="Times New Roman"/>
          <w:sz w:val="24"/>
          <w:szCs w:val="24"/>
        </w:rPr>
        <w:t>, 00 centi) apmērā.</w:t>
      </w:r>
    </w:p>
    <w:p w14:paraId="68D9EC42" w14:textId="77777777" w:rsidR="008054EB" w:rsidRPr="00B916FA" w:rsidRDefault="008054EB" w:rsidP="00B97FFA">
      <w:pPr>
        <w:numPr>
          <w:ilvl w:val="1"/>
          <w:numId w:val="10"/>
        </w:numPr>
        <w:spacing w:before="60" w:after="60" w:line="240" w:lineRule="auto"/>
        <w:ind w:left="425" w:hanging="709"/>
        <w:jc w:val="both"/>
        <w:rPr>
          <w:rFonts w:ascii="Times New Roman" w:hAnsi="Times New Roman" w:cs="Times New Roman"/>
          <w:sz w:val="24"/>
          <w:szCs w:val="24"/>
        </w:rPr>
      </w:pPr>
      <w:r w:rsidRPr="00B916FA">
        <w:rPr>
          <w:rFonts w:ascii="Times New Roman" w:hAnsi="Times New Roman" w:cs="Times New Roman"/>
          <w:sz w:val="24"/>
          <w:szCs w:val="24"/>
        </w:rPr>
        <w:t>Gadījumā, ja Pasūtītājs konstatē, ka Piegādātājam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0B49A01C" w14:textId="77777777" w:rsidR="008054EB" w:rsidRPr="00B916FA" w:rsidRDefault="008054EB" w:rsidP="00B97FFA">
      <w:pPr>
        <w:pStyle w:val="ListParagraph"/>
        <w:numPr>
          <w:ilvl w:val="1"/>
          <w:numId w:val="10"/>
        </w:numPr>
        <w:spacing w:before="60" w:after="60"/>
        <w:ind w:left="425" w:hanging="709"/>
        <w:contextualSpacing w:val="0"/>
        <w:jc w:val="both"/>
        <w:rPr>
          <w:lang w:val="lv-LV"/>
        </w:rPr>
      </w:pPr>
      <w:r w:rsidRPr="00B916FA">
        <w:rPr>
          <w:lang w:val="lv-LV"/>
        </w:rPr>
        <w:t>Iespējamajam piegādātājam/Piegādātājam ir pienākums ievērot Sadarbības ar darījumu partneriem pamatprincipus, kuri publicēti Pasūtītāja mājaslapā https://www.rigassatiksme.lv/lv/par-mums/publiskojama-informacija/. Gadījumā, ja Iespējamais piegādātājs/Piegādātājs neievēro šos pamatprincipus, Pasūtītājs ir tiesīgs lauzt Vienošanos ar šo Iespējamo piegādātāju vai Iepirkuma līgumu.</w:t>
      </w:r>
    </w:p>
    <w:p w14:paraId="228FF684"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VIENOŠANAS UN IEPIRKUMA LĪGUMA GROZĪŠANA UN IZBEIGŠANA</w:t>
      </w:r>
    </w:p>
    <w:p w14:paraId="07F0DD1B"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 xml:space="preserve">Vienošanās grozījumus var veikt tikai Sabiedrisko pakalpojumu sniedzēju iepirkumu likuma 66. pantā noteiktajos gadījumos. </w:t>
      </w:r>
    </w:p>
    <w:p w14:paraId="3E5EFC4C"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Visi pēc Vienošanās spēkā stāšanās rakstiski sagatavotie un parakstītie grozījumi vai papildinājumi ir Vienošanās neatņemama sastāvdaļa.</w:t>
      </w:r>
    </w:p>
    <w:p w14:paraId="5D01BEE2"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 xml:space="preserve">Pasūtītājam ir tiesības vienpusēji atkāpties no Vienošanās, rakstiski paziņojot Iespējamajiem piegādātājiem 1 (vienu) mēnesi iepriekš. </w:t>
      </w:r>
    </w:p>
    <w:p w14:paraId="2704C4B0"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Pasūtītājam ir tiesības vienpusēji atkāpties no Vienošanās attiecībā pret kādu no Iespējamiem piegādātājiem, par to rakstiski paziņojot Iespējamajam piegādātājam 1 (vienu) mēnesi iepriekš un neatlīdzinot tādējādi radušos izdevumus un/vai zaudējumus, ja:</w:t>
      </w:r>
    </w:p>
    <w:p w14:paraId="7CFA4C94" w14:textId="77777777" w:rsidR="008054EB" w:rsidRPr="00B916FA" w:rsidRDefault="008054EB" w:rsidP="00B97FFA">
      <w:pPr>
        <w:pStyle w:val="ListParagraph"/>
        <w:numPr>
          <w:ilvl w:val="2"/>
          <w:numId w:val="10"/>
        </w:numPr>
        <w:spacing w:before="60" w:after="60"/>
        <w:ind w:hanging="798"/>
        <w:contextualSpacing w:val="0"/>
        <w:jc w:val="both"/>
        <w:rPr>
          <w:lang w:val="lv-LV"/>
        </w:rPr>
      </w:pPr>
      <w:r w:rsidRPr="00B916FA">
        <w:rPr>
          <w:lang w:val="lv-LV"/>
        </w:rPr>
        <w:lastRenderedPageBreak/>
        <w:t>atkārtoti Vienošanās laikā tiek piegādāta nekvalitatīva vai neatbilstoša Prece un tas konstatēts Vienošanā noteiktajā kārtībā;</w:t>
      </w:r>
    </w:p>
    <w:p w14:paraId="2958D642" w14:textId="77777777" w:rsidR="008054EB" w:rsidRPr="00B916FA" w:rsidRDefault="008054EB" w:rsidP="00B97FFA">
      <w:pPr>
        <w:pStyle w:val="ListParagraph"/>
        <w:numPr>
          <w:ilvl w:val="2"/>
          <w:numId w:val="10"/>
        </w:numPr>
        <w:spacing w:before="60" w:after="60"/>
        <w:ind w:hanging="798"/>
        <w:contextualSpacing w:val="0"/>
        <w:jc w:val="both"/>
        <w:rPr>
          <w:lang w:val="lv-LV"/>
        </w:rPr>
      </w:pPr>
      <w:r w:rsidRPr="00B916FA">
        <w:rPr>
          <w:lang w:val="lv-LV"/>
        </w:rPr>
        <w:t>Vienošanās laikā Iespējamais piegādātājs vismaz 2 reizes atsakās no Iepirkuma līguma izpildes.</w:t>
      </w:r>
    </w:p>
    <w:p w14:paraId="50206BA1" w14:textId="77777777" w:rsidR="008054EB" w:rsidRPr="00B916FA" w:rsidRDefault="008054EB" w:rsidP="00B97FFA">
      <w:pPr>
        <w:pStyle w:val="ListParagraph"/>
        <w:numPr>
          <w:ilvl w:val="2"/>
          <w:numId w:val="10"/>
        </w:numPr>
        <w:spacing w:before="60" w:after="60"/>
        <w:ind w:hanging="798"/>
        <w:contextualSpacing w:val="0"/>
        <w:jc w:val="both"/>
        <w:rPr>
          <w:lang w:val="lv-LV"/>
        </w:rPr>
      </w:pPr>
      <w:r w:rsidRPr="00B916FA">
        <w:rPr>
          <w:lang w:val="lv-LV"/>
        </w:rPr>
        <w:t xml:space="preserve">Iespējamais piegādātājs </w:t>
      </w:r>
      <w:proofErr w:type="spellStart"/>
      <w:r w:rsidRPr="00B916FA">
        <w:rPr>
          <w:lang w:val="lv-LV"/>
        </w:rPr>
        <w:t>nosūta</w:t>
      </w:r>
      <w:proofErr w:type="spellEnd"/>
      <w:r w:rsidRPr="00B916FA">
        <w:rPr>
          <w:lang w:val="lv-LV"/>
        </w:rPr>
        <w:t xml:space="preserve"> rakstisku paziņojumu Pasūtītājam par izstāšanos no Vienošanās;</w:t>
      </w:r>
    </w:p>
    <w:p w14:paraId="06CDEE89" w14:textId="77777777" w:rsidR="008054EB" w:rsidRPr="00B916FA" w:rsidRDefault="008054EB" w:rsidP="00B97FFA">
      <w:pPr>
        <w:pStyle w:val="ListParagraph"/>
        <w:numPr>
          <w:ilvl w:val="2"/>
          <w:numId w:val="10"/>
        </w:numPr>
        <w:spacing w:before="60" w:after="60"/>
        <w:ind w:hanging="798"/>
        <w:contextualSpacing w:val="0"/>
        <w:jc w:val="both"/>
        <w:rPr>
          <w:lang w:val="lv-LV"/>
        </w:rPr>
      </w:pPr>
      <w:r w:rsidRPr="00B916FA">
        <w:rPr>
          <w:lang w:val="lv-LV"/>
        </w:rPr>
        <w:t xml:space="preserve">Iespējamais piegādātājs 3 reizes neiesniedz cenu piedāvājumu Vienošanās laikā. </w:t>
      </w:r>
    </w:p>
    <w:p w14:paraId="2544B897"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 xml:space="preserve">Pasūtītājam ir tiesības izbeigt Vienošanās darbību, ja Iespējamo piegādātāju skaits ir mazāks par trim. </w:t>
      </w:r>
    </w:p>
    <w:p w14:paraId="586A42E2"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Pasūtītājam ir tiesības nekavējoties vienpusēji atkāpties no Vienošanās attiecībā pret kādu no Iespējamajiem piegādātājiem, ja pasludināts Iespējamā piegādātāja maksātnespējas process, apturēta vai pārtraukta tā saimnieciskā darbība, uzsākta tiesvedība par Iespējamā piegādātāja bankrotu vai tiek konstatēti citi apstākļi, kas liedz vai liegs Iespējamajam piegādātājam turpināt Vienošanās un/vai Iepirkuma līguma izpildi saskaņā ar Vienošanās noteikumiem.</w:t>
      </w:r>
    </w:p>
    <w:p w14:paraId="7F94C39F"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 xml:space="preserve">Pasūtītājam ir tiesības izbeigt Vienošanos vienpusējā kārtā pirms termiņa attiecībā uz kādu no Iespējamajiem piegādātājiem,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Iespējamo piegādātāju atbilstību Starptautisko un Latvijas Republikas nacionālo sankciju likuma prasībām Pasūtītājs pārbauda 1 (vienu) reizi mēnesī. </w:t>
      </w:r>
    </w:p>
    <w:p w14:paraId="09219DB5"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bCs/>
          <w:lang w:val="lv-LV"/>
        </w:rPr>
        <w:t xml:space="preserve">Ja Piegādātājs Preci nepiegādā vairāk par 1 (vienu) dienu no paredzētā piegādes termiņa vai atsakās no piegādes, Pasūtītājs ir tiesīgs vienpusēji izbeigt Iepirkuma līgumu un rīkot Cenu aptauju. Šādā gadījumā Pasūtītājam ir tiesības rīkot Cenu aptauju īsākam Periodam par nedēļu, lai nodrošinātu nepieciešamās Preces apjomu savas darbības nepārtrauktībai, kā arī prasīt Iespējamiem piegādātājiem piedāvājumus iesniegt īsākā termiņā, nekā noteikts Vienošanās 3.2. punktā. </w:t>
      </w:r>
    </w:p>
    <w:p w14:paraId="69ABCE71"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 xml:space="preserve">Pasūtītājam ir tiesības izbeigt Iepirkuma līgumu vienpusējā kārtā pirms termiņa, ja ir konstatēti Vienošanās 11.6. punktā minētie fakti vai ja Iepirkuma līgumu nav iespējams izpildīt tādēļ, ka tā izpildes laikā ir piemērotas starptautiskās vai nacionālās sankcijas vai būtiskas finanšu un kapitāla tirgus intereses ietekmējošas Eiropas Savienības vai Ziemeļatlantijas līguma organizācijas dalībvalsts noteiktās sankcijas. </w:t>
      </w:r>
    </w:p>
    <w:p w14:paraId="7F1BACE6"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t>PILNVAROTĀS PERSONAS</w:t>
      </w:r>
    </w:p>
    <w:p w14:paraId="63C4EA50" w14:textId="77777777" w:rsidR="008054EB" w:rsidRPr="00B916FA" w:rsidRDefault="008054EB" w:rsidP="00B97FFA">
      <w:pPr>
        <w:pStyle w:val="BodyText2"/>
        <w:numPr>
          <w:ilvl w:val="1"/>
          <w:numId w:val="10"/>
        </w:numPr>
        <w:spacing w:before="60" w:after="60"/>
        <w:ind w:left="426" w:hanging="568"/>
        <w:outlineLvl w:val="9"/>
        <w:rPr>
          <w:rFonts w:ascii="Times New Roman" w:hAnsi="Times New Roman"/>
          <w:bCs/>
          <w:szCs w:val="24"/>
        </w:rPr>
      </w:pPr>
      <w:r w:rsidRPr="00B916FA">
        <w:rPr>
          <w:rFonts w:ascii="Times New Roman" w:hAnsi="Times New Roman"/>
          <w:bCs/>
          <w:szCs w:val="24"/>
        </w:rPr>
        <w:t>Pasūtītājs par savām pilnvarotajām personām Vienošanās darbības laikā ieceļ ___________, tel._________, e-pasts _________ &lt;vai pievieno sarakstu&gt;</w:t>
      </w:r>
    </w:p>
    <w:p w14:paraId="145DFB85" w14:textId="77777777" w:rsidR="008054EB" w:rsidRPr="00B916FA" w:rsidRDefault="008054EB" w:rsidP="00B97FFA">
      <w:pPr>
        <w:pStyle w:val="BodyText2"/>
        <w:numPr>
          <w:ilvl w:val="1"/>
          <w:numId w:val="10"/>
        </w:numPr>
        <w:spacing w:before="60" w:after="60"/>
        <w:ind w:left="426" w:hanging="568"/>
        <w:outlineLvl w:val="9"/>
        <w:rPr>
          <w:rFonts w:ascii="Times New Roman" w:hAnsi="Times New Roman"/>
          <w:bCs/>
          <w:szCs w:val="24"/>
        </w:rPr>
      </w:pPr>
      <w:r w:rsidRPr="00B916FA">
        <w:rPr>
          <w:rFonts w:ascii="Times New Roman" w:hAnsi="Times New Roman"/>
          <w:bCs/>
          <w:szCs w:val="24"/>
        </w:rPr>
        <w:t>Iespējamie piegādātāji par savām pilnvarotajām personām Vienošanās darbības laikā ieceļ vismaz divas personas, kas norādītas Iespējamo piegādātāju pilnvaroto personu sarakstā (Vienošanās 5.pielikums).</w:t>
      </w:r>
    </w:p>
    <w:p w14:paraId="7486EBD7" w14:textId="77777777" w:rsidR="008054EB" w:rsidRPr="00B916FA" w:rsidRDefault="008054EB" w:rsidP="00B97FFA">
      <w:pPr>
        <w:pStyle w:val="BodyText2"/>
        <w:numPr>
          <w:ilvl w:val="1"/>
          <w:numId w:val="10"/>
        </w:numPr>
        <w:spacing w:before="60" w:after="60"/>
        <w:ind w:left="426" w:hanging="568"/>
        <w:outlineLvl w:val="9"/>
        <w:rPr>
          <w:rFonts w:ascii="Times New Roman" w:hAnsi="Times New Roman"/>
          <w:bCs/>
          <w:szCs w:val="24"/>
        </w:rPr>
      </w:pPr>
      <w:r w:rsidRPr="00B916FA">
        <w:rPr>
          <w:rFonts w:ascii="Times New Roman" w:hAnsi="Times New Roman"/>
          <w:bCs/>
          <w:szCs w:val="24"/>
        </w:rPr>
        <w:t>Pasūtītāja pilnvarotajai personai Vienošanās darbības laikā ir tiesības:</w:t>
      </w:r>
    </w:p>
    <w:p w14:paraId="77127EBA" w14:textId="77777777" w:rsidR="008054EB" w:rsidRPr="00B916FA" w:rsidRDefault="008054EB" w:rsidP="00B97FFA">
      <w:pPr>
        <w:pStyle w:val="BodyText2"/>
        <w:numPr>
          <w:ilvl w:val="2"/>
          <w:numId w:val="10"/>
        </w:numPr>
        <w:spacing w:before="60" w:after="60"/>
        <w:ind w:hanging="798"/>
        <w:outlineLvl w:val="9"/>
        <w:rPr>
          <w:rFonts w:ascii="Times New Roman" w:hAnsi="Times New Roman"/>
          <w:bCs/>
          <w:szCs w:val="24"/>
        </w:rPr>
      </w:pPr>
      <w:r w:rsidRPr="00B916FA">
        <w:rPr>
          <w:rFonts w:ascii="Times New Roman" w:hAnsi="Times New Roman"/>
          <w:bCs/>
          <w:szCs w:val="24"/>
        </w:rPr>
        <w:t>nosūtīt un Pasūtītāja vārdā parakstīt Cenu aptaujas;</w:t>
      </w:r>
    </w:p>
    <w:p w14:paraId="1B94ADDE" w14:textId="77777777" w:rsidR="008054EB" w:rsidRPr="00B916FA" w:rsidRDefault="008054EB" w:rsidP="00B97FFA">
      <w:pPr>
        <w:pStyle w:val="BodyText2"/>
        <w:numPr>
          <w:ilvl w:val="2"/>
          <w:numId w:val="10"/>
        </w:numPr>
        <w:spacing w:before="60" w:after="60"/>
        <w:ind w:hanging="798"/>
        <w:outlineLvl w:val="9"/>
        <w:rPr>
          <w:rFonts w:ascii="Times New Roman" w:hAnsi="Times New Roman"/>
          <w:bCs/>
          <w:szCs w:val="24"/>
        </w:rPr>
      </w:pPr>
      <w:r w:rsidRPr="00B916FA">
        <w:rPr>
          <w:rFonts w:ascii="Times New Roman" w:hAnsi="Times New Roman"/>
          <w:bCs/>
          <w:szCs w:val="24"/>
        </w:rPr>
        <w:t>saņemt un izvērtēt Iespējamo piegādātāju iesniegtos cenu piedāvājumus;</w:t>
      </w:r>
    </w:p>
    <w:p w14:paraId="31DEE0B6" w14:textId="77777777" w:rsidR="008054EB" w:rsidRPr="00B916FA" w:rsidRDefault="008054EB" w:rsidP="00B97FFA">
      <w:pPr>
        <w:pStyle w:val="BodyText2"/>
        <w:numPr>
          <w:ilvl w:val="2"/>
          <w:numId w:val="10"/>
        </w:numPr>
        <w:spacing w:before="60" w:after="60"/>
        <w:ind w:hanging="798"/>
        <w:outlineLvl w:val="9"/>
        <w:rPr>
          <w:rFonts w:ascii="Times New Roman" w:hAnsi="Times New Roman"/>
          <w:bCs/>
          <w:szCs w:val="24"/>
        </w:rPr>
      </w:pPr>
      <w:r w:rsidRPr="00B916FA">
        <w:rPr>
          <w:rFonts w:ascii="Times New Roman" w:hAnsi="Times New Roman"/>
          <w:bCs/>
          <w:szCs w:val="24"/>
        </w:rPr>
        <w:t>parakstīt un nosūtīt Paziņojumu;</w:t>
      </w:r>
    </w:p>
    <w:p w14:paraId="4E5F6F66" w14:textId="77777777" w:rsidR="008054EB" w:rsidRPr="00B916FA" w:rsidRDefault="008054EB" w:rsidP="00B97FFA">
      <w:pPr>
        <w:pStyle w:val="BodyText2"/>
        <w:numPr>
          <w:ilvl w:val="2"/>
          <w:numId w:val="10"/>
        </w:numPr>
        <w:spacing w:before="60" w:after="60"/>
        <w:ind w:hanging="798"/>
        <w:outlineLvl w:val="9"/>
        <w:rPr>
          <w:rFonts w:ascii="Times New Roman" w:hAnsi="Times New Roman"/>
          <w:bCs/>
          <w:szCs w:val="24"/>
        </w:rPr>
      </w:pPr>
      <w:r w:rsidRPr="00B916FA">
        <w:rPr>
          <w:rFonts w:ascii="Times New Roman" w:hAnsi="Times New Roman"/>
          <w:bCs/>
          <w:szCs w:val="24"/>
        </w:rPr>
        <w:t>organizēt un uzraudzīt Iepirkuma līguma izpildi, tai skaitā organizēt Preces pasūtīšanu, pieņemšanu, preču – pavadzīmju rēķinu pieņemšanu, apstiprināšanu un nodošanu samaksas veikšanai.</w:t>
      </w:r>
    </w:p>
    <w:p w14:paraId="3E416842" w14:textId="77777777" w:rsidR="008054EB" w:rsidRPr="00B916FA" w:rsidRDefault="008054EB" w:rsidP="00B97FFA">
      <w:pPr>
        <w:pStyle w:val="BodyText2"/>
        <w:numPr>
          <w:ilvl w:val="1"/>
          <w:numId w:val="10"/>
        </w:numPr>
        <w:spacing w:before="60" w:after="60"/>
        <w:ind w:left="426" w:hanging="568"/>
        <w:outlineLvl w:val="9"/>
        <w:rPr>
          <w:rFonts w:ascii="Times New Roman" w:hAnsi="Times New Roman"/>
          <w:bCs/>
          <w:szCs w:val="24"/>
        </w:rPr>
      </w:pPr>
      <w:r w:rsidRPr="00B916FA">
        <w:rPr>
          <w:rFonts w:ascii="Times New Roman" w:hAnsi="Times New Roman"/>
          <w:bCs/>
          <w:szCs w:val="24"/>
        </w:rPr>
        <w:t>Iespējamo piegādātāju pilnvarotajām personām Vienošanās darbības laikā ir tiesības:</w:t>
      </w:r>
    </w:p>
    <w:p w14:paraId="6E497B66" w14:textId="77777777" w:rsidR="008054EB" w:rsidRPr="00B916FA" w:rsidRDefault="008054EB" w:rsidP="00B97FFA">
      <w:pPr>
        <w:pStyle w:val="BodyText2"/>
        <w:numPr>
          <w:ilvl w:val="2"/>
          <w:numId w:val="10"/>
        </w:numPr>
        <w:spacing w:before="60" w:after="60"/>
        <w:ind w:hanging="798"/>
        <w:outlineLvl w:val="9"/>
        <w:rPr>
          <w:rFonts w:ascii="Times New Roman" w:hAnsi="Times New Roman"/>
          <w:bCs/>
          <w:szCs w:val="24"/>
        </w:rPr>
      </w:pPr>
      <w:r w:rsidRPr="00B916FA">
        <w:rPr>
          <w:rFonts w:ascii="Times New Roman" w:hAnsi="Times New Roman"/>
          <w:bCs/>
          <w:szCs w:val="24"/>
        </w:rPr>
        <w:t>nosūtīt un parakstīt cenu piedāvājumu;</w:t>
      </w:r>
    </w:p>
    <w:p w14:paraId="140FE694" w14:textId="77777777" w:rsidR="008054EB" w:rsidRPr="00B916FA" w:rsidRDefault="008054EB" w:rsidP="00B97FFA">
      <w:pPr>
        <w:pStyle w:val="BodyText2"/>
        <w:numPr>
          <w:ilvl w:val="2"/>
          <w:numId w:val="10"/>
        </w:numPr>
        <w:spacing w:before="60" w:after="60"/>
        <w:ind w:hanging="798"/>
        <w:outlineLvl w:val="9"/>
        <w:rPr>
          <w:rFonts w:ascii="Times New Roman" w:hAnsi="Times New Roman"/>
          <w:bCs/>
          <w:szCs w:val="24"/>
        </w:rPr>
      </w:pPr>
      <w:r w:rsidRPr="00B916FA">
        <w:rPr>
          <w:rFonts w:ascii="Times New Roman" w:hAnsi="Times New Roman"/>
          <w:bCs/>
          <w:szCs w:val="24"/>
        </w:rPr>
        <w:t xml:space="preserve">organizēt Iepirkuma līguma izpildi, tai skaitā organizēt Preces piegādi un parakstīt preču – pavadzīmes rēķinus. </w:t>
      </w:r>
    </w:p>
    <w:p w14:paraId="410D6C3F" w14:textId="77777777" w:rsidR="008054EB" w:rsidRPr="00B916FA" w:rsidRDefault="008054EB" w:rsidP="00B97FFA">
      <w:pPr>
        <w:numPr>
          <w:ilvl w:val="0"/>
          <w:numId w:val="10"/>
        </w:numPr>
        <w:spacing w:before="60" w:after="60" w:line="240" w:lineRule="auto"/>
        <w:ind w:left="357" w:hanging="357"/>
        <w:jc w:val="both"/>
        <w:rPr>
          <w:rFonts w:ascii="Times New Roman" w:hAnsi="Times New Roman" w:cs="Times New Roman"/>
          <w:b/>
          <w:sz w:val="24"/>
          <w:szCs w:val="24"/>
        </w:rPr>
      </w:pPr>
      <w:r w:rsidRPr="00B916FA">
        <w:rPr>
          <w:rFonts w:ascii="Times New Roman" w:hAnsi="Times New Roman" w:cs="Times New Roman"/>
          <w:b/>
          <w:sz w:val="24"/>
          <w:szCs w:val="24"/>
        </w:rPr>
        <w:lastRenderedPageBreak/>
        <w:t>NEPĀRVARAMA VARA</w:t>
      </w:r>
    </w:p>
    <w:p w14:paraId="3AFE745E" w14:textId="77777777" w:rsidR="008054EB" w:rsidRPr="00B916FA" w:rsidRDefault="008054EB" w:rsidP="00B97FFA">
      <w:pPr>
        <w:numPr>
          <w:ilvl w:val="1"/>
          <w:numId w:val="10"/>
        </w:numPr>
        <w:spacing w:before="60" w:after="60" w:line="240" w:lineRule="auto"/>
        <w:ind w:left="426" w:hanging="568"/>
        <w:jc w:val="both"/>
        <w:rPr>
          <w:rFonts w:ascii="Times New Roman" w:hAnsi="Times New Roman" w:cs="Times New Roman"/>
          <w:sz w:val="24"/>
          <w:szCs w:val="24"/>
        </w:rPr>
      </w:pPr>
      <w:r w:rsidRPr="00B916FA">
        <w:rPr>
          <w:rFonts w:ascii="Times New Roman" w:hAnsi="Times New Roman" w:cs="Times New Roman"/>
          <w:sz w:val="24"/>
          <w:szCs w:val="24"/>
        </w:rPr>
        <w:t xml:space="preserve">Šīs Vienošanās un Iepirkuma līguma izpratnē </w:t>
      </w:r>
      <w:r w:rsidRPr="00B916FA">
        <w:rPr>
          <w:rFonts w:ascii="Times New Roman" w:hAnsi="Times New Roman" w:cs="Times New Roman"/>
          <w:i/>
          <w:sz w:val="24"/>
          <w:szCs w:val="24"/>
        </w:rPr>
        <w:t>nepārvarama vara</w:t>
      </w:r>
      <w:r w:rsidRPr="00B916FA">
        <w:rPr>
          <w:rFonts w:ascii="Times New Roman" w:hAnsi="Times New Roman" w:cs="Times New Roman"/>
          <w:sz w:val="24"/>
          <w:szCs w:val="24"/>
        </w:rPr>
        <w:t xml:space="preserve"> nozīmē notikumu, kura iestāšanos Puses nevarēja paredzēt un novērst, kā arī no kura sekām Puses nevar izvairīties (piemēram, tādi notikumi kā dabas katastrofas, ugunsgrēks, karš, jebkura rakstura karadarbība, blokāde, streiki, masu nemieri, sacelšanās, ražošanas strīdi, plūdi, avārijas, ārkārtas stāvoklis, iestāžu lēmumi un citi), un kas padara Pusei savu, no Vienošanās vai Iepirkuma līguma izrietošo, saistību izpildi par neiespējamu.</w:t>
      </w:r>
    </w:p>
    <w:p w14:paraId="4EC31EED" w14:textId="77777777" w:rsidR="008054EB" w:rsidRPr="00B916FA" w:rsidRDefault="008054EB" w:rsidP="00B97FFA">
      <w:pPr>
        <w:numPr>
          <w:ilvl w:val="1"/>
          <w:numId w:val="10"/>
        </w:numPr>
        <w:spacing w:before="60" w:after="60" w:line="240" w:lineRule="auto"/>
        <w:ind w:left="426" w:hanging="568"/>
        <w:jc w:val="both"/>
        <w:rPr>
          <w:rFonts w:ascii="Times New Roman" w:hAnsi="Times New Roman" w:cs="Times New Roman"/>
          <w:sz w:val="24"/>
          <w:szCs w:val="24"/>
        </w:rPr>
      </w:pPr>
      <w:r w:rsidRPr="00B916FA">
        <w:rPr>
          <w:rFonts w:ascii="Times New Roman" w:hAnsi="Times New Roman" w:cs="Times New Roman"/>
          <w:sz w:val="24"/>
          <w:szCs w:val="24"/>
        </w:rPr>
        <w:t>Puses nespēja izpildīt kādu no savām saistībām saskaņā ar Vienošanos vai Iepirkuma līgumu netiks uzskatīta par atkāpšanos no Vienošanās vai Iepirkuma līguma vai saistību nepildīšanu, ja Puses nespēja izriet no nepārvaramas varas notikuma, ja Puse, kuru ietekmējis šāds notikums:</w:t>
      </w:r>
    </w:p>
    <w:p w14:paraId="2E864FB4" w14:textId="77777777" w:rsidR="008054EB" w:rsidRPr="00B916FA" w:rsidRDefault="008054EB" w:rsidP="00B97FFA">
      <w:pPr>
        <w:numPr>
          <w:ilvl w:val="2"/>
          <w:numId w:val="10"/>
        </w:numPr>
        <w:suppressAutoHyphens/>
        <w:spacing w:before="60" w:after="60" w:line="240" w:lineRule="auto"/>
        <w:ind w:hanging="798"/>
        <w:jc w:val="both"/>
        <w:rPr>
          <w:rFonts w:ascii="Times New Roman" w:hAnsi="Times New Roman" w:cs="Times New Roman"/>
          <w:sz w:val="24"/>
          <w:szCs w:val="24"/>
          <w:lang w:eastAsia="ar-SA"/>
        </w:rPr>
      </w:pPr>
      <w:r w:rsidRPr="00B916FA">
        <w:rPr>
          <w:rFonts w:ascii="Times New Roman" w:hAnsi="Times New Roman" w:cs="Times New Roman"/>
          <w:sz w:val="24"/>
          <w:szCs w:val="24"/>
          <w:lang w:eastAsia="ar-SA"/>
        </w:rPr>
        <w:t>Ir veikusi visus pamatotos piesardzības pasākumus, veltījusi nepieciešamo uzmanību un spērusi pamatotos alternatīvos soļus, lai izpildītu Vienošanās un Iepirkuma līguma noteikumus;</w:t>
      </w:r>
    </w:p>
    <w:p w14:paraId="71AC6B8D" w14:textId="77777777" w:rsidR="008054EB" w:rsidRPr="00B916FA" w:rsidRDefault="008054EB" w:rsidP="00B97FFA">
      <w:pPr>
        <w:numPr>
          <w:ilvl w:val="2"/>
          <w:numId w:val="10"/>
        </w:numPr>
        <w:suppressAutoHyphens/>
        <w:spacing w:before="60" w:after="60" w:line="240" w:lineRule="auto"/>
        <w:ind w:hanging="798"/>
        <w:jc w:val="both"/>
        <w:rPr>
          <w:rFonts w:ascii="Times New Roman" w:hAnsi="Times New Roman" w:cs="Times New Roman"/>
          <w:sz w:val="24"/>
          <w:szCs w:val="24"/>
          <w:lang w:eastAsia="ar-SA"/>
        </w:rPr>
      </w:pPr>
      <w:r w:rsidRPr="00B916FA">
        <w:rPr>
          <w:rFonts w:ascii="Times New Roman" w:hAnsi="Times New Roman" w:cs="Times New Roman"/>
          <w:sz w:val="24"/>
          <w:szCs w:val="24"/>
          <w:lang w:eastAsia="ar-SA"/>
        </w:rPr>
        <w:t>Ir informējusi otru Pusi pēc iespējas ātrāk par šāda notikuma iestāšanos.</w:t>
      </w:r>
    </w:p>
    <w:p w14:paraId="7EA70524" w14:textId="77777777" w:rsidR="008054EB" w:rsidRPr="00B916FA" w:rsidRDefault="008054EB" w:rsidP="00B97FFA">
      <w:pPr>
        <w:numPr>
          <w:ilvl w:val="1"/>
          <w:numId w:val="10"/>
        </w:numPr>
        <w:tabs>
          <w:tab w:val="left" w:pos="426"/>
        </w:tabs>
        <w:spacing w:before="60" w:after="60" w:line="240" w:lineRule="auto"/>
        <w:ind w:left="426" w:hanging="568"/>
        <w:jc w:val="both"/>
        <w:rPr>
          <w:rFonts w:ascii="Times New Roman" w:hAnsi="Times New Roman" w:cs="Times New Roman"/>
          <w:sz w:val="24"/>
          <w:szCs w:val="24"/>
        </w:rPr>
      </w:pPr>
      <w:r w:rsidRPr="00B916FA">
        <w:rPr>
          <w:rFonts w:ascii="Times New Roman" w:hAnsi="Times New Roman" w:cs="Times New Roman"/>
          <w:sz w:val="24"/>
          <w:szCs w:val="24"/>
        </w:rPr>
        <w:t>Jebkurš periods, kurā Pusei saskaņā ar Vienošanos vai Iepirkuma līgumu ir jāveic kāda darbība vai uzdevums, ir pagarināms par periodu, kurā Puse nespēja veikt šādu darbību nepārvaramas varas ietekmē.</w:t>
      </w:r>
    </w:p>
    <w:p w14:paraId="687D3F45" w14:textId="77777777" w:rsidR="008054EB" w:rsidRPr="00B916FA" w:rsidRDefault="008054EB" w:rsidP="00B97FFA">
      <w:pPr>
        <w:numPr>
          <w:ilvl w:val="1"/>
          <w:numId w:val="10"/>
        </w:numPr>
        <w:tabs>
          <w:tab w:val="left" w:pos="426"/>
        </w:tabs>
        <w:spacing w:before="60" w:after="60" w:line="240" w:lineRule="auto"/>
        <w:ind w:left="426" w:hanging="568"/>
        <w:jc w:val="both"/>
        <w:rPr>
          <w:rFonts w:ascii="Times New Roman" w:hAnsi="Times New Roman" w:cs="Times New Roman"/>
          <w:sz w:val="24"/>
          <w:szCs w:val="24"/>
        </w:rPr>
      </w:pPr>
      <w:r w:rsidRPr="00B916FA">
        <w:rPr>
          <w:rFonts w:ascii="Times New Roman" w:hAnsi="Times New Roman" w:cs="Times New Roman"/>
          <w:sz w:val="24"/>
          <w:szCs w:val="24"/>
        </w:rPr>
        <w:t xml:space="preserve">Ja nepārvaramas varas apstākļi turpinās ilgāk par vienu mēnesi, Pusēm jāvienojas par saistību izpildes atlikšanu, izbeigšanu vai Vienošanās vai Iepirkuma līguma grozīšanu vai izbeigšanu. </w:t>
      </w:r>
    </w:p>
    <w:p w14:paraId="27F12A63" w14:textId="77777777" w:rsidR="008054EB" w:rsidRPr="00B916FA" w:rsidRDefault="008054EB" w:rsidP="00B97FFA">
      <w:pPr>
        <w:pStyle w:val="BodyTextIndent"/>
        <w:numPr>
          <w:ilvl w:val="0"/>
          <w:numId w:val="10"/>
        </w:numPr>
        <w:suppressAutoHyphens/>
        <w:spacing w:before="60" w:after="60" w:line="240" w:lineRule="auto"/>
        <w:ind w:right="-57"/>
        <w:jc w:val="both"/>
        <w:rPr>
          <w:rFonts w:ascii="Times New Roman" w:hAnsi="Times New Roman" w:cs="Times New Roman"/>
          <w:b/>
          <w:caps/>
          <w:sz w:val="24"/>
          <w:szCs w:val="24"/>
        </w:rPr>
      </w:pPr>
      <w:r w:rsidRPr="00B916FA">
        <w:rPr>
          <w:rFonts w:ascii="Times New Roman" w:hAnsi="Times New Roman" w:cs="Times New Roman"/>
          <w:b/>
          <w:caps/>
          <w:sz w:val="24"/>
          <w:szCs w:val="24"/>
        </w:rPr>
        <w:t>Strīdu izskatīšanas kārtība</w:t>
      </w:r>
    </w:p>
    <w:p w14:paraId="69F3D627"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 xml:space="preserve">Puses pieliks visas pūles, lai visus strīdus, kas rodas saistībā ar Vienošanos un Iepirkuma līgumu vai tā interpretāciju, izšķirtu savstarpēju pārrunu un vienošanās ceļā. </w:t>
      </w:r>
    </w:p>
    <w:p w14:paraId="4A6B8D3B"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Jebkura strīda risināšanai Pušu starpā par jautājumiem, kas izriet no Vienošanās vai Iepirkuma līguma un ko neizdodas atrisināt savstarpēju pārrunu ceļā 30 (trīsdesmit) dienu laikā pēc tam, kad viena no Pusēm saņēmusi otras Puses pieprasījumu savstarpēju sarunu risinājumam, jebkura no Pusēm ir tiesīgs vērsties tiesā. Strīda risināšana notiks saskaņā ar Latvijas Republikā spēkā esošajiem normatīvajiem aktiem Latvijas Republikas tiesā.</w:t>
      </w:r>
    </w:p>
    <w:p w14:paraId="1B15DBF7" w14:textId="77777777" w:rsidR="008054EB" w:rsidRPr="00B916FA" w:rsidRDefault="008054EB" w:rsidP="00B97FFA">
      <w:pPr>
        <w:pStyle w:val="BodyTextIndent"/>
        <w:numPr>
          <w:ilvl w:val="0"/>
          <w:numId w:val="10"/>
        </w:numPr>
        <w:suppressAutoHyphens/>
        <w:spacing w:before="60" w:after="60" w:line="240" w:lineRule="auto"/>
        <w:ind w:right="-57"/>
        <w:jc w:val="both"/>
        <w:rPr>
          <w:rFonts w:ascii="Times New Roman" w:hAnsi="Times New Roman" w:cs="Times New Roman"/>
          <w:b/>
          <w:caps/>
          <w:sz w:val="24"/>
          <w:szCs w:val="24"/>
        </w:rPr>
      </w:pPr>
      <w:r w:rsidRPr="00B916FA">
        <w:rPr>
          <w:rFonts w:ascii="Times New Roman" w:hAnsi="Times New Roman" w:cs="Times New Roman"/>
          <w:b/>
          <w:caps/>
          <w:sz w:val="24"/>
          <w:szCs w:val="24"/>
        </w:rPr>
        <w:t>Citi noteikumi</w:t>
      </w:r>
    </w:p>
    <w:p w14:paraId="30A449CE"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Neviens no Iespējamajiem piegādātājiem nav tiesīgs nodot savas saistības un tiesības trešajām personām bez Pasūtītāja rakstiskas piekrišanas.</w:t>
      </w:r>
    </w:p>
    <w:p w14:paraId="29B02AB8"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Ja spēku zaudē kāds no Vienošanās noteikumiem, tas neietekmē pārējo noteikumu spēkā esamību.</w:t>
      </w:r>
    </w:p>
    <w:p w14:paraId="6663A83D"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Situācijas, kuras nav atrunātas Vienošanās tekstā, tiek regulētas saskaņā ar Latvijas Republikā spēkā esošajiem normatīvajiem aktiem.</w:t>
      </w:r>
    </w:p>
    <w:p w14:paraId="183A0C5F"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Visiem paziņojumiem, kuri tiks sagatavoti saskaņā ar Vienošanos, jābūt rakstiskā veidā un tos jāpiegādā personīgi, pa pastu, pa elektronisko pastu vai kurjerpastu, vai izmantojot CAP, uz Vienošanās norādītajām adresēm, ievērojot sekojošus nosacījumus:</w:t>
      </w:r>
    </w:p>
    <w:p w14:paraId="05F954AF" w14:textId="77777777" w:rsidR="008054EB" w:rsidRPr="00B916FA" w:rsidRDefault="008054EB" w:rsidP="00B97FFA">
      <w:pPr>
        <w:pStyle w:val="ListParagraph"/>
        <w:numPr>
          <w:ilvl w:val="2"/>
          <w:numId w:val="10"/>
        </w:numPr>
        <w:spacing w:before="60" w:after="60"/>
        <w:ind w:hanging="798"/>
        <w:contextualSpacing w:val="0"/>
        <w:jc w:val="both"/>
        <w:rPr>
          <w:lang w:val="lv-LV"/>
        </w:rPr>
      </w:pPr>
      <w:r w:rsidRPr="00B916FA">
        <w:rPr>
          <w:lang w:val="lv-LV"/>
        </w:rPr>
        <w:t xml:space="preserve">Nosūtot paziņojumu pa e-pastu vai faksu, paziņošanas nosūtīšanas laiks tiek fiksēts uz Pasūtītāja faksa vai elektroniskā pasta vēstules izdrukas (e – pastam laiks tiek fiksēts un saglabāts arī elektroniskā formātā), kas kļūst par šīs Vienošanās neatņemamu sastāvdaļu, kas nepieciešamības gadījumā katrai no Pusēm var kalpot par pierādījumu par attiecīgā paziņojuma nosūtīšanu. </w:t>
      </w:r>
    </w:p>
    <w:p w14:paraId="49326B94" w14:textId="77777777" w:rsidR="008054EB" w:rsidRPr="00B916FA" w:rsidRDefault="008054EB" w:rsidP="00B97FFA">
      <w:pPr>
        <w:pStyle w:val="ListParagraph"/>
        <w:numPr>
          <w:ilvl w:val="2"/>
          <w:numId w:val="10"/>
        </w:numPr>
        <w:spacing w:before="60" w:after="60"/>
        <w:ind w:hanging="798"/>
        <w:contextualSpacing w:val="0"/>
        <w:jc w:val="both"/>
        <w:rPr>
          <w:lang w:val="lv-LV"/>
        </w:rPr>
      </w:pPr>
      <w:r w:rsidRPr="00B916FA">
        <w:rPr>
          <w:lang w:val="lv-LV"/>
        </w:rPr>
        <w:t>Ja ir nosūtīšanas pierādījums, jebkurš pa pastu vai kurjerpastu nosūtīts paziņojums ir uzskatāms par saņemtu pēc trīs dienām no tā nosūtīšanas dienas.</w:t>
      </w:r>
    </w:p>
    <w:p w14:paraId="2E55FAD6"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Pušu rekvizītu nomaiņas gadījumā Puses apņemas viena otru par to brīdināt 10 (desmit) darba dienu laikā. Ja tas netiek darīts, Puses uzskata, ka nosūtītā korespondence ir saņemta.</w:t>
      </w:r>
    </w:p>
    <w:p w14:paraId="3384B710"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lastRenderedPageBreak/>
        <w:t xml:space="preserve">Vienošanās ir saistoša jebkuram Pušu tiesību un saistību pārņēmējam, pilnvarotām personām, kā arī personām, kas rīkojas Pušu vārdā. </w:t>
      </w:r>
    </w:p>
    <w:p w14:paraId="056FBA0E" w14:textId="77777777" w:rsidR="008054EB" w:rsidRPr="00B916FA" w:rsidRDefault="008054EB" w:rsidP="00B97FFA">
      <w:pPr>
        <w:pStyle w:val="ListParagraph"/>
        <w:numPr>
          <w:ilvl w:val="1"/>
          <w:numId w:val="10"/>
        </w:numPr>
        <w:spacing w:before="60" w:after="60"/>
        <w:ind w:left="426" w:hanging="568"/>
        <w:contextualSpacing w:val="0"/>
        <w:jc w:val="both"/>
        <w:rPr>
          <w:lang w:val="lv-LV"/>
        </w:rPr>
      </w:pPr>
      <w:r w:rsidRPr="00B916FA">
        <w:rPr>
          <w:lang w:val="lv-LV"/>
        </w:rPr>
        <w:t>Vienošanās nodaļu nosaukumi izmantoti teksta pārskatāmībai un tie nevar tikt izmantoti Vienošanās noteikumu interpretācijai un skaidrošanai.</w:t>
      </w:r>
    </w:p>
    <w:p w14:paraId="2A416B60" w14:textId="77777777" w:rsidR="008054EB" w:rsidRPr="00B916FA" w:rsidRDefault="008054EB" w:rsidP="00B97FFA">
      <w:pPr>
        <w:pStyle w:val="ListParagraph"/>
        <w:numPr>
          <w:ilvl w:val="1"/>
          <w:numId w:val="10"/>
        </w:numPr>
        <w:spacing w:before="60" w:after="60"/>
        <w:ind w:left="426" w:hanging="568"/>
        <w:contextualSpacing w:val="0"/>
        <w:jc w:val="both"/>
        <w:rPr>
          <w:bCs/>
          <w:lang w:val="lv-LV"/>
        </w:rPr>
      </w:pPr>
      <w:r w:rsidRPr="00B916FA">
        <w:rPr>
          <w:lang w:val="lv-LV" w:eastAsia="ar-SA"/>
        </w:rPr>
        <w:t>Vienošanās noslēgšanas brīdī tai ir šādi pielikumi:</w:t>
      </w:r>
    </w:p>
    <w:p w14:paraId="2AC115DF" w14:textId="77777777" w:rsidR="008054EB" w:rsidRPr="00B916FA" w:rsidRDefault="008054EB" w:rsidP="00B97FFA">
      <w:pPr>
        <w:pStyle w:val="Header"/>
        <w:numPr>
          <w:ilvl w:val="2"/>
          <w:numId w:val="10"/>
        </w:numPr>
        <w:tabs>
          <w:tab w:val="clear" w:pos="4153"/>
          <w:tab w:val="clear" w:pos="8306"/>
          <w:tab w:val="left" w:pos="360"/>
        </w:tabs>
        <w:spacing w:before="60" w:after="60"/>
        <w:jc w:val="both"/>
        <w:rPr>
          <w:rFonts w:ascii="Times New Roman" w:hAnsi="Times New Roman" w:cs="Times New Roman"/>
          <w:bCs/>
          <w:sz w:val="24"/>
          <w:szCs w:val="24"/>
        </w:rPr>
      </w:pPr>
      <w:r w:rsidRPr="00B916FA">
        <w:rPr>
          <w:rFonts w:ascii="Times New Roman" w:hAnsi="Times New Roman" w:cs="Times New Roman"/>
          <w:bCs/>
          <w:sz w:val="24"/>
          <w:szCs w:val="24"/>
        </w:rPr>
        <w:t>Tehniskā specifikācija;</w:t>
      </w:r>
    </w:p>
    <w:p w14:paraId="4C70D73D" w14:textId="77777777" w:rsidR="008054EB" w:rsidRPr="00B916FA" w:rsidRDefault="008054EB" w:rsidP="00B97FFA">
      <w:pPr>
        <w:pStyle w:val="Header"/>
        <w:numPr>
          <w:ilvl w:val="2"/>
          <w:numId w:val="10"/>
        </w:numPr>
        <w:tabs>
          <w:tab w:val="clear" w:pos="4153"/>
          <w:tab w:val="clear" w:pos="8306"/>
          <w:tab w:val="left" w:pos="360"/>
        </w:tabs>
        <w:spacing w:before="60" w:after="60"/>
        <w:jc w:val="both"/>
        <w:rPr>
          <w:rFonts w:ascii="Times New Roman" w:hAnsi="Times New Roman" w:cs="Times New Roman"/>
          <w:bCs/>
          <w:sz w:val="24"/>
          <w:szCs w:val="24"/>
        </w:rPr>
      </w:pPr>
      <w:r w:rsidRPr="00B916FA">
        <w:rPr>
          <w:rFonts w:ascii="Times New Roman" w:hAnsi="Times New Roman" w:cs="Times New Roman"/>
          <w:bCs/>
          <w:sz w:val="24"/>
          <w:szCs w:val="24"/>
        </w:rPr>
        <w:t>Cenu aptauja;</w:t>
      </w:r>
    </w:p>
    <w:p w14:paraId="1FFE2717" w14:textId="77777777" w:rsidR="008054EB" w:rsidRPr="00B916FA" w:rsidRDefault="008054EB" w:rsidP="00B97FFA">
      <w:pPr>
        <w:pStyle w:val="Header"/>
        <w:numPr>
          <w:ilvl w:val="2"/>
          <w:numId w:val="10"/>
        </w:numPr>
        <w:tabs>
          <w:tab w:val="clear" w:pos="4153"/>
          <w:tab w:val="clear" w:pos="8306"/>
          <w:tab w:val="left" w:pos="360"/>
        </w:tabs>
        <w:spacing w:before="60" w:after="60"/>
        <w:jc w:val="both"/>
        <w:rPr>
          <w:rFonts w:ascii="Times New Roman" w:hAnsi="Times New Roman" w:cs="Times New Roman"/>
          <w:bCs/>
          <w:sz w:val="24"/>
          <w:szCs w:val="24"/>
        </w:rPr>
      </w:pPr>
      <w:r w:rsidRPr="00B916FA">
        <w:rPr>
          <w:rFonts w:ascii="Times New Roman" w:hAnsi="Times New Roman" w:cs="Times New Roman"/>
          <w:bCs/>
          <w:sz w:val="24"/>
          <w:szCs w:val="24"/>
        </w:rPr>
        <w:t>Cenu piedāvājums;</w:t>
      </w:r>
    </w:p>
    <w:p w14:paraId="742E4E5B" w14:textId="77777777" w:rsidR="008054EB" w:rsidRPr="00B916FA" w:rsidRDefault="008054EB" w:rsidP="00B97FFA">
      <w:pPr>
        <w:pStyle w:val="Header"/>
        <w:numPr>
          <w:ilvl w:val="2"/>
          <w:numId w:val="10"/>
        </w:numPr>
        <w:tabs>
          <w:tab w:val="clear" w:pos="4153"/>
          <w:tab w:val="clear" w:pos="8306"/>
          <w:tab w:val="left" w:pos="360"/>
        </w:tabs>
        <w:spacing w:before="60" w:after="60"/>
        <w:jc w:val="both"/>
        <w:rPr>
          <w:rFonts w:ascii="Times New Roman" w:hAnsi="Times New Roman" w:cs="Times New Roman"/>
          <w:bCs/>
          <w:sz w:val="24"/>
          <w:szCs w:val="24"/>
        </w:rPr>
      </w:pPr>
      <w:r w:rsidRPr="00B916FA">
        <w:rPr>
          <w:rFonts w:ascii="Times New Roman" w:hAnsi="Times New Roman" w:cs="Times New Roman"/>
          <w:bCs/>
          <w:sz w:val="24"/>
          <w:szCs w:val="24"/>
        </w:rPr>
        <w:t>Paziņojums;</w:t>
      </w:r>
    </w:p>
    <w:p w14:paraId="2F80F152" w14:textId="77777777" w:rsidR="008054EB" w:rsidRPr="00B916FA" w:rsidRDefault="008054EB" w:rsidP="00B97FFA">
      <w:pPr>
        <w:pStyle w:val="Header"/>
        <w:numPr>
          <w:ilvl w:val="2"/>
          <w:numId w:val="10"/>
        </w:numPr>
        <w:tabs>
          <w:tab w:val="clear" w:pos="4153"/>
          <w:tab w:val="clear" w:pos="8306"/>
          <w:tab w:val="left" w:pos="360"/>
        </w:tabs>
        <w:spacing w:before="60" w:after="60"/>
        <w:jc w:val="both"/>
        <w:rPr>
          <w:rFonts w:ascii="Times New Roman" w:hAnsi="Times New Roman" w:cs="Times New Roman"/>
          <w:sz w:val="24"/>
          <w:szCs w:val="24"/>
        </w:rPr>
      </w:pPr>
      <w:r w:rsidRPr="00B916FA">
        <w:rPr>
          <w:rFonts w:ascii="Times New Roman" w:hAnsi="Times New Roman" w:cs="Times New Roman"/>
          <w:bCs/>
          <w:sz w:val="24"/>
          <w:szCs w:val="24"/>
        </w:rPr>
        <w:t>Iespējamo piegādātāju pilnvaroto personu saraksts.</w:t>
      </w:r>
    </w:p>
    <w:p w14:paraId="00B69ECD" w14:textId="77777777" w:rsidR="008054EB" w:rsidRPr="00B916FA" w:rsidRDefault="008054EB" w:rsidP="00B97FFA">
      <w:pPr>
        <w:pStyle w:val="ListParagraph"/>
        <w:numPr>
          <w:ilvl w:val="1"/>
          <w:numId w:val="10"/>
        </w:numPr>
        <w:spacing w:before="60" w:after="60"/>
        <w:ind w:left="426" w:hanging="568"/>
        <w:contextualSpacing w:val="0"/>
        <w:jc w:val="both"/>
        <w:rPr>
          <w:bCs/>
          <w:lang w:val="fi-FI"/>
        </w:rPr>
      </w:pPr>
      <w:r w:rsidRPr="00B916FA">
        <w:rPr>
          <w:lang w:val="fi-FI" w:eastAsia="ar-SA"/>
        </w:rPr>
        <w:t>Vienošanās sagatavota latviešu valodā un parakstīta ar drošu elektronisko parakstu. Puse, kas parakstījusi Līgumu pēdējai, nodrošina Līguma oriģināla nosūtīšanu pārējām Pusēm.</w:t>
      </w:r>
    </w:p>
    <w:p w14:paraId="78F6C0F0" w14:textId="77777777" w:rsidR="008054EB" w:rsidRPr="00B916FA" w:rsidRDefault="008054EB" w:rsidP="00B97FFA">
      <w:pPr>
        <w:spacing w:after="120" w:line="240" w:lineRule="auto"/>
        <w:ind w:left="567"/>
        <w:jc w:val="both"/>
        <w:rPr>
          <w:rFonts w:ascii="Times New Roman" w:hAnsi="Times New Roman" w:cs="Times New Roman"/>
          <w:sz w:val="24"/>
          <w:szCs w:val="24"/>
        </w:rPr>
      </w:pPr>
    </w:p>
    <w:p w14:paraId="2D54A64F" w14:textId="77777777" w:rsidR="008054EB" w:rsidRPr="00B916FA" w:rsidRDefault="008054EB" w:rsidP="00B97FFA">
      <w:pPr>
        <w:pStyle w:val="ListParagraph"/>
        <w:numPr>
          <w:ilvl w:val="0"/>
          <w:numId w:val="3"/>
        </w:numPr>
        <w:spacing w:after="200" w:line="276" w:lineRule="auto"/>
        <w:ind w:left="720"/>
        <w:jc w:val="both"/>
        <w:rPr>
          <w:b/>
          <w:caps/>
        </w:rPr>
      </w:pPr>
      <w:r w:rsidRPr="00B916FA">
        <w:rPr>
          <w:b/>
          <w:caps/>
        </w:rPr>
        <w:t>Pušu paraksti</w:t>
      </w:r>
    </w:p>
    <w:tbl>
      <w:tblPr>
        <w:tblW w:w="9720" w:type="dxa"/>
        <w:jc w:val="center"/>
        <w:tblLayout w:type="fixed"/>
        <w:tblLook w:val="0000" w:firstRow="0" w:lastRow="0" w:firstColumn="0" w:lastColumn="0" w:noHBand="0" w:noVBand="0"/>
      </w:tblPr>
      <w:tblGrid>
        <w:gridCol w:w="5040"/>
        <w:gridCol w:w="4680"/>
      </w:tblGrid>
      <w:tr w:rsidR="008054EB" w:rsidRPr="00B916FA" w14:paraId="14319F61" w14:textId="77777777" w:rsidTr="00157A73">
        <w:trPr>
          <w:trHeight w:val="239"/>
          <w:jc w:val="center"/>
        </w:trPr>
        <w:tc>
          <w:tcPr>
            <w:tcW w:w="5040" w:type="dxa"/>
          </w:tcPr>
          <w:p w14:paraId="237CF21A"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sz w:val="24"/>
                <w:szCs w:val="24"/>
              </w:rPr>
              <w:t>PASŪTĪTĀJS:</w:t>
            </w:r>
          </w:p>
        </w:tc>
        <w:tc>
          <w:tcPr>
            <w:tcW w:w="4680" w:type="dxa"/>
          </w:tcPr>
          <w:p w14:paraId="0B609B47"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sz w:val="24"/>
                <w:szCs w:val="24"/>
              </w:rPr>
              <w:t>IESPĒJAMIE PIEGĀDĀTĀJI</w:t>
            </w:r>
          </w:p>
        </w:tc>
      </w:tr>
      <w:tr w:rsidR="008054EB" w:rsidRPr="00B916FA" w14:paraId="1C7D904C" w14:textId="77777777" w:rsidTr="00157A73">
        <w:trPr>
          <w:jc w:val="center"/>
        </w:trPr>
        <w:tc>
          <w:tcPr>
            <w:tcW w:w="5040" w:type="dxa"/>
          </w:tcPr>
          <w:p w14:paraId="4EBC02A3" w14:textId="77777777" w:rsidR="008054EB" w:rsidRPr="00B916FA" w:rsidRDefault="008054EB" w:rsidP="00B97FFA">
            <w:pPr>
              <w:spacing w:after="120" w:line="240" w:lineRule="auto"/>
              <w:jc w:val="both"/>
              <w:outlineLvl w:val="0"/>
              <w:rPr>
                <w:rFonts w:ascii="Times New Roman" w:eastAsia="Times New Roman" w:hAnsi="Times New Roman" w:cs="Times New Roman"/>
                <w:sz w:val="24"/>
                <w:szCs w:val="24"/>
              </w:rPr>
            </w:pPr>
          </w:p>
        </w:tc>
        <w:tc>
          <w:tcPr>
            <w:tcW w:w="4680" w:type="dxa"/>
          </w:tcPr>
          <w:p w14:paraId="1DBDFC1C" w14:textId="77777777" w:rsidR="008054EB" w:rsidRPr="00B916FA" w:rsidRDefault="008054EB" w:rsidP="00B97FFA">
            <w:pPr>
              <w:widowControl w:val="0"/>
              <w:autoSpaceDE w:val="0"/>
              <w:autoSpaceDN w:val="0"/>
              <w:adjustRightInd w:val="0"/>
              <w:spacing w:after="60" w:line="240" w:lineRule="auto"/>
              <w:jc w:val="both"/>
              <w:rPr>
                <w:rFonts w:ascii="Times New Roman" w:hAnsi="Times New Roman" w:cs="Times New Roman"/>
                <w:b/>
                <w:sz w:val="24"/>
                <w:szCs w:val="24"/>
              </w:rPr>
            </w:pPr>
          </w:p>
        </w:tc>
      </w:tr>
      <w:tr w:rsidR="008054EB" w:rsidRPr="00B916FA" w14:paraId="1E2846C7" w14:textId="77777777" w:rsidTr="00157A73">
        <w:trPr>
          <w:trHeight w:val="80"/>
          <w:jc w:val="center"/>
        </w:trPr>
        <w:tc>
          <w:tcPr>
            <w:tcW w:w="5040" w:type="dxa"/>
          </w:tcPr>
          <w:p w14:paraId="18156A16" w14:textId="77777777" w:rsidR="008054EB" w:rsidRPr="00B916FA" w:rsidRDefault="008054EB" w:rsidP="00B97FFA">
            <w:pPr>
              <w:jc w:val="both"/>
              <w:rPr>
                <w:rFonts w:ascii="Times New Roman" w:eastAsia="Times New Roman" w:hAnsi="Times New Roman" w:cs="Times New Roman"/>
                <w:sz w:val="24"/>
                <w:szCs w:val="24"/>
              </w:rPr>
            </w:pPr>
          </w:p>
        </w:tc>
        <w:tc>
          <w:tcPr>
            <w:tcW w:w="4680" w:type="dxa"/>
          </w:tcPr>
          <w:p w14:paraId="0893837F" w14:textId="77777777" w:rsidR="008054EB" w:rsidRPr="00B916FA" w:rsidRDefault="008054EB" w:rsidP="00B97FFA">
            <w:pPr>
              <w:ind w:right="1189"/>
              <w:jc w:val="both"/>
              <w:rPr>
                <w:rFonts w:ascii="Times New Roman" w:hAnsi="Times New Roman" w:cs="Times New Roman"/>
                <w:bCs/>
                <w:sz w:val="24"/>
                <w:szCs w:val="24"/>
              </w:rPr>
            </w:pPr>
          </w:p>
        </w:tc>
      </w:tr>
      <w:tr w:rsidR="008054EB" w:rsidRPr="00B916FA" w14:paraId="57CF00A1" w14:textId="77777777" w:rsidTr="00157A73">
        <w:trPr>
          <w:trHeight w:val="80"/>
          <w:jc w:val="center"/>
        </w:trPr>
        <w:tc>
          <w:tcPr>
            <w:tcW w:w="5040" w:type="dxa"/>
          </w:tcPr>
          <w:p w14:paraId="0A2FF725" w14:textId="77777777" w:rsidR="008054EB" w:rsidRPr="00B916FA" w:rsidRDefault="008054EB" w:rsidP="00B97FFA">
            <w:pPr>
              <w:jc w:val="both"/>
              <w:rPr>
                <w:rFonts w:ascii="Times New Roman" w:hAnsi="Times New Roman" w:cs="Times New Roman"/>
                <w:b/>
                <w:sz w:val="24"/>
                <w:szCs w:val="24"/>
              </w:rPr>
            </w:pPr>
          </w:p>
        </w:tc>
        <w:tc>
          <w:tcPr>
            <w:tcW w:w="4680" w:type="dxa"/>
          </w:tcPr>
          <w:p w14:paraId="6D28F86B" w14:textId="77777777" w:rsidR="008054EB" w:rsidRPr="00B916FA" w:rsidRDefault="008054EB" w:rsidP="00B97FFA">
            <w:pPr>
              <w:jc w:val="both"/>
              <w:rPr>
                <w:rFonts w:ascii="Times New Roman" w:hAnsi="Times New Roman" w:cs="Times New Roman"/>
                <w:b/>
                <w:sz w:val="24"/>
                <w:szCs w:val="24"/>
              </w:rPr>
            </w:pPr>
          </w:p>
        </w:tc>
      </w:tr>
      <w:tr w:rsidR="008054EB" w:rsidRPr="00B916FA" w14:paraId="4E31E4F4" w14:textId="77777777" w:rsidTr="00157A73">
        <w:trPr>
          <w:trHeight w:val="80"/>
          <w:jc w:val="center"/>
        </w:trPr>
        <w:tc>
          <w:tcPr>
            <w:tcW w:w="5040" w:type="dxa"/>
          </w:tcPr>
          <w:p w14:paraId="3B57FFB9" w14:textId="77777777" w:rsidR="008054EB" w:rsidRPr="00B916FA" w:rsidRDefault="008054EB" w:rsidP="00B97FFA">
            <w:pPr>
              <w:widowControl w:val="0"/>
              <w:autoSpaceDE w:val="0"/>
              <w:autoSpaceDN w:val="0"/>
              <w:adjustRightInd w:val="0"/>
              <w:spacing w:after="120" w:line="240" w:lineRule="auto"/>
              <w:jc w:val="both"/>
              <w:rPr>
                <w:rFonts w:ascii="Times New Roman" w:hAnsi="Times New Roman" w:cs="Times New Roman"/>
                <w:sz w:val="24"/>
                <w:szCs w:val="24"/>
              </w:rPr>
            </w:pPr>
          </w:p>
        </w:tc>
        <w:tc>
          <w:tcPr>
            <w:tcW w:w="4680" w:type="dxa"/>
          </w:tcPr>
          <w:p w14:paraId="39FA30E0" w14:textId="77777777" w:rsidR="008054EB" w:rsidRPr="00B916FA" w:rsidRDefault="008054EB" w:rsidP="00B97FFA">
            <w:pPr>
              <w:widowControl w:val="0"/>
              <w:autoSpaceDE w:val="0"/>
              <w:autoSpaceDN w:val="0"/>
              <w:adjustRightInd w:val="0"/>
              <w:spacing w:after="120" w:line="240" w:lineRule="auto"/>
              <w:jc w:val="both"/>
              <w:rPr>
                <w:rFonts w:ascii="Times New Roman" w:hAnsi="Times New Roman" w:cs="Times New Roman"/>
                <w:sz w:val="24"/>
                <w:szCs w:val="24"/>
              </w:rPr>
            </w:pPr>
          </w:p>
        </w:tc>
      </w:tr>
    </w:tbl>
    <w:p w14:paraId="6B294DD6" w14:textId="77777777" w:rsidR="008054EB" w:rsidRPr="00B916FA" w:rsidRDefault="008054EB" w:rsidP="00B97FFA">
      <w:pPr>
        <w:jc w:val="both"/>
        <w:rPr>
          <w:rFonts w:ascii="Times New Roman" w:hAnsi="Times New Roman" w:cs="Times New Roman"/>
          <w:sz w:val="24"/>
          <w:szCs w:val="24"/>
        </w:rPr>
        <w:sectPr w:rsidR="008054EB" w:rsidRPr="00B916FA" w:rsidSect="008054EB">
          <w:footerReference w:type="default" r:id="rId14"/>
          <w:pgSz w:w="11906" w:h="16838"/>
          <w:pgMar w:top="1134" w:right="849" w:bottom="1134" w:left="1701" w:header="709" w:footer="709" w:gutter="0"/>
          <w:cols w:space="708"/>
          <w:docGrid w:linePitch="360"/>
        </w:sectPr>
      </w:pPr>
    </w:p>
    <w:p w14:paraId="74416D69" w14:textId="093EDAD0" w:rsidR="008054EB" w:rsidRPr="00B916FA" w:rsidRDefault="008054EB" w:rsidP="002A6E00">
      <w:pPr>
        <w:pStyle w:val="Heading1"/>
        <w:tabs>
          <w:tab w:val="left" w:pos="14570"/>
        </w:tabs>
        <w:ind w:right="-31"/>
        <w:jc w:val="both"/>
        <w:rPr>
          <w:rFonts w:ascii="Times New Roman" w:hAnsi="Times New Roman" w:cs="Times New Roman"/>
          <w:b/>
          <w:color w:val="auto"/>
          <w:sz w:val="24"/>
          <w:szCs w:val="24"/>
        </w:rPr>
      </w:pPr>
      <w:r w:rsidRPr="00B916FA">
        <w:rPr>
          <w:rFonts w:ascii="Times New Roman" w:hAnsi="Times New Roman" w:cs="Times New Roman"/>
          <w:color w:val="auto"/>
          <w:sz w:val="24"/>
          <w:szCs w:val="24"/>
        </w:rPr>
        <w:lastRenderedPageBreak/>
        <w:t>Vispārīgās vienošanās</w:t>
      </w:r>
      <w:r w:rsidR="002A6E00" w:rsidRPr="00B916FA">
        <w:rPr>
          <w:rFonts w:ascii="Times New Roman" w:hAnsi="Times New Roman" w:cs="Times New Roman"/>
          <w:color w:val="auto"/>
          <w:sz w:val="24"/>
          <w:szCs w:val="24"/>
        </w:rPr>
        <w:t xml:space="preserve"> </w:t>
      </w:r>
      <w:r w:rsidRPr="00B916FA">
        <w:rPr>
          <w:rFonts w:ascii="Times New Roman" w:hAnsi="Times New Roman" w:cs="Times New Roman"/>
          <w:bCs/>
          <w:color w:val="auto"/>
          <w:sz w:val="24"/>
          <w:szCs w:val="24"/>
        </w:rPr>
        <w:t>2.pielikums</w:t>
      </w:r>
    </w:p>
    <w:p w14:paraId="0D0F592C" w14:textId="77777777" w:rsidR="008054EB" w:rsidRPr="00B916FA" w:rsidRDefault="008054EB" w:rsidP="00B97FFA">
      <w:pPr>
        <w:pStyle w:val="Heading2"/>
        <w:jc w:val="both"/>
        <w:rPr>
          <w:rFonts w:ascii="Times New Roman" w:hAnsi="Times New Roman" w:cs="Times New Roman"/>
          <w:b/>
          <w:color w:val="auto"/>
          <w:sz w:val="24"/>
          <w:szCs w:val="24"/>
        </w:rPr>
      </w:pPr>
      <w:r w:rsidRPr="00B916FA">
        <w:rPr>
          <w:rFonts w:ascii="Times New Roman" w:hAnsi="Times New Roman" w:cs="Times New Roman"/>
          <w:bCs/>
          <w:color w:val="auto"/>
          <w:sz w:val="24"/>
          <w:szCs w:val="24"/>
        </w:rPr>
        <w:t>CENU APTAUJA</w:t>
      </w:r>
      <w:r w:rsidRPr="00B916FA">
        <w:rPr>
          <w:rFonts w:ascii="Times New Roman" w:hAnsi="Times New Roman" w:cs="Times New Roman"/>
          <w:color w:val="auto"/>
          <w:sz w:val="24"/>
          <w:szCs w:val="24"/>
        </w:rPr>
        <w:t xml:space="preserve"> Nr.____</w:t>
      </w:r>
    </w:p>
    <w:p w14:paraId="20DCA28F" w14:textId="77777777" w:rsidR="008054EB" w:rsidRPr="00B916FA" w:rsidRDefault="008054EB" w:rsidP="00B97FFA">
      <w:pPr>
        <w:jc w:val="both"/>
        <w:rPr>
          <w:rFonts w:ascii="Times New Roman" w:hAnsi="Times New Roman" w:cs="Times New Roman"/>
          <w:sz w:val="24"/>
          <w:szCs w:val="24"/>
        </w:rPr>
      </w:pPr>
    </w:p>
    <w:p w14:paraId="4B551CEB" w14:textId="77777777" w:rsidR="008054EB" w:rsidRPr="00B916FA" w:rsidRDefault="008054EB" w:rsidP="00B97FFA">
      <w:pPr>
        <w:jc w:val="both"/>
        <w:rPr>
          <w:rFonts w:ascii="Times New Roman" w:hAnsi="Times New Roman" w:cs="Times New Roman"/>
          <w:sz w:val="24"/>
          <w:szCs w:val="24"/>
        </w:rPr>
      </w:pPr>
      <w:r w:rsidRPr="00B916FA">
        <w:rPr>
          <w:rFonts w:ascii="Times New Roman" w:hAnsi="Times New Roman" w:cs="Times New Roman"/>
          <w:sz w:val="24"/>
          <w:szCs w:val="24"/>
        </w:rPr>
        <w:t>202_.gada ___._________</w:t>
      </w:r>
    </w:p>
    <w:p w14:paraId="1B433C77" w14:textId="77777777" w:rsidR="008054EB" w:rsidRPr="00B916FA" w:rsidRDefault="008054EB" w:rsidP="00B97FFA">
      <w:pPr>
        <w:pStyle w:val="BodyText2"/>
        <w:rPr>
          <w:rFonts w:ascii="Times New Roman" w:hAnsi="Times New Roman"/>
          <w:bCs/>
          <w:szCs w:val="24"/>
        </w:rPr>
      </w:pPr>
      <w:r w:rsidRPr="00B916FA">
        <w:rPr>
          <w:rFonts w:ascii="Times New Roman" w:hAnsi="Times New Roman"/>
          <w:bCs/>
          <w:szCs w:val="24"/>
        </w:rPr>
        <w:t>Lūdzu iesniegt cenu piedāvājumu kārtējam Periodam Iepirkuma līguma piešķiršanai, aizpildot šī pasūtījuma cenu sadaļu, saskaņā ar 2023.gada __.______ noslēgto Vispārīgo vienošanos Nr.____.</w:t>
      </w:r>
    </w:p>
    <w:p w14:paraId="7D735394" w14:textId="77777777" w:rsidR="008054EB" w:rsidRPr="00B916FA" w:rsidRDefault="008054EB" w:rsidP="00B97FFA">
      <w:pPr>
        <w:pStyle w:val="BodyText2"/>
        <w:rPr>
          <w:rFonts w:ascii="Times New Roman" w:hAnsi="Times New Roman"/>
          <w:bCs/>
          <w:szCs w:val="24"/>
        </w:rPr>
      </w:pPr>
      <w:r w:rsidRPr="00B916FA">
        <w:rPr>
          <w:rFonts w:ascii="Times New Roman" w:hAnsi="Times New Roman"/>
          <w:szCs w:val="24"/>
        </w:rPr>
        <w:t xml:space="preserve">Pasūtītājam nepieciešamais dīzeļdegvielas apjoms </w:t>
      </w:r>
      <w:r w:rsidRPr="00B916FA">
        <w:rPr>
          <w:rFonts w:ascii="Times New Roman" w:hAnsi="Times New Roman"/>
          <w:bCs/>
          <w:szCs w:val="24"/>
        </w:rPr>
        <w:t>____ litri šādam periodam: _______________.</w:t>
      </w:r>
    </w:p>
    <w:p w14:paraId="4C5A575D" w14:textId="77777777" w:rsidR="008054EB" w:rsidRPr="00B916FA" w:rsidRDefault="008054EB" w:rsidP="00B97FFA">
      <w:pPr>
        <w:pStyle w:val="BodyText2"/>
        <w:rPr>
          <w:rFonts w:ascii="Times New Roman" w:hAnsi="Times New Roman"/>
          <w:bCs/>
          <w:szCs w:val="24"/>
        </w:rPr>
      </w:pPr>
      <w:r w:rsidRPr="00B916FA">
        <w:rPr>
          <w:rFonts w:ascii="Times New Roman" w:hAnsi="Times New Roman"/>
          <w:bCs/>
          <w:szCs w:val="24"/>
        </w:rPr>
        <w:t>no: ________ līdz _________.</w:t>
      </w:r>
    </w:p>
    <w:p w14:paraId="40D67BB4" w14:textId="77777777" w:rsidR="008054EB" w:rsidRPr="00B916FA" w:rsidRDefault="008054EB" w:rsidP="00B97FFA">
      <w:pPr>
        <w:pStyle w:val="BodyText2"/>
        <w:rPr>
          <w:rFonts w:ascii="Times New Roman" w:hAnsi="Times New Roman"/>
          <w:bCs/>
          <w:szCs w:val="24"/>
        </w:rPr>
      </w:pPr>
    </w:p>
    <w:tbl>
      <w:tblPr>
        <w:tblW w:w="12282" w:type="dxa"/>
        <w:tblInd w:w="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2127"/>
        <w:gridCol w:w="2127"/>
        <w:gridCol w:w="1559"/>
        <w:gridCol w:w="2410"/>
        <w:gridCol w:w="2974"/>
      </w:tblGrid>
      <w:tr w:rsidR="008054EB" w:rsidRPr="00B916FA" w14:paraId="1BC9EE54" w14:textId="77777777" w:rsidTr="00157A73">
        <w:trPr>
          <w:cantSplit/>
          <w:trHeight w:val="1310"/>
        </w:trPr>
        <w:tc>
          <w:tcPr>
            <w:tcW w:w="1085" w:type="dxa"/>
          </w:tcPr>
          <w:p w14:paraId="7F5477F6" w14:textId="77777777" w:rsidR="008054EB" w:rsidRPr="00B916FA" w:rsidRDefault="008054EB" w:rsidP="00B97FFA">
            <w:pPr>
              <w:jc w:val="both"/>
              <w:rPr>
                <w:rFonts w:ascii="Times New Roman" w:hAnsi="Times New Roman" w:cs="Times New Roman"/>
                <w:b/>
                <w:bCs/>
                <w:sz w:val="24"/>
                <w:szCs w:val="24"/>
              </w:rPr>
            </w:pPr>
            <w:proofErr w:type="spellStart"/>
            <w:r w:rsidRPr="00B916FA">
              <w:rPr>
                <w:rFonts w:ascii="Times New Roman" w:hAnsi="Times New Roman" w:cs="Times New Roman"/>
                <w:b/>
                <w:bCs/>
                <w:sz w:val="24"/>
                <w:szCs w:val="24"/>
              </w:rPr>
              <w:t>Nr.p.k</w:t>
            </w:r>
            <w:proofErr w:type="spellEnd"/>
            <w:r w:rsidRPr="00B916FA">
              <w:rPr>
                <w:rFonts w:ascii="Times New Roman" w:hAnsi="Times New Roman" w:cs="Times New Roman"/>
                <w:b/>
                <w:bCs/>
                <w:sz w:val="24"/>
                <w:szCs w:val="24"/>
              </w:rPr>
              <w:t>.</w:t>
            </w:r>
          </w:p>
        </w:tc>
        <w:tc>
          <w:tcPr>
            <w:tcW w:w="2127" w:type="dxa"/>
          </w:tcPr>
          <w:p w14:paraId="668B14D2" w14:textId="77777777" w:rsidR="008054EB" w:rsidRPr="00B916FA" w:rsidRDefault="008054EB" w:rsidP="00B97FFA">
            <w:pPr>
              <w:jc w:val="both"/>
              <w:rPr>
                <w:rFonts w:ascii="Times New Roman" w:hAnsi="Times New Roman" w:cs="Times New Roman"/>
                <w:b/>
                <w:bCs/>
                <w:sz w:val="24"/>
                <w:szCs w:val="24"/>
              </w:rPr>
            </w:pPr>
            <w:r w:rsidRPr="00B916FA">
              <w:rPr>
                <w:rFonts w:ascii="Times New Roman" w:hAnsi="Times New Roman" w:cs="Times New Roman"/>
                <w:b/>
                <w:bCs/>
                <w:sz w:val="24"/>
                <w:szCs w:val="24"/>
              </w:rPr>
              <w:t>Dīzeļdegvielas tips</w:t>
            </w:r>
          </w:p>
        </w:tc>
        <w:tc>
          <w:tcPr>
            <w:tcW w:w="2127" w:type="dxa"/>
          </w:tcPr>
          <w:p w14:paraId="00AAB142" w14:textId="77777777" w:rsidR="008054EB" w:rsidRPr="00B916FA" w:rsidRDefault="008054EB" w:rsidP="00B97FFA">
            <w:pPr>
              <w:jc w:val="both"/>
              <w:rPr>
                <w:rFonts w:ascii="Times New Roman" w:hAnsi="Times New Roman" w:cs="Times New Roman"/>
                <w:b/>
                <w:bCs/>
                <w:sz w:val="24"/>
                <w:szCs w:val="24"/>
              </w:rPr>
            </w:pPr>
            <w:r w:rsidRPr="00B916FA">
              <w:rPr>
                <w:rFonts w:ascii="Times New Roman" w:hAnsi="Times New Roman" w:cs="Times New Roman"/>
                <w:b/>
                <w:bCs/>
                <w:sz w:val="24"/>
                <w:szCs w:val="24"/>
              </w:rPr>
              <w:t>Dīzeļdegvielas vairumtirdzniecības cena par 1litru bez PVN</w:t>
            </w:r>
          </w:p>
        </w:tc>
        <w:tc>
          <w:tcPr>
            <w:tcW w:w="1559" w:type="dxa"/>
            <w:vAlign w:val="center"/>
          </w:tcPr>
          <w:p w14:paraId="2F5ED2D8"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bCs/>
                <w:sz w:val="24"/>
                <w:szCs w:val="24"/>
              </w:rPr>
              <w:t>Akcīzes nodoklis par 1 litru</w:t>
            </w:r>
          </w:p>
        </w:tc>
        <w:tc>
          <w:tcPr>
            <w:tcW w:w="2410" w:type="dxa"/>
          </w:tcPr>
          <w:p w14:paraId="63CB8634"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sz w:val="24"/>
                <w:szCs w:val="24"/>
              </w:rPr>
              <w:t>Valsts nodevu par naftas produktu drošības rezervju uzglabāšanu</w:t>
            </w:r>
          </w:p>
        </w:tc>
        <w:tc>
          <w:tcPr>
            <w:tcW w:w="2974" w:type="dxa"/>
            <w:vAlign w:val="center"/>
          </w:tcPr>
          <w:p w14:paraId="11E86727"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sz w:val="24"/>
                <w:szCs w:val="24"/>
              </w:rPr>
              <w:t>Kopējā dīzeļdegvielas cena par 1 litru bez PVN</w:t>
            </w:r>
          </w:p>
        </w:tc>
      </w:tr>
      <w:tr w:rsidR="008054EB" w:rsidRPr="00B916FA" w14:paraId="2852597A" w14:textId="77777777" w:rsidTr="00157A73">
        <w:trPr>
          <w:cantSplit/>
          <w:trHeight w:val="211"/>
        </w:trPr>
        <w:tc>
          <w:tcPr>
            <w:tcW w:w="1085" w:type="dxa"/>
          </w:tcPr>
          <w:p w14:paraId="2CC8D7F8" w14:textId="77777777" w:rsidR="008054EB" w:rsidRPr="00B916FA" w:rsidRDefault="008054EB" w:rsidP="00B97FFA">
            <w:pPr>
              <w:jc w:val="both"/>
              <w:rPr>
                <w:rFonts w:ascii="Times New Roman" w:hAnsi="Times New Roman" w:cs="Times New Roman"/>
                <w:iCs/>
                <w:sz w:val="24"/>
                <w:szCs w:val="24"/>
              </w:rPr>
            </w:pPr>
            <w:r w:rsidRPr="00B916FA">
              <w:rPr>
                <w:rFonts w:ascii="Times New Roman" w:hAnsi="Times New Roman" w:cs="Times New Roman"/>
                <w:iCs/>
                <w:sz w:val="24"/>
                <w:szCs w:val="24"/>
              </w:rPr>
              <w:t>1.</w:t>
            </w:r>
          </w:p>
        </w:tc>
        <w:tc>
          <w:tcPr>
            <w:tcW w:w="2127" w:type="dxa"/>
          </w:tcPr>
          <w:p w14:paraId="30121B90" w14:textId="77777777" w:rsidR="008054EB" w:rsidRPr="00B916FA" w:rsidRDefault="008054EB" w:rsidP="00B97FFA">
            <w:pPr>
              <w:jc w:val="both"/>
              <w:rPr>
                <w:rFonts w:ascii="Times New Roman" w:hAnsi="Times New Roman" w:cs="Times New Roman"/>
                <w:i/>
                <w:sz w:val="24"/>
                <w:szCs w:val="24"/>
              </w:rPr>
            </w:pPr>
          </w:p>
        </w:tc>
        <w:tc>
          <w:tcPr>
            <w:tcW w:w="2127" w:type="dxa"/>
          </w:tcPr>
          <w:p w14:paraId="41B82E51" w14:textId="77777777" w:rsidR="008054EB" w:rsidRPr="00B916FA" w:rsidRDefault="008054EB" w:rsidP="00B97FFA">
            <w:pPr>
              <w:jc w:val="both"/>
              <w:rPr>
                <w:rFonts w:ascii="Times New Roman" w:hAnsi="Times New Roman" w:cs="Times New Roman"/>
                <w:i/>
                <w:sz w:val="24"/>
                <w:szCs w:val="24"/>
              </w:rPr>
            </w:pPr>
          </w:p>
        </w:tc>
        <w:tc>
          <w:tcPr>
            <w:tcW w:w="1559" w:type="dxa"/>
          </w:tcPr>
          <w:p w14:paraId="51D5AC72" w14:textId="77777777" w:rsidR="008054EB" w:rsidRPr="00B916FA" w:rsidRDefault="008054EB" w:rsidP="00B97FFA">
            <w:pPr>
              <w:jc w:val="both"/>
              <w:rPr>
                <w:rFonts w:ascii="Times New Roman" w:hAnsi="Times New Roman" w:cs="Times New Roman"/>
                <w:i/>
                <w:sz w:val="24"/>
                <w:szCs w:val="24"/>
              </w:rPr>
            </w:pPr>
          </w:p>
        </w:tc>
        <w:tc>
          <w:tcPr>
            <w:tcW w:w="2410" w:type="dxa"/>
          </w:tcPr>
          <w:p w14:paraId="0D457526" w14:textId="77777777" w:rsidR="008054EB" w:rsidRPr="00B916FA" w:rsidRDefault="008054EB" w:rsidP="00B97FFA">
            <w:pPr>
              <w:jc w:val="both"/>
              <w:rPr>
                <w:rFonts w:ascii="Times New Roman" w:hAnsi="Times New Roman" w:cs="Times New Roman"/>
                <w:i/>
                <w:sz w:val="24"/>
                <w:szCs w:val="24"/>
              </w:rPr>
            </w:pPr>
          </w:p>
        </w:tc>
        <w:tc>
          <w:tcPr>
            <w:tcW w:w="2974" w:type="dxa"/>
          </w:tcPr>
          <w:p w14:paraId="3CABDD37" w14:textId="77777777" w:rsidR="008054EB" w:rsidRPr="00B916FA" w:rsidRDefault="008054EB" w:rsidP="00B97FFA">
            <w:pPr>
              <w:jc w:val="both"/>
              <w:rPr>
                <w:rFonts w:ascii="Times New Roman" w:hAnsi="Times New Roman" w:cs="Times New Roman"/>
                <w:i/>
                <w:sz w:val="24"/>
                <w:szCs w:val="24"/>
              </w:rPr>
            </w:pPr>
          </w:p>
        </w:tc>
      </w:tr>
    </w:tbl>
    <w:p w14:paraId="7A3F76A2" w14:textId="77777777" w:rsidR="008054EB" w:rsidRPr="00B916FA" w:rsidRDefault="008054EB" w:rsidP="00B97FFA">
      <w:pPr>
        <w:jc w:val="both"/>
        <w:rPr>
          <w:rFonts w:ascii="Times New Roman" w:hAnsi="Times New Roman" w:cs="Times New Roman"/>
          <w:bCs/>
          <w:sz w:val="24"/>
          <w:szCs w:val="24"/>
        </w:rPr>
      </w:pPr>
    </w:p>
    <w:p w14:paraId="6FB71278" w14:textId="77777777" w:rsidR="008054EB" w:rsidRPr="00B916FA" w:rsidRDefault="008054EB" w:rsidP="00B97FFA">
      <w:pPr>
        <w:jc w:val="both"/>
        <w:rPr>
          <w:rFonts w:ascii="Times New Roman" w:hAnsi="Times New Roman" w:cs="Times New Roman"/>
          <w:bCs/>
          <w:sz w:val="24"/>
          <w:szCs w:val="24"/>
        </w:rPr>
      </w:pPr>
      <w:r w:rsidRPr="00B916FA">
        <w:rPr>
          <w:rFonts w:ascii="Times New Roman" w:hAnsi="Times New Roman" w:cs="Times New Roman"/>
          <w:bCs/>
          <w:sz w:val="24"/>
          <w:szCs w:val="24"/>
        </w:rPr>
        <w:t>Pielikumā: pasūtījuma izpildes plāns - Preču piegādes vieta, apjoms un termiņi.</w:t>
      </w:r>
    </w:p>
    <w:p w14:paraId="5D4C7BE7" w14:textId="77777777" w:rsidR="008054EB" w:rsidRPr="00B916FA" w:rsidRDefault="008054EB" w:rsidP="00B97FFA">
      <w:pPr>
        <w:pStyle w:val="Header"/>
        <w:jc w:val="both"/>
        <w:rPr>
          <w:rFonts w:ascii="Times New Roman" w:hAnsi="Times New Roman" w:cs="Times New Roman"/>
          <w:sz w:val="24"/>
          <w:szCs w:val="24"/>
        </w:rPr>
      </w:pPr>
      <w:r w:rsidRPr="00B916FA">
        <w:rPr>
          <w:rFonts w:ascii="Times New Roman" w:hAnsi="Times New Roman" w:cs="Times New Roman"/>
          <w:sz w:val="24"/>
          <w:szCs w:val="24"/>
        </w:rPr>
        <w:t xml:space="preserve">Pasūtītāja pilnvarotā persona ____________   </w:t>
      </w:r>
    </w:p>
    <w:p w14:paraId="5A3A45ED" w14:textId="77777777" w:rsidR="008054EB" w:rsidRPr="00B916FA" w:rsidRDefault="008054EB" w:rsidP="00B97FFA">
      <w:pPr>
        <w:jc w:val="both"/>
        <w:rPr>
          <w:rFonts w:ascii="Times New Roman" w:hAnsi="Times New Roman" w:cs="Times New Roman"/>
          <w:sz w:val="24"/>
          <w:szCs w:val="24"/>
        </w:rPr>
      </w:pPr>
      <w:r w:rsidRPr="00B916FA">
        <w:rPr>
          <w:rFonts w:ascii="Times New Roman" w:hAnsi="Times New Roman" w:cs="Times New Roman"/>
          <w:sz w:val="24"/>
          <w:szCs w:val="24"/>
        </w:rPr>
        <w:tab/>
      </w:r>
      <w:r w:rsidRPr="00B916FA">
        <w:rPr>
          <w:rFonts w:ascii="Times New Roman" w:hAnsi="Times New Roman" w:cs="Times New Roman"/>
          <w:sz w:val="24"/>
          <w:szCs w:val="24"/>
        </w:rPr>
        <w:tab/>
      </w:r>
      <w:r w:rsidRPr="00B916FA">
        <w:rPr>
          <w:rFonts w:ascii="Times New Roman" w:hAnsi="Times New Roman" w:cs="Times New Roman"/>
          <w:sz w:val="24"/>
          <w:szCs w:val="24"/>
        </w:rPr>
        <w:tab/>
      </w:r>
      <w:r w:rsidRPr="00B916FA">
        <w:rPr>
          <w:rFonts w:ascii="Times New Roman" w:hAnsi="Times New Roman" w:cs="Times New Roman"/>
          <w:sz w:val="24"/>
          <w:szCs w:val="24"/>
        </w:rPr>
        <w:tab/>
        <w:t xml:space="preserve">   (paraksts)</w:t>
      </w:r>
    </w:p>
    <w:p w14:paraId="08997C5A" w14:textId="77777777" w:rsidR="008054EB" w:rsidRPr="00B916FA" w:rsidRDefault="008054EB" w:rsidP="00B97FFA">
      <w:pPr>
        <w:pStyle w:val="Heading1"/>
        <w:ind w:right="-81"/>
        <w:jc w:val="both"/>
        <w:rPr>
          <w:rFonts w:ascii="Times New Roman" w:hAnsi="Times New Roman" w:cs="Times New Roman"/>
          <w:b/>
          <w:color w:val="auto"/>
          <w:sz w:val="24"/>
          <w:szCs w:val="24"/>
        </w:rPr>
      </w:pPr>
      <w:r w:rsidRPr="00B916FA">
        <w:rPr>
          <w:rFonts w:ascii="Times New Roman" w:hAnsi="Times New Roman" w:cs="Times New Roman"/>
          <w:color w:val="auto"/>
          <w:sz w:val="24"/>
          <w:szCs w:val="24"/>
        </w:rPr>
        <w:t xml:space="preserve">Cenu piedāvājums </w:t>
      </w:r>
      <w:proofErr w:type="spellStart"/>
      <w:r w:rsidRPr="00B916FA">
        <w:rPr>
          <w:rFonts w:ascii="Times New Roman" w:hAnsi="Times New Roman" w:cs="Times New Roman"/>
          <w:color w:val="auto"/>
          <w:sz w:val="24"/>
          <w:szCs w:val="24"/>
        </w:rPr>
        <w:t>jānosūta</w:t>
      </w:r>
      <w:proofErr w:type="spellEnd"/>
      <w:r w:rsidRPr="00B916FA">
        <w:rPr>
          <w:rFonts w:ascii="Times New Roman" w:hAnsi="Times New Roman" w:cs="Times New Roman"/>
          <w:color w:val="auto"/>
          <w:sz w:val="24"/>
          <w:szCs w:val="24"/>
        </w:rPr>
        <w:t xml:space="preserve"> pa e-pastu uz adresi _____________</w:t>
      </w:r>
    </w:p>
    <w:p w14:paraId="034447B7" w14:textId="77777777" w:rsidR="008054EB" w:rsidRPr="00B916FA" w:rsidRDefault="008054EB" w:rsidP="00B97FFA">
      <w:pPr>
        <w:jc w:val="both"/>
        <w:rPr>
          <w:rFonts w:ascii="Times New Roman" w:hAnsi="Times New Roman" w:cs="Times New Roman"/>
          <w:bCs/>
          <w:sz w:val="24"/>
          <w:szCs w:val="24"/>
        </w:rPr>
      </w:pPr>
      <w:r w:rsidRPr="00B916FA">
        <w:rPr>
          <w:rFonts w:ascii="Times New Roman" w:hAnsi="Times New Roman" w:cs="Times New Roman"/>
          <w:bCs/>
          <w:sz w:val="24"/>
          <w:szCs w:val="24"/>
        </w:rPr>
        <w:br w:type="page"/>
      </w:r>
    </w:p>
    <w:p w14:paraId="5E03FA95" w14:textId="4EC7C2C2" w:rsidR="008054EB" w:rsidRPr="00B916FA" w:rsidRDefault="008054EB" w:rsidP="002A6E00">
      <w:pPr>
        <w:jc w:val="both"/>
        <w:rPr>
          <w:rFonts w:ascii="Times New Roman" w:hAnsi="Times New Roman" w:cs="Times New Roman"/>
          <w:bCs/>
          <w:sz w:val="24"/>
          <w:szCs w:val="24"/>
        </w:rPr>
      </w:pPr>
      <w:r w:rsidRPr="00B916FA">
        <w:rPr>
          <w:rFonts w:ascii="Times New Roman" w:hAnsi="Times New Roman" w:cs="Times New Roman"/>
          <w:sz w:val="24"/>
          <w:szCs w:val="24"/>
        </w:rPr>
        <w:lastRenderedPageBreak/>
        <w:t>Vispārīgās vienošanās</w:t>
      </w:r>
      <w:r w:rsidR="002A6E00" w:rsidRPr="00B916FA">
        <w:rPr>
          <w:rFonts w:ascii="Times New Roman" w:hAnsi="Times New Roman" w:cs="Times New Roman"/>
          <w:bCs/>
          <w:sz w:val="24"/>
          <w:szCs w:val="24"/>
        </w:rPr>
        <w:t xml:space="preserve"> </w:t>
      </w:r>
      <w:r w:rsidRPr="00B916FA">
        <w:rPr>
          <w:rFonts w:ascii="Times New Roman" w:hAnsi="Times New Roman" w:cs="Times New Roman"/>
          <w:bCs/>
          <w:sz w:val="24"/>
          <w:szCs w:val="24"/>
        </w:rPr>
        <w:t>3.pielikums</w:t>
      </w:r>
    </w:p>
    <w:p w14:paraId="59B11EB0" w14:textId="77777777" w:rsidR="008054EB" w:rsidRPr="00B916FA" w:rsidRDefault="008054EB" w:rsidP="00B97FFA">
      <w:pPr>
        <w:pStyle w:val="Heading2"/>
        <w:jc w:val="both"/>
        <w:rPr>
          <w:rFonts w:ascii="Times New Roman" w:hAnsi="Times New Roman" w:cs="Times New Roman"/>
          <w:b/>
          <w:color w:val="auto"/>
          <w:sz w:val="24"/>
          <w:szCs w:val="24"/>
        </w:rPr>
      </w:pPr>
      <w:r w:rsidRPr="00B916FA">
        <w:rPr>
          <w:rFonts w:ascii="Times New Roman" w:hAnsi="Times New Roman" w:cs="Times New Roman"/>
          <w:color w:val="auto"/>
          <w:sz w:val="24"/>
          <w:szCs w:val="24"/>
        </w:rPr>
        <w:t>CENU PIEDĀVĀJUMS Nr. ___</w:t>
      </w:r>
    </w:p>
    <w:p w14:paraId="7AF329BD" w14:textId="77777777" w:rsidR="008054EB" w:rsidRPr="00B916FA" w:rsidRDefault="008054EB" w:rsidP="00B97FFA">
      <w:pPr>
        <w:jc w:val="both"/>
        <w:rPr>
          <w:rFonts w:ascii="Times New Roman" w:hAnsi="Times New Roman" w:cs="Times New Roman"/>
          <w:sz w:val="24"/>
          <w:szCs w:val="24"/>
        </w:rPr>
      </w:pPr>
      <w:r w:rsidRPr="00B916FA">
        <w:rPr>
          <w:rFonts w:ascii="Times New Roman" w:hAnsi="Times New Roman" w:cs="Times New Roman"/>
          <w:sz w:val="24"/>
          <w:szCs w:val="24"/>
        </w:rPr>
        <w:t>Rīga, 202_.gada ___._________</w:t>
      </w:r>
    </w:p>
    <w:p w14:paraId="5D9535C3" w14:textId="77777777" w:rsidR="008054EB" w:rsidRPr="00B916FA" w:rsidRDefault="008054EB" w:rsidP="00B97FFA">
      <w:pPr>
        <w:ind w:right="-223"/>
        <w:jc w:val="both"/>
        <w:rPr>
          <w:rFonts w:ascii="Times New Roman" w:hAnsi="Times New Roman" w:cs="Times New Roman"/>
          <w:bCs/>
          <w:sz w:val="24"/>
          <w:szCs w:val="24"/>
        </w:rPr>
      </w:pPr>
      <w:r w:rsidRPr="00B916FA">
        <w:rPr>
          <w:rFonts w:ascii="Times New Roman" w:hAnsi="Times New Roman" w:cs="Times New Roman"/>
          <w:sz w:val="24"/>
          <w:szCs w:val="24"/>
        </w:rPr>
        <w:t xml:space="preserve">Ar šī cenu piedāvājuma iesniegšanu Iespējamais piegādātājs apliecina, ka ir spējīgs piegādāt cenu piedāvājumā norādīto Preci un Iepirkuma līguma piešķiršanas gadījumā apņemas pildīt Iepirkuma līgumu no Paziņojuma saņemšanas brīža, kā arī </w:t>
      </w:r>
      <w:r w:rsidRPr="00B916FA">
        <w:rPr>
          <w:rFonts w:ascii="Times New Roman" w:eastAsia="Times New Roman" w:hAnsi="Times New Roman" w:cs="Times New Roman"/>
          <w:sz w:val="24"/>
          <w:szCs w:val="24"/>
        </w:rPr>
        <w:t>garantē, ka Iepirkuma līguma periodā piegādās Preci par šajā cenu piedāvājumā norādīto cenu.</w:t>
      </w:r>
    </w:p>
    <w:tbl>
      <w:tblPr>
        <w:tblW w:w="12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2127"/>
        <w:gridCol w:w="2127"/>
        <w:gridCol w:w="1559"/>
        <w:gridCol w:w="2410"/>
        <w:gridCol w:w="2974"/>
      </w:tblGrid>
      <w:tr w:rsidR="008054EB" w:rsidRPr="00B916FA" w14:paraId="2C4BABB7" w14:textId="77777777" w:rsidTr="00157A73">
        <w:trPr>
          <w:cantSplit/>
          <w:trHeight w:val="1310"/>
        </w:trPr>
        <w:tc>
          <w:tcPr>
            <w:tcW w:w="1085" w:type="dxa"/>
          </w:tcPr>
          <w:p w14:paraId="403C6EA7" w14:textId="77777777" w:rsidR="008054EB" w:rsidRPr="00B916FA" w:rsidRDefault="008054EB" w:rsidP="00B97FFA">
            <w:pPr>
              <w:jc w:val="both"/>
              <w:rPr>
                <w:rFonts w:ascii="Times New Roman" w:hAnsi="Times New Roman" w:cs="Times New Roman"/>
                <w:b/>
                <w:bCs/>
                <w:sz w:val="24"/>
                <w:szCs w:val="24"/>
              </w:rPr>
            </w:pPr>
            <w:proofErr w:type="spellStart"/>
            <w:r w:rsidRPr="00B916FA">
              <w:rPr>
                <w:rFonts w:ascii="Times New Roman" w:hAnsi="Times New Roman" w:cs="Times New Roman"/>
                <w:b/>
                <w:bCs/>
                <w:sz w:val="24"/>
                <w:szCs w:val="24"/>
              </w:rPr>
              <w:t>Nr.p.k</w:t>
            </w:r>
            <w:proofErr w:type="spellEnd"/>
            <w:r w:rsidRPr="00B916FA">
              <w:rPr>
                <w:rFonts w:ascii="Times New Roman" w:hAnsi="Times New Roman" w:cs="Times New Roman"/>
                <w:b/>
                <w:bCs/>
                <w:sz w:val="24"/>
                <w:szCs w:val="24"/>
              </w:rPr>
              <w:t>.</w:t>
            </w:r>
          </w:p>
        </w:tc>
        <w:tc>
          <w:tcPr>
            <w:tcW w:w="2127" w:type="dxa"/>
          </w:tcPr>
          <w:p w14:paraId="696DDD53" w14:textId="77777777" w:rsidR="008054EB" w:rsidRPr="00B916FA" w:rsidRDefault="008054EB" w:rsidP="00B97FFA">
            <w:pPr>
              <w:jc w:val="both"/>
              <w:rPr>
                <w:rFonts w:ascii="Times New Roman" w:hAnsi="Times New Roman" w:cs="Times New Roman"/>
                <w:b/>
                <w:bCs/>
                <w:sz w:val="24"/>
                <w:szCs w:val="24"/>
              </w:rPr>
            </w:pPr>
            <w:r w:rsidRPr="00B916FA">
              <w:rPr>
                <w:rFonts w:ascii="Times New Roman" w:hAnsi="Times New Roman" w:cs="Times New Roman"/>
                <w:b/>
                <w:bCs/>
                <w:sz w:val="24"/>
                <w:szCs w:val="24"/>
              </w:rPr>
              <w:t>Dīzeļdegvielas tips</w:t>
            </w:r>
          </w:p>
        </w:tc>
        <w:tc>
          <w:tcPr>
            <w:tcW w:w="2127" w:type="dxa"/>
          </w:tcPr>
          <w:p w14:paraId="36D09F21" w14:textId="77777777" w:rsidR="008054EB" w:rsidRPr="00B916FA" w:rsidRDefault="008054EB" w:rsidP="00B97FFA">
            <w:pPr>
              <w:jc w:val="both"/>
              <w:rPr>
                <w:rFonts w:ascii="Times New Roman" w:hAnsi="Times New Roman" w:cs="Times New Roman"/>
                <w:b/>
                <w:bCs/>
                <w:sz w:val="24"/>
                <w:szCs w:val="24"/>
              </w:rPr>
            </w:pPr>
            <w:r w:rsidRPr="00B916FA">
              <w:rPr>
                <w:rFonts w:ascii="Times New Roman" w:hAnsi="Times New Roman" w:cs="Times New Roman"/>
                <w:b/>
                <w:bCs/>
                <w:sz w:val="24"/>
                <w:szCs w:val="24"/>
              </w:rPr>
              <w:t>Dīzeļdegvielas vairumtirdzniecības cena par 1litru bez PVN</w:t>
            </w:r>
          </w:p>
        </w:tc>
        <w:tc>
          <w:tcPr>
            <w:tcW w:w="1559" w:type="dxa"/>
            <w:vAlign w:val="center"/>
          </w:tcPr>
          <w:p w14:paraId="7C7596FE"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bCs/>
                <w:sz w:val="24"/>
                <w:szCs w:val="24"/>
              </w:rPr>
              <w:t>Akcīzes nodoklis par 1 litru</w:t>
            </w:r>
          </w:p>
        </w:tc>
        <w:tc>
          <w:tcPr>
            <w:tcW w:w="2410" w:type="dxa"/>
          </w:tcPr>
          <w:p w14:paraId="462E7E97"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sz w:val="24"/>
                <w:szCs w:val="24"/>
              </w:rPr>
              <w:t>Valsts nodevu par naftas produktu drošības rezervju uzglabāšanu</w:t>
            </w:r>
          </w:p>
        </w:tc>
        <w:tc>
          <w:tcPr>
            <w:tcW w:w="2974" w:type="dxa"/>
            <w:vAlign w:val="center"/>
          </w:tcPr>
          <w:p w14:paraId="00BB4B7D" w14:textId="77777777" w:rsidR="008054EB" w:rsidRPr="00B916FA" w:rsidRDefault="008054EB" w:rsidP="00B97FFA">
            <w:pPr>
              <w:jc w:val="both"/>
              <w:rPr>
                <w:rFonts w:ascii="Times New Roman" w:hAnsi="Times New Roman" w:cs="Times New Roman"/>
                <w:b/>
                <w:sz w:val="24"/>
                <w:szCs w:val="24"/>
              </w:rPr>
            </w:pPr>
            <w:r w:rsidRPr="00B916FA">
              <w:rPr>
                <w:rFonts w:ascii="Times New Roman" w:hAnsi="Times New Roman" w:cs="Times New Roman"/>
                <w:b/>
                <w:sz w:val="24"/>
                <w:szCs w:val="24"/>
              </w:rPr>
              <w:t>Kopējā dīzeļdegvielas cena par 1 litru bez PVN</w:t>
            </w:r>
          </w:p>
        </w:tc>
      </w:tr>
      <w:tr w:rsidR="008054EB" w:rsidRPr="00B916FA" w14:paraId="6BB644DC" w14:textId="77777777" w:rsidTr="00157A73">
        <w:trPr>
          <w:cantSplit/>
          <w:trHeight w:val="211"/>
        </w:trPr>
        <w:tc>
          <w:tcPr>
            <w:tcW w:w="1085" w:type="dxa"/>
          </w:tcPr>
          <w:p w14:paraId="6E0752E3" w14:textId="77777777" w:rsidR="008054EB" w:rsidRPr="00B916FA" w:rsidRDefault="008054EB" w:rsidP="00B97FFA">
            <w:pPr>
              <w:jc w:val="both"/>
              <w:rPr>
                <w:rFonts w:ascii="Times New Roman" w:hAnsi="Times New Roman" w:cs="Times New Roman"/>
                <w:iCs/>
                <w:sz w:val="24"/>
                <w:szCs w:val="24"/>
              </w:rPr>
            </w:pPr>
            <w:r w:rsidRPr="00B916FA">
              <w:rPr>
                <w:rFonts w:ascii="Times New Roman" w:hAnsi="Times New Roman" w:cs="Times New Roman"/>
                <w:iCs/>
                <w:sz w:val="24"/>
                <w:szCs w:val="24"/>
              </w:rPr>
              <w:t>1.</w:t>
            </w:r>
          </w:p>
        </w:tc>
        <w:tc>
          <w:tcPr>
            <w:tcW w:w="2127" w:type="dxa"/>
          </w:tcPr>
          <w:p w14:paraId="2A03B7C7" w14:textId="77777777" w:rsidR="008054EB" w:rsidRPr="00B916FA" w:rsidRDefault="008054EB" w:rsidP="00B97FFA">
            <w:pPr>
              <w:jc w:val="both"/>
              <w:rPr>
                <w:rFonts w:ascii="Times New Roman" w:hAnsi="Times New Roman" w:cs="Times New Roman"/>
                <w:i/>
                <w:sz w:val="24"/>
                <w:szCs w:val="24"/>
              </w:rPr>
            </w:pPr>
          </w:p>
        </w:tc>
        <w:tc>
          <w:tcPr>
            <w:tcW w:w="2127" w:type="dxa"/>
          </w:tcPr>
          <w:p w14:paraId="6BAE1F56" w14:textId="77777777" w:rsidR="008054EB" w:rsidRPr="00B916FA" w:rsidRDefault="008054EB" w:rsidP="00B97FFA">
            <w:pPr>
              <w:jc w:val="both"/>
              <w:rPr>
                <w:rFonts w:ascii="Times New Roman" w:hAnsi="Times New Roman" w:cs="Times New Roman"/>
                <w:i/>
                <w:sz w:val="24"/>
                <w:szCs w:val="24"/>
              </w:rPr>
            </w:pPr>
          </w:p>
        </w:tc>
        <w:tc>
          <w:tcPr>
            <w:tcW w:w="1559" w:type="dxa"/>
          </w:tcPr>
          <w:p w14:paraId="11F5227A" w14:textId="77777777" w:rsidR="008054EB" w:rsidRPr="00B916FA" w:rsidRDefault="008054EB" w:rsidP="00B97FFA">
            <w:pPr>
              <w:jc w:val="both"/>
              <w:rPr>
                <w:rFonts w:ascii="Times New Roman" w:hAnsi="Times New Roman" w:cs="Times New Roman"/>
                <w:i/>
                <w:sz w:val="24"/>
                <w:szCs w:val="24"/>
              </w:rPr>
            </w:pPr>
          </w:p>
        </w:tc>
        <w:tc>
          <w:tcPr>
            <w:tcW w:w="2410" w:type="dxa"/>
          </w:tcPr>
          <w:p w14:paraId="04385C18" w14:textId="77777777" w:rsidR="008054EB" w:rsidRPr="00B916FA" w:rsidRDefault="008054EB" w:rsidP="00B97FFA">
            <w:pPr>
              <w:jc w:val="both"/>
              <w:rPr>
                <w:rFonts w:ascii="Times New Roman" w:hAnsi="Times New Roman" w:cs="Times New Roman"/>
                <w:i/>
                <w:sz w:val="24"/>
                <w:szCs w:val="24"/>
              </w:rPr>
            </w:pPr>
          </w:p>
        </w:tc>
        <w:tc>
          <w:tcPr>
            <w:tcW w:w="2974" w:type="dxa"/>
          </w:tcPr>
          <w:p w14:paraId="0131B9EC" w14:textId="77777777" w:rsidR="008054EB" w:rsidRPr="00B916FA" w:rsidRDefault="008054EB" w:rsidP="00B97FFA">
            <w:pPr>
              <w:jc w:val="both"/>
              <w:rPr>
                <w:rFonts w:ascii="Times New Roman" w:hAnsi="Times New Roman" w:cs="Times New Roman"/>
                <w:i/>
                <w:sz w:val="24"/>
                <w:szCs w:val="24"/>
              </w:rPr>
            </w:pPr>
          </w:p>
        </w:tc>
      </w:tr>
    </w:tbl>
    <w:p w14:paraId="4A7C999E" w14:textId="77777777" w:rsidR="008054EB" w:rsidRPr="00B916FA" w:rsidRDefault="008054EB" w:rsidP="00B97FFA">
      <w:pPr>
        <w:pStyle w:val="xl30"/>
        <w:pBdr>
          <w:left w:val="none" w:sz="0" w:space="0" w:color="auto"/>
          <w:right w:val="none" w:sz="0" w:space="0" w:color="auto"/>
        </w:pBdr>
        <w:spacing w:before="0" w:beforeAutospacing="0" w:after="0" w:afterAutospacing="0"/>
        <w:jc w:val="both"/>
        <w:rPr>
          <w:rFonts w:ascii="Times New Roman" w:eastAsia="Times New Roman" w:hAnsi="Times New Roman" w:cs="Times New Roman"/>
          <w:lang w:val="lv-LV"/>
        </w:rPr>
      </w:pPr>
    </w:p>
    <w:p w14:paraId="291E24C8" w14:textId="77777777" w:rsidR="008054EB" w:rsidRPr="00B916FA" w:rsidRDefault="008054EB" w:rsidP="00B97FFA">
      <w:pPr>
        <w:pStyle w:val="xl30"/>
        <w:pBdr>
          <w:left w:val="none" w:sz="0" w:space="0" w:color="auto"/>
          <w:right w:val="none" w:sz="0" w:space="0" w:color="auto"/>
        </w:pBdr>
        <w:spacing w:before="0" w:beforeAutospacing="0" w:after="0" w:afterAutospacing="0"/>
        <w:jc w:val="both"/>
        <w:rPr>
          <w:rFonts w:ascii="Times New Roman" w:eastAsia="Times New Roman" w:hAnsi="Times New Roman" w:cs="Times New Roman"/>
          <w:lang w:val="lv-LV"/>
        </w:rPr>
      </w:pPr>
    </w:p>
    <w:p w14:paraId="0475D318" w14:textId="77777777" w:rsidR="008054EB" w:rsidRPr="00B916FA" w:rsidRDefault="008054EB" w:rsidP="00B97FFA">
      <w:pPr>
        <w:pStyle w:val="xl30"/>
        <w:pBdr>
          <w:left w:val="none" w:sz="0" w:space="0" w:color="auto"/>
          <w:right w:val="none" w:sz="0" w:space="0" w:color="auto"/>
        </w:pBdr>
        <w:spacing w:before="0" w:beforeAutospacing="0" w:after="0" w:afterAutospacing="0"/>
        <w:jc w:val="both"/>
        <w:rPr>
          <w:rFonts w:ascii="Times New Roman" w:eastAsia="Times New Roman" w:hAnsi="Times New Roman" w:cs="Times New Roman"/>
          <w:lang w:val="lv-LV"/>
        </w:rPr>
      </w:pPr>
      <w:r w:rsidRPr="00B916FA">
        <w:rPr>
          <w:rFonts w:ascii="Times New Roman" w:eastAsia="Times New Roman" w:hAnsi="Times New Roman" w:cs="Times New Roman"/>
          <w:lang w:val="lv-LV"/>
        </w:rPr>
        <w:t xml:space="preserve">Iespējamais piegādātājs cenu piedāvājumam pievieno dokumentus, ja tādi ir nepieciešami saskaņā ar Vispārīgās vienošanās prasībām. </w:t>
      </w:r>
    </w:p>
    <w:p w14:paraId="372FE94E" w14:textId="77777777" w:rsidR="008054EB" w:rsidRPr="00B916FA" w:rsidRDefault="008054EB" w:rsidP="00B97FFA">
      <w:pPr>
        <w:jc w:val="both"/>
        <w:rPr>
          <w:rFonts w:ascii="Times New Roman" w:hAnsi="Times New Roman" w:cs="Times New Roman"/>
          <w:bCs/>
          <w:sz w:val="24"/>
          <w:szCs w:val="24"/>
        </w:rPr>
      </w:pPr>
    </w:p>
    <w:p w14:paraId="441627E8" w14:textId="77777777" w:rsidR="008054EB" w:rsidRPr="00B916FA" w:rsidRDefault="008054EB" w:rsidP="00B97FFA">
      <w:pPr>
        <w:jc w:val="both"/>
        <w:rPr>
          <w:rFonts w:ascii="Times New Roman" w:hAnsi="Times New Roman" w:cs="Times New Roman"/>
          <w:sz w:val="24"/>
          <w:szCs w:val="24"/>
        </w:rPr>
      </w:pPr>
      <w:r w:rsidRPr="00B916FA">
        <w:rPr>
          <w:rFonts w:ascii="Times New Roman" w:hAnsi="Times New Roman" w:cs="Times New Roman"/>
          <w:sz w:val="24"/>
          <w:szCs w:val="24"/>
        </w:rPr>
        <w:t xml:space="preserve">Iespējamā piegādātāja pilnvarotā persona ____________  </w:t>
      </w:r>
    </w:p>
    <w:p w14:paraId="2105CF91" w14:textId="77777777" w:rsidR="008054EB" w:rsidRPr="00B916FA" w:rsidRDefault="008054EB" w:rsidP="00B97FFA">
      <w:pPr>
        <w:jc w:val="both"/>
        <w:rPr>
          <w:rFonts w:ascii="Times New Roman" w:hAnsi="Times New Roman" w:cs="Times New Roman"/>
          <w:bCs/>
          <w:sz w:val="24"/>
          <w:szCs w:val="24"/>
        </w:rPr>
      </w:pPr>
      <w:r w:rsidRPr="00B916FA">
        <w:rPr>
          <w:rFonts w:ascii="Times New Roman" w:hAnsi="Times New Roman" w:cs="Times New Roman"/>
          <w:b/>
          <w:sz w:val="24"/>
          <w:szCs w:val="24"/>
        </w:rPr>
        <w:tab/>
      </w:r>
      <w:r w:rsidRPr="00B916FA">
        <w:rPr>
          <w:rFonts w:ascii="Times New Roman" w:hAnsi="Times New Roman" w:cs="Times New Roman"/>
          <w:b/>
          <w:sz w:val="24"/>
          <w:szCs w:val="24"/>
        </w:rPr>
        <w:tab/>
      </w:r>
      <w:r w:rsidRPr="00B916FA">
        <w:rPr>
          <w:rFonts w:ascii="Times New Roman" w:hAnsi="Times New Roman" w:cs="Times New Roman"/>
          <w:b/>
          <w:sz w:val="24"/>
          <w:szCs w:val="24"/>
        </w:rPr>
        <w:tab/>
      </w:r>
      <w:r w:rsidRPr="00B916FA">
        <w:rPr>
          <w:rFonts w:ascii="Times New Roman" w:hAnsi="Times New Roman" w:cs="Times New Roman"/>
          <w:b/>
          <w:sz w:val="24"/>
          <w:szCs w:val="24"/>
        </w:rPr>
        <w:tab/>
      </w:r>
      <w:r w:rsidRPr="00B916FA">
        <w:rPr>
          <w:rFonts w:ascii="Times New Roman" w:hAnsi="Times New Roman" w:cs="Times New Roman"/>
          <w:b/>
          <w:sz w:val="24"/>
          <w:szCs w:val="24"/>
        </w:rPr>
        <w:tab/>
      </w:r>
      <w:r w:rsidRPr="00B916FA">
        <w:rPr>
          <w:rFonts w:ascii="Times New Roman" w:hAnsi="Times New Roman" w:cs="Times New Roman"/>
          <w:sz w:val="24"/>
          <w:szCs w:val="24"/>
        </w:rPr>
        <w:t xml:space="preserve">          (paraksts)</w:t>
      </w:r>
    </w:p>
    <w:p w14:paraId="76F8B0CF" w14:textId="77777777" w:rsidR="008054EB" w:rsidRPr="00B916FA" w:rsidRDefault="008054EB" w:rsidP="00B97FFA">
      <w:pPr>
        <w:pStyle w:val="Heading5"/>
        <w:jc w:val="both"/>
        <w:rPr>
          <w:rFonts w:ascii="Times New Roman" w:hAnsi="Times New Roman" w:cs="Times New Roman"/>
          <w:b/>
          <w:bCs/>
          <w:color w:val="auto"/>
          <w:sz w:val="24"/>
          <w:szCs w:val="24"/>
        </w:rPr>
      </w:pPr>
    </w:p>
    <w:p w14:paraId="3DA3EBD0" w14:textId="77777777" w:rsidR="008054EB" w:rsidRPr="00B916FA" w:rsidRDefault="008054EB" w:rsidP="00B97FFA">
      <w:pPr>
        <w:jc w:val="both"/>
        <w:rPr>
          <w:rFonts w:ascii="Times New Roman" w:hAnsi="Times New Roman" w:cs="Times New Roman"/>
          <w:sz w:val="24"/>
          <w:szCs w:val="24"/>
        </w:rPr>
        <w:sectPr w:rsidR="008054EB" w:rsidRPr="00B916FA" w:rsidSect="002A6E00">
          <w:headerReference w:type="even" r:id="rId15"/>
          <w:headerReference w:type="default" r:id="rId16"/>
          <w:footerReference w:type="first" r:id="rId17"/>
          <w:pgSz w:w="16840" w:h="11907" w:orient="landscape" w:code="9"/>
          <w:pgMar w:top="993" w:right="849" w:bottom="851" w:left="1134" w:header="720" w:footer="839" w:gutter="0"/>
          <w:cols w:space="720"/>
        </w:sectPr>
      </w:pPr>
    </w:p>
    <w:p w14:paraId="3F64339C" w14:textId="332B72C2" w:rsidR="008054EB" w:rsidRPr="00B916FA" w:rsidRDefault="008054EB" w:rsidP="00B97FFA">
      <w:pPr>
        <w:pStyle w:val="Heading5"/>
        <w:jc w:val="both"/>
        <w:rPr>
          <w:rFonts w:ascii="Times New Roman" w:hAnsi="Times New Roman" w:cs="Times New Roman"/>
          <w:b/>
          <w:bCs/>
          <w:color w:val="auto"/>
          <w:sz w:val="24"/>
          <w:szCs w:val="24"/>
        </w:rPr>
      </w:pPr>
      <w:r w:rsidRPr="00B916FA">
        <w:rPr>
          <w:rFonts w:ascii="Times New Roman" w:hAnsi="Times New Roman" w:cs="Times New Roman"/>
          <w:bCs/>
          <w:color w:val="auto"/>
          <w:sz w:val="24"/>
          <w:szCs w:val="24"/>
        </w:rPr>
        <w:lastRenderedPageBreak/>
        <w:t>Vispārīgās vienošanās</w:t>
      </w:r>
      <w:r w:rsidR="002A6E00" w:rsidRPr="00B916FA">
        <w:rPr>
          <w:rFonts w:ascii="Times New Roman" w:hAnsi="Times New Roman" w:cs="Times New Roman"/>
          <w:b/>
          <w:bCs/>
          <w:color w:val="auto"/>
          <w:sz w:val="24"/>
          <w:szCs w:val="24"/>
        </w:rPr>
        <w:t xml:space="preserve"> </w:t>
      </w:r>
      <w:r w:rsidRPr="00B916FA">
        <w:rPr>
          <w:rFonts w:ascii="Times New Roman" w:hAnsi="Times New Roman" w:cs="Times New Roman"/>
          <w:bCs/>
          <w:color w:val="auto"/>
          <w:sz w:val="24"/>
          <w:szCs w:val="24"/>
        </w:rPr>
        <w:t>4.pielikums</w:t>
      </w:r>
    </w:p>
    <w:p w14:paraId="021CCE8D" w14:textId="77777777" w:rsidR="008054EB" w:rsidRPr="00B916FA" w:rsidRDefault="008054EB" w:rsidP="00B97FFA">
      <w:pPr>
        <w:pStyle w:val="Header"/>
        <w:jc w:val="both"/>
        <w:rPr>
          <w:rFonts w:ascii="Times New Roman" w:hAnsi="Times New Roman" w:cs="Times New Roman"/>
          <w:bCs/>
          <w:sz w:val="24"/>
          <w:szCs w:val="24"/>
        </w:rPr>
      </w:pPr>
    </w:p>
    <w:p w14:paraId="262CB9C3" w14:textId="77777777" w:rsidR="008054EB" w:rsidRPr="00B916FA" w:rsidRDefault="008054EB" w:rsidP="00B97FFA">
      <w:pPr>
        <w:pStyle w:val="Header"/>
        <w:jc w:val="both"/>
        <w:rPr>
          <w:rFonts w:ascii="Times New Roman" w:hAnsi="Times New Roman" w:cs="Times New Roman"/>
          <w:bCs/>
          <w:sz w:val="24"/>
          <w:szCs w:val="24"/>
        </w:rPr>
      </w:pPr>
      <w:r w:rsidRPr="00B916FA">
        <w:rPr>
          <w:rFonts w:ascii="Times New Roman" w:hAnsi="Times New Roman" w:cs="Times New Roman"/>
          <w:bCs/>
          <w:sz w:val="24"/>
          <w:szCs w:val="24"/>
        </w:rPr>
        <w:t>PAZIŅOJUMS</w:t>
      </w:r>
    </w:p>
    <w:p w14:paraId="1CDF2CB6" w14:textId="77777777" w:rsidR="008054EB" w:rsidRPr="00B916FA" w:rsidRDefault="008054EB" w:rsidP="00B97FFA">
      <w:pPr>
        <w:pStyle w:val="Header"/>
        <w:jc w:val="both"/>
        <w:rPr>
          <w:rFonts w:ascii="Times New Roman" w:hAnsi="Times New Roman" w:cs="Times New Roman"/>
          <w:bCs/>
          <w:sz w:val="24"/>
          <w:szCs w:val="24"/>
        </w:rPr>
      </w:pPr>
    </w:p>
    <w:p w14:paraId="38C2F572" w14:textId="77777777" w:rsidR="008054EB" w:rsidRPr="00B916FA" w:rsidRDefault="008054EB" w:rsidP="00B97FFA">
      <w:pPr>
        <w:pStyle w:val="Header"/>
        <w:jc w:val="both"/>
        <w:rPr>
          <w:rFonts w:ascii="Times New Roman" w:hAnsi="Times New Roman" w:cs="Times New Roman"/>
          <w:bCs/>
          <w:sz w:val="24"/>
          <w:szCs w:val="24"/>
        </w:rPr>
      </w:pPr>
    </w:p>
    <w:p w14:paraId="2A4EDA27" w14:textId="77777777" w:rsidR="008054EB" w:rsidRPr="00B916FA" w:rsidRDefault="008054EB" w:rsidP="00B97FFA">
      <w:pPr>
        <w:jc w:val="both"/>
        <w:rPr>
          <w:rFonts w:ascii="Times New Roman" w:hAnsi="Times New Roman" w:cs="Times New Roman"/>
          <w:snapToGrid w:val="0"/>
          <w:sz w:val="24"/>
          <w:szCs w:val="24"/>
        </w:rPr>
      </w:pPr>
    </w:p>
    <w:p w14:paraId="2E13C570" w14:textId="77777777" w:rsidR="008054EB" w:rsidRPr="00B916FA" w:rsidRDefault="008054EB" w:rsidP="00B97FFA">
      <w:pPr>
        <w:jc w:val="both"/>
        <w:rPr>
          <w:rFonts w:ascii="Times New Roman" w:hAnsi="Times New Roman" w:cs="Times New Roman"/>
          <w:snapToGrid w:val="0"/>
          <w:sz w:val="24"/>
          <w:szCs w:val="24"/>
        </w:rPr>
      </w:pPr>
      <w:r w:rsidRPr="00B916FA">
        <w:rPr>
          <w:rFonts w:ascii="Times New Roman" w:hAnsi="Times New Roman" w:cs="Times New Roman"/>
          <w:sz w:val="24"/>
          <w:szCs w:val="24"/>
        </w:rPr>
        <w:t>Rīga, 202_.gada ___._________ Nr._________</w:t>
      </w:r>
      <w:r w:rsidRPr="00B916FA">
        <w:rPr>
          <w:rFonts w:ascii="Times New Roman" w:hAnsi="Times New Roman" w:cs="Times New Roman"/>
          <w:snapToGrid w:val="0"/>
          <w:sz w:val="24"/>
          <w:szCs w:val="24"/>
        </w:rPr>
        <w:t xml:space="preserve"> </w:t>
      </w:r>
    </w:p>
    <w:p w14:paraId="478A272A" w14:textId="77777777" w:rsidR="008054EB" w:rsidRPr="00B916FA" w:rsidRDefault="008054EB" w:rsidP="00B97FFA">
      <w:pPr>
        <w:ind w:left="2160" w:firstLine="720"/>
        <w:jc w:val="both"/>
        <w:rPr>
          <w:rFonts w:ascii="Times New Roman" w:hAnsi="Times New Roman" w:cs="Times New Roman"/>
          <w:sz w:val="24"/>
          <w:szCs w:val="24"/>
        </w:rPr>
      </w:pPr>
      <w:r w:rsidRPr="00B916FA">
        <w:rPr>
          <w:rFonts w:ascii="Times New Roman" w:hAnsi="Times New Roman" w:cs="Times New Roman"/>
          <w:snapToGrid w:val="0"/>
          <w:sz w:val="24"/>
          <w:szCs w:val="24"/>
        </w:rPr>
        <w:tab/>
      </w:r>
      <w:r w:rsidRPr="00B916FA">
        <w:rPr>
          <w:rFonts w:ascii="Times New Roman" w:hAnsi="Times New Roman" w:cs="Times New Roman"/>
          <w:snapToGrid w:val="0"/>
          <w:sz w:val="24"/>
          <w:szCs w:val="24"/>
        </w:rPr>
        <w:tab/>
        <w:t xml:space="preserve">   </w:t>
      </w:r>
      <w:r w:rsidRPr="00B916FA">
        <w:rPr>
          <w:rFonts w:ascii="Times New Roman" w:hAnsi="Times New Roman" w:cs="Times New Roman"/>
          <w:snapToGrid w:val="0"/>
          <w:sz w:val="24"/>
          <w:szCs w:val="24"/>
        </w:rPr>
        <w:tab/>
      </w:r>
      <w:r w:rsidRPr="00B916FA">
        <w:rPr>
          <w:rFonts w:ascii="Times New Roman" w:hAnsi="Times New Roman" w:cs="Times New Roman"/>
          <w:snapToGrid w:val="0"/>
          <w:sz w:val="24"/>
          <w:szCs w:val="24"/>
        </w:rPr>
        <w:tab/>
      </w:r>
      <w:r w:rsidRPr="00B916FA">
        <w:rPr>
          <w:rFonts w:ascii="Times New Roman" w:hAnsi="Times New Roman" w:cs="Times New Roman"/>
          <w:snapToGrid w:val="0"/>
          <w:sz w:val="24"/>
          <w:szCs w:val="24"/>
        </w:rPr>
        <w:tab/>
        <w:t>&lt;Piegādātāja nosaukums&gt;</w:t>
      </w:r>
    </w:p>
    <w:p w14:paraId="1A0D490E" w14:textId="77777777" w:rsidR="008054EB" w:rsidRPr="00B916FA" w:rsidRDefault="008054EB" w:rsidP="00B97FFA">
      <w:pPr>
        <w:ind w:left="7200" w:firstLine="720"/>
        <w:jc w:val="both"/>
        <w:rPr>
          <w:rFonts w:ascii="Times New Roman" w:hAnsi="Times New Roman" w:cs="Times New Roman"/>
          <w:snapToGrid w:val="0"/>
          <w:sz w:val="24"/>
          <w:szCs w:val="24"/>
        </w:rPr>
      </w:pPr>
      <w:r w:rsidRPr="00B916FA">
        <w:rPr>
          <w:rFonts w:ascii="Times New Roman" w:hAnsi="Times New Roman" w:cs="Times New Roman"/>
          <w:sz w:val="24"/>
          <w:szCs w:val="24"/>
        </w:rPr>
        <w:t>&lt;Adrese&gt;</w:t>
      </w:r>
    </w:p>
    <w:p w14:paraId="0AB86CEA" w14:textId="77777777" w:rsidR="008054EB" w:rsidRPr="00B916FA" w:rsidRDefault="008054EB" w:rsidP="00B97FFA">
      <w:pPr>
        <w:pStyle w:val="Title"/>
        <w:jc w:val="both"/>
        <w:outlineLvl w:val="0"/>
        <w:rPr>
          <w:b w:val="0"/>
          <w:sz w:val="24"/>
          <w:szCs w:val="24"/>
        </w:rPr>
      </w:pPr>
    </w:p>
    <w:p w14:paraId="603703C7" w14:textId="77777777" w:rsidR="008054EB" w:rsidRPr="00B916FA" w:rsidRDefault="008054EB" w:rsidP="00B97FFA">
      <w:pPr>
        <w:pStyle w:val="Title"/>
        <w:jc w:val="both"/>
        <w:rPr>
          <w:b w:val="0"/>
          <w:sz w:val="24"/>
          <w:szCs w:val="24"/>
        </w:rPr>
      </w:pPr>
    </w:p>
    <w:p w14:paraId="3998E107" w14:textId="77777777" w:rsidR="008054EB" w:rsidRPr="00B916FA" w:rsidRDefault="008054EB" w:rsidP="00B97FFA">
      <w:pPr>
        <w:pStyle w:val="Subtitle"/>
        <w:numPr>
          <w:ilvl w:val="0"/>
          <w:numId w:val="4"/>
        </w:numPr>
        <w:jc w:val="both"/>
        <w:rPr>
          <w:b w:val="0"/>
          <w:sz w:val="24"/>
          <w:szCs w:val="24"/>
        </w:rPr>
      </w:pPr>
      <w:r w:rsidRPr="00B916FA">
        <w:rPr>
          <w:b w:val="0"/>
          <w:sz w:val="24"/>
          <w:szCs w:val="24"/>
        </w:rPr>
        <w:t>Pasūtītāja nosaukums: Rīgas pašvaldības sabiedrība ar ierobežotu atbildību “Rīgas satiksme”, Rīga, Kleistu ielā 28, Latvija, LV – 1067; tālrunis +371-7065400;  fakss +371-7065402.</w:t>
      </w:r>
    </w:p>
    <w:p w14:paraId="38FDAD6C" w14:textId="77777777" w:rsidR="008054EB" w:rsidRPr="00B916FA" w:rsidRDefault="008054EB" w:rsidP="00B97FFA">
      <w:pPr>
        <w:pStyle w:val="Subtitle"/>
        <w:numPr>
          <w:ilvl w:val="0"/>
          <w:numId w:val="9"/>
        </w:numPr>
        <w:jc w:val="both"/>
        <w:rPr>
          <w:b w:val="0"/>
          <w:sz w:val="24"/>
          <w:szCs w:val="24"/>
        </w:rPr>
      </w:pPr>
      <w:r w:rsidRPr="00B916FA">
        <w:rPr>
          <w:b w:val="0"/>
          <w:sz w:val="24"/>
          <w:szCs w:val="24"/>
        </w:rPr>
        <w:t xml:space="preserve">Iepirkuma līguma priekšmets: dīzeļdegvielas piegāde </w:t>
      </w:r>
    </w:p>
    <w:p w14:paraId="76F2E6F1" w14:textId="77777777" w:rsidR="008054EB" w:rsidRPr="00B916FA" w:rsidRDefault="008054EB" w:rsidP="00B97FFA">
      <w:pPr>
        <w:pStyle w:val="Subtitle"/>
        <w:numPr>
          <w:ilvl w:val="0"/>
          <w:numId w:val="9"/>
        </w:numPr>
        <w:jc w:val="both"/>
        <w:rPr>
          <w:b w:val="0"/>
          <w:sz w:val="24"/>
          <w:szCs w:val="24"/>
        </w:rPr>
      </w:pPr>
      <w:r w:rsidRPr="00B916FA">
        <w:rPr>
          <w:b w:val="0"/>
          <w:sz w:val="24"/>
          <w:szCs w:val="24"/>
        </w:rPr>
        <w:t>Piedāvājuma izvēles kritērijs: viszemākā cena</w:t>
      </w:r>
    </w:p>
    <w:p w14:paraId="5F929C2B" w14:textId="77777777" w:rsidR="008054EB" w:rsidRPr="00B916FA" w:rsidRDefault="008054EB" w:rsidP="00B97FFA">
      <w:pPr>
        <w:pStyle w:val="Subtitle"/>
        <w:numPr>
          <w:ilvl w:val="0"/>
          <w:numId w:val="9"/>
        </w:numPr>
        <w:jc w:val="both"/>
        <w:rPr>
          <w:b w:val="0"/>
          <w:sz w:val="24"/>
          <w:szCs w:val="24"/>
        </w:rPr>
      </w:pPr>
      <w:r w:rsidRPr="00B916FA">
        <w:rPr>
          <w:b w:val="0"/>
          <w:sz w:val="24"/>
          <w:szCs w:val="24"/>
        </w:rPr>
        <w:t>Datums, kad nosūtīta cenu aptauja – ___.___.202_.</w:t>
      </w:r>
    </w:p>
    <w:p w14:paraId="167DF7C3" w14:textId="77777777" w:rsidR="008054EB" w:rsidRPr="00B916FA" w:rsidRDefault="008054EB" w:rsidP="00B97FFA">
      <w:pPr>
        <w:pStyle w:val="Subtitle"/>
        <w:numPr>
          <w:ilvl w:val="0"/>
          <w:numId w:val="9"/>
        </w:numPr>
        <w:jc w:val="both"/>
        <w:rPr>
          <w:b w:val="0"/>
          <w:sz w:val="24"/>
          <w:szCs w:val="24"/>
        </w:rPr>
      </w:pPr>
      <w:r w:rsidRPr="00B916FA">
        <w:rPr>
          <w:b w:val="0"/>
          <w:sz w:val="24"/>
          <w:szCs w:val="24"/>
        </w:rPr>
        <w:t>Cenu piedāvājumu iesniegšanas termiņa pēdējās dienas datums – ___.____.202_.</w:t>
      </w:r>
    </w:p>
    <w:p w14:paraId="7996BB05" w14:textId="77777777" w:rsidR="008054EB" w:rsidRPr="00B916FA" w:rsidRDefault="008054EB" w:rsidP="00B97FFA">
      <w:pPr>
        <w:pStyle w:val="Subtitle"/>
        <w:numPr>
          <w:ilvl w:val="0"/>
          <w:numId w:val="9"/>
        </w:numPr>
        <w:jc w:val="both"/>
        <w:rPr>
          <w:b w:val="0"/>
          <w:sz w:val="24"/>
          <w:szCs w:val="24"/>
        </w:rPr>
      </w:pPr>
      <w:r w:rsidRPr="00B916FA">
        <w:rPr>
          <w:b w:val="0"/>
          <w:sz w:val="24"/>
          <w:szCs w:val="24"/>
        </w:rPr>
        <w:t>Saņemto cenu piedāvājumu skaits un piedāvātās cenas:</w:t>
      </w:r>
    </w:p>
    <w:p w14:paraId="26919E16" w14:textId="77777777" w:rsidR="008054EB" w:rsidRPr="00B916FA" w:rsidRDefault="008054EB" w:rsidP="00B97FFA">
      <w:pPr>
        <w:pStyle w:val="Subtitle"/>
        <w:numPr>
          <w:ilvl w:val="0"/>
          <w:numId w:val="9"/>
        </w:numPr>
        <w:jc w:val="both"/>
        <w:rPr>
          <w:b w:val="0"/>
          <w:sz w:val="24"/>
          <w:szCs w:val="24"/>
        </w:rPr>
      </w:pPr>
      <w:r w:rsidRPr="00B916FA">
        <w:rPr>
          <w:b w:val="0"/>
          <w:sz w:val="24"/>
          <w:szCs w:val="24"/>
        </w:rPr>
        <w:t>Iespējamais piegādātājs, kuram tiek piešķirtas pasūtījumā Nr. norādītās dīzeļdegvielas piegādes tiesības:</w:t>
      </w:r>
    </w:p>
    <w:p w14:paraId="3B6A81CB" w14:textId="77777777" w:rsidR="008054EB" w:rsidRPr="00B916FA" w:rsidRDefault="008054EB" w:rsidP="00B97FFA">
      <w:pPr>
        <w:pStyle w:val="Subtitle"/>
        <w:jc w:val="both"/>
        <w:rPr>
          <w:b w:val="0"/>
          <w:sz w:val="24"/>
          <w:szCs w:val="24"/>
        </w:rPr>
      </w:pPr>
    </w:p>
    <w:p w14:paraId="00020D62" w14:textId="77777777" w:rsidR="008054EB" w:rsidRPr="00B916FA" w:rsidRDefault="008054EB" w:rsidP="00B97FFA">
      <w:pPr>
        <w:pStyle w:val="Subtitle"/>
        <w:jc w:val="both"/>
        <w:rPr>
          <w:b w:val="0"/>
          <w:sz w:val="24"/>
          <w:szCs w:val="24"/>
        </w:rPr>
      </w:pPr>
      <w:r w:rsidRPr="00B916FA">
        <w:rPr>
          <w:b w:val="0"/>
          <w:sz w:val="24"/>
          <w:szCs w:val="24"/>
        </w:rPr>
        <w:t>Pielikumā: cenu piedāvājumu apkopojums.</w:t>
      </w:r>
    </w:p>
    <w:p w14:paraId="69C82AC3" w14:textId="77777777" w:rsidR="008054EB" w:rsidRPr="00B916FA" w:rsidRDefault="008054EB" w:rsidP="00B97FFA">
      <w:pPr>
        <w:pStyle w:val="Subtitle"/>
        <w:jc w:val="both"/>
        <w:rPr>
          <w:b w:val="0"/>
          <w:sz w:val="24"/>
          <w:szCs w:val="24"/>
        </w:rPr>
      </w:pPr>
      <w:bookmarkStart w:id="1" w:name="OLE_LINK1"/>
    </w:p>
    <w:bookmarkEnd w:id="1"/>
    <w:p w14:paraId="3F1D6397" w14:textId="77777777" w:rsidR="008054EB" w:rsidRPr="00B916FA" w:rsidRDefault="008054EB" w:rsidP="00B97FFA">
      <w:pPr>
        <w:tabs>
          <w:tab w:val="left" w:pos="5103"/>
        </w:tabs>
        <w:jc w:val="both"/>
        <w:rPr>
          <w:rFonts w:ascii="Times New Roman" w:hAnsi="Times New Roman" w:cs="Times New Roman"/>
          <w:sz w:val="24"/>
          <w:szCs w:val="24"/>
        </w:rPr>
      </w:pPr>
      <w:r w:rsidRPr="00B916FA">
        <w:rPr>
          <w:rFonts w:ascii="Times New Roman" w:hAnsi="Times New Roman" w:cs="Times New Roman"/>
          <w:sz w:val="24"/>
          <w:szCs w:val="24"/>
        </w:rPr>
        <w:t>Pasūtītāja pilnvarotā persona ________________</w:t>
      </w:r>
    </w:p>
    <w:p w14:paraId="65827D02" w14:textId="77777777" w:rsidR="008054EB" w:rsidRPr="00B916FA" w:rsidRDefault="008054EB" w:rsidP="00B97FFA">
      <w:pPr>
        <w:tabs>
          <w:tab w:val="left" w:pos="3724"/>
        </w:tabs>
        <w:jc w:val="both"/>
        <w:rPr>
          <w:rFonts w:ascii="Times New Roman" w:hAnsi="Times New Roman" w:cs="Times New Roman"/>
          <w:sz w:val="24"/>
          <w:szCs w:val="24"/>
        </w:rPr>
        <w:sectPr w:rsidR="008054EB" w:rsidRPr="00B916FA" w:rsidSect="008054EB">
          <w:pgSz w:w="11907" w:h="16840" w:code="9"/>
          <w:pgMar w:top="1134" w:right="849" w:bottom="1134" w:left="1701" w:header="720" w:footer="839" w:gutter="0"/>
          <w:cols w:space="720"/>
          <w:docGrid w:linePitch="299"/>
        </w:sectPr>
      </w:pPr>
      <w:r w:rsidRPr="00B916FA">
        <w:rPr>
          <w:rFonts w:ascii="Times New Roman" w:hAnsi="Times New Roman" w:cs="Times New Roman"/>
          <w:sz w:val="24"/>
          <w:szCs w:val="24"/>
        </w:rPr>
        <w:tab/>
      </w:r>
      <w:r w:rsidRPr="00B916FA">
        <w:rPr>
          <w:rFonts w:ascii="Times New Roman" w:hAnsi="Times New Roman" w:cs="Times New Roman"/>
          <w:sz w:val="24"/>
          <w:szCs w:val="24"/>
        </w:rPr>
        <w:tab/>
      </w:r>
      <w:r w:rsidRPr="00B916FA">
        <w:rPr>
          <w:rFonts w:ascii="Times New Roman" w:hAnsi="Times New Roman" w:cs="Times New Roman"/>
          <w:sz w:val="24"/>
          <w:szCs w:val="24"/>
        </w:rPr>
        <w:tab/>
      </w:r>
      <w:r w:rsidRPr="00B916FA">
        <w:rPr>
          <w:rFonts w:ascii="Times New Roman" w:hAnsi="Times New Roman" w:cs="Times New Roman"/>
          <w:sz w:val="24"/>
          <w:szCs w:val="24"/>
        </w:rPr>
        <w:tab/>
        <w:t xml:space="preserve">      (paraksts)</w:t>
      </w:r>
    </w:p>
    <w:p w14:paraId="717FD478" w14:textId="260A2FAA" w:rsidR="00D406A2" w:rsidRPr="00B916FA" w:rsidRDefault="002A6E00" w:rsidP="002A6E00">
      <w:pPr>
        <w:jc w:val="both"/>
        <w:rPr>
          <w:rFonts w:ascii="Times New Roman" w:hAnsi="Times New Roman" w:cs="Times New Roman"/>
          <w:b/>
          <w:bCs/>
          <w:sz w:val="24"/>
          <w:szCs w:val="24"/>
        </w:rPr>
      </w:pPr>
      <w:r w:rsidRPr="00B916FA">
        <w:rPr>
          <w:rFonts w:ascii="Times New Roman" w:hAnsi="Times New Roman" w:cs="Times New Roman"/>
          <w:b/>
          <w:bCs/>
          <w:sz w:val="24"/>
          <w:szCs w:val="24"/>
        </w:rPr>
        <w:lastRenderedPageBreak/>
        <w:t xml:space="preserve">Pieteikuma 3. </w:t>
      </w:r>
      <w:r w:rsidR="00D406A2" w:rsidRPr="00B916FA">
        <w:rPr>
          <w:rFonts w:ascii="Times New Roman" w:hAnsi="Times New Roman" w:cs="Times New Roman"/>
          <w:b/>
          <w:bCs/>
          <w:sz w:val="24"/>
          <w:szCs w:val="24"/>
        </w:rPr>
        <w:t xml:space="preserve">pielikums </w:t>
      </w:r>
    </w:p>
    <w:p w14:paraId="5006EA24" w14:textId="4FDDA667" w:rsidR="00D406A2" w:rsidRPr="00B916FA" w:rsidRDefault="00D406A2" w:rsidP="00B97FFA">
      <w:pPr>
        <w:spacing w:after="0" w:line="240" w:lineRule="auto"/>
        <w:ind w:left="11520"/>
        <w:jc w:val="both"/>
        <w:rPr>
          <w:rFonts w:ascii="Times New Roman" w:hAnsi="Times New Roman" w:cs="Times New Roman"/>
          <w:sz w:val="24"/>
          <w:szCs w:val="24"/>
        </w:rPr>
      </w:pPr>
      <w:r w:rsidRPr="00B916FA">
        <w:rPr>
          <w:rFonts w:ascii="Times New Roman" w:hAnsi="Times New Roman" w:cs="Times New Roman"/>
          <w:sz w:val="24"/>
          <w:szCs w:val="24"/>
        </w:rPr>
        <w:t xml:space="preserve">  Nr. </w:t>
      </w:r>
      <w:r w:rsidR="002A6E00" w:rsidRPr="00B916FA">
        <w:rPr>
          <w:rFonts w:ascii="Times New Roman" w:hAnsi="Times New Roman" w:cs="Times New Roman"/>
          <w:sz w:val="24"/>
          <w:szCs w:val="24"/>
        </w:rPr>
        <w:t>_____</w:t>
      </w:r>
      <w:r w:rsidRPr="00B916FA">
        <w:rPr>
          <w:rFonts w:ascii="Times New Roman" w:hAnsi="Times New Roman" w:cs="Times New Roman"/>
          <w:sz w:val="24"/>
          <w:szCs w:val="24"/>
        </w:rPr>
        <w:t>/2026/____</w:t>
      </w:r>
    </w:p>
    <w:p w14:paraId="34514C4F" w14:textId="77777777" w:rsidR="00D406A2" w:rsidRPr="00B916FA" w:rsidRDefault="00D406A2" w:rsidP="00B97FFA">
      <w:pPr>
        <w:spacing w:before="120" w:after="0" w:line="240" w:lineRule="auto"/>
        <w:contextualSpacing/>
        <w:jc w:val="both"/>
        <w:rPr>
          <w:rFonts w:ascii="Times New Roman" w:hAnsi="Times New Roman" w:cs="Times New Roman"/>
          <w:b/>
          <w:bCs/>
          <w:sz w:val="24"/>
          <w:szCs w:val="24"/>
        </w:rPr>
      </w:pPr>
      <w:r w:rsidRPr="00B916FA">
        <w:rPr>
          <w:rFonts w:ascii="Times New Roman" w:hAnsi="Times New Roman" w:cs="Times New Roman"/>
          <w:b/>
          <w:bCs/>
          <w:sz w:val="24"/>
          <w:szCs w:val="24"/>
        </w:rPr>
        <w:t xml:space="preserve">Drošības datu lapu (DDL) pārbaude līguma darbības laikā </w:t>
      </w:r>
    </w:p>
    <w:p w14:paraId="2DE93563" w14:textId="77777777" w:rsidR="00D406A2" w:rsidRPr="00B916FA" w:rsidRDefault="00D406A2" w:rsidP="00B97FFA">
      <w:pPr>
        <w:spacing w:before="120" w:after="0" w:line="240" w:lineRule="auto"/>
        <w:contextualSpacing/>
        <w:jc w:val="both"/>
        <w:rPr>
          <w:rFonts w:ascii="Times New Roman" w:hAnsi="Times New Roman" w:cs="Times New Roman"/>
          <w:i/>
          <w:iCs/>
          <w:sz w:val="24"/>
          <w:szCs w:val="24"/>
        </w:rPr>
      </w:pPr>
      <w:r w:rsidRPr="00B916FA">
        <w:rPr>
          <w:rFonts w:ascii="Times New Roman" w:hAnsi="Times New Roman" w:cs="Times New Roman"/>
          <w:i/>
          <w:iCs/>
          <w:sz w:val="24"/>
          <w:szCs w:val="24"/>
        </w:rPr>
        <w:t>(pašpārbaudes ietvaros līguma darbības laikā)</w:t>
      </w:r>
    </w:p>
    <w:tbl>
      <w:tblPr>
        <w:tblStyle w:val="TableGrid"/>
        <w:tblW w:w="15021" w:type="dxa"/>
        <w:tblLook w:val="04A0" w:firstRow="1" w:lastRow="0" w:firstColumn="1" w:lastColumn="0" w:noHBand="0" w:noVBand="1"/>
      </w:tblPr>
      <w:tblGrid>
        <w:gridCol w:w="1389"/>
        <w:gridCol w:w="6302"/>
        <w:gridCol w:w="5296"/>
        <w:gridCol w:w="2034"/>
      </w:tblGrid>
      <w:tr w:rsidR="00D406A2" w:rsidRPr="00B916FA" w14:paraId="1228BBA5" w14:textId="77777777" w:rsidTr="003A2DCA">
        <w:tc>
          <w:tcPr>
            <w:tcW w:w="7691" w:type="dxa"/>
            <w:gridSpan w:val="2"/>
          </w:tcPr>
          <w:p w14:paraId="66B1E3C4"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Pārbaudes veikšanas datums un vieta</w:t>
            </w:r>
          </w:p>
        </w:tc>
        <w:tc>
          <w:tcPr>
            <w:tcW w:w="7330" w:type="dxa"/>
            <w:gridSpan w:val="2"/>
          </w:tcPr>
          <w:p w14:paraId="517BB702"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00.00.0000.</w:t>
            </w:r>
          </w:p>
        </w:tc>
      </w:tr>
      <w:tr w:rsidR="00D406A2" w:rsidRPr="00B916FA" w14:paraId="6171B1FE" w14:textId="77777777" w:rsidTr="003A2DCA">
        <w:tc>
          <w:tcPr>
            <w:tcW w:w="7691" w:type="dxa"/>
            <w:gridSpan w:val="2"/>
          </w:tcPr>
          <w:p w14:paraId="3FB35C58"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Piegādātāja nosaukums, kura produkta DDL tiek pārbaudīta</w:t>
            </w:r>
          </w:p>
        </w:tc>
        <w:tc>
          <w:tcPr>
            <w:tcW w:w="7330" w:type="dxa"/>
            <w:gridSpan w:val="2"/>
          </w:tcPr>
          <w:p w14:paraId="5EEA66AC"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w:t>
            </w:r>
          </w:p>
        </w:tc>
      </w:tr>
      <w:tr w:rsidR="00D406A2" w:rsidRPr="00B916FA" w14:paraId="419AD528" w14:textId="77777777" w:rsidTr="003A2DCA">
        <w:tc>
          <w:tcPr>
            <w:tcW w:w="7691" w:type="dxa"/>
            <w:gridSpan w:val="2"/>
          </w:tcPr>
          <w:p w14:paraId="61C6517C"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DDL pārbaudes veicējs (vārds, uzvārds, pilna amata nosaukums, struktūrvienība)</w:t>
            </w:r>
          </w:p>
        </w:tc>
        <w:tc>
          <w:tcPr>
            <w:tcW w:w="7330" w:type="dxa"/>
            <w:gridSpan w:val="2"/>
          </w:tcPr>
          <w:p w14:paraId="1030F7B0"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w:t>
            </w:r>
          </w:p>
        </w:tc>
      </w:tr>
      <w:tr w:rsidR="00D406A2" w:rsidRPr="00B916FA" w14:paraId="51A845FE" w14:textId="77777777" w:rsidTr="003A2DCA">
        <w:tc>
          <w:tcPr>
            <w:tcW w:w="7691" w:type="dxa"/>
            <w:gridSpan w:val="2"/>
          </w:tcPr>
          <w:p w14:paraId="6BF03E8A"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Līguma numurs:</w:t>
            </w:r>
          </w:p>
        </w:tc>
        <w:tc>
          <w:tcPr>
            <w:tcW w:w="7330" w:type="dxa"/>
            <w:gridSpan w:val="2"/>
          </w:tcPr>
          <w:p w14:paraId="7A9C1A42"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w:t>
            </w:r>
          </w:p>
        </w:tc>
      </w:tr>
      <w:tr w:rsidR="00D406A2" w:rsidRPr="00B916FA" w14:paraId="618BB47A" w14:textId="77777777" w:rsidTr="003A2DCA">
        <w:tc>
          <w:tcPr>
            <w:tcW w:w="15021" w:type="dxa"/>
            <w:gridSpan w:val="4"/>
            <w:shd w:val="clear" w:color="auto" w:fill="D9D9D9" w:themeFill="background1" w:themeFillShade="D9"/>
          </w:tcPr>
          <w:p w14:paraId="3F921064" w14:textId="77777777" w:rsidR="00D406A2" w:rsidRPr="00B916FA" w:rsidRDefault="00D406A2" w:rsidP="00B97FFA">
            <w:pPr>
              <w:jc w:val="both"/>
              <w:rPr>
                <w:rFonts w:ascii="Times New Roman" w:hAnsi="Times New Roman" w:cs="Times New Roman"/>
                <w:b/>
                <w:bCs/>
                <w:color w:val="000000" w:themeColor="text1"/>
                <w:sz w:val="24"/>
                <w:szCs w:val="24"/>
              </w:rPr>
            </w:pPr>
            <w:r w:rsidRPr="00B916FA">
              <w:rPr>
                <w:rFonts w:ascii="Times New Roman" w:hAnsi="Times New Roman" w:cs="Times New Roman"/>
                <w:b/>
                <w:bCs/>
                <w:color w:val="000000" w:themeColor="text1"/>
                <w:sz w:val="24"/>
                <w:szCs w:val="24"/>
              </w:rPr>
              <w:t>Preces apraksts</w:t>
            </w:r>
          </w:p>
        </w:tc>
      </w:tr>
      <w:tr w:rsidR="00D406A2" w:rsidRPr="00B916FA" w14:paraId="4812F448" w14:textId="77777777" w:rsidTr="003A2DCA">
        <w:tc>
          <w:tcPr>
            <w:tcW w:w="7691" w:type="dxa"/>
            <w:gridSpan w:val="2"/>
          </w:tcPr>
          <w:p w14:paraId="47979897"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Pozīcijas nr. līgumā</w:t>
            </w:r>
          </w:p>
        </w:tc>
        <w:tc>
          <w:tcPr>
            <w:tcW w:w="5296" w:type="dxa"/>
          </w:tcPr>
          <w:p w14:paraId="1DC5C4C1" w14:textId="77777777" w:rsidR="00D406A2" w:rsidRPr="00B916FA" w:rsidRDefault="00D406A2" w:rsidP="00B97FFA">
            <w:pPr>
              <w:pStyle w:val="ListParagraph"/>
              <w:numPr>
                <w:ilvl w:val="0"/>
                <w:numId w:val="6"/>
              </w:numPr>
              <w:jc w:val="both"/>
              <w:rPr>
                <w:color w:val="000000" w:themeColor="text1"/>
              </w:rPr>
            </w:pPr>
            <w:proofErr w:type="spellStart"/>
            <w:r w:rsidRPr="00B916FA">
              <w:rPr>
                <w:color w:val="000000" w:themeColor="text1"/>
              </w:rPr>
              <w:t>pozīcija</w:t>
            </w:r>
            <w:proofErr w:type="spellEnd"/>
          </w:p>
        </w:tc>
        <w:tc>
          <w:tcPr>
            <w:tcW w:w="2034" w:type="dxa"/>
            <w:vMerge w:val="restart"/>
          </w:tcPr>
          <w:p w14:paraId="4719E92B" w14:textId="77777777" w:rsidR="00D406A2" w:rsidRPr="00B916FA" w:rsidRDefault="00D406A2" w:rsidP="00B97FFA">
            <w:pPr>
              <w:jc w:val="both"/>
              <w:rPr>
                <w:rFonts w:ascii="Times New Roman" w:hAnsi="Times New Roman" w:cs="Times New Roman"/>
                <w:i/>
                <w:iCs/>
                <w:color w:val="000000" w:themeColor="text1"/>
                <w:sz w:val="24"/>
                <w:szCs w:val="24"/>
              </w:rPr>
            </w:pPr>
            <w:r w:rsidRPr="00B916FA">
              <w:rPr>
                <w:rFonts w:ascii="Times New Roman" w:hAnsi="Times New Roman" w:cs="Times New Roman"/>
                <w:i/>
                <w:iCs/>
                <w:color w:val="000000" w:themeColor="text1"/>
                <w:sz w:val="24"/>
                <w:szCs w:val="24"/>
              </w:rPr>
              <w:t>Piezīmes:</w:t>
            </w:r>
          </w:p>
        </w:tc>
      </w:tr>
      <w:tr w:rsidR="00D406A2" w:rsidRPr="00B916FA" w14:paraId="425500DA" w14:textId="77777777" w:rsidTr="003A2DCA">
        <w:tc>
          <w:tcPr>
            <w:tcW w:w="7691" w:type="dxa"/>
            <w:gridSpan w:val="2"/>
          </w:tcPr>
          <w:p w14:paraId="1A3249F2"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Piegādātā produkta pilns nosaukums </w:t>
            </w:r>
          </w:p>
        </w:tc>
        <w:tc>
          <w:tcPr>
            <w:tcW w:w="5296" w:type="dxa"/>
          </w:tcPr>
          <w:p w14:paraId="164B8FF3"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w:t>
            </w:r>
          </w:p>
        </w:tc>
        <w:tc>
          <w:tcPr>
            <w:tcW w:w="2034" w:type="dxa"/>
            <w:vMerge/>
          </w:tcPr>
          <w:p w14:paraId="6BDE183E" w14:textId="77777777" w:rsidR="00D406A2" w:rsidRPr="00B916FA" w:rsidRDefault="00D406A2" w:rsidP="00B97FFA">
            <w:pPr>
              <w:jc w:val="both"/>
              <w:rPr>
                <w:rFonts w:ascii="Times New Roman" w:hAnsi="Times New Roman" w:cs="Times New Roman"/>
                <w:color w:val="000000" w:themeColor="text1"/>
                <w:sz w:val="24"/>
                <w:szCs w:val="24"/>
              </w:rPr>
            </w:pPr>
          </w:p>
        </w:tc>
      </w:tr>
      <w:tr w:rsidR="00D406A2" w:rsidRPr="00B916FA" w14:paraId="00F7F6BC" w14:textId="77777777" w:rsidTr="003A2DCA">
        <w:tc>
          <w:tcPr>
            <w:tcW w:w="7691" w:type="dxa"/>
            <w:gridSpan w:val="2"/>
          </w:tcPr>
          <w:p w14:paraId="520E8EA0"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Piegādātās preces ražotājs: </w:t>
            </w:r>
          </w:p>
        </w:tc>
        <w:tc>
          <w:tcPr>
            <w:tcW w:w="5296" w:type="dxa"/>
          </w:tcPr>
          <w:p w14:paraId="13826B64"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w:t>
            </w:r>
          </w:p>
        </w:tc>
        <w:tc>
          <w:tcPr>
            <w:tcW w:w="2034" w:type="dxa"/>
            <w:vMerge/>
          </w:tcPr>
          <w:p w14:paraId="0D5E97F3" w14:textId="77777777" w:rsidR="00D406A2" w:rsidRPr="00B916FA" w:rsidRDefault="00D406A2" w:rsidP="00B97FFA">
            <w:pPr>
              <w:jc w:val="both"/>
              <w:rPr>
                <w:rFonts w:ascii="Times New Roman" w:hAnsi="Times New Roman" w:cs="Times New Roman"/>
                <w:color w:val="000000" w:themeColor="text1"/>
                <w:sz w:val="24"/>
                <w:szCs w:val="24"/>
              </w:rPr>
            </w:pPr>
          </w:p>
        </w:tc>
      </w:tr>
      <w:tr w:rsidR="00D406A2" w:rsidRPr="00B916FA" w14:paraId="4F62755C" w14:textId="77777777" w:rsidTr="003A2DCA">
        <w:tc>
          <w:tcPr>
            <w:tcW w:w="1389" w:type="dxa"/>
            <w:vMerge w:val="restart"/>
            <w:shd w:val="clear" w:color="auto" w:fill="D9D9D9" w:themeFill="background1" w:themeFillShade="D9"/>
          </w:tcPr>
          <w:p w14:paraId="43C13947" w14:textId="77777777" w:rsidR="00D406A2" w:rsidRPr="00B916FA" w:rsidRDefault="00D406A2" w:rsidP="00B97FFA">
            <w:pPr>
              <w:jc w:val="both"/>
              <w:rPr>
                <w:rFonts w:ascii="Times New Roman" w:hAnsi="Times New Roman" w:cs="Times New Roman"/>
                <w:b/>
                <w:bCs/>
                <w:color w:val="000000" w:themeColor="text1"/>
                <w:sz w:val="24"/>
                <w:szCs w:val="24"/>
              </w:rPr>
            </w:pPr>
            <w:r w:rsidRPr="00B916FA">
              <w:rPr>
                <w:rFonts w:ascii="Times New Roman" w:hAnsi="Times New Roman" w:cs="Times New Roman"/>
                <w:b/>
                <w:bCs/>
                <w:color w:val="000000" w:themeColor="text1"/>
                <w:sz w:val="24"/>
                <w:szCs w:val="24"/>
              </w:rPr>
              <w:t>DDL sadaļa</w:t>
            </w:r>
          </w:p>
        </w:tc>
        <w:tc>
          <w:tcPr>
            <w:tcW w:w="13632" w:type="dxa"/>
            <w:gridSpan w:val="3"/>
            <w:shd w:val="clear" w:color="auto" w:fill="D9D9D9" w:themeFill="background1" w:themeFillShade="D9"/>
          </w:tcPr>
          <w:p w14:paraId="66BF2E5C" w14:textId="77777777" w:rsidR="00D406A2" w:rsidRPr="00B916FA" w:rsidRDefault="00D406A2" w:rsidP="00B97FFA">
            <w:pPr>
              <w:jc w:val="both"/>
              <w:rPr>
                <w:rFonts w:ascii="Times New Roman" w:hAnsi="Times New Roman" w:cs="Times New Roman"/>
                <w:b/>
                <w:bCs/>
                <w:color w:val="000000" w:themeColor="text1"/>
                <w:sz w:val="24"/>
                <w:szCs w:val="24"/>
              </w:rPr>
            </w:pPr>
            <w:r w:rsidRPr="00B916FA">
              <w:rPr>
                <w:rFonts w:ascii="Times New Roman" w:hAnsi="Times New Roman" w:cs="Times New Roman"/>
                <w:b/>
                <w:bCs/>
                <w:color w:val="000000" w:themeColor="text1"/>
                <w:sz w:val="24"/>
                <w:szCs w:val="24"/>
              </w:rPr>
              <w:t>Vispārīga informācija par DDL</w:t>
            </w:r>
            <w:r w:rsidRPr="00B916FA">
              <w:rPr>
                <w:rStyle w:val="FootnoteReference"/>
                <w:rFonts w:ascii="Times New Roman" w:hAnsi="Times New Roman" w:cs="Times New Roman"/>
                <w:b/>
                <w:bCs/>
                <w:color w:val="000000" w:themeColor="text1"/>
                <w:sz w:val="24"/>
                <w:szCs w:val="24"/>
              </w:rPr>
              <w:footnoteReference w:id="1"/>
            </w:r>
          </w:p>
        </w:tc>
      </w:tr>
      <w:tr w:rsidR="00D406A2" w:rsidRPr="00B916FA" w14:paraId="49049EC5" w14:textId="77777777" w:rsidTr="003A2DCA">
        <w:tc>
          <w:tcPr>
            <w:tcW w:w="1389" w:type="dxa"/>
            <w:vMerge/>
            <w:shd w:val="clear" w:color="auto" w:fill="D9D9D9" w:themeFill="background1" w:themeFillShade="D9"/>
          </w:tcPr>
          <w:p w14:paraId="0F3D2085"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shd w:val="clear" w:color="auto" w:fill="D9D9D9" w:themeFill="background1" w:themeFillShade="D9"/>
          </w:tcPr>
          <w:p w14:paraId="3715367B"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b/>
                <w:sz w:val="24"/>
                <w:szCs w:val="24"/>
              </w:rPr>
              <w:t>Vielas/maisījuma un uzņēmējsabiedrības/uzņēmuma identificēšana</w:t>
            </w:r>
          </w:p>
        </w:tc>
        <w:tc>
          <w:tcPr>
            <w:tcW w:w="7330" w:type="dxa"/>
            <w:gridSpan w:val="2"/>
            <w:shd w:val="clear" w:color="auto" w:fill="D9D9D9" w:themeFill="background1" w:themeFillShade="D9"/>
          </w:tcPr>
          <w:p w14:paraId="43D7CDF2" w14:textId="77777777" w:rsidR="00D406A2" w:rsidRPr="00B916FA" w:rsidRDefault="00D406A2" w:rsidP="00B97FFA">
            <w:pPr>
              <w:jc w:val="both"/>
              <w:rPr>
                <w:rFonts w:ascii="Times New Roman" w:hAnsi="Times New Roman" w:cs="Times New Roman"/>
                <w:b/>
                <w:bCs/>
                <w:color w:val="000000" w:themeColor="text1"/>
                <w:sz w:val="24"/>
                <w:szCs w:val="24"/>
              </w:rPr>
            </w:pPr>
            <w:r w:rsidRPr="00B916FA">
              <w:rPr>
                <w:rFonts w:ascii="Times New Roman" w:hAnsi="Times New Roman" w:cs="Times New Roman"/>
                <w:b/>
                <w:bCs/>
                <w:color w:val="000000" w:themeColor="text1"/>
                <w:sz w:val="24"/>
                <w:szCs w:val="24"/>
              </w:rPr>
              <w:t xml:space="preserve">Informācija  un atbilstība (ir norādīts: jā/nē) </w:t>
            </w:r>
          </w:p>
        </w:tc>
      </w:tr>
      <w:tr w:rsidR="00D406A2" w:rsidRPr="00B916FA" w14:paraId="6AE36102" w14:textId="77777777" w:rsidTr="003A2DCA">
        <w:tc>
          <w:tcPr>
            <w:tcW w:w="1389" w:type="dxa"/>
            <w:vMerge w:val="restart"/>
          </w:tcPr>
          <w:p w14:paraId="514BCDF2"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6428A9B5"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sz w:val="24"/>
                <w:szCs w:val="24"/>
              </w:rPr>
              <w:t>DDL sagatavota atbilstoši</w:t>
            </w:r>
          </w:p>
        </w:tc>
        <w:tc>
          <w:tcPr>
            <w:tcW w:w="5296" w:type="dxa"/>
          </w:tcPr>
          <w:p w14:paraId="07037B12" w14:textId="77777777" w:rsidR="00D406A2" w:rsidRPr="00B916FA" w:rsidRDefault="00975F20" w:rsidP="00B97FFA">
            <w:pPr>
              <w:jc w:val="both"/>
              <w:rPr>
                <w:rFonts w:ascii="Times New Roman" w:hAnsi="Times New Roman" w:cs="Times New Roman"/>
                <w:color w:val="000000"/>
                <w:sz w:val="24"/>
                <w:szCs w:val="24"/>
              </w:rPr>
            </w:pPr>
            <w:sdt>
              <w:sdtPr>
                <w:rPr>
                  <w:rFonts w:ascii="Times New Roman" w:hAnsi="Times New Roman" w:cs="Times New Roman"/>
                  <w:bCs/>
                  <w:sz w:val="24"/>
                  <w:szCs w:val="24"/>
                  <w:lang w:eastAsia="lv-LV"/>
                </w:rPr>
                <w:id w:val="-1766520319"/>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bCs/>
                    <w:sz w:val="24"/>
                    <w:szCs w:val="24"/>
                    <w:lang w:eastAsia="lv-LV"/>
                  </w:rPr>
                  <w:t>☐</w:t>
                </w:r>
              </w:sdtContent>
            </w:sdt>
            <w:r w:rsidR="00D406A2" w:rsidRPr="00B916FA">
              <w:rPr>
                <w:rFonts w:ascii="Times New Roman" w:hAnsi="Times New Roman" w:cs="Times New Roman"/>
                <w:bCs/>
                <w:sz w:val="24"/>
                <w:szCs w:val="24"/>
                <w:lang w:eastAsia="lv-LV"/>
              </w:rPr>
              <w:t xml:space="preserve">  REACH regulai </w:t>
            </w:r>
            <w:r w:rsidR="00D406A2" w:rsidRPr="00B916FA">
              <w:rPr>
                <w:rFonts w:ascii="Times New Roman" w:hAnsi="Times New Roman" w:cs="Times New Roman"/>
                <w:color w:val="000000"/>
                <w:sz w:val="24"/>
                <w:szCs w:val="24"/>
              </w:rPr>
              <w:t>1907/2006/EK ar grozījumiem</w:t>
            </w:r>
            <w:r w:rsidR="00D406A2" w:rsidRPr="00B916FA">
              <w:rPr>
                <w:rFonts w:ascii="Times New Roman" w:hAnsi="Times New Roman" w:cs="Times New Roman"/>
                <w:bCs/>
                <w:sz w:val="24"/>
                <w:szCs w:val="24"/>
                <w:lang w:eastAsia="lv-LV"/>
              </w:rPr>
              <w:t xml:space="preserve"> Komisijas regulā </w:t>
            </w:r>
            <w:hyperlink r:id="rId18" w:tgtFrame="_blank" w:history="1">
              <w:r w:rsidR="00D406A2" w:rsidRPr="00B916FA">
                <w:rPr>
                  <w:rFonts w:ascii="Times New Roman" w:hAnsi="Times New Roman" w:cs="Times New Roman"/>
                  <w:bCs/>
                  <w:sz w:val="24"/>
                  <w:szCs w:val="24"/>
                  <w:lang w:eastAsia="lv-LV"/>
                </w:rPr>
                <w:t>(ES) Nr. 2015/830</w:t>
              </w:r>
            </w:hyperlink>
          </w:p>
          <w:p w14:paraId="2B950DC0" w14:textId="77777777" w:rsidR="00D406A2" w:rsidRPr="00B916FA" w:rsidRDefault="00975F20" w:rsidP="00B97FFA">
            <w:pPr>
              <w:jc w:val="both"/>
              <w:rPr>
                <w:rFonts w:ascii="Times New Roman" w:hAnsi="Times New Roman" w:cs="Times New Roman"/>
                <w:bCs/>
                <w:sz w:val="24"/>
                <w:szCs w:val="24"/>
                <w:lang w:eastAsia="lv-LV"/>
              </w:rPr>
            </w:pPr>
            <w:sdt>
              <w:sdtPr>
                <w:rPr>
                  <w:rFonts w:ascii="Times New Roman" w:hAnsi="Times New Roman" w:cs="Times New Roman"/>
                  <w:bCs/>
                  <w:sz w:val="24"/>
                  <w:szCs w:val="24"/>
                  <w:lang w:eastAsia="lv-LV"/>
                </w:rPr>
                <w:id w:val="362879875"/>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bCs/>
                    <w:sz w:val="24"/>
                    <w:szCs w:val="24"/>
                    <w:lang w:eastAsia="lv-LV"/>
                  </w:rPr>
                  <w:t>☐</w:t>
                </w:r>
              </w:sdtContent>
            </w:sdt>
            <w:r w:rsidR="00D406A2" w:rsidRPr="00B916FA">
              <w:rPr>
                <w:rFonts w:ascii="Times New Roman" w:hAnsi="Times New Roman" w:cs="Times New Roman"/>
                <w:bCs/>
                <w:sz w:val="24"/>
                <w:szCs w:val="24"/>
                <w:lang w:eastAsia="lv-LV"/>
              </w:rPr>
              <w:t xml:space="preserve">  REACH regulai </w:t>
            </w:r>
            <w:r w:rsidR="00D406A2" w:rsidRPr="00B916FA">
              <w:rPr>
                <w:rFonts w:ascii="Times New Roman" w:hAnsi="Times New Roman" w:cs="Times New Roman"/>
                <w:color w:val="000000"/>
                <w:sz w:val="24"/>
                <w:szCs w:val="24"/>
              </w:rPr>
              <w:t xml:space="preserve">1907/2006/EK </w:t>
            </w:r>
            <w:r w:rsidR="00D406A2" w:rsidRPr="00B916FA">
              <w:rPr>
                <w:rFonts w:ascii="Times New Roman" w:hAnsi="Times New Roman" w:cs="Times New Roman"/>
                <w:bCs/>
                <w:sz w:val="24"/>
                <w:szCs w:val="24"/>
                <w:lang w:eastAsia="lv-LV"/>
              </w:rPr>
              <w:t xml:space="preserve">ar grozījumiem Komisijas regulu </w:t>
            </w:r>
            <w:hyperlink r:id="rId19" w:tgtFrame="_blank" w:history="1">
              <w:r w:rsidR="00D406A2" w:rsidRPr="00B916FA">
                <w:rPr>
                  <w:rFonts w:ascii="Times New Roman" w:hAnsi="Times New Roman" w:cs="Times New Roman"/>
                  <w:bCs/>
                  <w:sz w:val="24"/>
                  <w:szCs w:val="24"/>
                  <w:lang w:eastAsia="lv-LV"/>
                </w:rPr>
                <w:t>(ES) Nr. 2020/878</w:t>
              </w:r>
            </w:hyperlink>
            <w:r w:rsidR="00D406A2" w:rsidRPr="00B916FA">
              <w:rPr>
                <w:rFonts w:ascii="Times New Roman" w:hAnsi="Times New Roman" w:cs="Times New Roman"/>
                <w:bCs/>
                <w:sz w:val="24"/>
                <w:szCs w:val="24"/>
                <w:lang w:eastAsia="lv-LV"/>
              </w:rPr>
              <w:t xml:space="preserve"> (saistošs no 01.01.2024.)</w:t>
            </w:r>
          </w:p>
          <w:p w14:paraId="103D38AC"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bCs/>
                  <w:sz w:val="24"/>
                  <w:szCs w:val="24"/>
                  <w:lang w:eastAsia="lv-LV"/>
                </w:rPr>
                <w:id w:val="-1364968030"/>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bCs/>
                    <w:sz w:val="24"/>
                    <w:szCs w:val="24"/>
                    <w:lang w:eastAsia="lv-LV"/>
                  </w:rPr>
                  <w:t>☐</w:t>
                </w:r>
              </w:sdtContent>
            </w:sdt>
            <w:r w:rsidR="00D406A2" w:rsidRPr="00B916FA">
              <w:rPr>
                <w:rFonts w:ascii="Times New Roman" w:hAnsi="Times New Roman" w:cs="Times New Roman"/>
                <w:bCs/>
                <w:sz w:val="24"/>
                <w:szCs w:val="24"/>
                <w:lang w:eastAsia="lv-LV"/>
              </w:rPr>
              <w:t xml:space="preserve">  </w:t>
            </w:r>
            <w:r w:rsidR="00D406A2" w:rsidRPr="00B916FA">
              <w:rPr>
                <w:rFonts w:ascii="Times New Roman" w:hAnsi="Times New Roman" w:cs="Times New Roman"/>
                <w:sz w:val="24"/>
                <w:szCs w:val="24"/>
              </w:rPr>
              <w:t xml:space="preserve">atbilstoši </w:t>
            </w:r>
            <w:r w:rsidR="00D406A2" w:rsidRPr="00B916FA">
              <w:rPr>
                <w:rFonts w:ascii="Times New Roman" w:hAnsi="Times New Roman" w:cs="Times New Roman"/>
                <w:bCs/>
                <w:sz w:val="24"/>
                <w:szCs w:val="24"/>
                <w:lang w:eastAsia="lv-LV"/>
              </w:rPr>
              <w:t xml:space="preserve">REACH regulai </w:t>
            </w:r>
            <w:r w:rsidR="00D406A2" w:rsidRPr="00B916FA">
              <w:rPr>
                <w:rFonts w:ascii="Times New Roman" w:hAnsi="Times New Roman" w:cs="Times New Roman"/>
                <w:color w:val="000000"/>
                <w:sz w:val="24"/>
                <w:szCs w:val="24"/>
              </w:rPr>
              <w:t>1907/2006/EK</w:t>
            </w:r>
          </w:p>
        </w:tc>
        <w:tc>
          <w:tcPr>
            <w:tcW w:w="2034" w:type="dxa"/>
          </w:tcPr>
          <w:p w14:paraId="17B3E19F"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9722615"/>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43266094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3651E9F5" w14:textId="77777777" w:rsidTr="003A2DCA">
        <w:tc>
          <w:tcPr>
            <w:tcW w:w="1389" w:type="dxa"/>
            <w:vMerge/>
          </w:tcPr>
          <w:p w14:paraId="300D782C"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0FC7FFF0"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bCs/>
                <w:sz w:val="24"/>
                <w:szCs w:val="24"/>
                <w:lang w:eastAsia="lv-LV"/>
              </w:rPr>
              <w:t>DDL pirmajā lappusē ir norādīts DDL izveidošanas/ pārskatīšanas datums un versijas numurs</w:t>
            </w:r>
          </w:p>
        </w:tc>
        <w:tc>
          <w:tcPr>
            <w:tcW w:w="5296" w:type="dxa"/>
            <w:shd w:val="clear" w:color="auto" w:fill="D9D9D9" w:themeFill="background1" w:themeFillShade="D9"/>
          </w:tcPr>
          <w:p w14:paraId="06B24666"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tcPr>
          <w:p w14:paraId="004370FA"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6333774"/>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1450051015"/>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6FD62133" w14:textId="77777777" w:rsidTr="003A2DCA">
        <w:tc>
          <w:tcPr>
            <w:tcW w:w="1389" w:type="dxa"/>
            <w:vMerge/>
          </w:tcPr>
          <w:p w14:paraId="7F892C40"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4C739015" w14:textId="77777777" w:rsidR="00D406A2" w:rsidRPr="00B916FA" w:rsidRDefault="00D406A2" w:rsidP="00B97FFA">
            <w:pPr>
              <w:jc w:val="both"/>
              <w:rPr>
                <w:rFonts w:ascii="Times New Roman" w:hAnsi="Times New Roman" w:cs="Times New Roman"/>
                <w:i/>
                <w:sz w:val="24"/>
                <w:szCs w:val="24"/>
                <w:u w:val="single"/>
              </w:rPr>
            </w:pPr>
            <w:r w:rsidRPr="00B916FA">
              <w:rPr>
                <w:rFonts w:ascii="Times New Roman" w:hAnsi="Times New Roman" w:cs="Times New Roman"/>
                <w:i/>
                <w:sz w:val="24"/>
                <w:szCs w:val="24"/>
                <w:u w:val="single"/>
              </w:rPr>
              <w:t xml:space="preserve">Piezīme! </w:t>
            </w:r>
            <w:r w:rsidRPr="00B916FA">
              <w:rPr>
                <w:rFonts w:ascii="Times New Roman" w:hAnsi="Times New Roman" w:cs="Times New Roman"/>
                <w:sz w:val="24"/>
                <w:szCs w:val="24"/>
              </w:rPr>
              <w:t>Ja ir norādīts pārskatīšanas datums, pārbaudiet, vai izmaiņas ir norādītas 16. iedaļā vai citur DDL.</w:t>
            </w:r>
          </w:p>
        </w:tc>
        <w:tc>
          <w:tcPr>
            <w:tcW w:w="5296" w:type="dxa"/>
            <w:shd w:val="clear" w:color="auto" w:fill="D9D9D9" w:themeFill="background1" w:themeFillShade="D9"/>
          </w:tcPr>
          <w:p w14:paraId="086B40C9"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tcPr>
          <w:p w14:paraId="15A1199E"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048802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699629494"/>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p w14:paraId="60607785" w14:textId="77777777" w:rsidR="00D406A2" w:rsidRPr="00B916FA" w:rsidRDefault="00D406A2" w:rsidP="00B97FFA">
            <w:pPr>
              <w:jc w:val="both"/>
              <w:rPr>
                <w:rFonts w:ascii="Times New Roman" w:hAnsi="Times New Roman" w:cs="Times New Roman"/>
                <w:color w:val="000000" w:themeColor="text1"/>
                <w:sz w:val="24"/>
                <w:szCs w:val="24"/>
              </w:rPr>
            </w:pPr>
          </w:p>
        </w:tc>
      </w:tr>
      <w:tr w:rsidR="00D406A2" w:rsidRPr="00B916FA" w14:paraId="49795EB9" w14:textId="77777777" w:rsidTr="003A2DCA">
        <w:tc>
          <w:tcPr>
            <w:tcW w:w="1389" w:type="dxa"/>
            <w:vMerge/>
          </w:tcPr>
          <w:p w14:paraId="04C49359"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04556D84"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DDL sagatavošanas datums </w:t>
            </w:r>
          </w:p>
        </w:tc>
        <w:tc>
          <w:tcPr>
            <w:tcW w:w="5296" w:type="dxa"/>
          </w:tcPr>
          <w:p w14:paraId="5C570C8F"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00.00.0000.</w:t>
            </w:r>
          </w:p>
        </w:tc>
        <w:tc>
          <w:tcPr>
            <w:tcW w:w="2034" w:type="dxa"/>
          </w:tcPr>
          <w:p w14:paraId="1289BF37"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944443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366642743"/>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57F4DF81" w14:textId="77777777" w:rsidTr="003A2DCA">
        <w:tc>
          <w:tcPr>
            <w:tcW w:w="1389" w:type="dxa"/>
            <w:vMerge/>
          </w:tcPr>
          <w:p w14:paraId="5033AC75"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696BE8C1"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DDL orģināls </w:t>
            </w:r>
          </w:p>
        </w:tc>
        <w:tc>
          <w:tcPr>
            <w:tcW w:w="5296" w:type="dxa"/>
          </w:tcPr>
          <w:p w14:paraId="6BCD35A9"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00.00.0000.</w:t>
            </w:r>
          </w:p>
        </w:tc>
        <w:tc>
          <w:tcPr>
            <w:tcW w:w="2034" w:type="dxa"/>
          </w:tcPr>
          <w:p w14:paraId="3A9096C5"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7410077"/>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114202962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13EE2BBB" w14:textId="77777777" w:rsidTr="003A2DCA">
        <w:tc>
          <w:tcPr>
            <w:tcW w:w="1389" w:type="dxa"/>
            <w:vMerge/>
          </w:tcPr>
          <w:p w14:paraId="682F2CD4"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74D7C077"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DDL valoda (</w:t>
            </w:r>
            <w:r w:rsidRPr="00B916FA">
              <w:rPr>
                <w:rFonts w:ascii="Times New Roman" w:hAnsi="Times New Roman" w:cs="Times New Roman"/>
                <w:sz w:val="24"/>
                <w:szCs w:val="24"/>
              </w:rPr>
              <w:t>REACH 31. panta 5. punkts)</w:t>
            </w:r>
            <w:r w:rsidRPr="00B916FA">
              <w:rPr>
                <w:rFonts w:ascii="Times New Roman" w:hAnsi="Times New Roman" w:cs="Times New Roman"/>
                <w:color w:val="000000" w:themeColor="text1"/>
                <w:sz w:val="24"/>
                <w:szCs w:val="24"/>
              </w:rPr>
              <w:t>: latviešu valoda</w:t>
            </w:r>
          </w:p>
        </w:tc>
        <w:tc>
          <w:tcPr>
            <w:tcW w:w="5296" w:type="dxa"/>
            <w:shd w:val="clear" w:color="auto" w:fill="D9D9D9" w:themeFill="background1" w:themeFillShade="D9"/>
          </w:tcPr>
          <w:p w14:paraId="13FF9450"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tcPr>
          <w:p w14:paraId="4EE976EF"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895599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810291976"/>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p w14:paraId="6D849FAA"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0072614"/>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cits: </w:t>
            </w:r>
          </w:p>
        </w:tc>
      </w:tr>
      <w:tr w:rsidR="00D406A2" w:rsidRPr="00B916FA" w14:paraId="152DC50B" w14:textId="77777777" w:rsidTr="003A2DCA">
        <w:tc>
          <w:tcPr>
            <w:tcW w:w="15021" w:type="dxa"/>
            <w:gridSpan w:val="4"/>
            <w:shd w:val="clear" w:color="auto" w:fill="D9D9D9" w:themeFill="background1" w:themeFillShade="D9"/>
          </w:tcPr>
          <w:p w14:paraId="331058DC" w14:textId="77777777" w:rsidR="00D406A2" w:rsidRPr="00B916FA" w:rsidRDefault="00D406A2" w:rsidP="00B97FFA">
            <w:pPr>
              <w:jc w:val="both"/>
              <w:rPr>
                <w:rFonts w:ascii="Times New Roman" w:hAnsi="Times New Roman" w:cs="Times New Roman"/>
                <w:b/>
                <w:bCs/>
                <w:color w:val="000000" w:themeColor="text1"/>
                <w:sz w:val="24"/>
                <w:szCs w:val="24"/>
              </w:rPr>
            </w:pPr>
            <w:r w:rsidRPr="00B916FA">
              <w:rPr>
                <w:rFonts w:ascii="Times New Roman" w:hAnsi="Times New Roman" w:cs="Times New Roman"/>
                <w:b/>
                <w:bCs/>
                <w:color w:val="000000" w:themeColor="text1"/>
                <w:sz w:val="24"/>
                <w:szCs w:val="24"/>
              </w:rPr>
              <w:t>Informācija par DDL iedaļām</w:t>
            </w:r>
          </w:p>
        </w:tc>
      </w:tr>
      <w:tr w:rsidR="00D406A2" w:rsidRPr="00B916FA" w14:paraId="4BB44C73" w14:textId="77777777" w:rsidTr="003A2DCA">
        <w:tc>
          <w:tcPr>
            <w:tcW w:w="1389" w:type="dxa"/>
            <w:vMerge w:val="restart"/>
          </w:tcPr>
          <w:p w14:paraId="17ECF7A9"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1.1.</w:t>
            </w:r>
          </w:p>
        </w:tc>
        <w:tc>
          <w:tcPr>
            <w:tcW w:w="6302" w:type="dxa"/>
          </w:tcPr>
          <w:p w14:paraId="78E5DEDD"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Produkta identifikators – produkta </w:t>
            </w:r>
            <w:r w:rsidRPr="00B916FA">
              <w:rPr>
                <w:rFonts w:ascii="Times New Roman" w:hAnsi="Times New Roman" w:cs="Times New Roman"/>
                <w:bCs/>
                <w:sz w:val="24"/>
                <w:szCs w:val="24"/>
                <w:lang w:eastAsia="lv-LV"/>
              </w:rPr>
              <w:t>nosaukums, unikālais identifikators vai produkta kods, piem., EK/CAS Nr.</w:t>
            </w:r>
          </w:p>
        </w:tc>
        <w:tc>
          <w:tcPr>
            <w:tcW w:w="5296" w:type="dxa"/>
          </w:tcPr>
          <w:p w14:paraId="25A3C7A3"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w:t>
            </w:r>
          </w:p>
        </w:tc>
        <w:tc>
          <w:tcPr>
            <w:tcW w:w="2034" w:type="dxa"/>
          </w:tcPr>
          <w:p w14:paraId="172E7BBA"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220463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447439342"/>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p w14:paraId="6D4D5B4B" w14:textId="77777777" w:rsidR="00D406A2" w:rsidRPr="00B916FA" w:rsidRDefault="00D406A2" w:rsidP="00B97FFA">
            <w:pPr>
              <w:jc w:val="both"/>
              <w:rPr>
                <w:rFonts w:ascii="Times New Roman" w:hAnsi="Times New Roman" w:cs="Times New Roman"/>
                <w:color w:val="000000" w:themeColor="text1"/>
                <w:sz w:val="24"/>
                <w:szCs w:val="24"/>
              </w:rPr>
            </w:pPr>
          </w:p>
        </w:tc>
      </w:tr>
      <w:tr w:rsidR="00D406A2" w:rsidRPr="00B916FA" w14:paraId="0B3606D8" w14:textId="77777777" w:rsidTr="003A2DCA">
        <w:tc>
          <w:tcPr>
            <w:tcW w:w="1389" w:type="dxa"/>
            <w:vMerge/>
          </w:tcPr>
          <w:p w14:paraId="5EE5A986"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2BA55A0A"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bCs/>
                <w:sz w:val="24"/>
                <w:szCs w:val="24"/>
                <w:lang w:eastAsia="lv-LV"/>
              </w:rPr>
              <w:t xml:space="preserve">DDL ir vielai ir norādīts REACH reģistrācijas numurs </w:t>
            </w:r>
          </w:p>
        </w:tc>
        <w:tc>
          <w:tcPr>
            <w:tcW w:w="5296" w:type="dxa"/>
            <w:shd w:val="clear" w:color="auto" w:fill="D9D9D9" w:themeFill="background1" w:themeFillShade="D9"/>
          </w:tcPr>
          <w:p w14:paraId="017BFBBE" w14:textId="77777777" w:rsidR="00D406A2" w:rsidRPr="00B916FA" w:rsidRDefault="00D406A2" w:rsidP="00B97FFA">
            <w:pPr>
              <w:jc w:val="both"/>
              <w:rPr>
                <w:rFonts w:ascii="Times New Roman" w:hAnsi="Times New Roman" w:cs="Times New Roman"/>
                <w:i/>
                <w:iCs/>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tcPr>
          <w:p w14:paraId="0C754DCA"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0273416"/>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837460343"/>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44BB4EAF" w14:textId="77777777" w:rsidTr="003A2DCA">
        <w:tc>
          <w:tcPr>
            <w:tcW w:w="1389" w:type="dxa"/>
          </w:tcPr>
          <w:p w14:paraId="32B13DE3"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1.2.</w:t>
            </w:r>
          </w:p>
        </w:tc>
        <w:tc>
          <w:tcPr>
            <w:tcW w:w="6302" w:type="dxa"/>
          </w:tcPr>
          <w:p w14:paraId="549FEC24"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sz w:val="24"/>
                <w:szCs w:val="24"/>
              </w:rPr>
              <w:t>Vielas vai maisījuma  attiecīgi apzinātie lietošanas veidi un tādi, ko neiesaka izmantot</w:t>
            </w:r>
          </w:p>
        </w:tc>
        <w:tc>
          <w:tcPr>
            <w:tcW w:w="5296" w:type="dxa"/>
            <w:shd w:val="clear" w:color="auto" w:fill="D9D9D9" w:themeFill="background1" w:themeFillShade="D9"/>
          </w:tcPr>
          <w:p w14:paraId="16330BE4" w14:textId="77777777" w:rsidR="00D406A2" w:rsidRPr="00B916FA" w:rsidRDefault="00D406A2" w:rsidP="00B97FFA">
            <w:pPr>
              <w:jc w:val="both"/>
              <w:rPr>
                <w:rFonts w:ascii="Times New Roman" w:hAnsi="Times New Roman" w:cs="Times New Roman"/>
                <w:i/>
                <w:iCs/>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tcPr>
          <w:p w14:paraId="3F5BEDB7"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488939"/>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2060969270"/>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6BE166B0" w14:textId="77777777" w:rsidTr="003A2DCA">
        <w:tc>
          <w:tcPr>
            <w:tcW w:w="1389" w:type="dxa"/>
            <w:vMerge w:val="restart"/>
          </w:tcPr>
          <w:p w14:paraId="60C67B2B"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1.3.</w:t>
            </w:r>
          </w:p>
        </w:tc>
        <w:tc>
          <w:tcPr>
            <w:tcW w:w="6302" w:type="dxa"/>
          </w:tcPr>
          <w:p w14:paraId="39701A88"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sz w:val="24"/>
                <w:szCs w:val="24"/>
              </w:rPr>
              <w:t xml:space="preserve">Informācija par DDL piegādātāju </w:t>
            </w:r>
            <w:r w:rsidRPr="00B916FA">
              <w:rPr>
                <w:rFonts w:ascii="Times New Roman" w:hAnsi="Times New Roman" w:cs="Times New Roman"/>
                <w:bCs/>
                <w:sz w:val="24"/>
                <w:szCs w:val="24"/>
                <w:lang w:eastAsia="lv-LV"/>
              </w:rPr>
              <w:t>(pilna adrese, tālruņa numurs u. c.)</w:t>
            </w:r>
          </w:p>
        </w:tc>
        <w:tc>
          <w:tcPr>
            <w:tcW w:w="5296" w:type="dxa"/>
          </w:tcPr>
          <w:p w14:paraId="1CB69B31" w14:textId="77777777" w:rsidR="00D406A2" w:rsidRPr="00B916FA" w:rsidRDefault="00D406A2" w:rsidP="00B97FFA">
            <w:pPr>
              <w:jc w:val="both"/>
              <w:rPr>
                <w:rFonts w:ascii="Times New Roman" w:hAnsi="Times New Roman" w:cs="Times New Roman"/>
                <w:i/>
                <w:iCs/>
                <w:color w:val="000000" w:themeColor="text1"/>
                <w:sz w:val="24"/>
                <w:szCs w:val="24"/>
              </w:rPr>
            </w:pPr>
            <w:r w:rsidRPr="00B916FA">
              <w:rPr>
                <w:rFonts w:ascii="Times New Roman" w:hAnsi="Times New Roman" w:cs="Times New Roman"/>
                <w:i/>
                <w:iCs/>
                <w:color w:val="000000" w:themeColor="text1"/>
                <w:sz w:val="24"/>
                <w:szCs w:val="24"/>
              </w:rPr>
              <w:t>……………..</w:t>
            </w:r>
          </w:p>
        </w:tc>
        <w:tc>
          <w:tcPr>
            <w:tcW w:w="2034" w:type="dxa"/>
          </w:tcPr>
          <w:p w14:paraId="246C5ABA"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4845410"/>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1776545019"/>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246D7150" w14:textId="77777777" w:rsidTr="003A2DCA">
        <w:tc>
          <w:tcPr>
            <w:tcW w:w="1389" w:type="dxa"/>
            <w:vMerge/>
          </w:tcPr>
          <w:p w14:paraId="412D54F7" w14:textId="77777777" w:rsidR="00D406A2" w:rsidRPr="00B916FA" w:rsidRDefault="00D406A2" w:rsidP="00B97FFA">
            <w:pPr>
              <w:jc w:val="both"/>
              <w:rPr>
                <w:rFonts w:ascii="Times New Roman" w:hAnsi="Times New Roman" w:cs="Times New Roman"/>
                <w:color w:val="000000" w:themeColor="text1"/>
                <w:sz w:val="24"/>
                <w:szCs w:val="24"/>
              </w:rPr>
            </w:pPr>
          </w:p>
        </w:tc>
        <w:tc>
          <w:tcPr>
            <w:tcW w:w="6302" w:type="dxa"/>
          </w:tcPr>
          <w:p w14:paraId="03215848"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bCs/>
                <w:sz w:val="24"/>
                <w:szCs w:val="24"/>
                <w:lang w:eastAsia="lv-LV"/>
              </w:rPr>
              <w:t>Ja piegādātājs neatrodas Latvijā, vai piegādātājs ir norādījis atbildīgo personu</w:t>
            </w:r>
          </w:p>
        </w:tc>
        <w:tc>
          <w:tcPr>
            <w:tcW w:w="5296" w:type="dxa"/>
            <w:shd w:val="clear" w:color="auto" w:fill="D9D9D9" w:themeFill="background1" w:themeFillShade="D9"/>
          </w:tcPr>
          <w:p w14:paraId="31447FC0" w14:textId="77777777" w:rsidR="00D406A2" w:rsidRPr="00B916FA" w:rsidRDefault="00D406A2" w:rsidP="00B97FFA">
            <w:pPr>
              <w:jc w:val="both"/>
              <w:rPr>
                <w:rFonts w:ascii="Times New Roman" w:hAnsi="Times New Roman" w:cs="Times New Roman"/>
                <w:i/>
                <w:iCs/>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tcPr>
          <w:p w14:paraId="2BE5A811"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6776934"/>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1672064122"/>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2FC13EAB" w14:textId="77777777" w:rsidTr="003A2DCA">
        <w:tc>
          <w:tcPr>
            <w:tcW w:w="1389" w:type="dxa"/>
            <w:vMerge w:val="restart"/>
          </w:tcPr>
          <w:p w14:paraId="15A0DB70" w14:textId="77777777" w:rsidR="00D406A2" w:rsidRPr="00B916FA" w:rsidRDefault="00D406A2" w:rsidP="00B97FFA">
            <w:pPr>
              <w:jc w:val="both"/>
              <w:rPr>
                <w:rFonts w:ascii="Times New Roman" w:hAnsi="Times New Roman" w:cs="Times New Roman"/>
                <w:sz w:val="24"/>
                <w:szCs w:val="24"/>
              </w:rPr>
            </w:pPr>
            <w:r w:rsidRPr="00B916FA">
              <w:rPr>
                <w:rFonts w:ascii="Times New Roman" w:hAnsi="Times New Roman" w:cs="Times New Roman"/>
                <w:sz w:val="24"/>
                <w:szCs w:val="24"/>
              </w:rPr>
              <w:t>1.4.</w:t>
            </w:r>
          </w:p>
        </w:tc>
        <w:tc>
          <w:tcPr>
            <w:tcW w:w="6302" w:type="dxa"/>
          </w:tcPr>
          <w:p w14:paraId="570F1534"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sz w:val="24"/>
                <w:szCs w:val="24"/>
              </w:rPr>
              <w:t>Tālruņa numurs, kur zvanīt ārkārtas situācijās</w:t>
            </w:r>
          </w:p>
        </w:tc>
        <w:tc>
          <w:tcPr>
            <w:tcW w:w="5296" w:type="dxa"/>
            <w:vMerge w:val="restart"/>
            <w:shd w:val="clear" w:color="auto" w:fill="D9D9D9" w:themeFill="background1" w:themeFillShade="D9"/>
          </w:tcPr>
          <w:p w14:paraId="78AD4A99" w14:textId="77777777" w:rsidR="00D406A2" w:rsidRPr="00B916FA" w:rsidRDefault="00D406A2" w:rsidP="00B97FFA">
            <w:pPr>
              <w:jc w:val="both"/>
              <w:rPr>
                <w:rFonts w:ascii="Times New Roman" w:hAnsi="Times New Roman" w:cs="Times New Roman"/>
                <w:i/>
                <w:iCs/>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vMerge w:val="restart"/>
          </w:tcPr>
          <w:p w14:paraId="2B13C033"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221004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121540340"/>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1387800C" w14:textId="77777777" w:rsidTr="003A2DCA">
        <w:tc>
          <w:tcPr>
            <w:tcW w:w="1389" w:type="dxa"/>
            <w:vMerge/>
          </w:tcPr>
          <w:p w14:paraId="238DED4E" w14:textId="77777777" w:rsidR="00D406A2" w:rsidRPr="00B916FA" w:rsidRDefault="00D406A2" w:rsidP="00B97FFA">
            <w:pPr>
              <w:jc w:val="both"/>
              <w:rPr>
                <w:rFonts w:ascii="Times New Roman" w:hAnsi="Times New Roman" w:cs="Times New Roman"/>
                <w:sz w:val="24"/>
                <w:szCs w:val="24"/>
              </w:rPr>
            </w:pPr>
          </w:p>
        </w:tc>
        <w:tc>
          <w:tcPr>
            <w:tcW w:w="6302" w:type="dxa"/>
          </w:tcPr>
          <w:p w14:paraId="16D5923E" w14:textId="77777777" w:rsidR="00D406A2" w:rsidRPr="00B916FA" w:rsidRDefault="00D406A2" w:rsidP="00B97FFA">
            <w:pPr>
              <w:pStyle w:val="ListParagraph"/>
              <w:numPr>
                <w:ilvl w:val="0"/>
                <w:numId w:val="5"/>
              </w:numPr>
              <w:ind w:left="145" w:hanging="141"/>
              <w:jc w:val="both"/>
              <w:rPr>
                <w:bCs/>
                <w:lang w:eastAsia="lv-LV"/>
              </w:rPr>
            </w:pPr>
            <w:proofErr w:type="spellStart"/>
            <w:r w:rsidRPr="00B916FA">
              <w:rPr>
                <w:bCs/>
                <w:lang w:eastAsia="lv-LV"/>
              </w:rPr>
              <w:t>Valsts</w:t>
            </w:r>
            <w:proofErr w:type="spellEnd"/>
            <w:r w:rsidRPr="00B916FA">
              <w:rPr>
                <w:bCs/>
                <w:lang w:eastAsia="lv-LV"/>
              </w:rPr>
              <w:t xml:space="preserve"> </w:t>
            </w:r>
            <w:proofErr w:type="spellStart"/>
            <w:r w:rsidRPr="00B916FA">
              <w:rPr>
                <w:bCs/>
                <w:lang w:eastAsia="lv-LV"/>
              </w:rPr>
              <w:t>ugunsdzēsības</w:t>
            </w:r>
            <w:proofErr w:type="spellEnd"/>
            <w:r w:rsidRPr="00B916FA">
              <w:rPr>
                <w:bCs/>
                <w:lang w:eastAsia="lv-LV"/>
              </w:rPr>
              <w:t xml:space="preserve"> un </w:t>
            </w:r>
            <w:proofErr w:type="spellStart"/>
            <w:r w:rsidRPr="00B916FA">
              <w:rPr>
                <w:bCs/>
                <w:lang w:eastAsia="lv-LV"/>
              </w:rPr>
              <w:t>glābšanas</w:t>
            </w:r>
            <w:proofErr w:type="spellEnd"/>
            <w:r w:rsidRPr="00B916FA">
              <w:rPr>
                <w:bCs/>
                <w:lang w:eastAsia="lv-LV"/>
              </w:rPr>
              <w:t xml:space="preserve"> </w:t>
            </w:r>
            <w:proofErr w:type="spellStart"/>
            <w:r w:rsidRPr="00B916FA">
              <w:rPr>
                <w:bCs/>
                <w:lang w:eastAsia="lv-LV"/>
              </w:rPr>
              <w:t>dienests</w:t>
            </w:r>
            <w:proofErr w:type="spellEnd"/>
            <w:r w:rsidRPr="00B916FA">
              <w:rPr>
                <w:bCs/>
                <w:lang w:eastAsia="lv-LV"/>
              </w:rPr>
              <w:t>: 112.</w:t>
            </w:r>
          </w:p>
          <w:p w14:paraId="1A582440" w14:textId="77777777" w:rsidR="00D406A2" w:rsidRPr="00B916FA" w:rsidRDefault="00D406A2" w:rsidP="00B97FFA">
            <w:pPr>
              <w:pStyle w:val="ListParagraph"/>
              <w:numPr>
                <w:ilvl w:val="0"/>
                <w:numId w:val="5"/>
              </w:numPr>
              <w:ind w:left="145" w:hanging="141"/>
              <w:jc w:val="both"/>
              <w:rPr>
                <w:bCs/>
                <w:lang w:eastAsia="lv-LV"/>
              </w:rPr>
            </w:pPr>
            <w:proofErr w:type="spellStart"/>
            <w:r w:rsidRPr="00B916FA">
              <w:rPr>
                <w:bCs/>
                <w:lang w:eastAsia="lv-LV"/>
              </w:rPr>
              <w:t>Valsts</w:t>
            </w:r>
            <w:proofErr w:type="spellEnd"/>
            <w:r w:rsidRPr="00B916FA">
              <w:rPr>
                <w:bCs/>
                <w:lang w:eastAsia="lv-LV"/>
              </w:rPr>
              <w:t xml:space="preserve"> </w:t>
            </w:r>
            <w:proofErr w:type="spellStart"/>
            <w:r w:rsidRPr="00B916FA">
              <w:rPr>
                <w:bCs/>
                <w:lang w:eastAsia="lv-LV"/>
              </w:rPr>
              <w:t>Toksikoloģijas</w:t>
            </w:r>
            <w:proofErr w:type="spellEnd"/>
            <w:r w:rsidRPr="00B916FA">
              <w:rPr>
                <w:bCs/>
                <w:lang w:eastAsia="lv-LV"/>
              </w:rPr>
              <w:t xml:space="preserve"> </w:t>
            </w:r>
            <w:proofErr w:type="spellStart"/>
            <w:r w:rsidRPr="00B916FA">
              <w:rPr>
                <w:bCs/>
                <w:lang w:eastAsia="lv-LV"/>
              </w:rPr>
              <w:t>centrs</w:t>
            </w:r>
            <w:proofErr w:type="spellEnd"/>
            <w:r w:rsidRPr="00B916FA">
              <w:rPr>
                <w:bCs/>
                <w:lang w:eastAsia="lv-LV"/>
              </w:rPr>
              <w:t xml:space="preserve">, </w:t>
            </w:r>
            <w:proofErr w:type="spellStart"/>
            <w:r w:rsidRPr="00B916FA">
              <w:rPr>
                <w:bCs/>
                <w:lang w:eastAsia="lv-LV"/>
              </w:rPr>
              <w:t>Saindēšanās</w:t>
            </w:r>
            <w:proofErr w:type="spellEnd"/>
            <w:r w:rsidRPr="00B916FA">
              <w:rPr>
                <w:bCs/>
                <w:lang w:eastAsia="lv-LV"/>
              </w:rPr>
              <w:t xml:space="preserve"> un </w:t>
            </w:r>
            <w:proofErr w:type="spellStart"/>
            <w:r w:rsidRPr="00B916FA">
              <w:rPr>
                <w:bCs/>
                <w:lang w:eastAsia="lv-LV"/>
              </w:rPr>
              <w:t>zāļu</w:t>
            </w:r>
            <w:proofErr w:type="spellEnd"/>
            <w:r w:rsidRPr="00B916FA">
              <w:rPr>
                <w:bCs/>
                <w:lang w:eastAsia="lv-LV"/>
              </w:rPr>
              <w:t xml:space="preserve"> </w:t>
            </w:r>
            <w:proofErr w:type="spellStart"/>
            <w:r w:rsidRPr="00B916FA">
              <w:rPr>
                <w:bCs/>
                <w:lang w:eastAsia="lv-LV"/>
              </w:rPr>
              <w:t>informācijas</w:t>
            </w:r>
            <w:proofErr w:type="spellEnd"/>
            <w:r w:rsidRPr="00B916FA">
              <w:rPr>
                <w:bCs/>
                <w:lang w:eastAsia="lv-LV"/>
              </w:rPr>
              <w:t xml:space="preserve"> </w:t>
            </w:r>
            <w:proofErr w:type="spellStart"/>
            <w:r w:rsidRPr="00B916FA">
              <w:rPr>
                <w:bCs/>
                <w:lang w:eastAsia="lv-LV"/>
              </w:rPr>
              <w:t>centrs</w:t>
            </w:r>
            <w:proofErr w:type="spellEnd"/>
            <w:r w:rsidRPr="00B916FA">
              <w:rPr>
                <w:bCs/>
                <w:lang w:eastAsia="lv-LV"/>
              </w:rPr>
              <w:t xml:space="preserve">, </w:t>
            </w:r>
            <w:proofErr w:type="spellStart"/>
            <w:r w:rsidRPr="00B916FA">
              <w:rPr>
                <w:bCs/>
                <w:lang w:eastAsia="lv-LV"/>
              </w:rPr>
              <w:t>Hipokrāta</w:t>
            </w:r>
            <w:proofErr w:type="spellEnd"/>
            <w:r w:rsidRPr="00B916FA">
              <w:rPr>
                <w:bCs/>
                <w:lang w:eastAsia="lv-LV"/>
              </w:rPr>
              <w:t xml:space="preserve"> 2, </w:t>
            </w:r>
            <w:proofErr w:type="spellStart"/>
            <w:r w:rsidRPr="00B916FA">
              <w:rPr>
                <w:bCs/>
                <w:lang w:eastAsia="lv-LV"/>
              </w:rPr>
              <w:t>Rīga</w:t>
            </w:r>
            <w:proofErr w:type="spellEnd"/>
            <w:r w:rsidRPr="00B916FA">
              <w:rPr>
                <w:bCs/>
                <w:lang w:eastAsia="lv-LV"/>
              </w:rPr>
              <w:t xml:space="preserve">, Latvija, LV-1038; </w:t>
            </w:r>
            <w:proofErr w:type="spellStart"/>
            <w:r w:rsidRPr="00B916FA">
              <w:rPr>
                <w:bCs/>
                <w:lang w:eastAsia="lv-LV"/>
              </w:rPr>
              <w:t>strādā</w:t>
            </w:r>
            <w:proofErr w:type="spellEnd"/>
            <w:r w:rsidRPr="00B916FA">
              <w:rPr>
                <w:bCs/>
                <w:lang w:eastAsia="lv-LV"/>
              </w:rPr>
              <w:t xml:space="preserve"> 24 h </w:t>
            </w:r>
            <w:proofErr w:type="spellStart"/>
            <w:r w:rsidRPr="00B916FA">
              <w:rPr>
                <w:bCs/>
                <w:lang w:eastAsia="lv-LV"/>
              </w:rPr>
              <w:t>diennaktī</w:t>
            </w:r>
            <w:proofErr w:type="spellEnd"/>
            <w:r w:rsidRPr="00B916FA">
              <w:rPr>
                <w:bCs/>
                <w:lang w:eastAsia="lv-LV"/>
              </w:rPr>
              <w:t>. Tel. nr. +371 67042473.</w:t>
            </w:r>
          </w:p>
        </w:tc>
        <w:tc>
          <w:tcPr>
            <w:tcW w:w="5296" w:type="dxa"/>
            <w:vMerge/>
            <w:shd w:val="clear" w:color="auto" w:fill="D9D9D9" w:themeFill="background1" w:themeFillShade="D9"/>
          </w:tcPr>
          <w:p w14:paraId="427368EB" w14:textId="77777777" w:rsidR="00D406A2" w:rsidRPr="00B916FA" w:rsidRDefault="00D406A2" w:rsidP="00B97FFA">
            <w:pPr>
              <w:jc w:val="both"/>
              <w:rPr>
                <w:rFonts w:ascii="Times New Roman" w:hAnsi="Times New Roman" w:cs="Times New Roman"/>
                <w:i/>
                <w:iCs/>
                <w:color w:val="000000" w:themeColor="text1"/>
                <w:sz w:val="24"/>
                <w:szCs w:val="24"/>
              </w:rPr>
            </w:pPr>
          </w:p>
        </w:tc>
        <w:tc>
          <w:tcPr>
            <w:tcW w:w="2034" w:type="dxa"/>
            <w:vMerge/>
          </w:tcPr>
          <w:p w14:paraId="608CC5A7" w14:textId="77777777" w:rsidR="00D406A2" w:rsidRPr="00B916FA" w:rsidRDefault="00D406A2" w:rsidP="00B97FFA">
            <w:pPr>
              <w:jc w:val="both"/>
              <w:rPr>
                <w:rFonts w:ascii="Times New Roman" w:hAnsi="Times New Roman" w:cs="Times New Roman"/>
                <w:color w:val="000000" w:themeColor="text1"/>
                <w:sz w:val="24"/>
                <w:szCs w:val="24"/>
              </w:rPr>
            </w:pPr>
          </w:p>
        </w:tc>
      </w:tr>
      <w:tr w:rsidR="00D406A2" w:rsidRPr="00B916FA" w14:paraId="6EFBF5F2" w14:textId="77777777" w:rsidTr="003A2DCA">
        <w:tc>
          <w:tcPr>
            <w:tcW w:w="1389" w:type="dxa"/>
            <w:vMerge w:val="restart"/>
          </w:tcPr>
          <w:p w14:paraId="504800CF" w14:textId="77777777" w:rsidR="00D406A2" w:rsidRPr="00B916FA" w:rsidRDefault="00D406A2" w:rsidP="00B97FFA">
            <w:pPr>
              <w:jc w:val="both"/>
              <w:rPr>
                <w:rFonts w:ascii="Times New Roman" w:hAnsi="Times New Roman" w:cs="Times New Roman"/>
                <w:sz w:val="24"/>
                <w:szCs w:val="24"/>
              </w:rPr>
            </w:pPr>
            <w:r w:rsidRPr="00B916FA">
              <w:rPr>
                <w:rFonts w:ascii="Times New Roman" w:hAnsi="Times New Roman" w:cs="Times New Roman"/>
                <w:sz w:val="24"/>
                <w:szCs w:val="24"/>
              </w:rPr>
              <w:t>Līguma darbības laikā pārbaudāma informācija</w:t>
            </w:r>
          </w:p>
        </w:tc>
        <w:tc>
          <w:tcPr>
            <w:tcW w:w="6302" w:type="dxa"/>
          </w:tcPr>
          <w:p w14:paraId="7553E4BB" w14:textId="77777777" w:rsidR="00D406A2" w:rsidRPr="00B916FA" w:rsidRDefault="00D406A2" w:rsidP="00B97FFA">
            <w:pPr>
              <w:spacing w:after="120"/>
              <w:jc w:val="both"/>
              <w:rPr>
                <w:rFonts w:ascii="Times New Roman" w:hAnsi="Times New Roman" w:cs="Times New Roman"/>
                <w:bCs/>
                <w:sz w:val="24"/>
                <w:szCs w:val="24"/>
                <w:lang w:eastAsia="lv-LV"/>
              </w:rPr>
            </w:pPr>
            <w:r w:rsidRPr="00B916FA">
              <w:rPr>
                <w:rFonts w:ascii="Times New Roman" w:hAnsi="Times New Roman" w:cs="Times New Roman"/>
                <w:bCs/>
                <w:sz w:val="24"/>
                <w:szCs w:val="24"/>
                <w:lang w:eastAsia="lv-LV"/>
              </w:rPr>
              <w:t>DDL minētā marķējuma informācija atbilst produkta etiķetei</w:t>
            </w:r>
          </w:p>
        </w:tc>
        <w:tc>
          <w:tcPr>
            <w:tcW w:w="5296" w:type="dxa"/>
            <w:vMerge w:val="restart"/>
            <w:shd w:val="clear" w:color="auto" w:fill="D9D9D9" w:themeFill="background1" w:themeFillShade="D9"/>
          </w:tcPr>
          <w:p w14:paraId="2E7ACA7A"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i/>
                <w:iCs/>
                <w:color w:val="000000" w:themeColor="text1"/>
                <w:sz w:val="24"/>
                <w:szCs w:val="24"/>
              </w:rPr>
              <w:t>pēc nepieciešamības, ja ir komentāri</w:t>
            </w:r>
          </w:p>
        </w:tc>
        <w:tc>
          <w:tcPr>
            <w:tcW w:w="2034" w:type="dxa"/>
            <w:vMerge w:val="restart"/>
          </w:tcPr>
          <w:p w14:paraId="37B67D91" w14:textId="77777777" w:rsidR="00D406A2" w:rsidRPr="00B916FA" w:rsidRDefault="00975F20" w:rsidP="00B97FFA">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6741787"/>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jā                   </w:t>
            </w:r>
            <w:sdt>
              <w:sdtPr>
                <w:rPr>
                  <w:rFonts w:ascii="Times New Roman" w:hAnsi="Times New Roman" w:cs="Times New Roman"/>
                  <w:color w:val="000000" w:themeColor="text1"/>
                  <w:sz w:val="24"/>
                  <w:szCs w:val="24"/>
                </w:rPr>
                <w:id w:val="-135496388"/>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color w:val="000000" w:themeColor="text1"/>
                    <w:sz w:val="24"/>
                    <w:szCs w:val="24"/>
                  </w:rPr>
                  <w:t>☐</w:t>
                </w:r>
              </w:sdtContent>
            </w:sdt>
            <w:r w:rsidR="00D406A2" w:rsidRPr="00B916FA">
              <w:rPr>
                <w:rFonts w:ascii="Times New Roman" w:hAnsi="Times New Roman" w:cs="Times New Roman"/>
                <w:color w:val="000000" w:themeColor="text1"/>
                <w:sz w:val="24"/>
                <w:szCs w:val="24"/>
              </w:rPr>
              <w:t xml:space="preserve"> nē</w:t>
            </w:r>
          </w:p>
        </w:tc>
      </w:tr>
      <w:tr w:rsidR="00D406A2" w:rsidRPr="00B916FA" w14:paraId="717E82DB" w14:textId="77777777" w:rsidTr="003A2DCA">
        <w:tc>
          <w:tcPr>
            <w:tcW w:w="1389" w:type="dxa"/>
            <w:vMerge/>
          </w:tcPr>
          <w:p w14:paraId="53172FB0" w14:textId="77777777" w:rsidR="00D406A2" w:rsidRPr="00B916FA" w:rsidRDefault="00D406A2" w:rsidP="00B97FFA">
            <w:pPr>
              <w:jc w:val="both"/>
              <w:rPr>
                <w:rFonts w:ascii="Times New Roman" w:hAnsi="Times New Roman" w:cs="Times New Roman"/>
                <w:sz w:val="24"/>
                <w:szCs w:val="24"/>
              </w:rPr>
            </w:pPr>
          </w:p>
        </w:tc>
        <w:tc>
          <w:tcPr>
            <w:tcW w:w="6302" w:type="dxa"/>
          </w:tcPr>
          <w:p w14:paraId="3B8D46A2" w14:textId="77777777" w:rsidR="00D406A2" w:rsidRPr="00B916FA" w:rsidRDefault="00D406A2" w:rsidP="00B97FFA">
            <w:pPr>
              <w:spacing w:after="120"/>
              <w:jc w:val="both"/>
              <w:rPr>
                <w:rFonts w:ascii="Times New Roman" w:hAnsi="Times New Roman" w:cs="Times New Roman"/>
                <w:bCs/>
                <w:i/>
                <w:iCs/>
                <w:sz w:val="24"/>
                <w:szCs w:val="24"/>
                <w:lang w:eastAsia="lv-LV"/>
              </w:rPr>
            </w:pPr>
            <w:r w:rsidRPr="00B916FA">
              <w:rPr>
                <w:rFonts w:ascii="Times New Roman" w:hAnsi="Times New Roman" w:cs="Times New Roman"/>
                <w:i/>
                <w:iCs/>
                <w:sz w:val="24"/>
                <w:szCs w:val="24"/>
              </w:rPr>
              <w:t>Marķējuma informācijai jāatbilst attiecīgajai informācijai, kas norādīta DDL 1., 2. un 3. iedaļā identifikatori, bīstamība un sastāvs).</w:t>
            </w:r>
          </w:p>
        </w:tc>
        <w:tc>
          <w:tcPr>
            <w:tcW w:w="5296" w:type="dxa"/>
            <w:vMerge/>
            <w:shd w:val="clear" w:color="auto" w:fill="D9D9D9" w:themeFill="background1" w:themeFillShade="D9"/>
          </w:tcPr>
          <w:p w14:paraId="35DB8A92" w14:textId="77777777" w:rsidR="00D406A2" w:rsidRPr="00B916FA" w:rsidRDefault="00D406A2" w:rsidP="00B97FFA">
            <w:pPr>
              <w:jc w:val="both"/>
              <w:rPr>
                <w:rFonts w:ascii="Times New Roman" w:hAnsi="Times New Roman" w:cs="Times New Roman"/>
                <w:i/>
                <w:iCs/>
                <w:color w:val="000000" w:themeColor="text1"/>
                <w:sz w:val="24"/>
                <w:szCs w:val="24"/>
              </w:rPr>
            </w:pPr>
          </w:p>
        </w:tc>
        <w:tc>
          <w:tcPr>
            <w:tcW w:w="2034" w:type="dxa"/>
            <w:vMerge/>
          </w:tcPr>
          <w:p w14:paraId="425FD516" w14:textId="77777777" w:rsidR="00D406A2" w:rsidRPr="00B916FA" w:rsidRDefault="00D406A2" w:rsidP="00B97FFA">
            <w:pPr>
              <w:jc w:val="both"/>
              <w:rPr>
                <w:rFonts w:ascii="Times New Roman" w:hAnsi="Times New Roman" w:cs="Times New Roman"/>
                <w:color w:val="000000" w:themeColor="text1"/>
                <w:sz w:val="24"/>
                <w:szCs w:val="24"/>
              </w:rPr>
            </w:pPr>
          </w:p>
        </w:tc>
      </w:tr>
      <w:tr w:rsidR="00D406A2" w:rsidRPr="00B916FA" w14:paraId="55C18AE2" w14:textId="77777777" w:rsidTr="003A2DCA">
        <w:trPr>
          <w:trHeight w:val="489"/>
        </w:trPr>
        <w:tc>
          <w:tcPr>
            <w:tcW w:w="12987" w:type="dxa"/>
            <w:gridSpan w:val="3"/>
            <w:shd w:val="clear" w:color="auto" w:fill="FFFFFF" w:themeFill="background1"/>
          </w:tcPr>
          <w:p w14:paraId="1D6F11E8" w14:textId="77777777" w:rsidR="00D406A2" w:rsidRPr="00B916FA" w:rsidRDefault="00D406A2" w:rsidP="00B97FFA">
            <w:pPr>
              <w:shd w:val="clear" w:color="auto" w:fill="FFFFFF" w:themeFill="background1"/>
              <w:jc w:val="both"/>
              <w:rPr>
                <w:rFonts w:ascii="Times New Roman" w:hAnsi="Times New Roman" w:cs="Times New Roman"/>
                <w:b/>
                <w:bCs/>
                <w:color w:val="000000" w:themeColor="text1"/>
                <w:sz w:val="24"/>
                <w:szCs w:val="24"/>
              </w:rPr>
            </w:pPr>
            <w:r w:rsidRPr="00B916FA">
              <w:rPr>
                <w:rFonts w:ascii="Times New Roman" w:hAnsi="Times New Roman" w:cs="Times New Roman"/>
                <w:b/>
                <w:bCs/>
                <w:color w:val="000000" w:themeColor="text1"/>
                <w:sz w:val="24"/>
                <w:szCs w:val="24"/>
              </w:rPr>
              <w:lastRenderedPageBreak/>
              <w:t>Kopējais vērtējums par DDL:</w:t>
            </w:r>
          </w:p>
        </w:tc>
        <w:tc>
          <w:tcPr>
            <w:tcW w:w="2034" w:type="dxa"/>
            <w:shd w:val="clear" w:color="auto" w:fill="FFFFFF" w:themeFill="background1"/>
          </w:tcPr>
          <w:p w14:paraId="490EBEFB" w14:textId="77777777" w:rsidR="00D406A2" w:rsidRPr="00B916FA" w:rsidRDefault="00975F20" w:rsidP="00B97FFA">
            <w:pPr>
              <w:shd w:val="clear" w:color="auto" w:fill="FFFFFF" w:themeFill="background1"/>
              <w:jc w:val="both"/>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416681795"/>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b/>
                    <w:bCs/>
                    <w:color w:val="000000" w:themeColor="text1"/>
                    <w:sz w:val="24"/>
                    <w:szCs w:val="24"/>
                  </w:rPr>
                  <w:t>☐</w:t>
                </w:r>
              </w:sdtContent>
            </w:sdt>
            <w:r w:rsidR="00D406A2" w:rsidRPr="00B916FA">
              <w:rPr>
                <w:rFonts w:ascii="Times New Roman" w:hAnsi="Times New Roman" w:cs="Times New Roman"/>
                <w:b/>
                <w:bCs/>
                <w:color w:val="000000" w:themeColor="text1"/>
                <w:sz w:val="24"/>
                <w:szCs w:val="24"/>
              </w:rPr>
              <w:t xml:space="preserve">atbilst     </w:t>
            </w:r>
            <w:sdt>
              <w:sdtPr>
                <w:rPr>
                  <w:rFonts w:ascii="Times New Roman" w:hAnsi="Times New Roman" w:cs="Times New Roman"/>
                  <w:b/>
                  <w:bCs/>
                  <w:color w:val="000000" w:themeColor="text1"/>
                  <w:sz w:val="24"/>
                  <w:szCs w:val="24"/>
                </w:rPr>
                <w:id w:val="-774791915"/>
                <w14:checkbox>
                  <w14:checked w14:val="0"/>
                  <w14:checkedState w14:val="2612" w14:font="MS Gothic"/>
                  <w14:uncheckedState w14:val="2610" w14:font="MS Gothic"/>
                </w14:checkbox>
              </w:sdtPr>
              <w:sdtEndPr/>
              <w:sdtContent>
                <w:r w:rsidR="00D406A2" w:rsidRPr="00B916FA">
                  <w:rPr>
                    <w:rFonts w:ascii="Segoe UI Symbol" w:eastAsia="MS Gothic" w:hAnsi="Segoe UI Symbol" w:cs="Segoe UI Symbol"/>
                    <w:b/>
                    <w:bCs/>
                    <w:color w:val="000000" w:themeColor="text1"/>
                    <w:sz w:val="24"/>
                    <w:szCs w:val="24"/>
                  </w:rPr>
                  <w:t>☐</w:t>
                </w:r>
              </w:sdtContent>
            </w:sdt>
            <w:r w:rsidR="00D406A2" w:rsidRPr="00B916FA">
              <w:rPr>
                <w:rFonts w:ascii="Times New Roman" w:hAnsi="Times New Roman" w:cs="Times New Roman"/>
                <w:b/>
                <w:bCs/>
                <w:color w:val="000000" w:themeColor="text1"/>
                <w:sz w:val="24"/>
                <w:szCs w:val="24"/>
              </w:rPr>
              <w:t>neatbilst</w:t>
            </w:r>
          </w:p>
        </w:tc>
      </w:tr>
      <w:tr w:rsidR="00D406A2" w:rsidRPr="00B916FA" w14:paraId="1A69AA5C" w14:textId="77777777" w:rsidTr="003A2DCA">
        <w:tc>
          <w:tcPr>
            <w:tcW w:w="15021" w:type="dxa"/>
            <w:gridSpan w:val="4"/>
            <w:shd w:val="clear" w:color="auto" w:fill="FFFFFF" w:themeFill="background1"/>
          </w:tcPr>
          <w:p w14:paraId="7CF9E8EC" w14:textId="77777777" w:rsidR="00D406A2" w:rsidRPr="00B916FA" w:rsidRDefault="00D406A2" w:rsidP="00B97FFA">
            <w:pPr>
              <w:shd w:val="clear" w:color="auto" w:fill="FFFFFF" w:themeFill="background1"/>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Ja kopējais DDL vērtējums ir “neatbilst”, DDL pārbaudes veicējs norāda ieteikumu piegādātājam: Lūdzu iesniegt precizētu DDL </w:t>
            </w:r>
            <w:r w:rsidRPr="00B916FA">
              <w:rPr>
                <w:rFonts w:ascii="Times New Roman" w:hAnsi="Times New Roman" w:cs="Times New Roman"/>
                <w:color w:val="000000" w:themeColor="text1"/>
                <w:sz w:val="24"/>
                <w:szCs w:val="24"/>
              </w:rPr>
              <w:softHyphen/>
            </w:r>
            <w:r w:rsidRPr="00B916FA">
              <w:rPr>
                <w:rFonts w:ascii="Times New Roman" w:hAnsi="Times New Roman" w:cs="Times New Roman"/>
                <w:color w:val="000000" w:themeColor="text1"/>
                <w:sz w:val="24"/>
                <w:szCs w:val="24"/>
              </w:rPr>
              <w:softHyphen/>
            </w:r>
            <w:r w:rsidRPr="00B916FA">
              <w:rPr>
                <w:rFonts w:ascii="Times New Roman" w:hAnsi="Times New Roman" w:cs="Times New Roman"/>
                <w:color w:val="000000" w:themeColor="text1"/>
                <w:sz w:val="24"/>
                <w:szCs w:val="24"/>
              </w:rPr>
              <w:softHyphen/>
            </w:r>
            <w:r w:rsidRPr="00B916FA">
              <w:rPr>
                <w:rFonts w:ascii="Times New Roman" w:hAnsi="Times New Roman" w:cs="Times New Roman"/>
                <w:color w:val="000000" w:themeColor="text1"/>
                <w:sz w:val="24"/>
                <w:szCs w:val="24"/>
              </w:rPr>
              <w:softHyphen/>
              <w:t>…… darba dienu laikā pēc pieprasījuma nosūtīšanas.</w:t>
            </w:r>
          </w:p>
        </w:tc>
      </w:tr>
    </w:tbl>
    <w:p w14:paraId="07D44909" w14:textId="77777777" w:rsidR="00D406A2" w:rsidRPr="00B916FA" w:rsidRDefault="00D406A2" w:rsidP="00B97FFA">
      <w:pPr>
        <w:jc w:val="both"/>
        <w:rPr>
          <w:rFonts w:ascii="Times New Roman" w:hAnsi="Times New Roman" w:cs="Times New Roman"/>
          <w:color w:val="000000" w:themeColor="text1"/>
          <w:sz w:val="24"/>
          <w:szCs w:val="24"/>
        </w:rPr>
      </w:pPr>
      <w:r w:rsidRPr="00B916FA">
        <w:rPr>
          <w:rFonts w:ascii="Times New Roman" w:hAnsi="Times New Roman" w:cs="Times New Roman"/>
          <w:color w:val="000000" w:themeColor="text1"/>
          <w:sz w:val="24"/>
          <w:szCs w:val="24"/>
        </w:rPr>
        <w:t xml:space="preserve">Informācijai: Metodiskais materiāls par DDL sagatavošanu: </w:t>
      </w:r>
    </w:p>
    <w:p w14:paraId="76029AE2" w14:textId="77777777" w:rsidR="00D406A2" w:rsidRPr="00B916FA" w:rsidRDefault="00D406A2" w:rsidP="00B97FFA">
      <w:pPr>
        <w:pStyle w:val="ListParagraph"/>
        <w:numPr>
          <w:ilvl w:val="0"/>
          <w:numId w:val="7"/>
        </w:numPr>
        <w:spacing w:after="160" w:line="259" w:lineRule="auto"/>
        <w:jc w:val="both"/>
        <w:rPr>
          <w:color w:val="000000" w:themeColor="text1"/>
        </w:rPr>
      </w:pPr>
      <w:hyperlink r:id="rId20" w:history="1">
        <w:r w:rsidRPr="00B916FA">
          <w:rPr>
            <w:rStyle w:val="Hyperlink"/>
          </w:rPr>
          <w:t>0e0c8ba2-63d9-4c95-9187-9de6a50fcac6 (europa.eu)</w:t>
        </w:r>
      </w:hyperlink>
      <w:r w:rsidRPr="00B916FA">
        <w:rPr>
          <w:color w:val="000000" w:themeColor="text1"/>
        </w:rPr>
        <w:t xml:space="preserve"> </w:t>
      </w:r>
    </w:p>
    <w:p w14:paraId="6982757F" w14:textId="1C2FE202" w:rsidR="00D406A2" w:rsidRPr="00B916FA" w:rsidRDefault="00D406A2" w:rsidP="00B97FFA">
      <w:pPr>
        <w:pStyle w:val="ListParagraph"/>
        <w:numPr>
          <w:ilvl w:val="0"/>
          <w:numId w:val="7"/>
        </w:numPr>
        <w:spacing w:after="160" w:line="259" w:lineRule="auto"/>
        <w:jc w:val="both"/>
        <w:rPr>
          <w:color w:val="000000" w:themeColor="text1"/>
        </w:rPr>
      </w:pPr>
      <w:hyperlink r:id="rId21" w:history="1">
        <w:r w:rsidRPr="00B916FA">
          <w:rPr>
            <w:rStyle w:val="Hyperlink"/>
          </w:rPr>
          <w:t>https://www.meteo.lv/fs/CKFinderJava/userfiles/files/4_DDL+Iedarbibas%20scenariji.pdf</w:t>
        </w:r>
      </w:hyperlink>
    </w:p>
    <w:p w14:paraId="05841F97" w14:textId="77777777" w:rsidR="00D406A2" w:rsidRPr="002A6E00" w:rsidRDefault="00D406A2" w:rsidP="00B97FFA">
      <w:pPr>
        <w:jc w:val="both"/>
        <w:rPr>
          <w:rFonts w:ascii="Times New Roman" w:hAnsi="Times New Roman" w:cs="Times New Roman"/>
          <w:sz w:val="24"/>
          <w:szCs w:val="24"/>
        </w:rPr>
        <w:sectPr w:rsidR="00D406A2" w:rsidRPr="002A6E00" w:rsidSect="008054EB">
          <w:headerReference w:type="even" r:id="rId22"/>
          <w:headerReference w:type="default" r:id="rId23"/>
          <w:footerReference w:type="first" r:id="rId24"/>
          <w:pgSz w:w="16840" w:h="11907" w:orient="landscape" w:code="9"/>
          <w:pgMar w:top="1701" w:right="849" w:bottom="851" w:left="1134" w:header="720" w:footer="839" w:gutter="0"/>
          <w:cols w:space="720"/>
          <w:docGrid w:linePitch="299"/>
        </w:sectPr>
      </w:pPr>
    </w:p>
    <w:p w14:paraId="328AB423" w14:textId="77777777" w:rsidR="00D406A2" w:rsidRPr="002A6E00" w:rsidRDefault="00D406A2" w:rsidP="00B97FFA">
      <w:pPr>
        <w:spacing w:line="252" w:lineRule="auto"/>
        <w:jc w:val="both"/>
        <w:rPr>
          <w:rFonts w:ascii="Times New Roman" w:hAnsi="Times New Roman" w:cs="Times New Roman"/>
          <w:i/>
          <w:iCs/>
          <w:sz w:val="24"/>
          <w:szCs w:val="24"/>
        </w:rPr>
      </w:pPr>
    </w:p>
    <w:sectPr w:rsidR="00D406A2" w:rsidRPr="002A6E00" w:rsidSect="008054EB">
      <w:footerReference w:type="default" r:id="rId25"/>
      <w:pgSz w:w="11906" w:h="16838"/>
      <w:pgMar w:top="851"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9F8C" w14:textId="77777777" w:rsidR="00CF4C13" w:rsidRDefault="00CF4C13" w:rsidP="00F150DE">
      <w:pPr>
        <w:spacing w:after="0" w:line="240" w:lineRule="auto"/>
      </w:pPr>
      <w:r>
        <w:separator/>
      </w:r>
    </w:p>
  </w:endnote>
  <w:endnote w:type="continuationSeparator" w:id="0">
    <w:p w14:paraId="5B18BAC9" w14:textId="77777777" w:rsidR="00CF4C13" w:rsidRDefault="00CF4C1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Pro-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99064305"/>
      <w:docPartObj>
        <w:docPartGallery w:val="Page Numbers (Bottom of Page)"/>
        <w:docPartUnique/>
      </w:docPartObj>
    </w:sdtPr>
    <w:sdtEndPr>
      <w:rPr>
        <w:noProof/>
      </w:rPr>
    </w:sdtEndPr>
    <w:sdtContent>
      <w:p w14:paraId="3A45D2B2" w14:textId="77777777" w:rsidR="008054EB" w:rsidRPr="00B32318" w:rsidRDefault="008054EB">
        <w:pPr>
          <w:pStyle w:val="Footer"/>
          <w:jc w:val="right"/>
          <w:rPr>
            <w:rFonts w:ascii="Times New Roman" w:hAnsi="Times New Roman" w:cs="Times New Roman"/>
          </w:rPr>
        </w:pPr>
        <w:r w:rsidRPr="00B32318">
          <w:rPr>
            <w:rFonts w:ascii="Times New Roman" w:hAnsi="Times New Roman" w:cs="Times New Roman"/>
          </w:rPr>
          <w:fldChar w:fldCharType="begin"/>
        </w:r>
        <w:r w:rsidRPr="00B32318">
          <w:rPr>
            <w:rFonts w:ascii="Times New Roman" w:hAnsi="Times New Roman" w:cs="Times New Roman"/>
          </w:rPr>
          <w:instrText xml:space="preserve"> PAGE   \* MERGEFORMAT </w:instrText>
        </w:r>
        <w:r w:rsidRPr="00B32318">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3</w:t>
        </w:r>
        <w:r w:rsidRPr="00B32318">
          <w:rPr>
            <w:rFonts w:ascii="Times New Roman" w:hAnsi="Times New Roman" w:cs="Times New Roman"/>
            <w:noProof/>
          </w:rPr>
          <w:fldChar w:fldCharType="end"/>
        </w:r>
      </w:p>
    </w:sdtContent>
  </w:sdt>
  <w:p w14:paraId="23B0C7BD" w14:textId="77777777" w:rsidR="008054EB" w:rsidRPr="00B32318" w:rsidRDefault="008054EB" w:rsidP="00B66B3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0EFB" w14:textId="77777777" w:rsidR="008054EB" w:rsidRPr="00B66B30" w:rsidRDefault="008054EB" w:rsidP="00B66B30">
    <w:pPr>
      <w:pStyle w:val="Footer"/>
      <w:pBdr>
        <w:top w:val="single" w:sz="4" w:space="1" w:color="auto"/>
      </w:pBdr>
      <w:jc w:val="center"/>
      <w:rPr>
        <w:rFonts w:ascii="Times New Roman" w:hAnsi="Times New Roman" w:cs="Times New Roman"/>
      </w:rPr>
    </w:pPr>
    <w:r>
      <w:rPr>
        <w:rStyle w:val="PageNumber"/>
        <w:rFonts w:ascii="Times New Roman" w:hAnsi="Times New Roman" w:cs="Times New Roman"/>
      </w:rPr>
      <w:t>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77661"/>
      <w:docPartObj>
        <w:docPartGallery w:val="Page Numbers (Bottom of Page)"/>
        <w:docPartUnique/>
      </w:docPartObj>
    </w:sdtPr>
    <w:sdtEndPr>
      <w:rPr>
        <w:noProof/>
      </w:rPr>
    </w:sdtEndPr>
    <w:sdtContent>
      <w:p w14:paraId="64F0C2D5" w14:textId="77777777" w:rsidR="00D406A2" w:rsidRDefault="00D40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F41FF" w14:textId="77777777" w:rsidR="00D406A2" w:rsidRPr="006C3BF1" w:rsidRDefault="00D406A2" w:rsidP="006C3B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9BAF71C" w14:textId="653ADA6F"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1466" w14:textId="77777777" w:rsidR="00CF4C13" w:rsidRDefault="00CF4C13" w:rsidP="00F150DE">
      <w:pPr>
        <w:spacing w:after="0" w:line="240" w:lineRule="auto"/>
      </w:pPr>
      <w:r>
        <w:separator/>
      </w:r>
    </w:p>
  </w:footnote>
  <w:footnote w:type="continuationSeparator" w:id="0">
    <w:p w14:paraId="50D3096F" w14:textId="77777777" w:rsidR="00CF4C13" w:rsidRDefault="00CF4C13" w:rsidP="00F150DE">
      <w:pPr>
        <w:spacing w:after="0" w:line="240" w:lineRule="auto"/>
      </w:pPr>
      <w:r>
        <w:continuationSeparator/>
      </w:r>
    </w:p>
  </w:footnote>
  <w:footnote w:id="1">
    <w:p w14:paraId="2917C7A7" w14:textId="77777777" w:rsidR="00D406A2" w:rsidRPr="00895BBA" w:rsidRDefault="00D406A2" w:rsidP="00D406A2">
      <w:pPr>
        <w:pStyle w:val="FootnoteText"/>
        <w:rPr>
          <w:i/>
          <w:iCs/>
          <w:sz w:val="24"/>
          <w:szCs w:val="24"/>
        </w:rPr>
      </w:pPr>
      <w:r w:rsidRPr="00895BBA">
        <w:rPr>
          <w:rStyle w:val="FootnoteReference"/>
          <w:i/>
          <w:iCs/>
          <w:szCs w:val="24"/>
        </w:rPr>
        <w:footnoteRef/>
      </w:r>
      <w:r w:rsidRPr="00895BBA">
        <w:rPr>
          <w:i/>
          <w:iCs/>
          <w:sz w:val="24"/>
          <w:szCs w:val="24"/>
        </w:rPr>
        <w:t xml:space="preserve"> No </w:t>
      </w:r>
      <w:r w:rsidRPr="00895BBA">
        <w:rPr>
          <w:bCs/>
          <w:i/>
          <w:iCs/>
          <w:sz w:val="24"/>
          <w:szCs w:val="24"/>
          <w:lang w:eastAsia="lv-LV"/>
        </w:rPr>
        <w:t xml:space="preserve">REACH regulai </w:t>
      </w:r>
      <w:r w:rsidRPr="00895BBA">
        <w:rPr>
          <w:i/>
          <w:iCs/>
          <w:color w:val="000000"/>
          <w:sz w:val="24"/>
          <w:szCs w:val="24"/>
        </w:rPr>
        <w:t xml:space="preserve">1907/2006/EK regulas </w:t>
      </w:r>
      <w:r w:rsidRPr="00895BBA">
        <w:rPr>
          <w:bCs/>
          <w:i/>
          <w:iCs/>
          <w:sz w:val="24"/>
          <w:szCs w:val="24"/>
          <w:lang w:eastAsia="lv-LV"/>
        </w:rPr>
        <w:t>izriet pienākums preces piegādātājam DDL aktualizēt vismaz 1 (vienu) reizi 12 mēnešu periodā (ja ir veiktas izmaiņas DDL), nosūtot aktualizētu DDL preces saņēmējam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19F4" w14:textId="77777777" w:rsidR="008054EB" w:rsidRDefault="008054EB">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14:paraId="0FF86E66" w14:textId="77777777" w:rsidR="008054EB" w:rsidRDefault="008054EB">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2461" w14:textId="77777777" w:rsidR="008054EB" w:rsidRDefault="008054EB">
    <w:pPr>
      <w:rPr>
        <w:sz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A80A" w14:textId="77777777" w:rsidR="00D406A2" w:rsidRDefault="00D406A2">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14:paraId="38876CB6" w14:textId="77777777" w:rsidR="00D406A2" w:rsidRDefault="00D406A2">
    <w:pPr>
      <w:pStyle w:val="Header"/>
      <w:ind w:right="360"/>
      <w:rPr>
        <w:sz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757A" w14:textId="77777777" w:rsidR="00D406A2" w:rsidRDefault="00D406A2">
    <w:pP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CB6"/>
    <w:multiLevelType w:val="hybridMultilevel"/>
    <w:tmpl w:val="008A1ED0"/>
    <w:lvl w:ilvl="0" w:tplc="9BE8B584">
      <w:start w:val="1"/>
      <w:numFmt w:val="bullet"/>
      <w:lvlText w:val=""/>
      <w:lvlJc w:val="left"/>
      <w:pPr>
        <w:ind w:left="720" w:hanging="360"/>
      </w:pPr>
      <w:rPr>
        <w:rFonts w:ascii="Symbol" w:eastAsiaTheme="minorHAnsi" w:hAnsi="Symbol" w:cs="MyriadPro-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395EB1"/>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DC12133"/>
    <w:multiLevelType w:val="multilevel"/>
    <w:tmpl w:val="8D80F0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A4196"/>
    <w:multiLevelType w:val="hybridMultilevel"/>
    <w:tmpl w:val="296099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CA6E47"/>
    <w:multiLevelType w:val="multilevel"/>
    <w:tmpl w:val="F948E4BA"/>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6"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1068"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8" w15:restartNumberingAfterBreak="0">
    <w:nsid w:val="6CB35848"/>
    <w:multiLevelType w:val="multilevel"/>
    <w:tmpl w:val="FDE2505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130E45"/>
    <w:multiLevelType w:val="hybridMultilevel"/>
    <w:tmpl w:val="84B0DC9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339085057">
    <w:abstractNumId w:val="4"/>
  </w:num>
  <w:num w:numId="2" w16cid:durableId="589050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678895">
    <w:abstractNumId w:val="7"/>
  </w:num>
  <w:num w:numId="4" w16cid:durableId="281309245">
    <w:abstractNumId w:val="5"/>
  </w:num>
  <w:num w:numId="5" w16cid:durableId="278804124">
    <w:abstractNumId w:val="0"/>
  </w:num>
  <w:num w:numId="6" w16cid:durableId="904415485">
    <w:abstractNumId w:val="9"/>
  </w:num>
  <w:num w:numId="7" w16cid:durableId="1383292878">
    <w:abstractNumId w:val="3"/>
  </w:num>
  <w:num w:numId="8" w16cid:durableId="1953704217">
    <w:abstractNumId w:val="4"/>
    <w:lvlOverride w:ilvl="0">
      <w:startOverride w:val="4"/>
    </w:lvlOverride>
    <w:lvlOverride w:ilvl="1">
      <w:startOverride w:val="9"/>
    </w:lvlOverride>
  </w:num>
  <w:num w:numId="9" w16cid:durableId="1220629212">
    <w:abstractNumId w:val="1"/>
  </w:num>
  <w:num w:numId="10" w16cid:durableId="1140343223">
    <w:abstractNumId w:val="8"/>
  </w:num>
  <w:num w:numId="11" w16cid:durableId="5779087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56A"/>
    <w:rsid w:val="00003751"/>
    <w:rsid w:val="000060DD"/>
    <w:rsid w:val="00011773"/>
    <w:rsid w:val="00012007"/>
    <w:rsid w:val="00012711"/>
    <w:rsid w:val="0001434A"/>
    <w:rsid w:val="000203D2"/>
    <w:rsid w:val="00022C48"/>
    <w:rsid w:val="00025E3E"/>
    <w:rsid w:val="00030658"/>
    <w:rsid w:val="00030EA2"/>
    <w:rsid w:val="00033C42"/>
    <w:rsid w:val="000364BB"/>
    <w:rsid w:val="00051D6D"/>
    <w:rsid w:val="00052214"/>
    <w:rsid w:val="0005465D"/>
    <w:rsid w:val="00054F86"/>
    <w:rsid w:val="00057E09"/>
    <w:rsid w:val="000717BE"/>
    <w:rsid w:val="00075950"/>
    <w:rsid w:val="00075E5F"/>
    <w:rsid w:val="00084A98"/>
    <w:rsid w:val="00094FD7"/>
    <w:rsid w:val="000B03B0"/>
    <w:rsid w:val="000B553F"/>
    <w:rsid w:val="000D3FF9"/>
    <w:rsid w:val="000D6905"/>
    <w:rsid w:val="000E34C1"/>
    <w:rsid w:val="000E4D4C"/>
    <w:rsid w:val="000E5063"/>
    <w:rsid w:val="000E7B53"/>
    <w:rsid w:val="000F45DD"/>
    <w:rsid w:val="000F6CB5"/>
    <w:rsid w:val="000F77F6"/>
    <w:rsid w:val="000F7EB5"/>
    <w:rsid w:val="001022FE"/>
    <w:rsid w:val="00104C9C"/>
    <w:rsid w:val="00114F73"/>
    <w:rsid w:val="001174A2"/>
    <w:rsid w:val="00124654"/>
    <w:rsid w:val="001251AC"/>
    <w:rsid w:val="00135600"/>
    <w:rsid w:val="00137AE1"/>
    <w:rsid w:val="0014270F"/>
    <w:rsid w:val="001442A3"/>
    <w:rsid w:val="00144FF4"/>
    <w:rsid w:val="00147FCA"/>
    <w:rsid w:val="001505C8"/>
    <w:rsid w:val="0015772D"/>
    <w:rsid w:val="0016005B"/>
    <w:rsid w:val="00162867"/>
    <w:rsid w:val="00164B6F"/>
    <w:rsid w:val="00165AB3"/>
    <w:rsid w:val="00171C17"/>
    <w:rsid w:val="00173977"/>
    <w:rsid w:val="00174C39"/>
    <w:rsid w:val="00175BA5"/>
    <w:rsid w:val="00176834"/>
    <w:rsid w:val="00180693"/>
    <w:rsid w:val="0018584A"/>
    <w:rsid w:val="00185E10"/>
    <w:rsid w:val="00186FAC"/>
    <w:rsid w:val="00193943"/>
    <w:rsid w:val="001968E8"/>
    <w:rsid w:val="001A0F6A"/>
    <w:rsid w:val="001A25E5"/>
    <w:rsid w:val="001A6C35"/>
    <w:rsid w:val="001A6D5B"/>
    <w:rsid w:val="001B06A1"/>
    <w:rsid w:val="001B177A"/>
    <w:rsid w:val="001B262D"/>
    <w:rsid w:val="001C1F65"/>
    <w:rsid w:val="001C4B33"/>
    <w:rsid w:val="001D09D6"/>
    <w:rsid w:val="001D4B5B"/>
    <w:rsid w:val="001D6BEC"/>
    <w:rsid w:val="001D763E"/>
    <w:rsid w:val="001F1000"/>
    <w:rsid w:val="001F3E71"/>
    <w:rsid w:val="001F5FBA"/>
    <w:rsid w:val="001F618C"/>
    <w:rsid w:val="001F78E6"/>
    <w:rsid w:val="0020175F"/>
    <w:rsid w:val="00204279"/>
    <w:rsid w:val="00210FAE"/>
    <w:rsid w:val="0021169C"/>
    <w:rsid w:val="0021553B"/>
    <w:rsid w:val="00215ACB"/>
    <w:rsid w:val="00220E18"/>
    <w:rsid w:val="0022597B"/>
    <w:rsid w:val="00231ACF"/>
    <w:rsid w:val="00233555"/>
    <w:rsid w:val="002349AC"/>
    <w:rsid w:val="00242593"/>
    <w:rsid w:val="00255E45"/>
    <w:rsid w:val="002566BF"/>
    <w:rsid w:val="002569DE"/>
    <w:rsid w:val="0026180C"/>
    <w:rsid w:val="00263111"/>
    <w:rsid w:val="00271E6A"/>
    <w:rsid w:val="002737BF"/>
    <w:rsid w:val="00274DC6"/>
    <w:rsid w:val="0028139E"/>
    <w:rsid w:val="00283793"/>
    <w:rsid w:val="00287262"/>
    <w:rsid w:val="002915B0"/>
    <w:rsid w:val="002A2D5D"/>
    <w:rsid w:val="002A4D77"/>
    <w:rsid w:val="002A6E00"/>
    <w:rsid w:val="002B0227"/>
    <w:rsid w:val="002B3806"/>
    <w:rsid w:val="002C0B41"/>
    <w:rsid w:val="002C588F"/>
    <w:rsid w:val="002D7C30"/>
    <w:rsid w:val="002E70F0"/>
    <w:rsid w:val="002F3FBA"/>
    <w:rsid w:val="002F423C"/>
    <w:rsid w:val="002F5CE0"/>
    <w:rsid w:val="00300EC9"/>
    <w:rsid w:val="00301433"/>
    <w:rsid w:val="0030160E"/>
    <w:rsid w:val="00302AC0"/>
    <w:rsid w:val="00303272"/>
    <w:rsid w:val="00305DB6"/>
    <w:rsid w:val="00313CC7"/>
    <w:rsid w:val="00315535"/>
    <w:rsid w:val="00316C0B"/>
    <w:rsid w:val="003207A6"/>
    <w:rsid w:val="003211E7"/>
    <w:rsid w:val="00327CC2"/>
    <w:rsid w:val="00333F44"/>
    <w:rsid w:val="00335110"/>
    <w:rsid w:val="0034716F"/>
    <w:rsid w:val="003472D9"/>
    <w:rsid w:val="00347DD6"/>
    <w:rsid w:val="00347F9A"/>
    <w:rsid w:val="003505E3"/>
    <w:rsid w:val="00354FBB"/>
    <w:rsid w:val="0036153A"/>
    <w:rsid w:val="003625A8"/>
    <w:rsid w:val="00363366"/>
    <w:rsid w:val="00364474"/>
    <w:rsid w:val="00367642"/>
    <w:rsid w:val="00371E54"/>
    <w:rsid w:val="003720CC"/>
    <w:rsid w:val="003740A4"/>
    <w:rsid w:val="00375E02"/>
    <w:rsid w:val="00395EF3"/>
    <w:rsid w:val="00396BED"/>
    <w:rsid w:val="003A0E7A"/>
    <w:rsid w:val="003A6530"/>
    <w:rsid w:val="003B2839"/>
    <w:rsid w:val="003B2A9C"/>
    <w:rsid w:val="003B41C0"/>
    <w:rsid w:val="003B4A03"/>
    <w:rsid w:val="003C15DF"/>
    <w:rsid w:val="003C31D2"/>
    <w:rsid w:val="003C3E8B"/>
    <w:rsid w:val="003C581C"/>
    <w:rsid w:val="003C6F2B"/>
    <w:rsid w:val="003D555A"/>
    <w:rsid w:val="003D6C28"/>
    <w:rsid w:val="003F0393"/>
    <w:rsid w:val="003F365A"/>
    <w:rsid w:val="003F3C26"/>
    <w:rsid w:val="003F5CF2"/>
    <w:rsid w:val="003F69FB"/>
    <w:rsid w:val="00401922"/>
    <w:rsid w:val="0040417B"/>
    <w:rsid w:val="00404F79"/>
    <w:rsid w:val="00412A56"/>
    <w:rsid w:val="0041509C"/>
    <w:rsid w:val="004158A3"/>
    <w:rsid w:val="00416B3A"/>
    <w:rsid w:val="00431787"/>
    <w:rsid w:val="00431C81"/>
    <w:rsid w:val="004349C4"/>
    <w:rsid w:val="00437793"/>
    <w:rsid w:val="0044070F"/>
    <w:rsid w:val="00441FFE"/>
    <w:rsid w:val="00443D58"/>
    <w:rsid w:val="00444E6C"/>
    <w:rsid w:val="00445B40"/>
    <w:rsid w:val="004460D6"/>
    <w:rsid w:val="004541E0"/>
    <w:rsid w:val="00454453"/>
    <w:rsid w:val="004551F7"/>
    <w:rsid w:val="004634C6"/>
    <w:rsid w:val="00463BF3"/>
    <w:rsid w:val="00466864"/>
    <w:rsid w:val="0047040A"/>
    <w:rsid w:val="0047263C"/>
    <w:rsid w:val="00473755"/>
    <w:rsid w:val="00473B7B"/>
    <w:rsid w:val="00475680"/>
    <w:rsid w:val="00475F3C"/>
    <w:rsid w:val="00476656"/>
    <w:rsid w:val="00481A3F"/>
    <w:rsid w:val="00482D14"/>
    <w:rsid w:val="00484768"/>
    <w:rsid w:val="00486EC6"/>
    <w:rsid w:val="00490AA1"/>
    <w:rsid w:val="004A4182"/>
    <w:rsid w:val="004B61D7"/>
    <w:rsid w:val="004C16D2"/>
    <w:rsid w:val="004C32AF"/>
    <w:rsid w:val="004C4D3B"/>
    <w:rsid w:val="004C5342"/>
    <w:rsid w:val="004D1B61"/>
    <w:rsid w:val="004D24A0"/>
    <w:rsid w:val="004D2A89"/>
    <w:rsid w:val="004E7C6C"/>
    <w:rsid w:val="004F20AD"/>
    <w:rsid w:val="00501DE6"/>
    <w:rsid w:val="0051035F"/>
    <w:rsid w:val="00510D17"/>
    <w:rsid w:val="00515345"/>
    <w:rsid w:val="00515C50"/>
    <w:rsid w:val="00520E0E"/>
    <w:rsid w:val="00524B64"/>
    <w:rsid w:val="00530F91"/>
    <w:rsid w:val="00540233"/>
    <w:rsid w:val="005419F5"/>
    <w:rsid w:val="00544AED"/>
    <w:rsid w:val="00545DCC"/>
    <w:rsid w:val="00560441"/>
    <w:rsid w:val="00561B3F"/>
    <w:rsid w:val="00565424"/>
    <w:rsid w:val="005708C9"/>
    <w:rsid w:val="00582509"/>
    <w:rsid w:val="00582C1A"/>
    <w:rsid w:val="005831E2"/>
    <w:rsid w:val="00585B07"/>
    <w:rsid w:val="005918B1"/>
    <w:rsid w:val="00594B16"/>
    <w:rsid w:val="00597017"/>
    <w:rsid w:val="00597AB9"/>
    <w:rsid w:val="005A5D11"/>
    <w:rsid w:val="005A6FDB"/>
    <w:rsid w:val="005B40DB"/>
    <w:rsid w:val="005B7315"/>
    <w:rsid w:val="005C2054"/>
    <w:rsid w:val="005C22B0"/>
    <w:rsid w:val="005D0077"/>
    <w:rsid w:val="005D1BC8"/>
    <w:rsid w:val="005D602D"/>
    <w:rsid w:val="005D70F8"/>
    <w:rsid w:val="005E01CA"/>
    <w:rsid w:val="005E1EDF"/>
    <w:rsid w:val="005E7221"/>
    <w:rsid w:val="005F3D2F"/>
    <w:rsid w:val="005F5AA0"/>
    <w:rsid w:val="005F6AFC"/>
    <w:rsid w:val="00600489"/>
    <w:rsid w:val="0060230A"/>
    <w:rsid w:val="0060641F"/>
    <w:rsid w:val="006128F5"/>
    <w:rsid w:val="00614D26"/>
    <w:rsid w:val="00616B7C"/>
    <w:rsid w:val="00622CAE"/>
    <w:rsid w:val="0062516C"/>
    <w:rsid w:val="006325D2"/>
    <w:rsid w:val="006512DA"/>
    <w:rsid w:val="00656981"/>
    <w:rsid w:val="00657765"/>
    <w:rsid w:val="00660E62"/>
    <w:rsid w:val="00661585"/>
    <w:rsid w:val="00664177"/>
    <w:rsid w:val="00667684"/>
    <w:rsid w:val="00671806"/>
    <w:rsid w:val="0068004F"/>
    <w:rsid w:val="006805D4"/>
    <w:rsid w:val="00682447"/>
    <w:rsid w:val="006825FF"/>
    <w:rsid w:val="006827FD"/>
    <w:rsid w:val="00686C56"/>
    <w:rsid w:val="0069416E"/>
    <w:rsid w:val="00694BA2"/>
    <w:rsid w:val="00695785"/>
    <w:rsid w:val="006971CA"/>
    <w:rsid w:val="00697615"/>
    <w:rsid w:val="0069772F"/>
    <w:rsid w:val="006A009F"/>
    <w:rsid w:val="006A1BDC"/>
    <w:rsid w:val="006A288D"/>
    <w:rsid w:val="006B2295"/>
    <w:rsid w:val="006B2B03"/>
    <w:rsid w:val="006B4280"/>
    <w:rsid w:val="006C102A"/>
    <w:rsid w:val="006C1615"/>
    <w:rsid w:val="006C2563"/>
    <w:rsid w:val="006C4337"/>
    <w:rsid w:val="006D61E9"/>
    <w:rsid w:val="006D6689"/>
    <w:rsid w:val="006D73D8"/>
    <w:rsid w:val="006E1C5E"/>
    <w:rsid w:val="006E52F7"/>
    <w:rsid w:val="006F00E9"/>
    <w:rsid w:val="006F5282"/>
    <w:rsid w:val="00700C7C"/>
    <w:rsid w:val="00703744"/>
    <w:rsid w:val="00706074"/>
    <w:rsid w:val="007066C0"/>
    <w:rsid w:val="0070685B"/>
    <w:rsid w:val="0071141E"/>
    <w:rsid w:val="00713076"/>
    <w:rsid w:val="00714582"/>
    <w:rsid w:val="007145C3"/>
    <w:rsid w:val="007206B9"/>
    <w:rsid w:val="00722A5E"/>
    <w:rsid w:val="007230AE"/>
    <w:rsid w:val="0072317C"/>
    <w:rsid w:val="007236E6"/>
    <w:rsid w:val="00723BE2"/>
    <w:rsid w:val="00724386"/>
    <w:rsid w:val="0072438F"/>
    <w:rsid w:val="00725F9D"/>
    <w:rsid w:val="00745609"/>
    <w:rsid w:val="007464B0"/>
    <w:rsid w:val="007469F4"/>
    <w:rsid w:val="0075064A"/>
    <w:rsid w:val="007563FA"/>
    <w:rsid w:val="007643CF"/>
    <w:rsid w:val="0076447B"/>
    <w:rsid w:val="0076728A"/>
    <w:rsid w:val="00767F7E"/>
    <w:rsid w:val="0077451B"/>
    <w:rsid w:val="00776A36"/>
    <w:rsid w:val="00777490"/>
    <w:rsid w:val="007803CD"/>
    <w:rsid w:val="007926F5"/>
    <w:rsid w:val="00792C23"/>
    <w:rsid w:val="00797D3B"/>
    <w:rsid w:val="007A1C82"/>
    <w:rsid w:val="007A1DC6"/>
    <w:rsid w:val="007A41D1"/>
    <w:rsid w:val="007A53D9"/>
    <w:rsid w:val="007A683C"/>
    <w:rsid w:val="007A7E78"/>
    <w:rsid w:val="007B1528"/>
    <w:rsid w:val="007B5377"/>
    <w:rsid w:val="007B5E56"/>
    <w:rsid w:val="007B6612"/>
    <w:rsid w:val="007C38BE"/>
    <w:rsid w:val="007C535E"/>
    <w:rsid w:val="007C5F21"/>
    <w:rsid w:val="007C6773"/>
    <w:rsid w:val="007D3757"/>
    <w:rsid w:val="007E1195"/>
    <w:rsid w:val="007E1655"/>
    <w:rsid w:val="007E1810"/>
    <w:rsid w:val="007E18C9"/>
    <w:rsid w:val="007E65B1"/>
    <w:rsid w:val="007F261E"/>
    <w:rsid w:val="007F2ABB"/>
    <w:rsid w:val="007F40E2"/>
    <w:rsid w:val="0080288F"/>
    <w:rsid w:val="008048E6"/>
    <w:rsid w:val="00805258"/>
    <w:rsid w:val="008054EB"/>
    <w:rsid w:val="00811458"/>
    <w:rsid w:val="008125C6"/>
    <w:rsid w:val="00824302"/>
    <w:rsid w:val="008257FE"/>
    <w:rsid w:val="00826238"/>
    <w:rsid w:val="008271BF"/>
    <w:rsid w:val="0083529E"/>
    <w:rsid w:val="00840A3A"/>
    <w:rsid w:val="00847FB8"/>
    <w:rsid w:val="008531E6"/>
    <w:rsid w:val="00855C82"/>
    <w:rsid w:val="0086658D"/>
    <w:rsid w:val="0087246F"/>
    <w:rsid w:val="00873A5F"/>
    <w:rsid w:val="008746A1"/>
    <w:rsid w:val="00880917"/>
    <w:rsid w:val="008809B1"/>
    <w:rsid w:val="00882163"/>
    <w:rsid w:val="00883A8E"/>
    <w:rsid w:val="008932D2"/>
    <w:rsid w:val="00897F70"/>
    <w:rsid w:val="008A449F"/>
    <w:rsid w:val="008A69DD"/>
    <w:rsid w:val="008B0548"/>
    <w:rsid w:val="008B1821"/>
    <w:rsid w:val="008C0786"/>
    <w:rsid w:val="008C426A"/>
    <w:rsid w:val="008D10B7"/>
    <w:rsid w:val="008D23CE"/>
    <w:rsid w:val="008D3169"/>
    <w:rsid w:val="008D5CBA"/>
    <w:rsid w:val="008D6D30"/>
    <w:rsid w:val="008D76A7"/>
    <w:rsid w:val="008D7885"/>
    <w:rsid w:val="008E05A8"/>
    <w:rsid w:val="008E06FB"/>
    <w:rsid w:val="008E2700"/>
    <w:rsid w:val="008E3055"/>
    <w:rsid w:val="008E56B2"/>
    <w:rsid w:val="008F229D"/>
    <w:rsid w:val="008F378A"/>
    <w:rsid w:val="008F5B1B"/>
    <w:rsid w:val="008F7720"/>
    <w:rsid w:val="00911D8D"/>
    <w:rsid w:val="009213FC"/>
    <w:rsid w:val="0092782F"/>
    <w:rsid w:val="009379D1"/>
    <w:rsid w:val="00943897"/>
    <w:rsid w:val="00950054"/>
    <w:rsid w:val="0095017F"/>
    <w:rsid w:val="0095236C"/>
    <w:rsid w:val="00952522"/>
    <w:rsid w:val="00952A35"/>
    <w:rsid w:val="009611B4"/>
    <w:rsid w:val="00963A91"/>
    <w:rsid w:val="00965BCC"/>
    <w:rsid w:val="009705FC"/>
    <w:rsid w:val="00973363"/>
    <w:rsid w:val="00975045"/>
    <w:rsid w:val="00975F20"/>
    <w:rsid w:val="0098281E"/>
    <w:rsid w:val="00990F44"/>
    <w:rsid w:val="00991942"/>
    <w:rsid w:val="00991A13"/>
    <w:rsid w:val="00992A67"/>
    <w:rsid w:val="00993C07"/>
    <w:rsid w:val="0099592B"/>
    <w:rsid w:val="009968D5"/>
    <w:rsid w:val="00996A22"/>
    <w:rsid w:val="009A09CC"/>
    <w:rsid w:val="009A3314"/>
    <w:rsid w:val="009A420B"/>
    <w:rsid w:val="009A729E"/>
    <w:rsid w:val="009B2472"/>
    <w:rsid w:val="009B601C"/>
    <w:rsid w:val="009B63FD"/>
    <w:rsid w:val="009C098E"/>
    <w:rsid w:val="009C1A77"/>
    <w:rsid w:val="009C3B86"/>
    <w:rsid w:val="009D4DDC"/>
    <w:rsid w:val="009D648C"/>
    <w:rsid w:val="009E2C0E"/>
    <w:rsid w:val="009E7B72"/>
    <w:rsid w:val="009F1515"/>
    <w:rsid w:val="009F1DF0"/>
    <w:rsid w:val="009F2417"/>
    <w:rsid w:val="009F3FF0"/>
    <w:rsid w:val="009F41AD"/>
    <w:rsid w:val="00A031E0"/>
    <w:rsid w:val="00A0569C"/>
    <w:rsid w:val="00A11A7A"/>
    <w:rsid w:val="00A13EA1"/>
    <w:rsid w:val="00A14777"/>
    <w:rsid w:val="00A15535"/>
    <w:rsid w:val="00A24002"/>
    <w:rsid w:val="00A26E10"/>
    <w:rsid w:val="00A3310A"/>
    <w:rsid w:val="00A44CE9"/>
    <w:rsid w:val="00A44F25"/>
    <w:rsid w:val="00A5238A"/>
    <w:rsid w:val="00A537DB"/>
    <w:rsid w:val="00A57965"/>
    <w:rsid w:val="00A65115"/>
    <w:rsid w:val="00A67021"/>
    <w:rsid w:val="00A7083E"/>
    <w:rsid w:val="00A72168"/>
    <w:rsid w:val="00A73DC6"/>
    <w:rsid w:val="00A76054"/>
    <w:rsid w:val="00A77266"/>
    <w:rsid w:val="00A778C1"/>
    <w:rsid w:val="00A827B1"/>
    <w:rsid w:val="00A8292D"/>
    <w:rsid w:val="00A83002"/>
    <w:rsid w:val="00A83B27"/>
    <w:rsid w:val="00A87A3B"/>
    <w:rsid w:val="00A90E8B"/>
    <w:rsid w:val="00A92375"/>
    <w:rsid w:val="00A94160"/>
    <w:rsid w:val="00A976D6"/>
    <w:rsid w:val="00AA1D51"/>
    <w:rsid w:val="00AA33A5"/>
    <w:rsid w:val="00AA52A6"/>
    <w:rsid w:val="00AA7C3D"/>
    <w:rsid w:val="00AB0D14"/>
    <w:rsid w:val="00AB2E19"/>
    <w:rsid w:val="00AB3C3E"/>
    <w:rsid w:val="00AB6678"/>
    <w:rsid w:val="00AB69FF"/>
    <w:rsid w:val="00AC1134"/>
    <w:rsid w:val="00AC5C81"/>
    <w:rsid w:val="00AD05EA"/>
    <w:rsid w:val="00AD252F"/>
    <w:rsid w:val="00AD2C1E"/>
    <w:rsid w:val="00AD5181"/>
    <w:rsid w:val="00AD5A32"/>
    <w:rsid w:val="00AE1514"/>
    <w:rsid w:val="00AE19F1"/>
    <w:rsid w:val="00AE24C2"/>
    <w:rsid w:val="00AE2EA7"/>
    <w:rsid w:val="00AE4FBC"/>
    <w:rsid w:val="00AE67A9"/>
    <w:rsid w:val="00AE7EDE"/>
    <w:rsid w:val="00AF18DD"/>
    <w:rsid w:val="00AF1DE2"/>
    <w:rsid w:val="00AF203F"/>
    <w:rsid w:val="00AF3FEF"/>
    <w:rsid w:val="00B0029E"/>
    <w:rsid w:val="00B12C52"/>
    <w:rsid w:val="00B1362A"/>
    <w:rsid w:val="00B22206"/>
    <w:rsid w:val="00B241C0"/>
    <w:rsid w:val="00B256F6"/>
    <w:rsid w:val="00B27CD0"/>
    <w:rsid w:val="00B313CC"/>
    <w:rsid w:val="00B33100"/>
    <w:rsid w:val="00B33B0A"/>
    <w:rsid w:val="00B35B90"/>
    <w:rsid w:val="00B3774D"/>
    <w:rsid w:val="00B37A37"/>
    <w:rsid w:val="00B42F79"/>
    <w:rsid w:val="00B46086"/>
    <w:rsid w:val="00B540F3"/>
    <w:rsid w:val="00B5769B"/>
    <w:rsid w:val="00B64554"/>
    <w:rsid w:val="00B6499A"/>
    <w:rsid w:val="00B6606B"/>
    <w:rsid w:val="00B727C2"/>
    <w:rsid w:val="00B73B28"/>
    <w:rsid w:val="00B76E89"/>
    <w:rsid w:val="00B81124"/>
    <w:rsid w:val="00B831BE"/>
    <w:rsid w:val="00B863F2"/>
    <w:rsid w:val="00B916FA"/>
    <w:rsid w:val="00B96CEA"/>
    <w:rsid w:val="00B97FFA"/>
    <w:rsid w:val="00BA0AEA"/>
    <w:rsid w:val="00BB032D"/>
    <w:rsid w:val="00BB40B2"/>
    <w:rsid w:val="00BB4C11"/>
    <w:rsid w:val="00BB697C"/>
    <w:rsid w:val="00BC0BCD"/>
    <w:rsid w:val="00BC718B"/>
    <w:rsid w:val="00BC7732"/>
    <w:rsid w:val="00BD1E4A"/>
    <w:rsid w:val="00BD3761"/>
    <w:rsid w:val="00BD3AC3"/>
    <w:rsid w:val="00BD5021"/>
    <w:rsid w:val="00BD76BD"/>
    <w:rsid w:val="00BD7947"/>
    <w:rsid w:val="00BE5451"/>
    <w:rsid w:val="00BF3CAF"/>
    <w:rsid w:val="00BF65DC"/>
    <w:rsid w:val="00C02817"/>
    <w:rsid w:val="00C02BB6"/>
    <w:rsid w:val="00C10D3A"/>
    <w:rsid w:val="00C15141"/>
    <w:rsid w:val="00C228FC"/>
    <w:rsid w:val="00C25FDE"/>
    <w:rsid w:val="00C507B2"/>
    <w:rsid w:val="00C5590C"/>
    <w:rsid w:val="00C56E21"/>
    <w:rsid w:val="00C621FD"/>
    <w:rsid w:val="00C7182A"/>
    <w:rsid w:val="00C75FE4"/>
    <w:rsid w:val="00C7696F"/>
    <w:rsid w:val="00C773BA"/>
    <w:rsid w:val="00C77D90"/>
    <w:rsid w:val="00C82F29"/>
    <w:rsid w:val="00C90F7C"/>
    <w:rsid w:val="00C91273"/>
    <w:rsid w:val="00CA2369"/>
    <w:rsid w:val="00CA335A"/>
    <w:rsid w:val="00CA36F1"/>
    <w:rsid w:val="00CB27EB"/>
    <w:rsid w:val="00CB418C"/>
    <w:rsid w:val="00CB72B3"/>
    <w:rsid w:val="00CC0C88"/>
    <w:rsid w:val="00CC264A"/>
    <w:rsid w:val="00CD056F"/>
    <w:rsid w:val="00CD0B15"/>
    <w:rsid w:val="00CD6EC6"/>
    <w:rsid w:val="00CD750A"/>
    <w:rsid w:val="00CD7E10"/>
    <w:rsid w:val="00CE2FA0"/>
    <w:rsid w:val="00CE4BD4"/>
    <w:rsid w:val="00CE559E"/>
    <w:rsid w:val="00CE652C"/>
    <w:rsid w:val="00CF0044"/>
    <w:rsid w:val="00CF1B3B"/>
    <w:rsid w:val="00CF42E3"/>
    <w:rsid w:val="00CF4C13"/>
    <w:rsid w:val="00CF61BE"/>
    <w:rsid w:val="00D12F29"/>
    <w:rsid w:val="00D21C4D"/>
    <w:rsid w:val="00D227E3"/>
    <w:rsid w:val="00D23093"/>
    <w:rsid w:val="00D23195"/>
    <w:rsid w:val="00D30CCD"/>
    <w:rsid w:val="00D31345"/>
    <w:rsid w:val="00D320CA"/>
    <w:rsid w:val="00D32F57"/>
    <w:rsid w:val="00D360ED"/>
    <w:rsid w:val="00D406A2"/>
    <w:rsid w:val="00D41521"/>
    <w:rsid w:val="00D453C1"/>
    <w:rsid w:val="00D50B5B"/>
    <w:rsid w:val="00D51537"/>
    <w:rsid w:val="00D53597"/>
    <w:rsid w:val="00D53B38"/>
    <w:rsid w:val="00D54D69"/>
    <w:rsid w:val="00D6285A"/>
    <w:rsid w:val="00D62D04"/>
    <w:rsid w:val="00D70524"/>
    <w:rsid w:val="00D72609"/>
    <w:rsid w:val="00D72845"/>
    <w:rsid w:val="00D75954"/>
    <w:rsid w:val="00D86A6A"/>
    <w:rsid w:val="00D87EFF"/>
    <w:rsid w:val="00D93E33"/>
    <w:rsid w:val="00D94EFD"/>
    <w:rsid w:val="00DA67DE"/>
    <w:rsid w:val="00DB5D14"/>
    <w:rsid w:val="00DB646E"/>
    <w:rsid w:val="00DB74C6"/>
    <w:rsid w:val="00DD4E04"/>
    <w:rsid w:val="00DD4E58"/>
    <w:rsid w:val="00DD7363"/>
    <w:rsid w:val="00DE0624"/>
    <w:rsid w:val="00DE2F7D"/>
    <w:rsid w:val="00DE6A2F"/>
    <w:rsid w:val="00DF27F9"/>
    <w:rsid w:val="00DF43D3"/>
    <w:rsid w:val="00E0034B"/>
    <w:rsid w:val="00E011CD"/>
    <w:rsid w:val="00E019F5"/>
    <w:rsid w:val="00E0663A"/>
    <w:rsid w:val="00E06F5E"/>
    <w:rsid w:val="00E16B3B"/>
    <w:rsid w:val="00E228C6"/>
    <w:rsid w:val="00E228F5"/>
    <w:rsid w:val="00E230DF"/>
    <w:rsid w:val="00E2381E"/>
    <w:rsid w:val="00E23CBD"/>
    <w:rsid w:val="00E23EAC"/>
    <w:rsid w:val="00E25450"/>
    <w:rsid w:val="00E30F9C"/>
    <w:rsid w:val="00E31DA7"/>
    <w:rsid w:val="00E37845"/>
    <w:rsid w:val="00E428C5"/>
    <w:rsid w:val="00E5140B"/>
    <w:rsid w:val="00E52130"/>
    <w:rsid w:val="00E52898"/>
    <w:rsid w:val="00E6246E"/>
    <w:rsid w:val="00E641E6"/>
    <w:rsid w:val="00E6430E"/>
    <w:rsid w:val="00E70536"/>
    <w:rsid w:val="00E709A4"/>
    <w:rsid w:val="00E716E6"/>
    <w:rsid w:val="00E72BFB"/>
    <w:rsid w:val="00E73F09"/>
    <w:rsid w:val="00E748E4"/>
    <w:rsid w:val="00E76734"/>
    <w:rsid w:val="00E83F8A"/>
    <w:rsid w:val="00E8492D"/>
    <w:rsid w:val="00E84D87"/>
    <w:rsid w:val="00E85E06"/>
    <w:rsid w:val="00E874E5"/>
    <w:rsid w:val="00E87EB3"/>
    <w:rsid w:val="00E968CA"/>
    <w:rsid w:val="00E9768F"/>
    <w:rsid w:val="00E97ABE"/>
    <w:rsid w:val="00EA0EBE"/>
    <w:rsid w:val="00EA0F01"/>
    <w:rsid w:val="00EA72FE"/>
    <w:rsid w:val="00EB020A"/>
    <w:rsid w:val="00EB1368"/>
    <w:rsid w:val="00EB46C8"/>
    <w:rsid w:val="00EB501C"/>
    <w:rsid w:val="00EB7F64"/>
    <w:rsid w:val="00EC1052"/>
    <w:rsid w:val="00EC2C91"/>
    <w:rsid w:val="00EC62CE"/>
    <w:rsid w:val="00EC6F8F"/>
    <w:rsid w:val="00ED04E5"/>
    <w:rsid w:val="00ED0A63"/>
    <w:rsid w:val="00ED0E7A"/>
    <w:rsid w:val="00ED125A"/>
    <w:rsid w:val="00ED1282"/>
    <w:rsid w:val="00ED522A"/>
    <w:rsid w:val="00ED6054"/>
    <w:rsid w:val="00EE07DF"/>
    <w:rsid w:val="00EE3476"/>
    <w:rsid w:val="00EE5586"/>
    <w:rsid w:val="00EE6D6F"/>
    <w:rsid w:val="00EE728E"/>
    <w:rsid w:val="00EF1647"/>
    <w:rsid w:val="00EF369D"/>
    <w:rsid w:val="00EF3E51"/>
    <w:rsid w:val="00EF4914"/>
    <w:rsid w:val="00EF522F"/>
    <w:rsid w:val="00EF69CB"/>
    <w:rsid w:val="00F00AC2"/>
    <w:rsid w:val="00F01348"/>
    <w:rsid w:val="00F039F4"/>
    <w:rsid w:val="00F041D3"/>
    <w:rsid w:val="00F058D6"/>
    <w:rsid w:val="00F07350"/>
    <w:rsid w:val="00F1187E"/>
    <w:rsid w:val="00F150DE"/>
    <w:rsid w:val="00F2256B"/>
    <w:rsid w:val="00F247B2"/>
    <w:rsid w:val="00F26690"/>
    <w:rsid w:val="00F35DF8"/>
    <w:rsid w:val="00F363A0"/>
    <w:rsid w:val="00F36A21"/>
    <w:rsid w:val="00F4177F"/>
    <w:rsid w:val="00F4620D"/>
    <w:rsid w:val="00F47C4E"/>
    <w:rsid w:val="00F50171"/>
    <w:rsid w:val="00F5229D"/>
    <w:rsid w:val="00F5320F"/>
    <w:rsid w:val="00F5340E"/>
    <w:rsid w:val="00F53A64"/>
    <w:rsid w:val="00F61B3E"/>
    <w:rsid w:val="00F65CC1"/>
    <w:rsid w:val="00F7145F"/>
    <w:rsid w:val="00F71EDA"/>
    <w:rsid w:val="00F83737"/>
    <w:rsid w:val="00F92377"/>
    <w:rsid w:val="00F94B8D"/>
    <w:rsid w:val="00FA25A0"/>
    <w:rsid w:val="00FA41A9"/>
    <w:rsid w:val="00FA4D18"/>
    <w:rsid w:val="00FA5027"/>
    <w:rsid w:val="00FA5E46"/>
    <w:rsid w:val="00FB1A91"/>
    <w:rsid w:val="00FB488C"/>
    <w:rsid w:val="00FB7B59"/>
    <w:rsid w:val="00FB7B97"/>
    <w:rsid w:val="00FC53EC"/>
    <w:rsid w:val="00FC7147"/>
    <w:rsid w:val="00FD0254"/>
    <w:rsid w:val="00FD43F8"/>
    <w:rsid w:val="00FD78E4"/>
    <w:rsid w:val="00FE5D15"/>
    <w:rsid w:val="00FF2568"/>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54"/>
  </w:style>
  <w:style w:type="paragraph" w:styleId="Heading1">
    <w:name w:val="heading 1"/>
    <w:basedOn w:val="Normal"/>
    <w:next w:val="Normal"/>
    <w:link w:val="Heading1Char"/>
    <w:uiPriority w:val="9"/>
    <w:qFormat/>
    <w:rsid w:val="008054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054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8054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SUPERS,ftref,Footnote Reference Superscript,BVI fnr,Footnote symboFußnotenzeichen,Footnote sign,Footnote Reference text,Footnote reference number,note TESI,EN Footnote Reference,Times 10 Poin"/>
    <w:link w:val="CharCharCharChar"/>
    <w:qFormat/>
    <w:rsid w:val="00F150DE"/>
    <w:rPr>
      <w:vertAlign w:val="superscript"/>
    </w:rPr>
  </w:style>
  <w:style w:type="paragraph" w:styleId="Header">
    <w:name w:val="header"/>
    <w:aliases w:val="Message"/>
    <w:basedOn w:val="Normal"/>
    <w:link w:val="HeaderChar"/>
    <w:unhideWhenUsed/>
    <w:rsid w:val="009213FC"/>
    <w:pPr>
      <w:tabs>
        <w:tab w:val="center" w:pos="4153"/>
        <w:tab w:val="right" w:pos="8306"/>
      </w:tabs>
      <w:spacing w:after="0" w:line="240" w:lineRule="auto"/>
    </w:pPr>
  </w:style>
  <w:style w:type="character" w:customStyle="1" w:styleId="HeaderChar">
    <w:name w:val="Header Char"/>
    <w:aliases w:val="Message Char"/>
    <w:basedOn w:val="DefaultParagraphFont"/>
    <w:link w:val="Header"/>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Colorful List - Accent 11,Numbered Para 1,Dot pt,No Spacing1,Indicator Tex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8D23CE"/>
    <w:rPr>
      <w:sz w:val="16"/>
      <w:szCs w:val="16"/>
    </w:rPr>
  </w:style>
  <w:style w:type="paragraph" w:styleId="CommentText">
    <w:name w:val="annotation text"/>
    <w:basedOn w:val="Normal"/>
    <w:link w:val="CommentTextChar"/>
    <w:uiPriority w:val="99"/>
    <w:unhideWhenUsed/>
    <w:rsid w:val="008D23CE"/>
    <w:pPr>
      <w:spacing w:line="240" w:lineRule="auto"/>
    </w:pPr>
    <w:rPr>
      <w:sz w:val="20"/>
      <w:szCs w:val="20"/>
    </w:rPr>
  </w:style>
  <w:style w:type="character" w:customStyle="1" w:styleId="CommentTextChar">
    <w:name w:val="Comment Text Char"/>
    <w:basedOn w:val="DefaultParagraphFont"/>
    <w:link w:val="CommentText"/>
    <w:uiPriority w:val="99"/>
    <w:rsid w:val="008D23CE"/>
    <w:rPr>
      <w:sz w:val="20"/>
      <w:szCs w:val="20"/>
    </w:rPr>
  </w:style>
  <w:style w:type="paragraph" w:styleId="CommentSubject">
    <w:name w:val="annotation subject"/>
    <w:basedOn w:val="CommentText"/>
    <w:next w:val="CommentText"/>
    <w:link w:val="CommentSubjectChar"/>
    <w:uiPriority w:val="99"/>
    <w:semiHidden/>
    <w:unhideWhenUsed/>
    <w:rsid w:val="008D23CE"/>
    <w:rPr>
      <w:b/>
      <w:bCs/>
    </w:rPr>
  </w:style>
  <w:style w:type="character" w:customStyle="1" w:styleId="CommentSubjectChar">
    <w:name w:val="Comment Subject Char"/>
    <w:basedOn w:val="CommentTextChar"/>
    <w:link w:val="CommentSubject"/>
    <w:uiPriority w:val="99"/>
    <w:semiHidden/>
    <w:rsid w:val="008D23CE"/>
    <w:rPr>
      <w:b/>
      <w:bCs/>
      <w:sz w:val="20"/>
      <w:szCs w:val="20"/>
    </w:rPr>
  </w:style>
  <w:style w:type="character" w:styleId="Hyperlink">
    <w:name w:val="Hyperlink"/>
    <w:basedOn w:val="DefaultParagraphFont"/>
    <w:uiPriority w:val="99"/>
    <w:unhideWhenUsed/>
    <w:rsid w:val="00051D6D"/>
    <w:rPr>
      <w:color w:val="0563C1"/>
      <w:u w:val="single"/>
    </w:rPr>
  </w:style>
  <w:style w:type="character" w:styleId="UnresolvedMention">
    <w:name w:val="Unresolved Mention"/>
    <w:basedOn w:val="DefaultParagraphFont"/>
    <w:uiPriority w:val="99"/>
    <w:semiHidden/>
    <w:unhideWhenUsed/>
    <w:rsid w:val="00051D6D"/>
    <w:rPr>
      <w:color w:val="605E5C"/>
      <w:shd w:val="clear" w:color="auto" w:fill="E1DFDD"/>
    </w:rPr>
  </w:style>
  <w:style w:type="paragraph" w:customStyle="1" w:styleId="Default">
    <w:name w:val="Default"/>
    <w:link w:val="DefaultChar"/>
    <w:qFormat/>
    <w:rsid w:val="00F013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qFormat/>
    <w:locked/>
    <w:rsid w:val="00F01348"/>
    <w:rPr>
      <w:rFonts w:ascii="Times New Roman" w:eastAsia="Calibri" w:hAnsi="Times New Roman" w:cs="Times New Roman"/>
      <w:color w:val="000000"/>
      <w:sz w:val="24"/>
      <w:szCs w:val="24"/>
    </w:rPr>
  </w:style>
  <w:style w:type="character" w:styleId="PageNumber">
    <w:name w:val="page number"/>
    <w:basedOn w:val="DefaultParagraphFont"/>
    <w:rsid w:val="00D406A2"/>
  </w:style>
  <w:style w:type="paragraph" w:customStyle="1" w:styleId="CharCharCharChar">
    <w:name w:val="Char Char Char Char"/>
    <w:aliases w:val="Char2"/>
    <w:basedOn w:val="Normal"/>
    <w:next w:val="Normal"/>
    <w:link w:val="FootnoteReference"/>
    <w:uiPriority w:val="99"/>
    <w:rsid w:val="00D406A2"/>
    <w:pPr>
      <w:spacing w:line="240" w:lineRule="exact"/>
      <w:jc w:val="both"/>
    </w:pPr>
    <w:rPr>
      <w:vertAlign w:val="superscript"/>
    </w:rPr>
  </w:style>
  <w:style w:type="character" w:customStyle="1" w:styleId="Heading1Char">
    <w:name w:val="Heading 1 Char"/>
    <w:basedOn w:val="DefaultParagraphFont"/>
    <w:link w:val="Heading1"/>
    <w:uiPriority w:val="9"/>
    <w:rsid w:val="008054E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054EB"/>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8054EB"/>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8054EB"/>
    <w:pPr>
      <w:spacing w:after="120"/>
      <w:ind w:left="283"/>
    </w:pPr>
  </w:style>
  <w:style w:type="character" w:customStyle="1" w:styleId="BodyTextIndentChar">
    <w:name w:val="Body Text Indent Char"/>
    <w:basedOn w:val="DefaultParagraphFont"/>
    <w:link w:val="BodyTextIndent"/>
    <w:uiPriority w:val="99"/>
    <w:semiHidden/>
    <w:rsid w:val="008054EB"/>
  </w:style>
  <w:style w:type="paragraph" w:styleId="Title">
    <w:name w:val="Title"/>
    <w:basedOn w:val="Normal"/>
    <w:link w:val="TitleChar"/>
    <w:qFormat/>
    <w:rsid w:val="008054EB"/>
    <w:pPr>
      <w:spacing w:after="0" w:line="240" w:lineRule="auto"/>
      <w:ind w:firstLine="72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054EB"/>
    <w:rPr>
      <w:rFonts w:ascii="Times New Roman" w:eastAsia="Times New Roman" w:hAnsi="Times New Roman" w:cs="Times New Roman"/>
      <w:b/>
      <w:sz w:val="32"/>
      <w:szCs w:val="20"/>
    </w:rPr>
  </w:style>
  <w:style w:type="paragraph" w:styleId="Subtitle">
    <w:name w:val="Subtitle"/>
    <w:basedOn w:val="Normal"/>
    <w:link w:val="SubtitleChar"/>
    <w:qFormat/>
    <w:rsid w:val="008054EB"/>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8054EB"/>
    <w:rPr>
      <w:rFonts w:ascii="Times New Roman" w:eastAsia="Times New Roman" w:hAnsi="Times New Roman" w:cs="Times New Roman"/>
      <w:b/>
      <w:sz w:val="28"/>
      <w:szCs w:val="20"/>
    </w:rPr>
  </w:style>
  <w:style w:type="paragraph" w:customStyle="1" w:styleId="xl30">
    <w:name w:val="xl30"/>
    <w:basedOn w:val="Normal"/>
    <w:rsid w:val="008054EB"/>
    <w:pPr>
      <w:pBdr>
        <w:left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en-US"/>
    </w:rPr>
  </w:style>
  <w:style w:type="paragraph" w:styleId="NormalWeb">
    <w:name w:val="Normal (Web)"/>
    <w:basedOn w:val="Normal"/>
    <w:uiPriority w:val="99"/>
    <w:semiHidden/>
    <w:unhideWhenUsed/>
    <w:rsid w:val="00AB0D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B0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9024">
      <w:bodyDiv w:val="1"/>
      <w:marLeft w:val="0"/>
      <w:marRight w:val="0"/>
      <w:marTop w:val="0"/>
      <w:marBottom w:val="0"/>
      <w:divBdr>
        <w:top w:val="none" w:sz="0" w:space="0" w:color="auto"/>
        <w:left w:val="none" w:sz="0" w:space="0" w:color="auto"/>
        <w:bottom w:val="none" w:sz="0" w:space="0" w:color="auto"/>
        <w:right w:val="none" w:sz="0" w:space="0" w:color="auto"/>
      </w:divBdr>
    </w:div>
    <w:div w:id="533346483">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984622941">
      <w:bodyDiv w:val="1"/>
      <w:marLeft w:val="0"/>
      <w:marRight w:val="0"/>
      <w:marTop w:val="0"/>
      <w:marBottom w:val="0"/>
      <w:divBdr>
        <w:top w:val="none" w:sz="0" w:space="0" w:color="auto"/>
        <w:left w:val="none" w:sz="0" w:space="0" w:color="auto"/>
        <w:bottom w:val="none" w:sz="0" w:space="0" w:color="auto"/>
        <w:right w:val="none" w:sz="0" w:space="0" w:color="auto"/>
      </w:divBdr>
    </w:div>
    <w:div w:id="1142162522">
      <w:bodyDiv w:val="1"/>
      <w:marLeft w:val="0"/>
      <w:marRight w:val="0"/>
      <w:marTop w:val="0"/>
      <w:marBottom w:val="0"/>
      <w:divBdr>
        <w:top w:val="none" w:sz="0" w:space="0" w:color="auto"/>
        <w:left w:val="none" w:sz="0" w:space="0" w:color="auto"/>
        <w:bottom w:val="none" w:sz="0" w:space="0" w:color="auto"/>
        <w:right w:val="none" w:sz="0" w:space="0" w:color="auto"/>
      </w:divBdr>
    </w:div>
    <w:div w:id="1496070357">
      <w:bodyDiv w:val="1"/>
      <w:marLeft w:val="0"/>
      <w:marRight w:val="0"/>
      <w:marTop w:val="0"/>
      <w:marBottom w:val="0"/>
      <w:divBdr>
        <w:top w:val="none" w:sz="0" w:space="0" w:color="auto"/>
        <w:left w:val="none" w:sz="0" w:space="0" w:color="auto"/>
        <w:bottom w:val="none" w:sz="0" w:space="0" w:color="auto"/>
        <w:right w:val="none" w:sz="0" w:space="0" w:color="auto"/>
      </w:divBdr>
    </w:div>
    <w:div w:id="20309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ra.berzina@rigassatiksme.lv" TargetMode="External"/><Relationship Id="rId18" Type="http://schemas.openxmlformats.org/officeDocument/2006/relationships/hyperlink" Target="http://eur-lex.europa.eu/legal-content/LV/TXT/PDF/?uri=CELEX:32015R0830&amp;from=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teo.lv/fs/CKFinderJava/userfiles/files/4_DDL+Iedarbibas%20scenariji.pdf" TargetMode="External"/><Relationship Id="rId7" Type="http://schemas.openxmlformats.org/officeDocument/2006/relationships/settings" Target="settings.xml"/><Relationship Id="rId12" Type="http://schemas.openxmlformats.org/officeDocument/2006/relationships/hyperlink" Target="mailto:astra.berzina@rigassatiksme.lv"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ha.europa.eu/documents/10162/23036412/sds_lv.pdf/0e0c8ba2-63d9-4c95-9187-9de6a50fcac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1217-noteikumi-par-benzina-un-dizeldegvielas-atbilstibas-novertesan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eur-lex.europa.eu/legal-content/LV/TXT/PDF/?uri=CELEX:32015R0830&amp;from=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2" ma:contentTypeDescription="Izveidot jaunu dokumentu." ma:contentTypeScope="" ma:versionID="53f2b40ef8528c7137749f638a9cad80">
  <xsd:schema xmlns:xsd="http://www.w3.org/2001/XMLSchema" xmlns:xs="http://www.w3.org/2001/XMLSchema" xmlns:p="http://schemas.microsoft.com/office/2006/metadata/properties" xmlns:ns3="7bfe4317-9314-4191-98d3-2f4cea716168" targetNamespace="http://schemas.microsoft.com/office/2006/metadata/properties" ma:root="true" ma:fieldsID="fb84ce0d5074977b2dc9d7197651b79a" ns3:_="">
    <xsd:import namespace="7bfe4317-9314-4191-98d3-2f4cea71616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60D6E8-97B6-4146-9E94-66D85CDF8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AEB66-3908-443B-99C5-961035D2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21</Pages>
  <Words>28856</Words>
  <Characters>16448</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341</cp:revision>
  <dcterms:created xsi:type="dcterms:W3CDTF">2021-08-02T10:07:00Z</dcterms:created>
  <dcterms:modified xsi:type="dcterms:W3CDTF">2026-02-24T12:06:00Z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