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59D556E" w14:textId="1FE32305" w:rsidR="006D00EF" w:rsidRPr="00937FFE" w:rsidRDefault="00BB57AC" w:rsidP="006D00EF">
      <w:pPr>
        <w:pStyle w:val="Bezatstarpm"/>
        <w:jc w:val="center"/>
        <w:rPr>
          <w:rFonts w:ascii="Times New Roman" w:hAnsi="Times New Roman"/>
          <w:i/>
          <w:iCs/>
          <w:sz w:val="24"/>
          <w:szCs w:val="24"/>
        </w:rPr>
      </w:pPr>
      <w:r w:rsidRPr="00937FFE">
        <w:rPr>
          <w:rFonts w:ascii="Times New Roman" w:hAnsi="Times New Roman"/>
          <w:i/>
          <w:iCs/>
          <w:sz w:val="24"/>
          <w:szCs w:val="24"/>
        </w:rPr>
        <w:t>Gaisa kondicionieru ar apkures funkciju piegāde,</w:t>
      </w:r>
    </w:p>
    <w:p w14:paraId="7EE0D32F" w14:textId="7A0ED20E" w:rsidR="00086F7C" w:rsidRPr="00937FFE" w:rsidRDefault="00BB57AC" w:rsidP="006D00EF">
      <w:pPr>
        <w:pStyle w:val="Bezatstarpm"/>
        <w:jc w:val="center"/>
        <w:rPr>
          <w:rFonts w:ascii="Times New Roman" w:hAnsi="Times New Roman"/>
          <w:i/>
          <w:iCs/>
          <w:sz w:val="24"/>
          <w:szCs w:val="24"/>
        </w:rPr>
      </w:pPr>
      <w:r w:rsidRPr="00937FFE">
        <w:rPr>
          <w:rFonts w:ascii="Times New Roman" w:hAnsi="Times New Roman"/>
          <w:i/>
          <w:iCs/>
          <w:sz w:val="24"/>
          <w:szCs w:val="24"/>
        </w:rPr>
        <w:t>uzstādīšana un apkope garantijas laikā</w:t>
      </w:r>
    </w:p>
    <w:p w14:paraId="39AA5097" w14:textId="77777777" w:rsidR="006D00EF" w:rsidRDefault="006D00EF" w:rsidP="0008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0745CF" w14:textId="0C2FDA3C" w:rsidR="000768B1" w:rsidRDefault="000768B1" w:rsidP="000768B1">
      <w:pPr>
        <w:spacing w:before="24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Datums: 202</w:t>
      </w:r>
      <w:r w:rsidR="00022F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330DFF53" w14:textId="77777777" w:rsidR="000768B1" w:rsidRDefault="000768B1" w:rsidP="000768B1">
      <w:pPr>
        <w:numPr>
          <w:ilvl w:val="0"/>
          <w:numId w:val="8"/>
        </w:numPr>
        <w:spacing w:before="120" w:after="120" w:line="324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1"/>
        <w:gridCol w:w="5389"/>
      </w:tblGrid>
      <w:tr w:rsidR="000768B1" w14:paraId="184F0F0E" w14:textId="77777777" w:rsidTr="000768B1">
        <w:trPr>
          <w:cantSplit/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08E6FF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 nosaukums*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A84A" w14:textId="77777777" w:rsidR="000768B1" w:rsidRDefault="000768B1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</w:rPr>
            </w:pPr>
          </w:p>
        </w:tc>
      </w:tr>
      <w:tr w:rsidR="000768B1" w14:paraId="0558FBA4" w14:textId="77777777" w:rsidTr="000768B1">
        <w:trPr>
          <w:cantSplit/>
          <w:trHeight w:val="4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013C57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reģistrācijas numurs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AE8C" w14:textId="77777777" w:rsidR="000768B1" w:rsidRDefault="000768B1">
            <w:pPr>
              <w:spacing w:after="0" w:line="276" w:lineRule="auto"/>
              <w:ind w:left="-142"/>
              <w:rPr>
                <w:rFonts w:ascii="Times New Roman" w:hAnsi="Times New Roman" w:cs="Times New Roman"/>
                <w:b/>
              </w:rPr>
            </w:pPr>
          </w:p>
        </w:tc>
      </w:tr>
    </w:tbl>
    <w:p w14:paraId="41BA80B2" w14:textId="77777777" w:rsidR="000768B1" w:rsidRDefault="000768B1" w:rsidP="000768B1">
      <w:pPr>
        <w:pStyle w:val="Sarakstaaizzme4"/>
        <w:numPr>
          <w:ilvl w:val="0"/>
          <w:numId w:val="8"/>
        </w:numPr>
        <w:tabs>
          <w:tab w:val="num" w:pos="284"/>
        </w:tabs>
        <w:ind w:left="1209" w:hanging="1209"/>
        <w:rPr>
          <w:b/>
          <w:bCs/>
        </w:rPr>
      </w:pPr>
      <w:r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319"/>
      </w:tblGrid>
      <w:tr w:rsidR="000768B1" w14:paraId="14EAF6AB" w14:textId="77777777" w:rsidTr="000768B1">
        <w:trPr>
          <w:cantSplit/>
          <w:trHeight w:val="454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E7F665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uzvārds, amats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5058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68B1" w14:paraId="59BC858B" w14:textId="77777777" w:rsidTr="000768B1">
        <w:trPr>
          <w:cantSplit/>
          <w:trHeight w:val="454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05C887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A4AF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68B1" w14:paraId="1B47B506" w14:textId="77777777" w:rsidTr="000768B1">
        <w:trPr>
          <w:cantSplit/>
          <w:trHeight w:val="454"/>
        </w:trPr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05C19A3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4A85" w14:textId="77777777" w:rsidR="000768B1" w:rsidRDefault="000768B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F85F74" w14:textId="77777777" w:rsidR="000768B1" w:rsidRDefault="000768B1" w:rsidP="000768B1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t>*Turpmāk tekstā - pretendents</w:t>
      </w:r>
    </w:p>
    <w:p w14:paraId="3F9857CE" w14:textId="77777777" w:rsidR="005D1BC8" w:rsidRDefault="005D1BC8" w:rsidP="009F5CD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199C877E" w14:textId="28ED7057" w:rsidR="00313457" w:rsidRDefault="00313457" w:rsidP="00313457">
      <w:pPr>
        <w:pStyle w:val="Sarakstaaizzme4"/>
        <w:numPr>
          <w:ilvl w:val="0"/>
          <w:numId w:val="0"/>
        </w:numPr>
      </w:pPr>
      <w:r w:rsidRPr="002A1FB0">
        <w:rPr>
          <w:b/>
          <w:bCs/>
        </w:rPr>
        <w:t>3.1.</w:t>
      </w:r>
      <w:r w:rsidRPr="002A1FB0">
        <w:t xml:space="preserve"> </w:t>
      </w:r>
      <w:r w:rsidRPr="00064853">
        <w:rPr>
          <w:b/>
          <w:bCs/>
          <w:szCs w:val="24"/>
        </w:rPr>
        <w:t>Tirgus izpētes priekšmets:</w:t>
      </w:r>
      <w:r w:rsidRPr="00FA15C6">
        <w:rPr>
          <w:szCs w:val="24"/>
        </w:rPr>
        <w:t xml:space="preserve"> </w:t>
      </w:r>
      <w:r w:rsidR="004863C4">
        <w:rPr>
          <w:szCs w:val="24"/>
        </w:rPr>
        <w:t>G</w:t>
      </w:r>
      <w:r w:rsidRPr="00313457">
        <w:rPr>
          <w:szCs w:val="24"/>
        </w:rPr>
        <w:t>aisa kondicionieru ar apkures funkciju piegāde, uzstādīšana un apkope garantijas laikā (turpmāk – pakalpojums).</w:t>
      </w:r>
    </w:p>
    <w:p w14:paraId="2506B36F" w14:textId="77777777" w:rsidR="00313457" w:rsidRPr="00064853" w:rsidRDefault="00313457" w:rsidP="00313457">
      <w:pPr>
        <w:tabs>
          <w:tab w:val="left" w:pos="56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</w:pPr>
      <w:r w:rsidRPr="000648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standardContextual"/>
        </w:rPr>
        <w:t xml:space="preserve">3.2. </w:t>
      </w:r>
      <w:r w:rsidRPr="00064853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Apliecinām, ka pretendents nav maksātnespējīgs, netiek likvidēts, tam nav apturēta saimnieciskā darbība, tam nav nodokļu parādi, kas pārsniedz 150,00 </w:t>
      </w:r>
      <w:proofErr w:type="spellStart"/>
      <w:r w:rsidRPr="00064853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>euro</w:t>
      </w:r>
      <w:proofErr w:type="spellEnd"/>
      <w:r w:rsidRPr="00064853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 un tas nav izslēgts no pievienotās vērtības nodokļa maksātāju reģistra (ja persona ir pievienotās vērtības nodokļa maksātājs).</w:t>
      </w:r>
    </w:p>
    <w:p w14:paraId="0D1E67D1" w14:textId="77777777" w:rsidR="00313457" w:rsidRPr="00064853" w:rsidRDefault="00313457" w:rsidP="0031345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</w:pPr>
      <w:r w:rsidRPr="000648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standardContextual"/>
        </w:rPr>
        <w:t>3.3.</w:t>
      </w:r>
      <w:r w:rsidRPr="00064853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 Uz pretendentu neattiecas Starptautisko un Latvijas Republikas nacionālo sankciju likuma 11.</w:t>
      </w:r>
      <w:r w:rsidRPr="000648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  <w14:ligatures w14:val="standardContextual"/>
        </w:rPr>
        <w:t>1</w:t>
      </w:r>
      <w:r w:rsidRPr="00064853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 panta pirmajā daļā un otrajā daļā minētie izslēgšanas noteikumi.</w:t>
      </w:r>
    </w:p>
    <w:p w14:paraId="62818322" w14:textId="77777777" w:rsidR="00313457" w:rsidRPr="00064853" w:rsidRDefault="00313457" w:rsidP="00313457">
      <w:pPr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</w:pPr>
      <w:r w:rsidRPr="00064853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  <w14:ligatures w14:val="standardContextual"/>
        </w:rPr>
        <w:t xml:space="preserve">3.4. </w:t>
      </w:r>
      <w:r w:rsidRPr="00064853">
        <w:rPr>
          <w:rFonts w:ascii="Times New Roman" w:eastAsia="Times New Roman" w:hAnsi="Times New Roman" w:cs="Times New Roman"/>
          <w:sz w:val="24"/>
          <w:szCs w:val="24"/>
          <w:lang w:eastAsia="en-GB"/>
          <w14:ligatures w14:val="standardContextual"/>
        </w:rPr>
        <w:t xml:space="preserve">Apliecinām, ka uz pretendentu neattiecas </w:t>
      </w:r>
      <w:r w:rsidRPr="00064853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PADOMES REGULA (ES) 2022/576 (2022. gada 8. aprīlis), ar kuru groza Regulu (ES) Nr. 833/2014 par ierobežojošiem pasākumiem saistībā ar Krievijas darbībām, kas destabilizē situāciju Ukrainā 5.k. panta 1.punktā</w:t>
      </w:r>
      <w:r w:rsidRPr="00064853">
        <w:rPr>
          <w:rFonts w:ascii="Times New Roman" w:hAnsi="Times New Roman" w:cs="Times New Roman"/>
          <w:sz w:val="24"/>
          <w:szCs w:val="24"/>
          <w:lang w:eastAsia="en-GB"/>
        </w:rPr>
        <w:t xml:space="preserve"> noteiktais, proti, pretendents (tai skaitā pretendenta apakšuzņēmējs/-i) nav: </w:t>
      </w:r>
    </w:p>
    <w:p w14:paraId="1D9090C3" w14:textId="77777777" w:rsidR="00313457" w:rsidRPr="00064853" w:rsidRDefault="00313457" w:rsidP="0031345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853">
        <w:rPr>
          <w:rFonts w:ascii="Times New Roman" w:hAnsi="Times New Roman"/>
          <w:sz w:val="24"/>
          <w:szCs w:val="24"/>
        </w:rPr>
        <w:t xml:space="preserve">Krievijas </w:t>
      </w:r>
      <w:proofErr w:type="spellStart"/>
      <w:r w:rsidRPr="00064853">
        <w:rPr>
          <w:rFonts w:ascii="Times New Roman" w:hAnsi="Times New Roman"/>
          <w:sz w:val="24"/>
          <w:szCs w:val="24"/>
        </w:rPr>
        <w:t>valstspiederīgais</w:t>
      </w:r>
      <w:proofErr w:type="spellEnd"/>
      <w:r w:rsidRPr="00064853">
        <w:rPr>
          <w:rFonts w:ascii="Times New Roman" w:hAnsi="Times New Roman"/>
          <w:sz w:val="24"/>
          <w:szCs w:val="24"/>
        </w:rPr>
        <w:t xml:space="preserve"> vai fiziska vai juridiska persona, vienība vai struktūra, kas veic uzņēmējdarbību Krievijā;</w:t>
      </w:r>
    </w:p>
    <w:p w14:paraId="4E0E4169" w14:textId="77777777" w:rsidR="00313457" w:rsidRPr="00064853" w:rsidRDefault="00313457" w:rsidP="0031345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853">
        <w:rPr>
          <w:rFonts w:ascii="Times New Roman" w:hAnsi="Times New Roman"/>
          <w:sz w:val="24"/>
          <w:szCs w:val="24"/>
        </w:rPr>
        <w:t>juridiska persona, vienība vai struktūra, kuras īpašumtiesības vairāk nekā 50 % apmērā tieši vai netieši pieder šā punkta a) apakšpunktā minētajai vienībai; vai</w:t>
      </w:r>
    </w:p>
    <w:p w14:paraId="13F0384E" w14:textId="77777777" w:rsidR="00313457" w:rsidRPr="00064853" w:rsidRDefault="00313457" w:rsidP="00313457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4853">
        <w:rPr>
          <w:rFonts w:ascii="Times New Roman" w:hAnsi="Times New Roman"/>
          <w:sz w:val="24"/>
          <w:szCs w:val="24"/>
        </w:rPr>
        <w:t>fiziska vai juridiska persona, vienība vai struktūra, kas darbojas kādas šā punkta a) vai b) apakšpunktā minētās vienības vārdā vai saskaņā ar tās norādēm,</w:t>
      </w:r>
    </w:p>
    <w:p w14:paraId="01ACD60A" w14:textId="77777777" w:rsidR="00313457" w:rsidRPr="00064853" w:rsidRDefault="00313457" w:rsidP="00313457">
      <w:pPr>
        <w:spacing w:after="0" w:line="276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064853">
        <w:rPr>
          <w:rFonts w:ascii="Times New Roman" w:hAnsi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00E493CE" w14:textId="77777777" w:rsidR="00313457" w:rsidRDefault="00313457" w:rsidP="009F5CDF">
      <w:pPr>
        <w:pStyle w:val="Sarakstaaizzme4"/>
        <w:numPr>
          <w:ilvl w:val="0"/>
          <w:numId w:val="0"/>
        </w:numPr>
        <w:spacing w:line="276" w:lineRule="auto"/>
        <w:rPr>
          <w:b/>
          <w:bCs/>
        </w:rPr>
      </w:pPr>
    </w:p>
    <w:p w14:paraId="10CE384D" w14:textId="77777777" w:rsidR="00313457" w:rsidRDefault="00313457" w:rsidP="009F5CDF">
      <w:pPr>
        <w:pStyle w:val="Sarakstaaizzme4"/>
        <w:numPr>
          <w:ilvl w:val="0"/>
          <w:numId w:val="0"/>
        </w:numPr>
        <w:spacing w:line="276" w:lineRule="auto"/>
        <w:rPr>
          <w:b/>
          <w:bCs/>
        </w:rPr>
      </w:pPr>
    </w:p>
    <w:p w14:paraId="47589623" w14:textId="77777777" w:rsidR="00313457" w:rsidRDefault="00313457" w:rsidP="009F5CDF">
      <w:pPr>
        <w:pStyle w:val="Sarakstaaizzme4"/>
        <w:numPr>
          <w:ilvl w:val="0"/>
          <w:numId w:val="0"/>
        </w:numPr>
        <w:spacing w:line="276" w:lineRule="auto"/>
        <w:rPr>
          <w:b/>
          <w:bCs/>
        </w:rPr>
      </w:pPr>
    </w:p>
    <w:p w14:paraId="745FE4F7" w14:textId="77777777" w:rsidR="00313457" w:rsidRDefault="00313457" w:rsidP="009F5CDF">
      <w:pPr>
        <w:pStyle w:val="Sarakstaaizzme4"/>
        <w:numPr>
          <w:ilvl w:val="0"/>
          <w:numId w:val="0"/>
        </w:numPr>
        <w:spacing w:line="276" w:lineRule="auto"/>
        <w:rPr>
          <w:b/>
          <w:bCs/>
        </w:rPr>
      </w:pPr>
    </w:p>
    <w:p w14:paraId="2BD3E6F5" w14:textId="77777777" w:rsidR="00313457" w:rsidRDefault="00313457" w:rsidP="009F5CDF">
      <w:pPr>
        <w:pStyle w:val="Sarakstaaizzme4"/>
        <w:numPr>
          <w:ilvl w:val="0"/>
          <w:numId w:val="0"/>
        </w:numPr>
        <w:spacing w:line="276" w:lineRule="auto"/>
        <w:rPr>
          <w:b/>
          <w:bCs/>
        </w:rPr>
      </w:pPr>
    </w:p>
    <w:p w14:paraId="21F255C9" w14:textId="23CC6DCA" w:rsidR="009F5CDF" w:rsidRDefault="009F5CDF" w:rsidP="009F5CDF">
      <w:pPr>
        <w:pStyle w:val="Sarakstaaizzme4"/>
        <w:numPr>
          <w:ilvl w:val="0"/>
          <w:numId w:val="0"/>
        </w:numPr>
        <w:spacing w:line="276" w:lineRule="auto"/>
        <w:rPr>
          <w:b/>
          <w:bCs/>
        </w:rPr>
      </w:pPr>
      <w:r w:rsidRPr="009F5CDF">
        <w:rPr>
          <w:b/>
          <w:bCs/>
        </w:rPr>
        <w:t>3.</w:t>
      </w:r>
      <w:r w:rsidR="001769A8">
        <w:rPr>
          <w:b/>
          <w:bCs/>
        </w:rPr>
        <w:t>5</w:t>
      </w:r>
      <w:r w:rsidRPr="009F5CDF">
        <w:rPr>
          <w:b/>
          <w:bCs/>
        </w:rPr>
        <w:t>.</w:t>
      </w:r>
      <w:r>
        <w:t xml:space="preserve"> Esam iepazinušies ar tehnisko specifikāciju un finanšu piedāvājumu un atzīstam to par:</w:t>
      </w:r>
    </w:p>
    <w:p w14:paraId="68D1BCA3" w14:textId="5C1E3BE0" w:rsidR="009F5CDF" w:rsidRDefault="00597800" w:rsidP="009F3B13">
      <w:pPr>
        <w:pStyle w:val="Sarakstaaizzme4"/>
        <w:numPr>
          <w:ilvl w:val="0"/>
          <w:numId w:val="0"/>
        </w:numPr>
        <w:spacing w:line="276" w:lineRule="auto"/>
        <w:ind w:firstLine="426"/>
      </w:pPr>
      <w:sdt>
        <w:sdtPr>
          <w:id w:val="79996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B13">
            <w:rPr>
              <w:rFonts w:ascii="MS Gothic" w:eastAsia="MS Gothic" w:hAnsi="MS Gothic" w:hint="eastAsia"/>
            </w:rPr>
            <w:t>☐</w:t>
          </w:r>
        </w:sdtContent>
      </w:sdt>
      <w:r w:rsidR="009F5CDF">
        <w:t xml:space="preserve"> Izpildāmu, un tās saturs ir pietiekams, lai iesniegtu piedāvājumu;</w:t>
      </w:r>
    </w:p>
    <w:p w14:paraId="513EA808" w14:textId="49ED1D2C" w:rsidR="009F5CDF" w:rsidRDefault="00597800" w:rsidP="009F3B13">
      <w:pPr>
        <w:pStyle w:val="Sarakstaaizzme4"/>
        <w:numPr>
          <w:ilvl w:val="0"/>
          <w:numId w:val="0"/>
        </w:numPr>
        <w:spacing w:line="276" w:lineRule="auto"/>
        <w:ind w:firstLine="426"/>
      </w:pPr>
      <w:sdt>
        <w:sdtPr>
          <w:id w:val="62305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4F5">
            <w:rPr>
              <w:rFonts w:ascii="MS Gothic" w:eastAsia="MS Gothic" w:hAnsi="MS Gothic" w:hint="eastAsia"/>
            </w:rPr>
            <w:t>☐</w:t>
          </w:r>
        </w:sdtContent>
      </w:sdt>
      <w:r w:rsidR="009F5CDF">
        <w:t xml:space="preserve"> Pilnveidojamu:</w:t>
      </w:r>
    </w:p>
    <w:tbl>
      <w:tblPr>
        <w:tblStyle w:val="Reatabula"/>
        <w:tblW w:w="8363" w:type="dxa"/>
        <w:jc w:val="center"/>
        <w:tblLook w:val="04A0" w:firstRow="1" w:lastRow="0" w:firstColumn="1" w:lastColumn="0" w:noHBand="0" w:noVBand="1"/>
      </w:tblPr>
      <w:tblGrid>
        <w:gridCol w:w="8363"/>
      </w:tblGrid>
      <w:tr w:rsidR="009F5CDF" w14:paraId="474AC3B9" w14:textId="77777777" w:rsidTr="00EA6A84">
        <w:trPr>
          <w:trHeight w:val="925"/>
          <w:jc w:val="center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2D8B" w14:textId="77777777" w:rsidR="009F5CDF" w:rsidRDefault="009F5CDF" w:rsidP="009F5CDF">
            <w:pPr>
              <w:pStyle w:val="Pamatteksts2"/>
              <w:tabs>
                <w:tab w:val="clear" w:pos="0"/>
                <w:tab w:val="left" w:pos="720"/>
              </w:tabs>
              <w:spacing w:after="120"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Ja atzīmējāt, ka tehniskā piedāvājuma forma ir pilnveidojama, lūdzu norādiet, ko tieši nepieciešams pilnveidot vai kāda informācija ir neskaidra vai nepietiekoša.</w:t>
            </w:r>
          </w:p>
          <w:p w14:paraId="6CFD2A40" w14:textId="77777777" w:rsidR="009F5CDF" w:rsidRDefault="009F5CDF" w:rsidP="009F5CDF">
            <w:pPr>
              <w:pStyle w:val="Pamatteksts2"/>
              <w:tabs>
                <w:tab w:val="clear" w:pos="0"/>
                <w:tab w:val="left" w:pos="720"/>
              </w:tabs>
              <w:spacing w:after="120"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53FBBB3F" w14:textId="38631643" w:rsidR="003239CA" w:rsidRDefault="003239CA" w:rsidP="009F5CDF">
      <w:pPr>
        <w:pStyle w:val="Sarakstaaizzme4"/>
        <w:numPr>
          <w:ilvl w:val="0"/>
          <w:numId w:val="0"/>
        </w:numPr>
        <w:spacing w:line="276" w:lineRule="auto"/>
        <w:ind w:left="360" w:hanging="360"/>
        <w:rPr>
          <w:b/>
          <w:bCs/>
        </w:rPr>
      </w:pPr>
      <w:r>
        <w:rPr>
          <w:b/>
          <w:bCs/>
        </w:rPr>
        <w:t>3.</w:t>
      </w:r>
      <w:r w:rsidR="001769A8">
        <w:rPr>
          <w:b/>
          <w:bCs/>
        </w:rPr>
        <w:t>6</w:t>
      </w:r>
      <w:r>
        <w:rPr>
          <w:b/>
          <w:bCs/>
        </w:rPr>
        <w:t>. </w:t>
      </w:r>
      <w:r>
        <w:t>Apakšuzņēmēju piesaiste:</w:t>
      </w:r>
    </w:p>
    <w:p w14:paraId="7B4B348D" w14:textId="654C20B0" w:rsidR="003239CA" w:rsidRDefault="00597800" w:rsidP="009F3B13">
      <w:pPr>
        <w:pStyle w:val="Sarakstaaizzme4"/>
        <w:numPr>
          <w:ilvl w:val="0"/>
          <w:numId w:val="0"/>
        </w:numPr>
        <w:spacing w:line="276" w:lineRule="auto"/>
        <w:ind w:firstLine="426"/>
      </w:pPr>
      <w:sdt>
        <w:sdtPr>
          <w:id w:val="-80168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B13">
            <w:rPr>
              <w:rFonts w:ascii="MS Gothic" w:eastAsia="MS Gothic" w:hAnsi="MS Gothic" w:hint="eastAsia"/>
            </w:rPr>
            <w:t>☐</w:t>
          </w:r>
        </w:sdtContent>
      </w:sdt>
      <w:r w:rsidR="003239CA">
        <w:t> apliecinām, ka pakalpojumu sniegsim patstāvīgi, nepiesaistot apakšuzņēmējus;</w:t>
      </w:r>
    </w:p>
    <w:p w14:paraId="0F2C0F2B" w14:textId="2BFFF8A5" w:rsidR="003239CA" w:rsidRDefault="00597800" w:rsidP="009F3B13">
      <w:pPr>
        <w:pStyle w:val="Sarakstaaizzme4"/>
        <w:numPr>
          <w:ilvl w:val="0"/>
          <w:numId w:val="0"/>
        </w:numPr>
        <w:spacing w:line="276" w:lineRule="auto"/>
        <w:ind w:left="426"/>
      </w:pPr>
      <w:sdt>
        <w:sdtPr>
          <w:id w:val="120651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B13">
            <w:rPr>
              <w:rFonts w:ascii="MS Gothic" w:eastAsia="MS Gothic" w:hAnsi="MS Gothic" w:hint="eastAsia"/>
            </w:rPr>
            <w:t>☐</w:t>
          </w:r>
        </w:sdtContent>
      </w:sdt>
      <w:r w:rsidR="003239CA">
        <w:t xml:space="preserve"> pakalpojuma sniegšanā ir plānots piesaistīt apakšuzņēmējus (t. sk., </w:t>
      </w:r>
      <w:proofErr w:type="spellStart"/>
      <w:r w:rsidR="003239CA">
        <w:t>pašnodarbinātas</w:t>
      </w:r>
      <w:proofErr w:type="spellEnd"/>
      <w:r w:rsidR="003239CA"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4534"/>
        <w:gridCol w:w="2261"/>
      </w:tblGrid>
      <w:tr w:rsidR="00597800" w14:paraId="64C0B7FD" w14:textId="77777777" w:rsidTr="00597800">
        <w:trPr>
          <w:cantSplit/>
          <w:trHeight w:val="5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4EA789" w14:textId="77777777" w:rsidR="00597800" w:rsidRDefault="00597800" w:rsidP="009F5C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7DEE1C" w14:textId="77777777" w:rsidR="00597800" w:rsidRDefault="00597800" w:rsidP="009F5C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8D45EF" w14:textId="77777777" w:rsidR="00597800" w:rsidRDefault="00597800" w:rsidP="009F5C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597800" w14:paraId="09969AD9" w14:textId="77777777" w:rsidTr="00597800">
        <w:trPr>
          <w:trHeight w:val="5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60C4" w14:textId="77777777" w:rsidR="00597800" w:rsidRDefault="00597800" w:rsidP="009F5CDF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22B4" w14:textId="77777777" w:rsidR="00597800" w:rsidRDefault="00597800" w:rsidP="009F5CDF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B17B" w14:textId="77777777" w:rsidR="00597800" w:rsidRDefault="00597800" w:rsidP="009F5CDF">
            <w:pPr>
              <w:spacing w:before="16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3C9CD5" w14:textId="7953A444" w:rsidR="0037370C" w:rsidRPr="00373D1B" w:rsidRDefault="00295766" w:rsidP="0084529B">
      <w:p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388">
        <w:rPr>
          <w:rFonts w:ascii="Times New Roman" w:hAnsi="Times New Roman" w:cs="Times New Roman"/>
          <w:b/>
          <w:sz w:val="24"/>
          <w:szCs w:val="24"/>
        </w:rPr>
        <w:t>3.</w:t>
      </w:r>
      <w:r w:rsidR="00D11507">
        <w:rPr>
          <w:rFonts w:ascii="Times New Roman" w:hAnsi="Times New Roman" w:cs="Times New Roman"/>
          <w:b/>
          <w:sz w:val="24"/>
          <w:szCs w:val="24"/>
        </w:rPr>
        <w:t>7</w:t>
      </w:r>
      <w:r w:rsidRPr="004C5388">
        <w:rPr>
          <w:rFonts w:ascii="Times New Roman" w:hAnsi="Times New Roman" w:cs="Times New Roman"/>
          <w:b/>
          <w:sz w:val="24"/>
          <w:szCs w:val="24"/>
        </w:rPr>
        <w:t>.</w:t>
      </w:r>
      <w:r w:rsidR="00B25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4CA" w:rsidRPr="002014CA">
        <w:rPr>
          <w:rFonts w:ascii="Times New Roman" w:hAnsi="Times New Roman"/>
          <w:kern w:val="2"/>
          <w:sz w:val="24"/>
          <w:szCs w:val="24"/>
          <w14:ligatures w14:val="standardContextual"/>
        </w:rPr>
        <w:t xml:space="preserve">Pretendentam iepriekšējo 3 (trīs) gadu laikā līdz piedāvājuma iesniegšanas brīdim ir pieredze </w:t>
      </w:r>
      <w:r w:rsidR="0037370C" w:rsidRPr="0037370C">
        <w:rPr>
          <w:rFonts w:ascii="Times New Roman" w:hAnsi="Times New Roman" w:cs="Times New Roman"/>
          <w:bCs/>
          <w:sz w:val="24"/>
          <w:szCs w:val="24"/>
        </w:rPr>
        <w:t xml:space="preserve">vismaz </w:t>
      </w:r>
      <w:r w:rsidR="0084529B">
        <w:rPr>
          <w:rFonts w:ascii="Times New Roman" w:hAnsi="Times New Roman" w:cs="Times New Roman"/>
          <w:bCs/>
          <w:sz w:val="24"/>
          <w:szCs w:val="24"/>
        </w:rPr>
        <w:t>2 (</w:t>
      </w:r>
      <w:r w:rsidR="0037370C" w:rsidRPr="0037370C">
        <w:rPr>
          <w:rFonts w:ascii="Times New Roman" w:hAnsi="Times New Roman" w:cs="Times New Roman"/>
          <w:bCs/>
          <w:sz w:val="24"/>
          <w:szCs w:val="24"/>
        </w:rPr>
        <w:t>divu</w:t>
      </w:r>
      <w:r w:rsidR="0084529B">
        <w:rPr>
          <w:rFonts w:ascii="Times New Roman" w:hAnsi="Times New Roman" w:cs="Times New Roman"/>
          <w:bCs/>
          <w:sz w:val="24"/>
          <w:szCs w:val="24"/>
        </w:rPr>
        <w:t>)</w:t>
      </w:r>
      <w:r w:rsidR="0037370C" w:rsidRPr="0037370C">
        <w:rPr>
          <w:rFonts w:ascii="Times New Roman" w:hAnsi="Times New Roman" w:cs="Times New Roman"/>
          <w:bCs/>
          <w:sz w:val="24"/>
          <w:szCs w:val="24"/>
        </w:rPr>
        <w:t xml:space="preserve"> līgumu izpildē, kuru ietvaros kopumā ir veikta vismaz </w:t>
      </w:r>
      <w:r w:rsidR="005524A1">
        <w:rPr>
          <w:rFonts w:ascii="Times New Roman" w:hAnsi="Times New Roman" w:cs="Times New Roman"/>
          <w:bCs/>
          <w:sz w:val="24"/>
          <w:szCs w:val="24"/>
        </w:rPr>
        <w:t>12 (</w:t>
      </w:r>
      <w:r w:rsidR="0037370C" w:rsidRPr="0037370C">
        <w:rPr>
          <w:rFonts w:ascii="Times New Roman" w:hAnsi="Times New Roman" w:cs="Times New Roman"/>
          <w:bCs/>
          <w:sz w:val="24"/>
          <w:szCs w:val="24"/>
        </w:rPr>
        <w:t>divpadsmit</w:t>
      </w:r>
      <w:r w:rsidR="005524A1">
        <w:rPr>
          <w:rFonts w:ascii="Times New Roman" w:hAnsi="Times New Roman" w:cs="Times New Roman"/>
          <w:bCs/>
          <w:sz w:val="24"/>
          <w:szCs w:val="24"/>
        </w:rPr>
        <w:t>)</w:t>
      </w:r>
      <w:r w:rsidR="0037370C" w:rsidRPr="0037370C">
        <w:rPr>
          <w:rFonts w:ascii="Times New Roman" w:hAnsi="Times New Roman" w:cs="Times New Roman"/>
          <w:bCs/>
          <w:sz w:val="24"/>
          <w:szCs w:val="24"/>
        </w:rPr>
        <w:t xml:space="preserve"> gaisa kondicionieru piegāde, uzstādīšana un to apkope garantijas laikā.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482"/>
        <w:gridCol w:w="2070"/>
        <w:gridCol w:w="2126"/>
        <w:gridCol w:w="2410"/>
        <w:gridCol w:w="2268"/>
      </w:tblGrid>
      <w:tr w:rsidR="004F0484" w:rsidRPr="004F0484" w14:paraId="495E6E84" w14:textId="77777777" w:rsidTr="004F0484">
        <w:trPr>
          <w:cantSplit/>
          <w:trHeight w:val="114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294F1DF2" w14:textId="77777777" w:rsidR="004F0484" w:rsidRPr="004F0484" w:rsidRDefault="004F0484" w:rsidP="004F04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</w:pPr>
            <w:r w:rsidRPr="004F04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  <w:t>Nr.p.k.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B3CA52E" w14:textId="3AC36ADD" w:rsidR="004F0484" w:rsidRPr="004F0484" w:rsidRDefault="004F0484" w:rsidP="004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lang w:eastAsia="lv-LV"/>
                <w14:ligatures w14:val="standardContextual"/>
              </w:rPr>
            </w:pPr>
            <w:r w:rsidRPr="002014CA">
              <w:rPr>
                <w:rFonts w:ascii="Times New Roman" w:hAnsi="Times New Roman"/>
                <w:b/>
                <w:kern w:val="2"/>
              </w:rPr>
              <w:t>Pakalpojuma saņēmējs (norādīt uzņēmumu, kontaktpersonu un kontaktpersonas tālruni vai e-pastu)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99AE80" w14:textId="77777777" w:rsidR="004F0484" w:rsidRPr="004F0484" w:rsidRDefault="004F0484" w:rsidP="004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</w:pPr>
            <w:r w:rsidRPr="004F04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  <w:t>Pakalpojuma apraksts, norādot veiktos darbus un iekārtu skaitu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C847B4" w14:textId="77777777" w:rsidR="004F0484" w:rsidRPr="004F0484" w:rsidRDefault="004F0484" w:rsidP="004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</w:pPr>
            <w:r w:rsidRPr="004F04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  <w:t xml:space="preserve">Pakalpojuma sniegšanas periods (uzsākšanas – pabeigšanas </w:t>
            </w:r>
            <w:r w:rsidRPr="004F04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  <w:br/>
              <w:t>gads/ mēnesis)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73B11D" w14:textId="77777777" w:rsidR="004F0484" w:rsidRPr="004F0484" w:rsidRDefault="004F0484" w:rsidP="004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</w:pPr>
            <w:r w:rsidRPr="004F04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  <w:t>Pakalpojuma sniegšanas vieta</w:t>
            </w:r>
          </w:p>
        </w:tc>
      </w:tr>
      <w:tr w:rsidR="004F0484" w:rsidRPr="004F0484" w14:paraId="1D2E95DF" w14:textId="77777777" w:rsidTr="004F0484">
        <w:trPr>
          <w:trHeight w:val="5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94A5" w14:textId="4E682A36" w:rsidR="004F0484" w:rsidRPr="004F0484" w:rsidRDefault="004F0484" w:rsidP="004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 w:rsidRPr="004F048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5DDA" w14:textId="77777777" w:rsidR="004F0484" w:rsidRPr="004F0484" w:rsidRDefault="004F0484" w:rsidP="004F0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 w:rsidRPr="004F04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ADB" w14:textId="77777777" w:rsidR="004F0484" w:rsidRPr="004F0484" w:rsidRDefault="004F0484" w:rsidP="004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 w:rsidRPr="004F04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20C" w14:textId="77777777" w:rsidR="004F0484" w:rsidRPr="004F0484" w:rsidRDefault="004F0484" w:rsidP="004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 w:rsidRPr="004F04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192EF" w14:textId="77777777" w:rsidR="004F0484" w:rsidRPr="004F0484" w:rsidRDefault="004F0484" w:rsidP="004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</w:tr>
      <w:tr w:rsidR="004F0484" w:rsidRPr="004F0484" w14:paraId="3802383E" w14:textId="77777777" w:rsidTr="004F0484">
        <w:trPr>
          <w:trHeight w:val="5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A70D" w14:textId="21882277" w:rsidR="004F0484" w:rsidRPr="004F0484" w:rsidRDefault="004F0484" w:rsidP="004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 w:rsidRPr="004F0484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6E6C" w14:textId="77777777" w:rsidR="004F0484" w:rsidRPr="004F0484" w:rsidRDefault="004F0484" w:rsidP="004F0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F0C3" w14:textId="77777777" w:rsidR="004F0484" w:rsidRPr="004F0484" w:rsidRDefault="004F0484" w:rsidP="004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4646" w14:textId="77777777" w:rsidR="004F0484" w:rsidRPr="004F0484" w:rsidRDefault="004F0484" w:rsidP="004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1D8AE" w14:textId="77777777" w:rsidR="004F0484" w:rsidRPr="004F0484" w:rsidRDefault="004F0484" w:rsidP="004F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</w:tr>
    </w:tbl>
    <w:p w14:paraId="4D57C52B" w14:textId="638BE78C" w:rsidR="00B25D4B" w:rsidRDefault="003A0F23" w:rsidP="00295766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484">
        <w:rPr>
          <w:rFonts w:ascii="Times New Roman" w:hAnsi="Times New Roman" w:cs="Times New Roman"/>
          <w:b/>
          <w:sz w:val="24"/>
          <w:szCs w:val="24"/>
        </w:rPr>
        <w:t>3.8.</w:t>
      </w:r>
      <w:r w:rsidR="00B25D4B" w:rsidRPr="004F0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D4B" w:rsidRPr="004F0484">
        <w:rPr>
          <w:rFonts w:ascii="Times New Roman" w:eastAsia="Calibri" w:hAnsi="Times New Roman" w:cs="Times New Roman"/>
          <w:sz w:val="24"/>
          <w:szCs w:val="24"/>
        </w:rPr>
        <w:t xml:space="preserve">Pretendenta rīcībā jābūt vismaz 1 (vienam) speciālistam, kurš veiks ventilācijas, dzesēšanas un citu </w:t>
      </w:r>
      <w:r w:rsidR="00B25D4B" w:rsidRPr="00B25D4B">
        <w:rPr>
          <w:rFonts w:ascii="Times New Roman" w:eastAsia="Calibri" w:hAnsi="Times New Roman" w:cs="Times New Roman"/>
          <w:sz w:val="24"/>
          <w:szCs w:val="24"/>
        </w:rPr>
        <w:t xml:space="preserve">iekārtu, kurās ir ozona slāni noārdošās vielas vai </w:t>
      </w:r>
      <w:proofErr w:type="spellStart"/>
      <w:r w:rsidR="00B25D4B" w:rsidRPr="00B25D4B">
        <w:rPr>
          <w:rFonts w:ascii="Times New Roman" w:eastAsia="Calibri" w:hAnsi="Times New Roman" w:cs="Times New Roman"/>
          <w:sz w:val="24"/>
          <w:szCs w:val="24"/>
        </w:rPr>
        <w:t>fluorētās</w:t>
      </w:r>
      <w:proofErr w:type="spellEnd"/>
      <w:r w:rsidR="00B25D4B" w:rsidRPr="00B25D4B">
        <w:rPr>
          <w:rFonts w:ascii="Times New Roman" w:eastAsia="Calibri" w:hAnsi="Times New Roman" w:cs="Times New Roman"/>
          <w:sz w:val="24"/>
          <w:szCs w:val="24"/>
        </w:rPr>
        <w:t xml:space="preserve"> siltumnīcefekta gāzes, remontu un apkopi, un kuram ir normatīvajos aktos noteiktajā kārtībā izsniegts sertifikāts darbībām ar ozona slāni noārdošām vielām un </w:t>
      </w:r>
      <w:proofErr w:type="spellStart"/>
      <w:r w:rsidR="00B25D4B" w:rsidRPr="00B25D4B">
        <w:rPr>
          <w:rFonts w:ascii="Times New Roman" w:eastAsia="Calibri" w:hAnsi="Times New Roman" w:cs="Times New Roman"/>
          <w:sz w:val="24"/>
          <w:szCs w:val="24"/>
        </w:rPr>
        <w:t>fluorētām</w:t>
      </w:r>
      <w:proofErr w:type="spellEnd"/>
      <w:r w:rsidR="00B25D4B" w:rsidRPr="00B25D4B">
        <w:rPr>
          <w:rFonts w:ascii="Times New Roman" w:eastAsia="Calibri" w:hAnsi="Times New Roman" w:cs="Times New Roman"/>
          <w:sz w:val="24"/>
          <w:szCs w:val="24"/>
        </w:rPr>
        <w:t xml:space="preserve"> siltumnīcefekta gāzēm.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191"/>
        <w:gridCol w:w="4647"/>
        <w:gridCol w:w="12"/>
      </w:tblGrid>
      <w:tr w:rsidR="00DD1EC1" w:rsidRPr="00DD1EC1" w14:paraId="4F11F91A" w14:textId="4BEEB710" w:rsidTr="00DD1EC1">
        <w:trPr>
          <w:gridAfter w:val="1"/>
          <w:wAfter w:w="12" w:type="dxa"/>
          <w:cantSplit/>
          <w:trHeight w:val="1134"/>
          <w:jc w:val="center"/>
        </w:trPr>
        <w:tc>
          <w:tcPr>
            <w:tcW w:w="482" w:type="dxa"/>
            <w:shd w:val="clear" w:color="auto" w:fill="DEEAF6" w:themeFill="accent5" w:themeFillTint="33"/>
            <w:textDirection w:val="btLr"/>
            <w:vAlign w:val="center"/>
            <w:hideMark/>
          </w:tcPr>
          <w:p w14:paraId="28228340" w14:textId="6F45E10B" w:rsidR="00DD1EC1" w:rsidRPr="00DD1EC1" w:rsidRDefault="00DD1EC1" w:rsidP="00DD1E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</w:pPr>
            <w:r w:rsidRPr="004F048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  <w:t>Nr.p.k.</w:t>
            </w:r>
          </w:p>
        </w:tc>
        <w:tc>
          <w:tcPr>
            <w:tcW w:w="4191" w:type="dxa"/>
            <w:shd w:val="clear" w:color="auto" w:fill="DEEAF6" w:themeFill="accent5" w:themeFillTint="33"/>
            <w:vAlign w:val="center"/>
          </w:tcPr>
          <w:p w14:paraId="1FF1AD2B" w14:textId="043D9498" w:rsidR="00DD1EC1" w:rsidRPr="00DD1EC1" w:rsidRDefault="00DD1EC1" w:rsidP="00DD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</w:pPr>
            <w:r w:rsidRPr="00DD1E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  <w:t>Vārds un uzvārds</w:t>
            </w:r>
          </w:p>
        </w:tc>
        <w:tc>
          <w:tcPr>
            <w:tcW w:w="4647" w:type="dxa"/>
            <w:shd w:val="clear" w:color="auto" w:fill="DEEAF6" w:themeFill="accent5" w:themeFillTint="33"/>
            <w:vAlign w:val="center"/>
          </w:tcPr>
          <w:p w14:paraId="158D019F" w14:textId="0AD14974" w:rsidR="00DD1EC1" w:rsidRPr="00DD1EC1" w:rsidRDefault="00DD1EC1" w:rsidP="00DD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</w:pPr>
            <w:r w:rsidRPr="00DD1E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lang w:eastAsia="lv-LV"/>
                <w14:ligatures w14:val="standardContextual"/>
              </w:rPr>
              <w:t>Kvalifikāciju apliecinoša dokumenta Nr.</w:t>
            </w:r>
          </w:p>
        </w:tc>
      </w:tr>
      <w:tr w:rsidR="00DD1EC1" w:rsidRPr="00DD1EC1" w14:paraId="232FB393" w14:textId="77777777" w:rsidTr="00DD1EC1">
        <w:trPr>
          <w:trHeight w:val="528"/>
          <w:jc w:val="center"/>
        </w:trPr>
        <w:tc>
          <w:tcPr>
            <w:tcW w:w="482" w:type="dxa"/>
            <w:vAlign w:val="center"/>
          </w:tcPr>
          <w:p w14:paraId="51D35A73" w14:textId="6F13F823" w:rsidR="00DD1EC1" w:rsidRPr="00DD1EC1" w:rsidRDefault="00DD1EC1" w:rsidP="00DD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 w:rsidRPr="00DD1EC1">
              <w:rPr>
                <w:rFonts w:ascii="Times New Roman" w:eastAsia="Times New Roman" w:hAnsi="Times New Roman" w:cs="Times New Roman"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1.</w:t>
            </w:r>
          </w:p>
        </w:tc>
        <w:tc>
          <w:tcPr>
            <w:tcW w:w="4191" w:type="dxa"/>
          </w:tcPr>
          <w:p w14:paraId="3441D6C1" w14:textId="77777777" w:rsidR="00DD1EC1" w:rsidRPr="00DD1EC1" w:rsidRDefault="00DD1EC1" w:rsidP="00DD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</w:p>
        </w:tc>
        <w:tc>
          <w:tcPr>
            <w:tcW w:w="4659" w:type="dxa"/>
            <w:gridSpan w:val="2"/>
            <w:shd w:val="clear" w:color="auto" w:fill="auto"/>
            <w:vAlign w:val="center"/>
            <w:hideMark/>
          </w:tcPr>
          <w:p w14:paraId="101C27CE" w14:textId="1E0F739F" w:rsidR="00DD1EC1" w:rsidRPr="00DD1EC1" w:rsidRDefault="00DD1EC1" w:rsidP="00DD1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 w:rsidRPr="00DD1EC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 </w:t>
            </w:r>
          </w:p>
        </w:tc>
      </w:tr>
    </w:tbl>
    <w:p w14:paraId="033427B5" w14:textId="07C18126" w:rsidR="00295766" w:rsidRPr="001464BC" w:rsidRDefault="003A0F23" w:rsidP="00295766">
      <w:p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F23">
        <w:rPr>
          <w:rFonts w:ascii="Times New Roman" w:hAnsi="Times New Roman" w:cs="Times New Roman"/>
          <w:b/>
          <w:sz w:val="24"/>
          <w:szCs w:val="24"/>
        </w:rPr>
        <w:t>3.9.</w:t>
      </w:r>
      <w:r w:rsidR="00295766" w:rsidRPr="001464BC">
        <w:rPr>
          <w:rFonts w:ascii="Times New Roman" w:hAnsi="Times New Roman" w:cs="Times New Roman"/>
          <w:bCs/>
          <w:sz w:val="24"/>
          <w:szCs w:val="24"/>
        </w:rPr>
        <w:t xml:space="preserve">Vai </w:t>
      </w:r>
      <w:r w:rsidR="00086FC8" w:rsidRPr="001464BC">
        <w:rPr>
          <w:rFonts w:ascii="Times New Roman" w:hAnsi="Times New Roman" w:cs="Times New Roman"/>
          <w:bCs/>
          <w:sz w:val="24"/>
          <w:szCs w:val="24"/>
        </w:rPr>
        <w:t>uzņēmuma</w:t>
      </w:r>
      <w:r w:rsidR="00295766" w:rsidRPr="001464BC">
        <w:rPr>
          <w:rFonts w:ascii="Times New Roman" w:hAnsi="Times New Roman" w:cs="Times New Roman"/>
          <w:bCs/>
          <w:sz w:val="24"/>
          <w:szCs w:val="24"/>
        </w:rPr>
        <w:t xml:space="preserve"> rīcībā ir pierādījumi (ISO sertifikāts LVS EN ISO 9001:2015 vai cita veida dokumenti vai pierādījumi), kas pierāda, ka uzņēmumā ir ieviesta KVALITĀTES VADĪBAS sistēma:</w:t>
      </w:r>
    </w:p>
    <w:p w14:paraId="02E3FD69" w14:textId="764D49B4" w:rsidR="00295766" w:rsidRPr="00355100" w:rsidRDefault="00597800" w:rsidP="004C5388">
      <w:pPr>
        <w:pStyle w:val="Sarakstaaizzme4"/>
        <w:numPr>
          <w:ilvl w:val="0"/>
          <w:numId w:val="0"/>
        </w:numPr>
        <w:ind w:left="426"/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388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 ir </w:t>
      </w:r>
      <w:r w:rsidR="00295766" w:rsidRPr="009F0CC8">
        <w:rPr>
          <w:szCs w:val="24"/>
        </w:rPr>
        <w:t xml:space="preserve">sertifikāts,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086FC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>atbilstību noteiktiem kvalitātes nodrošināšanas standartiem</w:t>
      </w:r>
      <w:r w:rsidR="00295766">
        <w:rPr>
          <w:szCs w:val="24"/>
          <w:shd w:val="clear" w:color="auto" w:fill="FFFFFF"/>
        </w:rPr>
        <w:t>;</w:t>
      </w:r>
    </w:p>
    <w:p w14:paraId="7F7D5087" w14:textId="507593E6" w:rsidR="00295766" w:rsidRDefault="00597800" w:rsidP="004C5388">
      <w:pPr>
        <w:pStyle w:val="Sarakstaaizzme4"/>
        <w:numPr>
          <w:ilvl w:val="0"/>
          <w:numId w:val="0"/>
        </w:numPr>
        <w:ind w:left="426"/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66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 nav iepriekš minētā sertifikāta, bet ir cita veida pierādījumi (dokumenti)</w:t>
      </w:r>
      <w:r w:rsidR="00295766" w:rsidRPr="009F0CC8">
        <w:rPr>
          <w:szCs w:val="24"/>
        </w:rPr>
        <w:t xml:space="preserve">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086FC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>atbilstību noteiktiem kvalitātes nodrošināšanas standartiem</w:t>
      </w:r>
      <w:r w:rsidR="00295766">
        <w:rPr>
          <w:szCs w:val="24"/>
          <w:shd w:val="clear" w:color="auto" w:fill="FFFFFF"/>
        </w:rPr>
        <w:t>;</w:t>
      </w:r>
    </w:p>
    <w:p w14:paraId="05874267" w14:textId="77777777" w:rsidR="00295766" w:rsidRDefault="00295766" w:rsidP="00295766">
      <w:pPr>
        <w:pStyle w:val="Sarakstaaizzme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95766" w14:paraId="13464485" w14:textId="77777777" w:rsidTr="0059085D">
        <w:tc>
          <w:tcPr>
            <w:tcW w:w="9498" w:type="dxa"/>
          </w:tcPr>
          <w:p w14:paraId="310B22E4" w14:textId="77777777" w:rsidR="00295766" w:rsidRPr="008B2FFC" w:rsidRDefault="00295766" w:rsidP="0059085D">
            <w:pPr>
              <w:pStyle w:val="Sarakstaaizzme4"/>
              <w:numPr>
                <w:ilvl w:val="0"/>
                <w:numId w:val="0"/>
              </w:numPr>
              <w:jc w:val="center"/>
              <w:rPr>
                <w:i/>
                <w:iCs/>
                <w:sz w:val="20"/>
                <w:szCs w:val="20"/>
              </w:rPr>
            </w:pPr>
            <w:r w:rsidRPr="008B2FFC">
              <w:rPr>
                <w:i/>
                <w:iCs/>
                <w:sz w:val="20"/>
                <w:szCs w:val="20"/>
              </w:rPr>
              <w:t>Norādiet minētos dokumentus (pierādījumus)</w:t>
            </w:r>
          </w:p>
        </w:tc>
      </w:tr>
      <w:tr w:rsidR="00295766" w14:paraId="0E8FC44C" w14:textId="77777777" w:rsidTr="0059085D">
        <w:tc>
          <w:tcPr>
            <w:tcW w:w="9498" w:type="dxa"/>
          </w:tcPr>
          <w:p w14:paraId="09BF64EE" w14:textId="467A2D0F" w:rsidR="00295766" w:rsidRPr="008B2FFC" w:rsidRDefault="00295766" w:rsidP="0059085D">
            <w:pPr>
              <w:pStyle w:val="Sarakstaaizzme4"/>
              <w:numPr>
                <w:ilvl w:val="0"/>
                <w:numId w:val="0"/>
              </w:numPr>
              <w:jc w:val="center"/>
              <w:rPr>
                <w:i/>
                <w:iCs/>
                <w:sz w:val="20"/>
                <w:szCs w:val="20"/>
              </w:rPr>
            </w:pPr>
            <w:r w:rsidRPr="008B2FFC">
              <w:rPr>
                <w:i/>
                <w:iCs/>
                <w:sz w:val="20"/>
                <w:szCs w:val="20"/>
              </w:rPr>
              <w:t xml:space="preserve">Sertifikāta (vai cita veida dokumenta) kopija būs jāiesniedz pēc RP SIA “Rīgas satiksme” pieprasījuma, ja </w:t>
            </w:r>
            <w:r w:rsidR="00836D48" w:rsidRPr="008B2FFC">
              <w:rPr>
                <w:i/>
                <w:iCs/>
                <w:sz w:val="20"/>
                <w:szCs w:val="20"/>
              </w:rPr>
              <w:t xml:space="preserve">uzņēmums </w:t>
            </w:r>
            <w:r w:rsidRPr="008B2FFC">
              <w:rPr>
                <w:i/>
                <w:iCs/>
                <w:sz w:val="20"/>
                <w:szCs w:val="20"/>
              </w:rPr>
              <w:t>tiks izskatīts kā tāds, kuram būtu piešķiramas līguma slēgšanas tiesības</w:t>
            </w:r>
            <w:r w:rsidR="00802360" w:rsidRPr="008B2FFC">
              <w:rPr>
                <w:i/>
                <w:iCs/>
                <w:sz w:val="20"/>
                <w:szCs w:val="20"/>
              </w:rPr>
              <w:t>.</w:t>
            </w:r>
          </w:p>
        </w:tc>
      </w:tr>
    </w:tbl>
    <w:p w14:paraId="3C6A562D" w14:textId="3BDE64AE" w:rsidR="00295766" w:rsidRPr="001464BC" w:rsidRDefault="00295766" w:rsidP="00295766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5D82">
        <w:rPr>
          <w:rFonts w:ascii="Times New Roman" w:hAnsi="Times New Roman"/>
          <w:b/>
          <w:sz w:val="24"/>
          <w:szCs w:val="24"/>
        </w:rPr>
        <w:t>3.</w:t>
      </w:r>
      <w:r w:rsidR="003A0F23">
        <w:rPr>
          <w:rFonts w:ascii="Times New Roman" w:hAnsi="Times New Roman"/>
          <w:b/>
          <w:sz w:val="24"/>
          <w:szCs w:val="24"/>
        </w:rPr>
        <w:t>10</w:t>
      </w:r>
      <w:r w:rsidRPr="00B25D82">
        <w:rPr>
          <w:rFonts w:ascii="Times New Roman" w:hAnsi="Times New Roman"/>
          <w:b/>
          <w:sz w:val="24"/>
          <w:szCs w:val="24"/>
        </w:rPr>
        <w:t>.</w:t>
      </w:r>
      <w:r w:rsidRPr="001464BC">
        <w:rPr>
          <w:rFonts w:ascii="Times New Roman" w:hAnsi="Times New Roman"/>
          <w:bCs/>
          <w:sz w:val="24"/>
          <w:szCs w:val="24"/>
        </w:rPr>
        <w:t xml:space="preserve"> Vai </w:t>
      </w:r>
      <w:r w:rsidR="00836D48" w:rsidRPr="001464BC">
        <w:rPr>
          <w:rFonts w:ascii="Times New Roman" w:hAnsi="Times New Roman"/>
          <w:bCs/>
          <w:sz w:val="24"/>
          <w:szCs w:val="24"/>
        </w:rPr>
        <w:t>uzņēmuma</w:t>
      </w:r>
      <w:r w:rsidRPr="001464BC">
        <w:rPr>
          <w:rFonts w:ascii="Times New Roman" w:hAnsi="Times New Roman"/>
          <w:bCs/>
          <w:sz w:val="24"/>
          <w:szCs w:val="24"/>
        </w:rPr>
        <w:t xml:space="preserve"> rīcībā ir pierādījumi (ISO sertifikāts LVS EN ISO </w:t>
      </w:r>
      <w:r w:rsidR="00226307" w:rsidRPr="00226307">
        <w:rPr>
          <w:rFonts w:ascii="Times New Roman" w:hAnsi="Times New Roman"/>
          <w:sz w:val="24"/>
          <w:szCs w:val="24"/>
        </w:rPr>
        <w:t>14001:2015</w:t>
      </w:r>
      <w:r w:rsidR="002263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464BC">
        <w:rPr>
          <w:rFonts w:ascii="Times New Roman" w:hAnsi="Times New Roman"/>
          <w:bCs/>
          <w:sz w:val="24"/>
          <w:szCs w:val="24"/>
        </w:rPr>
        <w:t>vai cita veida dokumenti vai pierādījumi), kas pierāda, ka uzņēmumā ir ieviesta VIDES VADĪBAS sistēma:</w:t>
      </w:r>
    </w:p>
    <w:p w14:paraId="5678C986" w14:textId="2BD1C46A" w:rsidR="00295766" w:rsidRPr="00355100" w:rsidRDefault="00597800" w:rsidP="00B25D82">
      <w:pPr>
        <w:pStyle w:val="Sarakstaaizzme4"/>
        <w:numPr>
          <w:ilvl w:val="0"/>
          <w:numId w:val="0"/>
        </w:numPr>
        <w:ind w:left="426"/>
        <w:rPr>
          <w:szCs w:val="24"/>
        </w:rPr>
      </w:pPr>
      <w:sdt>
        <w:sdtPr>
          <w:id w:val="-18075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3A0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 ir </w:t>
      </w:r>
      <w:r w:rsidR="00295766" w:rsidRPr="009F0CC8">
        <w:rPr>
          <w:szCs w:val="24"/>
        </w:rPr>
        <w:t xml:space="preserve">sertifikāts,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836D4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 xml:space="preserve">atbilstību noteiktiem </w:t>
      </w:r>
      <w:r w:rsidR="00295766">
        <w:rPr>
          <w:szCs w:val="24"/>
          <w:shd w:val="clear" w:color="auto" w:fill="FFFFFF"/>
        </w:rPr>
        <w:t>vides vadības</w:t>
      </w:r>
      <w:r w:rsidR="00295766" w:rsidRPr="009F0CC8">
        <w:rPr>
          <w:szCs w:val="24"/>
          <w:shd w:val="clear" w:color="auto" w:fill="FFFFFF"/>
        </w:rPr>
        <w:t xml:space="preserve"> standartiem</w:t>
      </w:r>
      <w:r w:rsidR="00295766">
        <w:rPr>
          <w:szCs w:val="24"/>
          <w:shd w:val="clear" w:color="auto" w:fill="FFFFFF"/>
        </w:rPr>
        <w:t>;</w:t>
      </w:r>
    </w:p>
    <w:p w14:paraId="72D7F6F6" w14:textId="14AC8F88" w:rsidR="00295766" w:rsidRDefault="00597800" w:rsidP="00B25D82">
      <w:pPr>
        <w:pStyle w:val="Sarakstaaizzme4"/>
        <w:numPr>
          <w:ilvl w:val="0"/>
          <w:numId w:val="0"/>
        </w:numPr>
        <w:ind w:left="426"/>
        <w:rPr>
          <w:szCs w:val="24"/>
          <w:shd w:val="clear" w:color="auto" w:fill="FFFFFF"/>
        </w:rPr>
      </w:pPr>
      <w:sdt>
        <w:sdtPr>
          <w:id w:val="-70501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66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nav iepriekš minētā sertifikāta, ir cita veida pierādījumi (dokumenti)</w:t>
      </w:r>
      <w:r w:rsidR="00295766" w:rsidRPr="009F0CC8">
        <w:rPr>
          <w:szCs w:val="24"/>
        </w:rPr>
        <w:t xml:space="preserve">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836D4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 xml:space="preserve">atbilstību noteiktiem </w:t>
      </w:r>
      <w:r w:rsidR="00295766">
        <w:rPr>
          <w:szCs w:val="24"/>
          <w:shd w:val="clear" w:color="auto" w:fill="FFFFFF"/>
        </w:rPr>
        <w:t>vides vadības</w:t>
      </w:r>
      <w:r w:rsidR="00295766" w:rsidRPr="009F0CC8">
        <w:rPr>
          <w:szCs w:val="24"/>
          <w:shd w:val="clear" w:color="auto" w:fill="FFFFFF"/>
        </w:rPr>
        <w:t xml:space="preserve"> standartiem</w:t>
      </w:r>
      <w:r w:rsidR="005B04E8">
        <w:rPr>
          <w:szCs w:val="24"/>
          <w:shd w:val="clear" w:color="auto" w:fill="FFFFFF"/>
        </w:rPr>
        <w:t>:</w:t>
      </w: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1437F0" w14:paraId="6A2FE227" w14:textId="77777777" w:rsidTr="008A312B">
        <w:tc>
          <w:tcPr>
            <w:tcW w:w="9498" w:type="dxa"/>
          </w:tcPr>
          <w:p w14:paraId="27EDD5CD" w14:textId="77777777" w:rsidR="001437F0" w:rsidRPr="008B2FFC" w:rsidRDefault="001437F0" w:rsidP="008A312B">
            <w:pPr>
              <w:pStyle w:val="Sarakstaaizzme4"/>
              <w:numPr>
                <w:ilvl w:val="0"/>
                <w:numId w:val="0"/>
              </w:numPr>
              <w:jc w:val="center"/>
              <w:rPr>
                <w:i/>
                <w:iCs/>
                <w:sz w:val="20"/>
                <w:szCs w:val="20"/>
              </w:rPr>
            </w:pPr>
            <w:r w:rsidRPr="008B2FFC">
              <w:rPr>
                <w:i/>
                <w:iCs/>
                <w:sz w:val="20"/>
                <w:szCs w:val="20"/>
              </w:rPr>
              <w:t>Norādiet minētos dokumentus (pierādījumus)</w:t>
            </w:r>
          </w:p>
        </w:tc>
      </w:tr>
      <w:tr w:rsidR="001437F0" w14:paraId="0FCFEDBA" w14:textId="77777777" w:rsidTr="008A312B">
        <w:tc>
          <w:tcPr>
            <w:tcW w:w="9498" w:type="dxa"/>
          </w:tcPr>
          <w:p w14:paraId="4A03D35A" w14:textId="77777777" w:rsidR="001437F0" w:rsidRPr="008B2FFC" w:rsidRDefault="001437F0" w:rsidP="008A312B">
            <w:pPr>
              <w:pStyle w:val="Sarakstaaizzme4"/>
              <w:numPr>
                <w:ilvl w:val="0"/>
                <w:numId w:val="0"/>
              </w:numPr>
              <w:jc w:val="center"/>
              <w:rPr>
                <w:i/>
                <w:iCs/>
                <w:sz w:val="20"/>
                <w:szCs w:val="20"/>
              </w:rPr>
            </w:pPr>
            <w:r w:rsidRPr="008B2FFC">
              <w:rPr>
                <w:i/>
                <w:iCs/>
                <w:sz w:val="20"/>
                <w:szCs w:val="20"/>
              </w:rPr>
              <w:t>Sertifikāta (vai cita veida dokumenta) kopija būs jāiesniedz pēc RP SIA “Rīgas satiksme” pieprasījuma, ja uzņēmuma tiks izskatīts kā tāds, kuram būtu piešķiramas līguma slēgšanas tiesības</w:t>
            </w:r>
          </w:p>
        </w:tc>
      </w:tr>
    </w:tbl>
    <w:p w14:paraId="622A410A" w14:textId="5F4CE671" w:rsidR="00295766" w:rsidRPr="005153A0" w:rsidRDefault="0097695D" w:rsidP="005153A0">
      <w:pPr>
        <w:pStyle w:val="Sarakstaaizzme4"/>
        <w:numPr>
          <w:ilvl w:val="0"/>
          <w:numId w:val="0"/>
        </w:numPr>
        <w:contextualSpacing w:val="0"/>
        <w:rPr>
          <w:bCs/>
          <w:szCs w:val="24"/>
        </w:rPr>
      </w:pPr>
      <w:r w:rsidRPr="005153A0">
        <w:rPr>
          <w:b/>
          <w:bCs/>
          <w:szCs w:val="24"/>
          <w:shd w:val="clear" w:color="auto" w:fill="FFFFFF"/>
        </w:rPr>
        <w:t>3.</w:t>
      </w:r>
      <w:r w:rsidR="003A0F23">
        <w:rPr>
          <w:b/>
          <w:bCs/>
          <w:szCs w:val="24"/>
          <w:shd w:val="clear" w:color="auto" w:fill="FFFFFF"/>
        </w:rPr>
        <w:t>11</w:t>
      </w:r>
      <w:r w:rsidRPr="005153A0">
        <w:rPr>
          <w:b/>
          <w:bCs/>
          <w:szCs w:val="24"/>
          <w:shd w:val="clear" w:color="auto" w:fill="FFFFFF"/>
        </w:rPr>
        <w:t>.</w:t>
      </w:r>
      <w:r w:rsidRPr="005153A0">
        <w:rPr>
          <w:szCs w:val="24"/>
          <w:shd w:val="clear" w:color="auto" w:fill="FFFFFF"/>
        </w:rPr>
        <w:t xml:space="preserve"> </w:t>
      </w:r>
      <w:r w:rsidRPr="005153A0">
        <w:rPr>
          <w:bCs/>
          <w:szCs w:val="24"/>
        </w:rPr>
        <w:t>Vai uzņēmuma rīcībā ir pierādījumi</w:t>
      </w:r>
      <w:r w:rsidR="0050559A" w:rsidRPr="005153A0">
        <w:rPr>
          <w:bCs/>
          <w:szCs w:val="24"/>
        </w:rPr>
        <w:t xml:space="preserve"> (ISO </w:t>
      </w:r>
      <w:r w:rsidR="00110C59" w:rsidRPr="005153A0">
        <w:rPr>
          <w:bCs/>
          <w:szCs w:val="24"/>
        </w:rPr>
        <w:t>sertifikāts ISO 45001:2018 vai cita veida dokumenti vai pierādījumi), kas pierāda, ka uzņēmumā ir ieviesta</w:t>
      </w:r>
      <w:r w:rsidR="00512375" w:rsidRPr="005153A0">
        <w:rPr>
          <w:bCs/>
          <w:szCs w:val="24"/>
        </w:rPr>
        <w:t xml:space="preserve"> DARBA DROŠĪBAS UN  ARODVESELĪBAS sistēma</w:t>
      </w:r>
      <w:r w:rsidR="005B04E8" w:rsidRPr="005153A0">
        <w:rPr>
          <w:bCs/>
          <w:szCs w:val="24"/>
        </w:rPr>
        <w:t>:</w:t>
      </w:r>
    </w:p>
    <w:p w14:paraId="455F9E4E" w14:textId="60C5A536" w:rsidR="005153A0" w:rsidRPr="00355100" w:rsidRDefault="00597800" w:rsidP="005153A0">
      <w:pPr>
        <w:pStyle w:val="Sarakstaaizzme4"/>
        <w:numPr>
          <w:ilvl w:val="0"/>
          <w:numId w:val="0"/>
        </w:numPr>
        <w:spacing w:after="0"/>
        <w:ind w:left="425"/>
        <w:contextualSpacing w:val="0"/>
        <w:rPr>
          <w:szCs w:val="24"/>
        </w:rPr>
      </w:pPr>
      <w:sdt>
        <w:sdtPr>
          <w:id w:val="-6734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3A0">
            <w:rPr>
              <w:rFonts w:ascii="MS Gothic" w:eastAsia="MS Gothic" w:hAnsi="MS Gothic" w:hint="eastAsia"/>
            </w:rPr>
            <w:t>☐</w:t>
          </w:r>
        </w:sdtContent>
      </w:sdt>
      <w:r w:rsidR="005153A0">
        <w:t xml:space="preserve">  ir </w:t>
      </w:r>
      <w:r w:rsidR="005153A0" w:rsidRPr="009F0CC8">
        <w:rPr>
          <w:szCs w:val="24"/>
        </w:rPr>
        <w:t xml:space="preserve">sertifikāts, kas </w:t>
      </w:r>
      <w:r w:rsidR="005153A0">
        <w:rPr>
          <w:szCs w:val="24"/>
        </w:rPr>
        <w:t>apliecina</w:t>
      </w:r>
      <w:r w:rsidR="005153A0" w:rsidRPr="009F0CC8">
        <w:rPr>
          <w:szCs w:val="24"/>
        </w:rPr>
        <w:t xml:space="preserve"> </w:t>
      </w:r>
      <w:r w:rsidR="005153A0">
        <w:rPr>
          <w:szCs w:val="24"/>
        </w:rPr>
        <w:t>uzņēmuma</w:t>
      </w:r>
      <w:r w:rsidR="005153A0" w:rsidRPr="009F0CC8">
        <w:rPr>
          <w:szCs w:val="24"/>
        </w:rPr>
        <w:t xml:space="preserve"> </w:t>
      </w:r>
      <w:r w:rsidR="005153A0" w:rsidRPr="009F0CC8">
        <w:rPr>
          <w:szCs w:val="24"/>
          <w:shd w:val="clear" w:color="auto" w:fill="FFFFFF"/>
        </w:rPr>
        <w:t xml:space="preserve">atbilstību noteiktiem </w:t>
      </w:r>
      <w:r w:rsidR="00A10224">
        <w:rPr>
          <w:szCs w:val="24"/>
          <w:shd w:val="clear" w:color="auto" w:fill="FFFFFF"/>
        </w:rPr>
        <w:t>darba drošības un arodveselības</w:t>
      </w:r>
      <w:r w:rsidR="005153A0" w:rsidRPr="009F0CC8">
        <w:rPr>
          <w:szCs w:val="24"/>
          <w:shd w:val="clear" w:color="auto" w:fill="FFFFFF"/>
        </w:rPr>
        <w:t xml:space="preserve"> standartiem</w:t>
      </w:r>
      <w:r w:rsidR="005153A0">
        <w:rPr>
          <w:szCs w:val="24"/>
          <w:shd w:val="clear" w:color="auto" w:fill="FFFFFF"/>
        </w:rPr>
        <w:t>;</w:t>
      </w:r>
    </w:p>
    <w:p w14:paraId="0048E83D" w14:textId="331E5EEB" w:rsidR="005153A0" w:rsidRDefault="00597800" w:rsidP="005153A0">
      <w:pPr>
        <w:pStyle w:val="Sarakstaaizzme4"/>
        <w:numPr>
          <w:ilvl w:val="0"/>
          <w:numId w:val="0"/>
        </w:numPr>
        <w:ind w:left="426"/>
        <w:rPr>
          <w:szCs w:val="24"/>
          <w:shd w:val="clear" w:color="auto" w:fill="FFFFFF"/>
        </w:rPr>
      </w:pPr>
      <w:sdt>
        <w:sdtPr>
          <w:id w:val="-192479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3A0">
            <w:rPr>
              <w:rFonts w:ascii="MS Gothic" w:eastAsia="MS Gothic" w:hAnsi="MS Gothic" w:hint="eastAsia"/>
            </w:rPr>
            <w:t>☐</w:t>
          </w:r>
        </w:sdtContent>
      </w:sdt>
      <w:r w:rsidR="005153A0">
        <w:t xml:space="preserve"> nav iepriekš minētā sertifikāta, ir cita veida pierādījumi (dokumenti)</w:t>
      </w:r>
      <w:r w:rsidR="005153A0" w:rsidRPr="009F0CC8">
        <w:rPr>
          <w:szCs w:val="24"/>
        </w:rPr>
        <w:t xml:space="preserve">, kas </w:t>
      </w:r>
      <w:r w:rsidR="005153A0">
        <w:rPr>
          <w:szCs w:val="24"/>
        </w:rPr>
        <w:t>apliecina</w:t>
      </w:r>
      <w:r w:rsidR="005153A0" w:rsidRPr="009F0CC8">
        <w:rPr>
          <w:szCs w:val="24"/>
        </w:rPr>
        <w:t xml:space="preserve"> </w:t>
      </w:r>
      <w:r w:rsidR="005153A0">
        <w:rPr>
          <w:szCs w:val="24"/>
        </w:rPr>
        <w:t>uzņēmuma</w:t>
      </w:r>
      <w:r w:rsidR="005153A0" w:rsidRPr="009F0CC8">
        <w:rPr>
          <w:szCs w:val="24"/>
        </w:rPr>
        <w:t xml:space="preserve"> </w:t>
      </w:r>
      <w:r w:rsidR="005153A0" w:rsidRPr="009F0CC8">
        <w:rPr>
          <w:szCs w:val="24"/>
          <w:shd w:val="clear" w:color="auto" w:fill="FFFFFF"/>
        </w:rPr>
        <w:t xml:space="preserve">atbilstību noteiktiem </w:t>
      </w:r>
      <w:r w:rsidR="00577A36">
        <w:rPr>
          <w:szCs w:val="24"/>
          <w:shd w:val="clear" w:color="auto" w:fill="FFFFFF"/>
        </w:rPr>
        <w:t>darba drošības un arodveselības</w:t>
      </w:r>
      <w:r w:rsidR="00577A36" w:rsidRPr="009F0CC8">
        <w:rPr>
          <w:szCs w:val="24"/>
          <w:shd w:val="clear" w:color="auto" w:fill="FFFFFF"/>
        </w:rPr>
        <w:t xml:space="preserve"> standartiem</w:t>
      </w:r>
      <w:r w:rsidR="005153A0">
        <w:rPr>
          <w:szCs w:val="24"/>
          <w:shd w:val="clear" w:color="auto" w:fill="FFFFFF"/>
        </w:rPr>
        <w:t>:</w:t>
      </w:r>
    </w:p>
    <w:p w14:paraId="1EEF1D6A" w14:textId="77777777" w:rsidR="005153A0" w:rsidRPr="00512375" w:rsidRDefault="005153A0" w:rsidP="00512375">
      <w:pPr>
        <w:pStyle w:val="Sarakstaaizzme4"/>
        <w:numPr>
          <w:ilvl w:val="0"/>
          <w:numId w:val="0"/>
        </w:numPr>
        <w:ind w:left="360" w:hanging="360"/>
        <w:rPr>
          <w:bCs/>
          <w:szCs w:val="24"/>
        </w:rPr>
      </w:pP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95766" w14:paraId="54FA4E86" w14:textId="77777777" w:rsidTr="0059085D">
        <w:tc>
          <w:tcPr>
            <w:tcW w:w="9498" w:type="dxa"/>
          </w:tcPr>
          <w:p w14:paraId="0A0DF846" w14:textId="77777777" w:rsidR="00295766" w:rsidRPr="008B2FFC" w:rsidRDefault="00295766" w:rsidP="0059085D">
            <w:pPr>
              <w:pStyle w:val="Sarakstaaizzme4"/>
              <w:numPr>
                <w:ilvl w:val="0"/>
                <w:numId w:val="0"/>
              </w:numPr>
              <w:jc w:val="center"/>
              <w:rPr>
                <w:i/>
                <w:iCs/>
                <w:sz w:val="20"/>
                <w:szCs w:val="20"/>
              </w:rPr>
            </w:pPr>
            <w:r w:rsidRPr="008B2FFC">
              <w:rPr>
                <w:i/>
                <w:iCs/>
                <w:sz w:val="20"/>
                <w:szCs w:val="20"/>
              </w:rPr>
              <w:t>Norādiet minētos dokumentus (pierādījumus)</w:t>
            </w:r>
          </w:p>
        </w:tc>
      </w:tr>
      <w:tr w:rsidR="00295766" w14:paraId="11E418D5" w14:textId="77777777" w:rsidTr="0059085D">
        <w:tc>
          <w:tcPr>
            <w:tcW w:w="9498" w:type="dxa"/>
          </w:tcPr>
          <w:p w14:paraId="21A35441" w14:textId="4F836C83" w:rsidR="00295766" w:rsidRPr="008B2FFC" w:rsidRDefault="00295766" w:rsidP="0059085D">
            <w:pPr>
              <w:pStyle w:val="Sarakstaaizzme4"/>
              <w:numPr>
                <w:ilvl w:val="0"/>
                <w:numId w:val="0"/>
              </w:numPr>
              <w:jc w:val="center"/>
              <w:rPr>
                <w:i/>
                <w:iCs/>
                <w:sz w:val="20"/>
                <w:szCs w:val="20"/>
              </w:rPr>
            </w:pPr>
            <w:r w:rsidRPr="008B2FFC">
              <w:rPr>
                <w:i/>
                <w:iCs/>
                <w:sz w:val="20"/>
                <w:szCs w:val="20"/>
              </w:rPr>
              <w:t xml:space="preserve">Sertifikāta (vai cita veida dokumenta) kopija būs jāiesniedz pēc RP SIA “Rīgas satiksme” pieprasījuma, ja </w:t>
            </w:r>
            <w:r w:rsidR="00836D48" w:rsidRPr="008B2FFC">
              <w:rPr>
                <w:i/>
                <w:iCs/>
                <w:sz w:val="20"/>
                <w:szCs w:val="20"/>
              </w:rPr>
              <w:t>uzņēmuma</w:t>
            </w:r>
            <w:r w:rsidRPr="008B2FFC">
              <w:rPr>
                <w:i/>
                <w:iCs/>
                <w:sz w:val="20"/>
                <w:szCs w:val="20"/>
              </w:rPr>
              <w:t xml:space="preserve"> tiks izskatīts kā tāds, kuram būtu piešķiramas līguma slēgšanas tiesības</w:t>
            </w:r>
          </w:p>
        </w:tc>
      </w:tr>
    </w:tbl>
    <w:p w14:paraId="3B3FE385" w14:textId="423E8C5D" w:rsidR="009C1A77" w:rsidRPr="002737BF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</w:t>
      </w:r>
      <w:r>
        <w:rPr>
          <w:rFonts w:ascii="Times New Roman" w:hAnsi="Times New Roman"/>
          <w:b/>
          <w:sz w:val="24"/>
          <w:szCs w:val="24"/>
        </w:rPr>
        <w:t>DĀVĀJUMS</w:t>
      </w:r>
    </w:p>
    <w:p w14:paraId="6A1FE6C6" w14:textId="4BE5B4BA" w:rsidR="006738DB" w:rsidRPr="006738DB" w:rsidRDefault="006738DB" w:rsidP="004D1DD9">
      <w:pPr>
        <w:pStyle w:val="Pamatteksts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C628D4">
        <w:rPr>
          <w:rFonts w:ascii="Times New Roman" w:hAnsi="Times New Roman"/>
          <w:b/>
          <w:szCs w:val="24"/>
          <w:lang w:eastAsia="ar-SA"/>
        </w:rPr>
        <w:t>4.1.</w:t>
      </w:r>
      <w:r w:rsidRPr="006738DB">
        <w:rPr>
          <w:rFonts w:ascii="Times New Roman" w:hAnsi="Times New Roman"/>
        </w:rPr>
        <w:t xml:space="preserve"> </w:t>
      </w:r>
      <w:r w:rsidRPr="00754197">
        <w:rPr>
          <w:rFonts w:ascii="Times New Roman" w:hAnsi="Times New Roman"/>
        </w:rPr>
        <w:t xml:space="preserve">Iesniegtajā </w:t>
      </w:r>
      <w:r w:rsidR="00257370">
        <w:rPr>
          <w:rFonts w:ascii="Times New Roman" w:hAnsi="Times New Roman"/>
        </w:rPr>
        <w:t>finanšu</w:t>
      </w:r>
      <w:r w:rsidRPr="00754197">
        <w:rPr>
          <w:rFonts w:ascii="Times New Roman" w:hAnsi="Times New Roman"/>
        </w:rPr>
        <w:t xml:space="preserve"> piedāvājumā ir iekļautas visas izmaksas, kas saistītas ar kondicionieru piegādi (t.sk. transporta, administratīvās un citas izmaksas), uzstādīšanu un apkopi garantijas laikā.</w:t>
      </w:r>
      <w:r w:rsidRPr="00754197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31DC551A" w14:textId="02544FB5" w:rsidR="006738DB" w:rsidRPr="006738DB" w:rsidRDefault="006738DB" w:rsidP="004D1DD9">
      <w:pPr>
        <w:pStyle w:val="Pamatteksts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E1662">
        <w:rPr>
          <w:rFonts w:ascii="Times New Roman" w:hAnsi="Times New Roman"/>
          <w:b/>
          <w:bCs/>
          <w:color w:val="000000" w:themeColor="text1"/>
          <w:szCs w:val="24"/>
        </w:rPr>
        <w:t>4.2.</w:t>
      </w:r>
      <w:r w:rsidRPr="00754197">
        <w:rPr>
          <w:rFonts w:ascii="Times New Roman" w:hAnsi="Times New Roman"/>
          <w:color w:val="000000" w:themeColor="text1"/>
          <w:szCs w:val="24"/>
        </w:rPr>
        <w:t xml:space="preserve"> </w:t>
      </w:r>
      <w:r w:rsidRPr="00C628D4">
        <w:rPr>
          <w:rFonts w:ascii="Times New Roman" w:hAnsi="Times New Roman"/>
          <w:bCs/>
          <w:szCs w:val="24"/>
        </w:rPr>
        <w:t xml:space="preserve">Informācija par </w:t>
      </w:r>
      <w:r>
        <w:rPr>
          <w:rFonts w:ascii="Times New Roman" w:hAnsi="Times New Roman"/>
          <w:bCs/>
          <w:szCs w:val="24"/>
          <w:lang w:eastAsia="lv-LV"/>
        </w:rPr>
        <w:t>kondicionieru</w:t>
      </w:r>
      <w:r w:rsidRPr="00C628D4">
        <w:rPr>
          <w:rFonts w:ascii="Times New Roman" w:hAnsi="Times New Roman"/>
          <w:bCs/>
          <w:szCs w:val="24"/>
        </w:rPr>
        <w:t xml:space="preserve"> </w:t>
      </w:r>
      <w:r w:rsidRPr="00C628D4">
        <w:rPr>
          <w:rFonts w:ascii="Times New Roman" w:hAnsi="Times New Roman"/>
          <w:bCs/>
          <w:szCs w:val="24"/>
          <w:lang w:eastAsia="lv-LV"/>
        </w:rPr>
        <w:t xml:space="preserve">apkopi </w:t>
      </w:r>
      <w:r w:rsidRPr="00C628D4">
        <w:rPr>
          <w:rFonts w:ascii="Times New Roman" w:hAnsi="Times New Roman"/>
          <w:bCs/>
          <w:szCs w:val="24"/>
        </w:rPr>
        <w:t>garantijas laika periodā</w:t>
      </w:r>
      <w:r w:rsidRPr="00C628D4">
        <w:rPr>
          <w:rFonts w:ascii="Times New Roman" w:hAnsi="Times New Roman"/>
          <w:bCs/>
          <w:szCs w:val="24"/>
          <w:lang w:eastAsia="lv-LV"/>
        </w:rPr>
        <w:t>: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2483"/>
        <w:gridCol w:w="2046"/>
        <w:gridCol w:w="2629"/>
        <w:gridCol w:w="2186"/>
      </w:tblGrid>
      <w:tr w:rsidR="006738DB" w:rsidRPr="00DB4F2B" w14:paraId="04525866" w14:textId="77777777" w:rsidTr="00D175D4">
        <w:trPr>
          <w:trHeight w:val="871"/>
        </w:trPr>
        <w:tc>
          <w:tcPr>
            <w:tcW w:w="1328" w:type="pct"/>
            <w:shd w:val="clear" w:color="auto" w:fill="DEEAF6" w:themeFill="accent5" w:themeFillTint="33"/>
            <w:vAlign w:val="center"/>
          </w:tcPr>
          <w:p w14:paraId="6CB99904" w14:textId="77777777" w:rsidR="006738DB" w:rsidRPr="00DB4F2B" w:rsidRDefault="006738DB" w:rsidP="00D1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4F2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Apkopes nosaukums</w:t>
            </w:r>
          </w:p>
        </w:tc>
        <w:tc>
          <w:tcPr>
            <w:tcW w:w="1095" w:type="pct"/>
            <w:shd w:val="clear" w:color="auto" w:fill="DEEAF6" w:themeFill="accent5" w:themeFillTint="33"/>
            <w:vAlign w:val="center"/>
          </w:tcPr>
          <w:p w14:paraId="27300EBD" w14:textId="77777777" w:rsidR="006738DB" w:rsidRPr="00DB4F2B" w:rsidRDefault="006738DB" w:rsidP="00D1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4F2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Apkopes biežums (laika periods)</w:t>
            </w:r>
          </w:p>
        </w:tc>
        <w:tc>
          <w:tcPr>
            <w:tcW w:w="1407" w:type="pct"/>
            <w:shd w:val="clear" w:color="auto" w:fill="DEEAF6" w:themeFill="accent5" w:themeFillTint="33"/>
            <w:vAlign w:val="center"/>
          </w:tcPr>
          <w:p w14:paraId="79B22BDE" w14:textId="77777777" w:rsidR="006738DB" w:rsidRPr="00DB4F2B" w:rsidRDefault="006738DB" w:rsidP="00D1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4F2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Vienas apkopes cena </w:t>
            </w:r>
            <w:r w:rsidRPr="00AD2E9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EUR </w:t>
            </w:r>
            <w:r w:rsidRPr="00DB4F2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bez PVN (ieskaitot izejmateriālus)</w:t>
            </w:r>
          </w:p>
        </w:tc>
        <w:tc>
          <w:tcPr>
            <w:tcW w:w="1170" w:type="pct"/>
            <w:shd w:val="clear" w:color="auto" w:fill="DEEAF6" w:themeFill="accent5" w:themeFillTint="33"/>
            <w:vAlign w:val="center"/>
          </w:tcPr>
          <w:p w14:paraId="4349E13A" w14:textId="77777777" w:rsidR="006738DB" w:rsidRPr="00DB4F2B" w:rsidRDefault="006738DB" w:rsidP="00D17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4F2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Apkopē ietilpstošie pamatdarbi (lūdzam uzskaitīt)</w:t>
            </w:r>
          </w:p>
        </w:tc>
      </w:tr>
      <w:tr w:rsidR="006738DB" w:rsidRPr="00DB4F2B" w14:paraId="5FD9959A" w14:textId="77777777" w:rsidTr="00D175D4">
        <w:tc>
          <w:tcPr>
            <w:tcW w:w="1328" w:type="pct"/>
            <w:vAlign w:val="center"/>
          </w:tcPr>
          <w:p w14:paraId="6615EADD" w14:textId="77777777" w:rsidR="006738DB" w:rsidRPr="00DB4F2B" w:rsidRDefault="006738DB" w:rsidP="00D175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pct"/>
            <w:vAlign w:val="center"/>
          </w:tcPr>
          <w:p w14:paraId="71E007C2" w14:textId="77777777" w:rsidR="006738DB" w:rsidRPr="00DB4F2B" w:rsidRDefault="006738DB" w:rsidP="00D175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07" w:type="pct"/>
          </w:tcPr>
          <w:p w14:paraId="3A9697C3" w14:textId="77777777" w:rsidR="006738DB" w:rsidRPr="00DB4F2B" w:rsidRDefault="006738DB" w:rsidP="00D175D4">
            <w:pPr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0" w:type="pct"/>
          </w:tcPr>
          <w:p w14:paraId="3E48D81A" w14:textId="77777777" w:rsidR="006738DB" w:rsidRPr="00DB4F2B" w:rsidRDefault="006738DB" w:rsidP="006738D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 w:rsidRPr="00DB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…</w:t>
            </w:r>
          </w:p>
          <w:p w14:paraId="0B972322" w14:textId="77777777" w:rsidR="006738DB" w:rsidRPr="00DB4F2B" w:rsidRDefault="006738DB" w:rsidP="006738D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 w:rsidRPr="00DB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…</w:t>
            </w:r>
          </w:p>
          <w:p w14:paraId="402B7FFB" w14:textId="77777777" w:rsidR="006738DB" w:rsidRPr="00DB4F2B" w:rsidRDefault="006738DB" w:rsidP="006738DB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 w:rsidRPr="00DB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…</w:t>
            </w:r>
          </w:p>
        </w:tc>
      </w:tr>
    </w:tbl>
    <w:p w14:paraId="783A4D9E" w14:textId="3BBEC8F7" w:rsidR="00C80086" w:rsidRPr="00C80086" w:rsidRDefault="00C80086" w:rsidP="00C80086">
      <w:pPr>
        <w:pStyle w:val="Pamatteksts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4.2.1. </w:t>
      </w:r>
      <w:r w:rsidRPr="00EB7BAB">
        <w:rPr>
          <w:rFonts w:ascii="Times New Roman" w:hAnsi="Times New Roman"/>
          <w:szCs w:val="24"/>
        </w:rPr>
        <w:t>Apliecinām, ka mums ir tiesības piegādāt un veikt garantijas apkopi piedāvātajiem kondicionieriem. To apliecina šādi dokumenti: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80086" w14:paraId="4D344EB9" w14:textId="77777777" w:rsidTr="00D175D4">
        <w:tc>
          <w:tcPr>
            <w:tcW w:w="9344" w:type="dxa"/>
          </w:tcPr>
          <w:p w14:paraId="6FC0A985" w14:textId="77777777" w:rsidR="00C80086" w:rsidRPr="000C470F" w:rsidRDefault="00C80086" w:rsidP="00D175D4">
            <w:pPr>
              <w:pStyle w:val="Bezatstarpm"/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470F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kādi dokumenti, ražotāja apliecinājumi vai līgumi, vai citi dokumenti dod uzņēmumam tiesības nodrošināt piedāvāto kondicionieru piegādi, uzstādīšana un garantijas apkopi.</w:t>
            </w:r>
          </w:p>
        </w:tc>
      </w:tr>
    </w:tbl>
    <w:p w14:paraId="06A7AF32" w14:textId="1002ADCC" w:rsidR="006A330A" w:rsidRPr="004D1DD9" w:rsidRDefault="004D1DD9" w:rsidP="004D1DD9">
      <w:pPr>
        <w:pStyle w:val="Pamatteksts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4D1DD9">
        <w:rPr>
          <w:rFonts w:ascii="Times New Roman" w:hAnsi="Times New Roman"/>
          <w:b/>
          <w:bCs/>
          <w:szCs w:val="24"/>
        </w:rPr>
        <w:lastRenderedPageBreak/>
        <w:t>4.</w:t>
      </w:r>
      <w:r w:rsidR="00DD1EC1">
        <w:rPr>
          <w:rFonts w:ascii="Times New Roman" w:hAnsi="Times New Roman"/>
          <w:b/>
          <w:bCs/>
          <w:szCs w:val="24"/>
        </w:rPr>
        <w:t>3</w:t>
      </w:r>
      <w:r w:rsidRPr="004D1DD9">
        <w:rPr>
          <w:rFonts w:ascii="Times New Roman" w:hAnsi="Times New Roman"/>
          <w:b/>
          <w:bCs/>
          <w:szCs w:val="24"/>
        </w:rPr>
        <w:t>.</w:t>
      </w:r>
      <w:r w:rsidRPr="004D1DD9">
        <w:rPr>
          <w:rFonts w:ascii="Times New Roman" w:hAnsi="Times New Roman"/>
          <w:szCs w:val="24"/>
        </w:rPr>
        <w:t xml:space="preserve"> </w:t>
      </w:r>
      <w:r w:rsidR="002A1F59" w:rsidRPr="004D1DD9">
        <w:rPr>
          <w:rFonts w:ascii="Times New Roman" w:hAnsi="Times New Roman"/>
          <w:b/>
          <w:bCs/>
          <w:szCs w:val="24"/>
        </w:rPr>
        <w:t>Piedāvājuma saturs:</w:t>
      </w:r>
      <w:r w:rsidR="002A1F59" w:rsidRPr="004D1DD9">
        <w:rPr>
          <w:rFonts w:ascii="Times New Roman" w:hAnsi="Times New Roman"/>
          <w:szCs w:val="24"/>
        </w:rPr>
        <w:t xml:space="preserve"> Pretendenta piedāvājums jāiesniedz, aizpildot 1.pielikumā esošo „Tehniskā specifikācija</w:t>
      </w:r>
      <w:r w:rsidRPr="004D1DD9">
        <w:rPr>
          <w:rFonts w:ascii="Times New Roman" w:hAnsi="Times New Roman"/>
          <w:szCs w:val="24"/>
        </w:rPr>
        <w:t xml:space="preserve"> - T</w:t>
      </w:r>
      <w:r w:rsidR="002A1F59" w:rsidRPr="004D1DD9">
        <w:rPr>
          <w:rFonts w:ascii="Times New Roman" w:hAnsi="Times New Roman"/>
          <w:szCs w:val="24"/>
        </w:rPr>
        <w:t>ehniskais un finanšu piedāvājums” formu.</w:t>
      </w:r>
    </w:p>
    <w:p w14:paraId="2765EB01" w14:textId="044579AB" w:rsidR="0034716F" w:rsidRPr="00EB7BAB" w:rsidRDefault="0034716F" w:rsidP="00776A36">
      <w:pPr>
        <w:pStyle w:val="Bezatstarpm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4E1662">
        <w:rPr>
          <w:rFonts w:ascii="Times New Roman" w:hAnsi="Times New Roman"/>
          <w:b/>
          <w:bCs/>
          <w:sz w:val="24"/>
          <w:szCs w:val="24"/>
        </w:rPr>
        <w:t>4.</w:t>
      </w:r>
      <w:r w:rsidR="00DD1EC1">
        <w:rPr>
          <w:rFonts w:ascii="Times New Roman" w:hAnsi="Times New Roman"/>
          <w:b/>
          <w:bCs/>
          <w:sz w:val="24"/>
          <w:szCs w:val="24"/>
        </w:rPr>
        <w:t>4</w:t>
      </w:r>
      <w:r w:rsidRPr="004E1662">
        <w:rPr>
          <w:rFonts w:ascii="Times New Roman" w:hAnsi="Times New Roman"/>
          <w:b/>
          <w:bCs/>
          <w:sz w:val="24"/>
          <w:szCs w:val="24"/>
        </w:rPr>
        <w:t>.</w:t>
      </w:r>
      <w:r w:rsidRPr="00EB7BAB">
        <w:rPr>
          <w:rFonts w:ascii="Times New Roman" w:hAnsi="Times New Roman"/>
          <w:sz w:val="24"/>
          <w:szCs w:val="24"/>
        </w:rPr>
        <w:t xml:space="preserve"> Citi nosacījumi</w:t>
      </w:r>
      <w:r w:rsidR="007E65B1" w:rsidRPr="00EB7BAB">
        <w:rPr>
          <w:rFonts w:ascii="Times New Roman" w:hAnsi="Times New Roman"/>
          <w:sz w:val="24"/>
          <w:szCs w:val="24"/>
        </w:rPr>
        <w:t>, kas nodrošina piedāvājuma spēkā esamību</w:t>
      </w:r>
      <w:r w:rsidR="00C80086">
        <w:rPr>
          <w:rFonts w:ascii="Times New Roman" w:hAnsi="Times New Roman"/>
          <w:sz w:val="24"/>
          <w:szCs w:val="24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14:paraId="15FDBB60" w14:textId="77777777" w:rsidTr="009A51C4">
        <w:tc>
          <w:tcPr>
            <w:tcW w:w="9344" w:type="dxa"/>
          </w:tcPr>
          <w:p w14:paraId="4B083C4A" w14:textId="3AC54269" w:rsidR="002349AC" w:rsidRPr="000C470F" w:rsidRDefault="002349AC" w:rsidP="000C470F">
            <w:pPr>
              <w:pStyle w:val="Bezatstarpm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C470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0C470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0C470F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0C470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un garantijas termiņa būtu spēkā.</w:t>
            </w:r>
          </w:p>
        </w:tc>
      </w:tr>
    </w:tbl>
    <w:p w14:paraId="224DD459" w14:textId="77777777" w:rsidR="00C36A94" w:rsidRPr="00B87C1E" w:rsidRDefault="00C36A94" w:rsidP="00C36A94">
      <w:pPr>
        <w:pStyle w:val="Sarakstaaizzme4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1433CD0B" w14:textId="4207B053" w:rsidR="00C36A94" w:rsidRPr="00BC3976" w:rsidRDefault="00AA4EA6" w:rsidP="009E755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39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</w:t>
      </w:r>
      <w:r w:rsidR="009E7557" w:rsidRPr="00BC39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9E7557" w:rsidRPr="00BC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F17" w:rsidRPr="00BC39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informācija, iepriekš sazinoties ar Pasūtītāja kontaktpersonu, </w:t>
      </w:r>
      <w:r w:rsidR="00022F17" w:rsidRPr="00BC3976">
        <w:rPr>
          <w:rFonts w:ascii="Times New Roman" w:hAnsi="Times New Roman" w:cs="Times New Roman"/>
          <w:sz w:val="24"/>
          <w:szCs w:val="24"/>
        </w:rPr>
        <w:t xml:space="preserve">Iepirkumu un līgumu pārvaldības daļas, Tirgus izpētes un iepirkumu metodoloģijas nodaļas iepirkumu speciālisti Santu </w:t>
      </w:r>
      <w:proofErr w:type="spellStart"/>
      <w:r w:rsidR="00022F17" w:rsidRPr="00BC3976">
        <w:rPr>
          <w:rFonts w:ascii="Times New Roman" w:hAnsi="Times New Roman" w:cs="Times New Roman"/>
          <w:sz w:val="24"/>
          <w:szCs w:val="24"/>
        </w:rPr>
        <w:t>Evarti</w:t>
      </w:r>
      <w:proofErr w:type="spellEnd"/>
      <w:r w:rsidR="00022F17" w:rsidRPr="00BC3976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11" w:history="1">
        <w:r w:rsidR="00022F17" w:rsidRPr="00BC3976">
          <w:rPr>
            <w:rStyle w:val="Hipersaite"/>
            <w:rFonts w:ascii="Times New Roman" w:hAnsi="Times New Roman" w:cs="Times New Roman"/>
            <w:sz w:val="24"/>
            <w:szCs w:val="24"/>
          </w:rPr>
          <w:t>santa.evarte@rigassatiksme.lv</w:t>
        </w:r>
      </w:hyperlink>
      <w:r w:rsidR="00022F17" w:rsidRPr="00BC3976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BBA975" w14:textId="55E45A8A" w:rsidR="00C278D5" w:rsidRPr="00BC3976" w:rsidRDefault="009E7557" w:rsidP="00C278D5">
      <w:pPr>
        <w:spacing w:line="276" w:lineRule="auto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C397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5.</w:t>
      </w:r>
      <w:r w:rsidR="00DB142C" w:rsidRPr="00BC397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Pr="00BC397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643A97" w:rsidRPr="00BC397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643A97" w:rsidRPr="00BC397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Pirms Piedāvājuma iesniegšanas obligāti jāveic </w:t>
      </w:r>
      <w:r w:rsidR="006F6C6F" w:rsidRPr="00BC397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objekta apsekošana Vestienas ielā 35 (pārējos objektos pēc pretendenta izvēles).</w:t>
      </w:r>
      <w:r w:rsidR="007F4CE1" w:rsidRPr="0094538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43A97" w:rsidRPr="00BC3976">
        <w:rPr>
          <w:rStyle w:val="ui-provider"/>
          <w:rFonts w:ascii="Times New Roman" w:hAnsi="Times New Roman" w:cs="Times New Roman"/>
          <w:sz w:val="24"/>
          <w:szCs w:val="24"/>
        </w:rPr>
        <w:t>Objekta apskati nepieciešams pieteikt iepriekš, lai vie</w:t>
      </w:r>
      <w:r w:rsidR="007F4CE1" w:rsidRPr="00BC3976">
        <w:rPr>
          <w:rStyle w:val="ui-provider"/>
          <w:rFonts w:ascii="Times New Roman" w:hAnsi="Times New Roman" w:cs="Times New Roman"/>
          <w:sz w:val="24"/>
          <w:szCs w:val="24"/>
        </w:rPr>
        <w:t>n</w:t>
      </w:r>
      <w:r w:rsidR="00643A97" w:rsidRPr="00BC3976">
        <w:rPr>
          <w:rStyle w:val="ui-provider"/>
          <w:rFonts w:ascii="Times New Roman" w:hAnsi="Times New Roman" w:cs="Times New Roman"/>
          <w:sz w:val="24"/>
          <w:szCs w:val="24"/>
        </w:rPr>
        <w:t xml:space="preserve">otos par apskates laiku lūdzam </w:t>
      </w:r>
      <w:r w:rsidR="00643A97" w:rsidRPr="00BC3976">
        <w:rPr>
          <w:rFonts w:ascii="Times New Roman" w:eastAsia="Times New Roman" w:hAnsi="Times New Roman" w:cs="Times New Roman"/>
          <w:color w:val="252525"/>
          <w:sz w:val="24"/>
          <w:szCs w:val="24"/>
          <w:lang w:eastAsia="lv-LV"/>
        </w:rPr>
        <w:t>sazinoties ar</w:t>
      </w:r>
      <w:r w:rsidR="00BC3976" w:rsidRPr="00BC3976">
        <w:rPr>
          <w:rFonts w:ascii="Times New Roman" w:eastAsia="Times New Roman" w:hAnsi="Times New Roman" w:cs="Times New Roman"/>
          <w:color w:val="252525"/>
          <w:sz w:val="24"/>
          <w:szCs w:val="24"/>
          <w:lang w:eastAsia="lv-LV"/>
        </w:rPr>
        <w:t xml:space="preserve"> </w:t>
      </w:r>
      <w:r w:rsidR="00C278D5" w:rsidRPr="00BC3976">
        <w:rPr>
          <w:rStyle w:val="ui-provider"/>
          <w:rFonts w:ascii="Times New Roman" w:hAnsi="Times New Roman" w:cs="Times New Roman"/>
          <w:sz w:val="24"/>
          <w:szCs w:val="24"/>
        </w:rPr>
        <w:t xml:space="preserve">Būvju sistēmu inženieri, Vitāliju </w:t>
      </w:r>
      <w:proofErr w:type="spellStart"/>
      <w:r w:rsidR="00C278D5" w:rsidRPr="00BC3976">
        <w:rPr>
          <w:rStyle w:val="ui-provider"/>
          <w:rFonts w:ascii="Times New Roman" w:hAnsi="Times New Roman" w:cs="Times New Roman"/>
          <w:sz w:val="24"/>
          <w:szCs w:val="24"/>
        </w:rPr>
        <w:t>Gaņuškinu</w:t>
      </w:r>
      <w:proofErr w:type="spellEnd"/>
      <w:r w:rsidR="00C278D5" w:rsidRPr="00BC3976">
        <w:rPr>
          <w:rStyle w:val="ui-provider"/>
          <w:rFonts w:ascii="Times New Roman" w:hAnsi="Times New Roman" w:cs="Times New Roman"/>
          <w:sz w:val="24"/>
          <w:szCs w:val="24"/>
        </w:rPr>
        <w:t xml:space="preserve">, </w:t>
      </w:r>
      <w:r w:rsidR="00C278D5" w:rsidRPr="00BC3976">
        <w:rPr>
          <w:rFonts w:ascii="Times New Roman" w:hAnsi="Times New Roman" w:cs="Times New Roman"/>
          <w:sz w:val="24"/>
          <w:szCs w:val="24"/>
        </w:rPr>
        <w:t>e-pasts:</w:t>
      </w:r>
      <w:r w:rsidR="00C278D5" w:rsidRPr="00BC3976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C3976" w:rsidRPr="00BC3976">
          <w:rPr>
            <w:rStyle w:val="Hipersaite"/>
            <w:rFonts w:ascii="Times New Roman" w:hAnsi="Times New Roman" w:cs="Times New Roman"/>
            <w:sz w:val="24"/>
            <w:szCs w:val="24"/>
          </w:rPr>
          <w:t>vitalijs.ganuskins@rigassatiksme.lv</w:t>
        </w:r>
      </w:hyperlink>
      <w:r w:rsidR="00BC3976" w:rsidRPr="00BC3976">
        <w:rPr>
          <w:rStyle w:val="ui-provider"/>
          <w:rFonts w:ascii="Times New Roman" w:hAnsi="Times New Roman" w:cs="Times New Roman"/>
          <w:sz w:val="24"/>
          <w:szCs w:val="24"/>
        </w:rPr>
        <w:t xml:space="preserve">, </w:t>
      </w:r>
      <w:r w:rsidR="00BC3976" w:rsidRPr="00BC3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tālr. </w:t>
      </w:r>
      <w:r w:rsidR="00C278D5" w:rsidRPr="00BC3976">
        <w:rPr>
          <w:rStyle w:val="ui-provider"/>
          <w:rFonts w:ascii="Times New Roman" w:hAnsi="Times New Roman" w:cs="Times New Roman"/>
          <w:sz w:val="24"/>
          <w:szCs w:val="24"/>
        </w:rPr>
        <w:t>+371 24770636</w:t>
      </w:r>
      <w:r w:rsidR="00BC3976" w:rsidRPr="00BC3976">
        <w:rPr>
          <w:rStyle w:val="ui-provider"/>
          <w:rFonts w:ascii="Times New Roman" w:hAnsi="Times New Roman" w:cs="Times New Roman"/>
          <w:sz w:val="24"/>
          <w:szCs w:val="24"/>
        </w:rPr>
        <w:t>.</w:t>
      </w:r>
    </w:p>
    <w:p w14:paraId="1A9F4587" w14:textId="77777777" w:rsidR="00643A97" w:rsidRDefault="00643A97" w:rsidP="0022296C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5FC1367" w14:textId="77777777" w:rsidR="00FB5616" w:rsidRDefault="00FB5616" w:rsidP="00FB5616">
      <w:pPr>
        <w:jc w:val="center"/>
      </w:pPr>
      <w:r w:rsidRPr="00CE163E"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noslēgšanu ar pretendentu, kura piedāvājums atbilst izvirzītajām prasībām un ir ar zemāko cenu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00F09F1F" w14:textId="77777777" w:rsidR="00A56DF4" w:rsidRPr="00A56DF4" w:rsidRDefault="00A56DF4" w:rsidP="00A56DF4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2A15063C" w14:textId="77777777" w:rsidR="00A56DF4" w:rsidRPr="00A56DF4" w:rsidRDefault="00A56DF4" w:rsidP="00A56DF4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56DF4">
        <w:rPr>
          <w:rFonts w:ascii="Times New Roman" w:hAnsi="Times New Roman"/>
          <w:sz w:val="24"/>
          <w:szCs w:val="24"/>
        </w:rPr>
        <w:t xml:space="preserve">Pielikumā: </w:t>
      </w:r>
    </w:p>
    <w:p w14:paraId="039CF874" w14:textId="4CE1DEFE" w:rsidR="00A56DF4" w:rsidRPr="00A56DF4" w:rsidRDefault="00A56DF4" w:rsidP="00A56DF4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56DF4">
        <w:rPr>
          <w:rFonts w:ascii="Times New Roman" w:hAnsi="Times New Roman"/>
          <w:sz w:val="24"/>
          <w:szCs w:val="24"/>
        </w:rPr>
        <w:t xml:space="preserve">1.pielikums - “Tehniskā specifikācija </w:t>
      </w:r>
      <w:r w:rsidR="001D5584">
        <w:rPr>
          <w:rFonts w:ascii="Times New Roman" w:hAnsi="Times New Roman"/>
          <w:sz w:val="24"/>
          <w:szCs w:val="24"/>
        </w:rPr>
        <w:t>–</w:t>
      </w:r>
      <w:r w:rsidRPr="00A56DF4">
        <w:rPr>
          <w:rFonts w:ascii="Times New Roman" w:hAnsi="Times New Roman"/>
          <w:sz w:val="24"/>
          <w:szCs w:val="24"/>
        </w:rPr>
        <w:t xml:space="preserve"> Tehniskais</w:t>
      </w:r>
      <w:r w:rsidR="001D5584">
        <w:rPr>
          <w:rFonts w:ascii="Times New Roman" w:hAnsi="Times New Roman"/>
          <w:sz w:val="24"/>
          <w:szCs w:val="24"/>
        </w:rPr>
        <w:t xml:space="preserve"> un finanšu</w:t>
      </w:r>
      <w:r w:rsidRPr="00A56DF4">
        <w:rPr>
          <w:rFonts w:ascii="Times New Roman" w:hAnsi="Times New Roman"/>
          <w:sz w:val="24"/>
          <w:szCs w:val="24"/>
        </w:rPr>
        <w:t xml:space="preserve"> piedāvājums”;</w:t>
      </w:r>
    </w:p>
    <w:p w14:paraId="37F43226" w14:textId="51325850" w:rsidR="00A56DF4" w:rsidRPr="00A56DF4" w:rsidRDefault="00A56DF4" w:rsidP="00A56DF4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56DF4">
        <w:rPr>
          <w:rFonts w:ascii="Times New Roman" w:hAnsi="Times New Roman"/>
          <w:sz w:val="24"/>
          <w:szCs w:val="24"/>
        </w:rPr>
        <w:t>2.pielikums - “Objekta apsekošanas apliecinājums”</w:t>
      </w:r>
      <w:r w:rsidR="001D5584">
        <w:rPr>
          <w:rFonts w:ascii="Times New Roman" w:hAnsi="Times New Roman"/>
          <w:sz w:val="24"/>
          <w:szCs w:val="24"/>
        </w:rPr>
        <w:t>.</w:t>
      </w:r>
    </w:p>
    <w:p w14:paraId="3F15B829" w14:textId="68814A8E" w:rsidR="0022296C" w:rsidRPr="00FC7DA6" w:rsidRDefault="0022296C" w:rsidP="00A56DF4">
      <w:pPr>
        <w:pStyle w:val="Bezatstarpm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2296C" w:rsidRPr="00FC7DA6" w:rsidSect="002737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7440" w14:textId="77777777" w:rsidR="003B6662" w:rsidRDefault="003B6662" w:rsidP="00F150DE">
      <w:pPr>
        <w:spacing w:after="0" w:line="240" w:lineRule="auto"/>
      </w:pPr>
      <w:r>
        <w:separator/>
      </w:r>
    </w:p>
  </w:endnote>
  <w:endnote w:type="continuationSeparator" w:id="0">
    <w:p w14:paraId="748DFD56" w14:textId="77777777" w:rsidR="003B6662" w:rsidRDefault="003B666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74D1" w14:textId="77777777" w:rsidR="002E2F56" w:rsidRDefault="002E2F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628D4" w14:textId="77777777" w:rsidR="002E2F56" w:rsidRDefault="002E2F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29C6" w14:textId="77777777" w:rsidR="003B6662" w:rsidRDefault="003B6662" w:rsidP="00F150DE">
      <w:pPr>
        <w:spacing w:after="0" w:line="240" w:lineRule="auto"/>
      </w:pPr>
      <w:r>
        <w:separator/>
      </w:r>
    </w:p>
  </w:footnote>
  <w:footnote w:type="continuationSeparator" w:id="0">
    <w:p w14:paraId="1E7E8536" w14:textId="77777777" w:rsidR="003B6662" w:rsidRDefault="003B6662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5174" w14:textId="77777777" w:rsidR="002E2F56" w:rsidRDefault="002E2F5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BE5B" w14:textId="77777777" w:rsidR="002E2F56" w:rsidRDefault="002E2F5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FAB1" w14:textId="77777777" w:rsidR="002E2F56" w:rsidRDefault="002E2F5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4F9D"/>
    <w:multiLevelType w:val="hybridMultilevel"/>
    <w:tmpl w:val="4CA6D8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E5A"/>
    <w:multiLevelType w:val="multilevel"/>
    <w:tmpl w:val="A88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958F2"/>
    <w:multiLevelType w:val="multilevel"/>
    <w:tmpl w:val="07E4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Sarakstaaizzme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5B7D23"/>
    <w:multiLevelType w:val="multilevel"/>
    <w:tmpl w:val="EF506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EB55E44"/>
    <w:multiLevelType w:val="multilevel"/>
    <w:tmpl w:val="1BD29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C658CB"/>
    <w:multiLevelType w:val="multilevel"/>
    <w:tmpl w:val="CD44479A"/>
    <w:lvl w:ilvl="0">
      <w:start w:val="1"/>
      <w:numFmt w:val="decimal"/>
      <w:lvlText w:val="%1."/>
      <w:lvlJc w:val="left"/>
      <w:pPr>
        <w:ind w:left="8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4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44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604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6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64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24" w:hanging="1800"/>
      </w:pPr>
      <w:rPr>
        <w:rFonts w:hint="default"/>
        <w:b/>
        <w:color w:val="auto"/>
      </w:r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28626">
    <w:abstractNumId w:val="5"/>
  </w:num>
  <w:num w:numId="2" w16cid:durableId="726151881">
    <w:abstractNumId w:val="3"/>
  </w:num>
  <w:num w:numId="3" w16cid:durableId="1860654558">
    <w:abstractNumId w:val="11"/>
  </w:num>
  <w:num w:numId="4" w16cid:durableId="206570397">
    <w:abstractNumId w:val="4"/>
  </w:num>
  <w:num w:numId="5" w16cid:durableId="1734085621">
    <w:abstractNumId w:val="6"/>
  </w:num>
  <w:num w:numId="6" w16cid:durableId="904338337">
    <w:abstractNumId w:val="2"/>
  </w:num>
  <w:num w:numId="7" w16cid:durableId="663779163">
    <w:abstractNumId w:val="0"/>
  </w:num>
  <w:num w:numId="8" w16cid:durableId="91331833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90501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2087133">
    <w:abstractNumId w:val="1"/>
  </w:num>
  <w:num w:numId="11" w16cid:durableId="1836341906">
    <w:abstractNumId w:val="9"/>
  </w:num>
  <w:num w:numId="12" w16cid:durableId="982127020">
    <w:abstractNumId w:val="10"/>
  </w:num>
  <w:num w:numId="13" w16cid:durableId="16009433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440C"/>
    <w:rsid w:val="000203D2"/>
    <w:rsid w:val="00022F17"/>
    <w:rsid w:val="00030658"/>
    <w:rsid w:val="00030EA2"/>
    <w:rsid w:val="00045198"/>
    <w:rsid w:val="0004678F"/>
    <w:rsid w:val="00046C0A"/>
    <w:rsid w:val="00051FD2"/>
    <w:rsid w:val="00066E99"/>
    <w:rsid w:val="000717BE"/>
    <w:rsid w:val="000768B1"/>
    <w:rsid w:val="00077F70"/>
    <w:rsid w:val="0008554A"/>
    <w:rsid w:val="00086F7C"/>
    <w:rsid w:val="00086FC8"/>
    <w:rsid w:val="000A34F3"/>
    <w:rsid w:val="000B553F"/>
    <w:rsid w:val="000B5A7A"/>
    <w:rsid w:val="000C0286"/>
    <w:rsid w:val="000C3FDA"/>
    <w:rsid w:val="000C470F"/>
    <w:rsid w:val="000C681C"/>
    <w:rsid w:val="000C7950"/>
    <w:rsid w:val="000D3FF9"/>
    <w:rsid w:val="000D6905"/>
    <w:rsid w:val="000E5063"/>
    <w:rsid w:val="000F6635"/>
    <w:rsid w:val="000F77F6"/>
    <w:rsid w:val="00101406"/>
    <w:rsid w:val="001022FE"/>
    <w:rsid w:val="00104C9C"/>
    <w:rsid w:val="00105D07"/>
    <w:rsid w:val="00110C59"/>
    <w:rsid w:val="00124654"/>
    <w:rsid w:val="0013421A"/>
    <w:rsid w:val="001372EE"/>
    <w:rsid w:val="00137C6B"/>
    <w:rsid w:val="0014270F"/>
    <w:rsid w:val="001437F0"/>
    <w:rsid w:val="001442A3"/>
    <w:rsid w:val="001464BC"/>
    <w:rsid w:val="001505C8"/>
    <w:rsid w:val="0015772D"/>
    <w:rsid w:val="0016005B"/>
    <w:rsid w:val="001602AD"/>
    <w:rsid w:val="00164B6F"/>
    <w:rsid w:val="00165AB3"/>
    <w:rsid w:val="00174C39"/>
    <w:rsid w:val="00176834"/>
    <w:rsid w:val="001769A8"/>
    <w:rsid w:val="0018584A"/>
    <w:rsid w:val="00186070"/>
    <w:rsid w:val="00186812"/>
    <w:rsid w:val="0019194F"/>
    <w:rsid w:val="001968E8"/>
    <w:rsid w:val="00197776"/>
    <w:rsid w:val="001C33EF"/>
    <w:rsid w:val="001C4B33"/>
    <w:rsid w:val="001D4713"/>
    <w:rsid w:val="001D5584"/>
    <w:rsid w:val="001D7370"/>
    <w:rsid w:val="001E5E74"/>
    <w:rsid w:val="001F293F"/>
    <w:rsid w:val="001F78E6"/>
    <w:rsid w:val="002014CA"/>
    <w:rsid w:val="00204279"/>
    <w:rsid w:val="0021169C"/>
    <w:rsid w:val="00221740"/>
    <w:rsid w:val="002228DC"/>
    <w:rsid w:val="0022296C"/>
    <w:rsid w:val="0022597B"/>
    <w:rsid w:val="00226307"/>
    <w:rsid w:val="002316C0"/>
    <w:rsid w:val="002349AC"/>
    <w:rsid w:val="00245CFB"/>
    <w:rsid w:val="002566BF"/>
    <w:rsid w:val="002569DE"/>
    <w:rsid w:val="00257370"/>
    <w:rsid w:val="00263111"/>
    <w:rsid w:val="002737BF"/>
    <w:rsid w:val="00287556"/>
    <w:rsid w:val="0029428A"/>
    <w:rsid w:val="00295766"/>
    <w:rsid w:val="00297E54"/>
    <w:rsid w:val="002A1F59"/>
    <w:rsid w:val="002A3357"/>
    <w:rsid w:val="002B07E1"/>
    <w:rsid w:val="002B1D5F"/>
    <w:rsid w:val="002B3AC1"/>
    <w:rsid w:val="002C0B41"/>
    <w:rsid w:val="002D7C30"/>
    <w:rsid w:val="002E2F56"/>
    <w:rsid w:val="002E5E84"/>
    <w:rsid w:val="00300EC9"/>
    <w:rsid w:val="00301433"/>
    <w:rsid w:val="0030160E"/>
    <w:rsid w:val="00302AC0"/>
    <w:rsid w:val="00313457"/>
    <w:rsid w:val="00313CC7"/>
    <w:rsid w:val="00315535"/>
    <w:rsid w:val="003207A6"/>
    <w:rsid w:val="003239CA"/>
    <w:rsid w:val="00335110"/>
    <w:rsid w:val="00336768"/>
    <w:rsid w:val="00340CBD"/>
    <w:rsid w:val="003423F2"/>
    <w:rsid w:val="0034329A"/>
    <w:rsid w:val="0034716F"/>
    <w:rsid w:val="00347DD6"/>
    <w:rsid w:val="00351129"/>
    <w:rsid w:val="00354FBB"/>
    <w:rsid w:val="00363366"/>
    <w:rsid w:val="00371E54"/>
    <w:rsid w:val="003729F5"/>
    <w:rsid w:val="0037370C"/>
    <w:rsid w:val="00373D1B"/>
    <w:rsid w:val="003740A4"/>
    <w:rsid w:val="00396BED"/>
    <w:rsid w:val="0039755C"/>
    <w:rsid w:val="003A0F23"/>
    <w:rsid w:val="003B4A03"/>
    <w:rsid w:val="003B6662"/>
    <w:rsid w:val="003D4450"/>
    <w:rsid w:val="003D555A"/>
    <w:rsid w:val="003F365A"/>
    <w:rsid w:val="004074F5"/>
    <w:rsid w:val="00412A56"/>
    <w:rsid w:val="004158A3"/>
    <w:rsid w:val="00431787"/>
    <w:rsid w:val="004349C4"/>
    <w:rsid w:val="00437793"/>
    <w:rsid w:val="0044070F"/>
    <w:rsid w:val="00445B40"/>
    <w:rsid w:val="00451626"/>
    <w:rsid w:val="004541E0"/>
    <w:rsid w:val="00466546"/>
    <w:rsid w:val="00472551"/>
    <w:rsid w:val="00473755"/>
    <w:rsid w:val="00475680"/>
    <w:rsid w:val="00475F3C"/>
    <w:rsid w:val="00484768"/>
    <w:rsid w:val="00485C64"/>
    <w:rsid w:val="004863C4"/>
    <w:rsid w:val="00486EC6"/>
    <w:rsid w:val="00493321"/>
    <w:rsid w:val="004C4D3B"/>
    <w:rsid w:val="004C5388"/>
    <w:rsid w:val="004D1B61"/>
    <w:rsid w:val="004D1DD9"/>
    <w:rsid w:val="004D24A0"/>
    <w:rsid w:val="004D2A89"/>
    <w:rsid w:val="004D7B23"/>
    <w:rsid w:val="004E1662"/>
    <w:rsid w:val="004E1E41"/>
    <w:rsid w:val="004E73DB"/>
    <w:rsid w:val="004F0484"/>
    <w:rsid w:val="004F12D8"/>
    <w:rsid w:val="004F20AD"/>
    <w:rsid w:val="0050559A"/>
    <w:rsid w:val="00510D17"/>
    <w:rsid w:val="005113FA"/>
    <w:rsid w:val="00512375"/>
    <w:rsid w:val="00515345"/>
    <w:rsid w:val="005153A0"/>
    <w:rsid w:val="005169BB"/>
    <w:rsid w:val="00520E0E"/>
    <w:rsid w:val="00544AED"/>
    <w:rsid w:val="005524A1"/>
    <w:rsid w:val="0056689D"/>
    <w:rsid w:val="005679D5"/>
    <w:rsid w:val="0057486C"/>
    <w:rsid w:val="00576A8D"/>
    <w:rsid w:val="00577A36"/>
    <w:rsid w:val="0058470F"/>
    <w:rsid w:val="005918B1"/>
    <w:rsid w:val="00597017"/>
    <w:rsid w:val="00597800"/>
    <w:rsid w:val="00597AB9"/>
    <w:rsid w:val="005A282E"/>
    <w:rsid w:val="005A3778"/>
    <w:rsid w:val="005B04E8"/>
    <w:rsid w:val="005B40DB"/>
    <w:rsid w:val="005B5D58"/>
    <w:rsid w:val="005B7315"/>
    <w:rsid w:val="005C2DF0"/>
    <w:rsid w:val="005D1BC8"/>
    <w:rsid w:val="005E3688"/>
    <w:rsid w:val="005F288E"/>
    <w:rsid w:val="0060230A"/>
    <w:rsid w:val="00616B7C"/>
    <w:rsid w:val="00617A6A"/>
    <w:rsid w:val="006325D2"/>
    <w:rsid w:val="00643A97"/>
    <w:rsid w:val="0065033E"/>
    <w:rsid w:val="00650CE8"/>
    <w:rsid w:val="00656981"/>
    <w:rsid w:val="00660E62"/>
    <w:rsid w:val="00664177"/>
    <w:rsid w:val="00671806"/>
    <w:rsid w:val="006738DB"/>
    <w:rsid w:val="006839FD"/>
    <w:rsid w:val="0069416E"/>
    <w:rsid w:val="006971CA"/>
    <w:rsid w:val="00697615"/>
    <w:rsid w:val="0069772F"/>
    <w:rsid w:val="006A009F"/>
    <w:rsid w:val="006A1BDC"/>
    <w:rsid w:val="006A330A"/>
    <w:rsid w:val="006A5D8E"/>
    <w:rsid w:val="006B4F25"/>
    <w:rsid w:val="006C2563"/>
    <w:rsid w:val="006D00EF"/>
    <w:rsid w:val="006E1C5E"/>
    <w:rsid w:val="006E52F7"/>
    <w:rsid w:val="006F6C6F"/>
    <w:rsid w:val="006F6ED9"/>
    <w:rsid w:val="00700C7C"/>
    <w:rsid w:val="0071141E"/>
    <w:rsid w:val="0071377D"/>
    <w:rsid w:val="007206B9"/>
    <w:rsid w:val="00722A5E"/>
    <w:rsid w:val="00723C2C"/>
    <w:rsid w:val="007268F3"/>
    <w:rsid w:val="0075034B"/>
    <w:rsid w:val="0075064A"/>
    <w:rsid w:val="00753C0E"/>
    <w:rsid w:val="00754197"/>
    <w:rsid w:val="00760824"/>
    <w:rsid w:val="0076369B"/>
    <w:rsid w:val="0076728A"/>
    <w:rsid w:val="00776A36"/>
    <w:rsid w:val="0078357E"/>
    <w:rsid w:val="00792C23"/>
    <w:rsid w:val="007977DF"/>
    <w:rsid w:val="007A15F7"/>
    <w:rsid w:val="007A1C82"/>
    <w:rsid w:val="007A7E78"/>
    <w:rsid w:val="007B7898"/>
    <w:rsid w:val="007C4012"/>
    <w:rsid w:val="007C535E"/>
    <w:rsid w:val="007C6BDB"/>
    <w:rsid w:val="007D315C"/>
    <w:rsid w:val="007D3668"/>
    <w:rsid w:val="007E65B1"/>
    <w:rsid w:val="007F0D19"/>
    <w:rsid w:val="007F2A66"/>
    <w:rsid w:val="007F4CE1"/>
    <w:rsid w:val="007F70C5"/>
    <w:rsid w:val="00802360"/>
    <w:rsid w:val="00804906"/>
    <w:rsid w:val="00805258"/>
    <w:rsid w:val="008057C0"/>
    <w:rsid w:val="00807D35"/>
    <w:rsid w:val="008257FE"/>
    <w:rsid w:val="008271BF"/>
    <w:rsid w:val="008308ED"/>
    <w:rsid w:val="00836D48"/>
    <w:rsid w:val="0084529B"/>
    <w:rsid w:val="008479F8"/>
    <w:rsid w:val="00847FB8"/>
    <w:rsid w:val="00855C82"/>
    <w:rsid w:val="008746A1"/>
    <w:rsid w:val="00877662"/>
    <w:rsid w:val="00877E27"/>
    <w:rsid w:val="00880917"/>
    <w:rsid w:val="008809B1"/>
    <w:rsid w:val="00882163"/>
    <w:rsid w:val="00883A8E"/>
    <w:rsid w:val="00887935"/>
    <w:rsid w:val="00896C16"/>
    <w:rsid w:val="00897F70"/>
    <w:rsid w:val="008A5BE7"/>
    <w:rsid w:val="008A69DD"/>
    <w:rsid w:val="008B0548"/>
    <w:rsid w:val="008B17DC"/>
    <w:rsid w:val="008B1821"/>
    <w:rsid w:val="008B2FFC"/>
    <w:rsid w:val="008B57CB"/>
    <w:rsid w:val="008C0786"/>
    <w:rsid w:val="008C37FA"/>
    <w:rsid w:val="008C426A"/>
    <w:rsid w:val="008C5391"/>
    <w:rsid w:val="008D10B7"/>
    <w:rsid w:val="008E13F9"/>
    <w:rsid w:val="008E565F"/>
    <w:rsid w:val="0091049E"/>
    <w:rsid w:val="00917EE1"/>
    <w:rsid w:val="00920ED7"/>
    <w:rsid w:val="009213FC"/>
    <w:rsid w:val="0092782F"/>
    <w:rsid w:val="009379D1"/>
    <w:rsid w:val="00937FFE"/>
    <w:rsid w:val="00943897"/>
    <w:rsid w:val="0094538E"/>
    <w:rsid w:val="0095017F"/>
    <w:rsid w:val="00961876"/>
    <w:rsid w:val="00962270"/>
    <w:rsid w:val="00965BCC"/>
    <w:rsid w:val="0097695D"/>
    <w:rsid w:val="00980AB3"/>
    <w:rsid w:val="00986079"/>
    <w:rsid w:val="00991942"/>
    <w:rsid w:val="00991A13"/>
    <w:rsid w:val="00992A67"/>
    <w:rsid w:val="0099592B"/>
    <w:rsid w:val="009A09CC"/>
    <w:rsid w:val="009C02FB"/>
    <w:rsid w:val="009C1A77"/>
    <w:rsid w:val="009D2183"/>
    <w:rsid w:val="009D45DB"/>
    <w:rsid w:val="009E7557"/>
    <w:rsid w:val="009F1515"/>
    <w:rsid w:val="009F2417"/>
    <w:rsid w:val="009F3B13"/>
    <w:rsid w:val="009F5CDF"/>
    <w:rsid w:val="00A0569C"/>
    <w:rsid w:val="00A10224"/>
    <w:rsid w:val="00A15535"/>
    <w:rsid w:val="00A2043E"/>
    <w:rsid w:val="00A23CA2"/>
    <w:rsid w:val="00A24002"/>
    <w:rsid w:val="00A44F25"/>
    <w:rsid w:val="00A5238A"/>
    <w:rsid w:val="00A537DB"/>
    <w:rsid w:val="00A56DF4"/>
    <w:rsid w:val="00A57965"/>
    <w:rsid w:val="00A64488"/>
    <w:rsid w:val="00A65115"/>
    <w:rsid w:val="00A67021"/>
    <w:rsid w:val="00A7083E"/>
    <w:rsid w:val="00A76054"/>
    <w:rsid w:val="00A83B27"/>
    <w:rsid w:val="00A92375"/>
    <w:rsid w:val="00A94160"/>
    <w:rsid w:val="00AA1D51"/>
    <w:rsid w:val="00AA4EA6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0671F"/>
    <w:rsid w:val="00B12C52"/>
    <w:rsid w:val="00B12DBE"/>
    <w:rsid w:val="00B1362A"/>
    <w:rsid w:val="00B22206"/>
    <w:rsid w:val="00B22F14"/>
    <w:rsid w:val="00B25D4B"/>
    <w:rsid w:val="00B25D82"/>
    <w:rsid w:val="00B37A37"/>
    <w:rsid w:val="00B4455F"/>
    <w:rsid w:val="00B540F3"/>
    <w:rsid w:val="00B5769B"/>
    <w:rsid w:val="00B6499A"/>
    <w:rsid w:val="00B654EA"/>
    <w:rsid w:val="00B84A70"/>
    <w:rsid w:val="00B96CEA"/>
    <w:rsid w:val="00BA1152"/>
    <w:rsid w:val="00BB0395"/>
    <w:rsid w:val="00BB3A21"/>
    <w:rsid w:val="00BB414E"/>
    <w:rsid w:val="00BB4C11"/>
    <w:rsid w:val="00BB57AC"/>
    <w:rsid w:val="00BC0BCD"/>
    <w:rsid w:val="00BC3976"/>
    <w:rsid w:val="00BC3F00"/>
    <w:rsid w:val="00BC6944"/>
    <w:rsid w:val="00BC7732"/>
    <w:rsid w:val="00BD17D0"/>
    <w:rsid w:val="00BD3761"/>
    <w:rsid w:val="00BD3AC3"/>
    <w:rsid w:val="00BD4FFF"/>
    <w:rsid w:val="00BD5021"/>
    <w:rsid w:val="00BE50F2"/>
    <w:rsid w:val="00BE768C"/>
    <w:rsid w:val="00BF65DC"/>
    <w:rsid w:val="00BF7BBB"/>
    <w:rsid w:val="00C0150E"/>
    <w:rsid w:val="00C02817"/>
    <w:rsid w:val="00C02BB6"/>
    <w:rsid w:val="00C15141"/>
    <w:rsid w:val="00C278D5"/>
    <w:rsid w:val="00C36A94"/>
    <w:rsid w:val="00C3762C"/>
    <w:rsid w:val="00C507B2"/>
    <w:rsid w:val="00C56E21"/>
    <w:rsid w:val="00C63293"/>
    <w:rsid w:val="00C63491"/>
    <w:rsid w:val="00C71BBA"/>
    <w:rsid w:val="00C80086"/>
    <w:rsid w:val="00C90F7C"/>
    <w:rsid w:val="00C97FD4"/>
    <w:rsid w:val="00CA36F1"/>
    <w:rsid w:val="00CA37BD"/>
    <w:rsid w:val="00CB418C"/>
    <w:rsid w:val="00CC69AC"/>
    <w:rsid w:val="00CE2FA0"/>
    <w:rsid w:val="00CE4BD4"/>
    <w:rsid w:val="00CE559E"/>
    <w:rsid w:val="00D02964"/>
    <w:rsid w:val="00D0724A"/>
    <w:rsid w:val="00D11507"/>
    <w:rsid w:val="00D151B5"/>
    <w:rsid w:val="00D227E3"/>
    <w:rsid w:val="00D23093"/>
    <w:rsid w:val="00D30CCD"/>
    <w:rsid w:val="00D3122D"/>
    <w:rsid w:val="00D320CA"/>
    <w:rsid w:val="00D32F57"/>
    <w:rsid w:val="00D35A84"/>
    <w:rsid w:val="00D51537"/>
    <w:rsid w:val="00D54D69"/>
    <w:rsid w:val="00D62D04"/>
    <w:rsid w:val="00D86A6A"/>
    <w:rsid w:val="00D94156"/>
    <w:rsid w:val="00D94EFD"/>
    <w:rsid w:val="00DB142C"/>
    <w:rsid w:val="00DB5D14"/>
    <w:rsid w:val="00DB6434"/>
    <w:rsid w:val="00DB6EE2"/>
    <w:rsid w:val="00DB74C6"/>
    <w:rsid w:val="00DD1EC1"/>
    <w:rsid w:val="00DD4E04"/>
    <w:rsid w:val="00DD4E58"/>
    <w:rsid w:val="00DE0509"/>
    <w:rsid w:val="00DE0624"/>
    <w:rsid w:val="00DE1DF5"/>
    <w:rsid w:val="00DE2F7D"/>
    <w:rsid w:val="00DF3205"/>
    <w:rsid w:val="00E0034B"/>
    <w:rsid w:val="00E12F1C"/>
    <w:rsid w:val="00E23EAC"/>
    <w:rsid w:val="00E25450"/>
    <w:rsid w:val="00E25D38"/>
    <w:rsid w:val="00E37845"/>
    <w:rsid w:val="00E50E55"/>
    <w:rsid w:val="00E5140B"/>
    <w:rsid w:val="00E52C38"/>
    <w:rsid w:val="00E57A29"/>
    <w:rsid w:val="00E6246E"/>
    <w:rsid w:val="00E641E6"/>
    <w:rsid w:val="00E64D2E"/>
    <w:rsid w:val="00E70536"/>
    <w:rsid w:val="00E73F09"/>
    <w:rsid w:val="00E74116"/>
    <w:rsid w:val="00E76734"/>
    <w:rsid w:val="00E76C45"/>
    <w:rsid w:val="00E8492D"/>
    <w:rsid w:val="00E874E5"/>
    <w:rsid w:val="00E87EB3"/>
    <w:rsid w:val="00E973E8"/>
    <w:rsid w:val="00EA0EBE"/>
    <w:rsid w:val="00EA0F01"/>
    <w:rsid w:val="00EB353A"/>
    <w:rsid w:val="00EB46C8"/>
    <w:rsid w:val="00EB677C"/>
    <w:rsid w:val="00EB7BAB"/>
    <w:rsid w:val="00EC124D"/>
    <w:rsid w:val="00EC2C91"/>
    <w:rsid w:val="00EC6F8F"/>
    <w:rsid w:val="00ED017D"/>
    <w:rsid w:val="00ED04E5"/>
    <w:rsid w:val="00ED0E7A"/>
    <w:rsid w:val="00ED125A"/>
    <w:rsid w:val="00ED1282"/>
    <w:rsid w:val="00ED3B8E"/>
    <w:rsid w:val="00ED3E3E"/>
    <w:rsid w:val="00ED6699"/>
    <w:rsid w:val="00EE728E"/>
    <w:rsid w:val="00EF522F"/>
    <w:rsid w:val="00F12A05"/>
    <w:rsid w:val="00F150DE"/>
    <w:rsid w:val="00F26779"/>
    <w:rsid w:val="00F35DF8"/>
    <w:rsid w:val="00F462DC"/>
    <w:rsid w:val="00F50171"/>
    <w:rsid w:val="00F53A64"/>
    <w:rsid w:val="00F61B3E"/>
    <w:rsid w:val="00F6424E"/>
    <w:rsid w:val="00F730BF"/>
    <w:rsid w:val="00F8447C"/>
    <w:rsid w:val="00F86B3A"/>
    <w:rsid w:val="00F92377"/>
    <w:rsid w:val="00FA41A9"/>
    <w:rsid w:val="00FA5006"/>
    <w:rsid w:val="00FA5576"/>
    <w:rsid w:val="00FB0953"/>
    <w:rsid w:val="00FB1A91"/>
    <w:rsid w:val="00FB5616"/>
    <w:rsid w:val="00FB7B59"/>
    <w:rsid w:val="00FC3EF5"/>
    <w:rsid w:val="00FC7DA6"/>
    <w:rsid w:val="00FD43F8"/>
    <w:rsid w:val="00FE7FEA"/>
    <w:rsid w:val="00FF025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0EC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atstarpmRakstz">
    <w:name w:val="Bez atstarpēm Rakstz."/>
    <w:link w:val="Bezatstarpm"/>
    <w:locked/>
    <w:rsid w:val="004D1B61"/>
    <w:rPr>
      <w:rFonts w:ascii="Calibri" w:eastAsia="Calibri" w:hAnsi="Calibri" w:cs="Times New Roman"/>
    </w:rPr>
  </w:style>
  <w:style w:type="paragraph" w:styleId="Pamatteksts2">
    <w:name w:val="Body Text 2"/>
    <w:basedOn w:val="Parasts"/>
    <w:link w:val="Pamatteksts2Rakstz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Sarakstaaizzme4">
    <w:name w:val="List Bullet 4"/>
    <w:basedOn w:val="Parasts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Reatabula">
    <w:name w:val="Table Grid"/>
    <w:basedOn w:val="Parastatabula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VrestekstsRakstz">
    <w:name w:val="Vēres teksts Rakstz."/>
    <w:basedOn w:val="Noklusjumarindkopasfonts"/>
    <w:link w:val="Vresteksts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Vresatsauce">
    <w:name w:val="footnote reference"/>
    <w:aliases w:val="Footnote symbol"/>
    <w:uiPriority w:val="99"/>
    <w:rsid w:val="00F150DE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213FC"/>
  </w:style>
  <w:style w:type="paragraph" w:styleId="Kjene">
    <w:name w:val="footer"/>
    <w:basedOn w:val="Parasts"/>
    <w:link w:val="KjeneRakstz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213FC"/>
  </w:style>
  <w:style w:type="paragraph" w:styleId="Pamatteksts">
    <w:name w:val="Body Text"/>
    <w:basedOn w:val="Parasts"/>
    <w:link w:val="PamattekstsRakstz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PamattekstsRakstz">
    <w:name w:val="Pamatteksts Rakstz."/>
    <w:basedOn w:val="Noklusjumarindkopasfonts"/>
    <w:link w:val="Pamatteksts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arakstarindkopa">
    <w:name w:val="List Paragraph"/>
    <w:aliases w:val="Virsraksti,Bullet list,List Paragraph1,Normal bullet 2,2,Saistīto dokumentu saraksts,Syle 1,Numurets,PPS_Bullet,Strip,H&amp;P List Paragraph,Colorful List - Accent 12,Numbered Para 1,Dot pt,List Paragraph Char Char Char,Indicator Text,syle"/>
    <w:basedOn w:val="Parasts"/>
    <w:link w:val="SarakstarindkopaRakstz"/>
    <w:uiPriority w:val="1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rakstarindkopaRakstz">
    <w:name w:val="Saraksta rindkopa Rakstz."/>
    <w:aliases w:val="Virsraksti Rakstz.,Bullet list Rakstz.,List Paragraph1 Rakstz.,Normal bullet 2 Rakstz.,2 Rakstz.,Saistīto dokumentu saraksts Rakstz.,Syle 1 Rakstz.,Numurets Rakstz.,PPS_Bullet Rakstz.,Strip Rakstz.,H&amp;P List Paragraph Rakstz."/>
    <w:link w:val="Sarakstarindkopa"/>
    <w:uiPriority w:val="1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v213">
    <w:name w:val="tv213"/>
    <w:basedOn w:val="Parasts"/>
    <w:rsid w:val="0029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22296C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051FD2"/>
    <w:pPr>
      <w:spacing w:after="0" w:line="240" w:lineRule="auto"/>
    </w:pPr>
  </w:style>
  <w:style w:type="character" w:customStyle="1" w:styleId="ui-provider">
    <w:name w:val="ui-provider"/>
    <w:basedOn w:val="Noklusjumarindkopasfonts"/>
    <w:rsid w:val="00340CBD"/>
  </w:style>
  <w:style w:type="character" w:styleId="Izmantotahipersaite">
    <w:name w:val="FollowedHyperlink"/>
    <w:basedOn w:val="Noklusjumarindkopasfonts"/>
    <w:uiPriority w:val="99"/>
    <w:semiHidden/>
    <w:unhideWhenUsed/>
    <w:rsid w:val="000C681C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0671F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2014CA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BB03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B039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B039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B03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B03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talijs.ganuskins@rigassatiksme.l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ta.evarte@rigassatiksme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79B9-E388-4937-9AE2-2492242CA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C15B5E-C264-4EAF-AE5A-875350ED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5054</Words>
  <Characters>2882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Santa Evarte</cp:lastModifiedBy>
  <cp:revision>74</cp:revision>
  <dcterms:created xsi:type="dcterms:W3CDTF">2025-03-19T12:30:00Z</dcterms:created>
  <dcterms:modified xsi:type="dcterms:W3CDTF">2025-03-25T07:36:00Z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