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6D350" w14:textId="0EC8A5F1" w:rsidR="005D1BC8" w:rsidRPr="0060794F" w:rsidRDefault="005D1BC8" w:rsidP="005D1BC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0794F">
        <w:rPr>
          <w:rFonts w:ascii="Times New Roman" w:hAnsi="Times New Roman" w:cs="Times New Roman"/>
          <w:b/>
          <w:bCs/>
          <w:sz w:val="28"/>
          <w:szCs w:val="28"/>
        </w:rPr>
        <w:t xml:space="preserve">PIETEIKUMS </w:t>
      </w:r>
      <w:r w:rsidR="0016005B">
        <w:rPr>
          <w:rFonts w:ascii="Times New Roman" w:hAnsi="Times New Roman" w:cs="Times New Roman"/>
          <w:b/>
          <w:bCs/>
          <w:sz w:val="28"/>
          <w:szCs w:val="28"/>
        </w:rPr>
        <w:t xml:space="preserve">UN PIEDĀVĀJUMS </w:t>
      </w:r>
      <w:r w:rsidRPr="0060794F">
        <w:rPr>
          <w:rFonts w:ascii="Times New Roman" w:hAnsi="Times New Roman" w:cs="Times New Roman"/>
          <w:b/>
          <w:bCs/>
          <w:sz w:val="28"/>
          <w:szCs w:val="28"/>
        </w:rPr>
        <w:t>TIRGUS IZPĒTEI</w:t>
      </w:r>
    </w:p>
    <w:p w14:paraId="49628656" w14:textId="4BF215DC" w:rsidR="00C91C96" w:rsidRDefault="009C5CFC" w:rsidP="00C91C96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5CFC">
        <w:rPr>
          <w:rFonts w:ascii="Times New Roman" w:hAnsi="Times New Roman" w:cs="Times New Roman"/>
          <w:b/>
          <w:bCs/>
          <w:sz w:val="28"/>
          <w:szCs w:val="28"/>
        </w:rPr>
        <w:t>Par darba uzdevumu vadības, darba laika reģistrācijas un algas aprēķina tiešsaistes pakalpojumu sistēmas nomas pakalpojumiem</w:t>
      </w:r>
      <w:r w:rsidR="00C91C96" w:rsidRPr="00C91C9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37648C3" w14:textId="001BE666" w:rsidR="005D1BC8" w:rsidRPr="009213FC" w:rsidRDefault="005D1BC8" w:rsidP="00C91C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13FC">
        <w:rPr>
          <w:rFonts w:ascii="Times New Roman" w:hAnsi="Times New Roman" w:cs="Times New Roman"/>
          <w:sz w:val="24"/>
          <w:szCs w:val="24"/>
        </w:rPr>
        <w:t>Datums:</w:t>
      </w:r>
    </w:p>
    <w:p w14:paraId="2BD2276D" w14:textId="77777777" w:rsidR="005D1BC8" w:rsidRPr="002737BF" w:rsidRDefault="005D1BC8" w:rsidP="002737BF">
      <w:pPr>
        <w:numPr>
          <w:ilvl w:val="0"/>
          <w:numId w:val="2"/>
        </w:numPr>
        <w:spacing w:before="240" w:after="120" w:line="240" w:lineRule="auto"/>
        <w:ind w:left="357" w:hanging="357"/>
        <w:rPr>
          <w:rFonts w:ascii="Times New Roman" w:hAnsi="Times New Roman"/>
          <w:b/>
          <w:sz w:val="24"/>
          <w:szCs w:val="24"/>
        </w:rPr>
      </w:pPr>
      <w:r w:rsidRPr="002737BF">
        <w:rPr>
          <w:rFonts w:ascii="Times New Roman" w:hAnsi="Times New Roman"/>
          <w:b/>
          <w:sz w:val="24"/>
          <w:szCs w:val="24"/>
        </w:rPr>
        <w:t>IESNIEDZA</w:t>
      </w:r>
    </w:p>
    <w:tbl>
      <w:tblPr>
        <w:tblW w:w="8248" w:type="dxa"/>
        <w:tblInd w:w="6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7"/>
        <w:gridCol w:w="4701"/>
      </w:tblGrid>
      <w:tr w:rsidR="009213FC" w:rsidRPr="00657398" w14:paraId="6C58C797" w14:textId="12D8B537" w:rsidTr="003B5CDE">
        <w:trPr>
          <w:cantSplit/>
        </w:trPr>
        <w:tc>
          <w:tcPr>
            <w:tcW w:w="3547" w:type="dxa"/>
            <w:tcBorders>
              <w:right w:val="single" w:sz="4" w:space="0" w:color="auto"/>
            </w:tcBorders>
            <w:shd w:val="clear" w:color="auto" w:fill="DEEAF6" w:themeFill="accent5" w:themeFillTint="33"/>
          </w:tcPr>
          <w:p w14:paraId="383F381F" w14:textId="77777777" w:rsidR="009213FC" w:rsidRPr="00657398" w:rsidRDefault="009213FC" w:rsidP="002737BF">
            <w:pPr>
              <w:spacing w:before="60" w:after="60" w:line="240" w:lineRule="auto"/>
              <w:rPr>
                <w:rFonts w:ascii="Times New Roman" w:hAnsi="Times New Roman"/>
                <w:b/>
                <w:szCs w:val="24"/>
              </w:rPr>
            </w:pPr>
            <w:r w:rsidRPr="00657398">
              <w:rPr>
                <w:rFonts w:ascii="Times New Roman" w:hAnsi="Times New Roman"/>
                <w:b/>
                <w:szCs w:val="24"/>
              </w:rPr>
              <w:t>Uzņēmuma pilns nosaukums</w:t>
            </w:r>
          </w:p>
        </w:tc>
        <w:tc>
          <w:tcPr>
            <w:tcW w:w="4701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EACBBE6" w14:textId="77777777" w:rsidR="009213FC" w:rsidRPr="002737BF" w:rsidRDefault="009213FC" w:rsidP="002737BF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213FC" w:rsidRPr="00657398" w14:paraId="51DA02FF" w14:textId="12640851" w:rsidTr="003B5CDE">
        <w:trPr>
          <w:cantSplit/>
          <w:trHeight w:val="242"/>
        </w:trPr>
        <w:tc>
          <w:tcPr>
            <w:tcW w:w="3547" w:type="dxa"/>
            <w:tcBorders>
              <w:right w:val="single" w:sz="4" w:space="0" w:color="auto"/>
            </w:tcBorders>
            <w:shd w:val="clear" w:color="auto" w:fill="DEEAF6" w:themeFill="accent5" w:themeFillTint="33"/>
          </w:tcPr>
          <w:p w14:paraId="24EDCCE4" w14:textId="77777777" w:rsidR="009213FC" w:rsidRPr="00657398" w:rsidRDefault="009213FC" w:rsidP="002737BF">
            <w:pPr>
              <w:spacing w:before="60" w:after="60" w:line="240" w:lineRule="auto"/>
              <w:rPr>
                <w:rFonts w:ascii="Times New Roman" w:hAnsi="Times New Roman"/>
                <w:b/>
                <w:szCs w:val="24"/>
              </w:rPr>
            </w:pPr>
            <w:r w:rsidRPr="00657398">
              <w:rPr>
                <w:rFonts w:ascii="Times New Roman" w:hAnsi="Times New Roman"/>
                <w:b/>
                <w:szCs w:val="24"/>
              </w:rPr>
              <w:t xml:space="preserve">Uzņēmuma reģistrācijas numurs </w:t>
            </w:r>
          </w:p>
        </w:tc>
        <w:tc>
          <w:tcPr>
            <w:tcW w:w="4701" w:type="dxa"/>
            <w:tcBorders>
              <w:left w:val="single" w:sz="4" w:space="0" w:color="auto"/>
            </w:tcBorders>
          </w:tcPr>
          <w:p w14:paraId="229FD28A" w14:textId="77777777" w:rsidR="009213FC" w:rsidRPr="002737BF" w:rsidRDefault="009213FC" w:rsidP="002737BF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45DFA56F" w14:textId="77777777" w:rsidR="005D1BC8" w:rsidRPr="002737BF" w:rsidRDefault="005D1BC8" w:rsidP="002737BF">
      <w:pPr>
        <w:numPr>
          <w:ilvl w:val="0"/>
          <w:numId w:val="2"/>
        </w:numPr>
        <w:spacing w:before="240" w:after="120" w:line="240" w:lineRule="auto"/>
        <w:ind w:left="357" w:hanging="357"/>
        <w:rPr>
          <w:rFonts w:ascii="Times New Roman" w:hAnsi="Times New Roman"/>
          <w:b/>
          <w:sz w:val="24"/>
          <w:szCs w:val="24"/>
        </w:rPr>
      </w:pPr>
      <w:r w:rsidRPr="002737BF">
        <w:rPr>
          <w:rFonts w:ascii="Times New Roman" w:hAnsi="Times New Roman"/>
          <w:b/>
          <w:sz w:val="24"/>
          <w:szCs w:val="24"/>
        </w:rPr>
        <w:t>KONTAKTPERSONA</w:t>
      </w:r>
    </w:p>
    <w:tbl>
      <w:tblPr>
        <w:tblW w:w="824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50"/>
        <w:gridCol w:w="4698"/>
      </w:tblGrid>
      <w:tr w:rsidR="005D1BC8" w:rsidRPr="00657398" w14:paraId="7554485C" w14:textId="77777777" w:rsidTr="0094062D">
        <w:trPr>
          <w:cantSplit/>
        </w:trPr>
        <w:tc>
          <w:tcPr>
            <w:tcW w:w="3550" w:type="dxa"/>
            <w:shd w:val="clear" w:color="auto" w:fill="DEEAF6" w:themeFill="accent5" w:themeFillTint="33"/>
          </w:tcPr>
          <w:p w14:paraId="2FDA66A5" w14:textId="77777777" w:rsidR="005D1BC8" w:rsidRPr="00657398" w:rsidRDefault="005D1BC8" w:rsidP="002737BF">
            <w:pPr>
              <w:spacing w:before="60" w:after="60" w:line="240" w:lineRule="auto"/>
              <w:rPr>
                <w:rFonts w:ascii="Times New Roman" w:hAnsi="Times New Roman"/>
                <w:b/>
                <w:szCs w:val="24"/>
              </w:rPr>
            </w:pPr>
            <w:r w:rsidRPr="00657398">
              <w:rPr>
                <w:rFonts w:ascii="Times New Roman" w:hAnsi="Times New Roman"/>
                <w:b/>
                <w:szCs w:val="24"/>
              </w:rPr>
              <w:t>Vārds, uzvārds</w:t>
            </w:r>
          </w:p>
        </w:tc>
        <w:tc>
          <w:tcPr>
            <w:tcW w:w="4698" w:type="dxa"/>
          </w:tcPr>
          <w:p w14:paraId="68A0A12E" w14:textId="77777777" w:rsidR="005D1BC8" w:rsidRPr="002737BF" w:rsidRDefault="005D1BC8" w:rsidP="002737BF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D1BC8" w:rsidRPr="00657398" w14:paraId="548BFFE6" w14:textId="77777777" w:rsidTr="0094062D">
        <w:trPr>
          <w:cantSplit/>
          <w:trHeight w:val="130"/>
        </w:trPr>
        <w:tc>
          <w:tcPr>
            <w:tcW w:w="3550" w:type="dxa"/>
            <w:shd w:val="clear" w:color="auto" w:fill="DEEAF6" w:themeFill="accent5" w:themeFillTint="33"/>
          </w:tcPr>
          <w:p w14:paraId="3D68EBC8" w14:textId="77777777" w:rsidR="005D1BC8" w:rsidRPr="00657398" w:rsidRDefault="005D1BC8" w:rsidP="002737BF">
            <w:pPr>
              <w:spacing w:before="60" w:after="60" w:line="240" w:lineRule="auto"/>
              <w:rPr>
                <w:rFonts w:ascii="Times New Roman" w:hAnsi="Times New Roman"/>
                <w:b/>
                <w:szCs w:val="24"/>
              </w:rPr>
            </w:pPr>
            <w:r w:rsidRPr="00657398">
              <w:rPr>
                <w:rFonts w:ascii="Times New Roman" w:hAnsi="Times New Roman"/>
                <w:b/>
                <w:szCs w:val="24"/>
              </w:rPr>
              <w:t>Tālr</w:t>
            </w:r>
            <w:r>
              <w:rPr>
                <w:rFonts w:ascii="Times New Roman" w:hAnsi="Times New Roman"/>
                <w:b/>
                <w:szCs w:val="24"/>
              </w:rPr>
              <w:t>.</w:t>
            </w:r>
          </w:p>
        </w:tc>
        <w:tc>
          <w:tcPr>
            <w:tcW w:w="4698" w:type="dxa"/>
          </w:tcPr>
          <w:p w14:paraId="7D2A22F5" w14:textId="77777777" w:rsidR="005D1BC8" w:rsidRPr="002737BF" w:rsidRDefault="005D1BC8" w:rsidP="002737BF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D1BC8" w:rsidRPr="00657398" w14:paraId="1B2D9ACD" w14:textId="77777777" w:rsidTr="0094062D">
        <w:trPr>
          <w:cantSplit/>
          <w:trHeight w:val="130"/>
        </w:trPr>
        <w:tc>
          <w:tcPr>
            <w:tcW w:w="3550" w:type="dxa"/>
            <w:shd w:val="clear" w:color="auto" w:fill="DEEAF6" w:themeFill="accent5" w:themeFillTint="33"/>
          </w:tcPr>
          <w:p w14:paraId="19E4EDCD" w14:textId="77777777" w:rsidR="005D1BC8" w:rsidRPr="00657398" w:rsidRDefault="005D1BC8" w:rsidP="002737BF">
            <w:pPr>
              <w:spacing w:before="60" w:after="60" w:line="240" w:lineRule="auto"/>
              <w:rPr>
                <w:rFonts w:ascii="Times New Roman" w:hAnsi="Times New Roman"/>
                <w:b/>
                <w:szCs w:val="24"/>
              </w:rPr>
            </w:pPr>
            <w:r w:rsidRPr="00657398">
              <w:rPr>
                <w:rFonts w:ascii="Times New Roman" w:hAnsi="Times New Roman"/>
                <w:b/>
                <w:szCs w:val="24"/>
              </w:rPr>
              <w:t>e-pasta adrese</w:t>
            </w:r>
          </w:p>
        </w:tc>
        <w:tc>
          <w:tcPr>
            <w:tcW w:w="4698" w:type="dxa"/>
          </w:tcPr>
          <w:p w14:paraId="7E83A3BE" w14:textId="77777777" w:rsidR="005D1BC8" w:rsidRPr="002737BF" w:rsidRDefault="005D1BC8" w:rsidP="002737BF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3F9857CE" w14:textId="77777777" w:rsidR="005D1BC8" w:rsidRPr="002737BF" w:rsidRDefault="005D1BC8" w:rsidP="002737BF">
      <w:pPr>
        <w:numPr>
          <w:ilvl w:val="0"/>
          <w:numId w:val="2"/>
        </w:numPr>
        <w:spacing w:before="240" w:after="120" w:line="240" w:lineRule="auto"/>
        <w:ind w:left="357" w:hanging="357"/>
        <w:rPr>
          <w:rFonts w:ascii="Times New Roman" w:hAnsi="Times New Roman"/>
          <w:b/>
          <w:sz w:val="24"/>
          <w:szCs w:val="24"/>
        </w:rPr>
      </w:pPr>
      <w:r w:rsidRPr="002737BF">
        <w:rPr>
          <w:rFonts w:ascii="Times New Roman" w:hAnsi="Times New Roman"/>
          <w:b/>
          <w:sz w:val="24"/>
          <w:szCs w:val="24"/>
        </w:rPr>
        <w:t>PIETEIKUMS</w:t>
      </w:r>
    </w:p>
    <w:p w14:paraId="2969C2E9" w14:textId="7927433F" w:rsidR="00D23F7E" w:rsidRPr="0060794F" w:rsidRDefault="005D1BC8" w:rsidP="00D23F7E">
      <w:pPr>
        <w:pStyle w:val="BodyText2"/>
        <w:tabs>
          <w:tab w:val="clear" w:pos="0"/>
        </w:tabs>
        <w:spacing w:before="120" w:after="120"/>
        <w:outlineLvl w:val="9"/>
        <w:rPr>
          <w:rFonts w:ascii="Times New Roman" w:hAnsi="Times New Roman"/>
          <w:b/>
          <w:bCs/>
          <w:szCs w:val="24"/>
        </w:rPr>
      </w:pPr>
      <w:r w:rsidRPr="0060794F">
        <w:rPr>
          <w:rFonts w:ascii="Times New Roman" w:hAnsi="Times New Roman"/>
          <w:b/>
          <w:bCs/>
          <w:szCs w:val="24"/>
        </w:rPr>
        <w:t xml:space="preserve">3.1. </w:t>
      </w:r>
      <w:r w:rsidR="00D23F7E" w:rsidRPr="0060794F">
        <w:rPr>
          <w:rFonts w:ascii="Times New Roman" w:hAnsi="Times New Roman"/>
          <w:b/>
          <w:bCs/>
          <w:szCs w:val="24"/>
        </w:rPr>
        <w:t xml:space="preserve">Esam iepazinušies ar </w:t>
      </w:r>
      <w:r w:rsidR="00D23F7E">
        <w:rPr>
          <w:rFonts w:ascii="Times New Roman" w:hAnsi="Times New Roman"/>
          <w:b/>
          <w:bCs/>
          <w:szCs w:val="24"/>
        </w:rPr>
        <w:t>iepirkuma priekšmetu un</w:t>
      </w:r>
      <w:r w:rsidR="00D23F7E" w:rsidRPr="0060794F">
        <w:rPr>
          <w:rFonts w:ascii="Times New Roman" w:hAnsi="Times New Roman"/>
          <w:b/>
          <w:bCs/>
          <w:szCs w:val="24"/>
        </w:rPr>
        <w:t>:</w:t>
      </w:r>
    </w:p>
    <w:p w14:paraId="59671E6A" w14:textId="7804A844" w:rsidR="00D23F7E" w:rsidRDefault="00780B35" w:rsidP="00D23F7E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9236883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3F7E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D23F7E">
        <w:rPr>
          <w:rFonts w:ascii="Times New Roman" w:hAnsi="Times New Roman"/>
          <w:szCs w:val="24"/>
        </w:rPr>
        <w:t xml:space="preserve">  Piedalīsimies atklātā konkursā, kad tāds tiks izsludināts;</w:t>
      </w:r>
    </w:p>
    <w:p w14:paraId="05EFF983" w14:textId="77777777" w:rsidR="005B06B0" w:rsidRDefault="00780B35" w:rsidP="00D23F7E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3049808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3F7E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D23F7E">
        <w:rPr>
          <w:rFonts w:ascii="Times New Roman" w:hAnsi="Times New Roman"/>
          <w:szCs w:val="24"/>
        </w:rPr>
        <w:t xml:space="preserve">  Nepiedalīsimies, jo nav atbilstošas pieredzes</w:t>
      </w:r>
      <w:r w:rsidR="005B06B0">
        <w:rPr>
          <w:rFonts w:ascii="Times New Roman" w:hAnsi="Times New Roman"/>
          <w:szCs w:val="24"/>
        </w:rPr>
        <w:t>;</w:t>
      </w:r>
    </w:p>
    <w:p w14:paraId="0856B490" w14:textId="1BEA8F14" w:rsidR="005B06B0" w:rsidRDefault="00780B35" w:rsidP="005B06B0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17603673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06B0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5B06B0">
        <w:rPr>
          <w:rFonts w:ascii="Times New Roman" w:hAnsi="Times New Roman"/>
          <w:szCs w:val="24"/>
        </w:rPr>
        <w:t xml:space="preserve">  Nepiedalīsimies, jo nav intereses par šo </w:t>
      </w:r>
      <w:r w:rsidR="00F90B2E">
        <w:rPr>
          <w:rFonts w:ascii="Times New Roman" w:hAnsi="Times New Roman"/>
          <w:szCs w:val="24"/>
        </w:rPr>
        <w:t>iepirkumu</w:t>
      </w:r>
      <w:r w:rsidR="001F70F9">
        <w:rPr>
          <w:rFonts w:ascii="Times New Roman" w:hAnsi="Times New Roman"/>
          <w:szCs w:val="24"/>
        </w:rPr>
        <w:t>;</w:t>
      </w:r>
    </w:p>
    <w:p w14:paraId="683BBF8D" w14:textId="050CF7BE" w:rsidR="001F70F9" w:rsidRDefault="00780B35" w:rsidP="001F70F9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20560054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70F9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1F70F9">
        <w:rPr>
          <w:rFonts w:ascii="Times New Roman" w:hAnsi="Times New Roman"/>
          <w:szCs w:val="24"/>
        </w:rPr>
        <w:t xml:space="preserve">  Cits variants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1F70F9" w14:paraId="1B26631B" w14:textId="77777777" w:rsidTr="001F70F9">
        <w:tc>
          <w:tcPr>
            <w:tcW w:w="9344" w:type="dxa"/>
          </w:tcPr>
          <w:p w14:paraId="14242CCC" w14:textId="77777777" w:rsidR="00C2437E" w:rsidRDefault="00C2437E" w:rsidP="002F3604">
            <w:pPr>
              <w:pStyle w:val="BodyText2"/>
              <w:tabs>
                <w:tab w:val="clear" w:pos="0"/>
              </w:tabs>
              <w:spacing w:after="120"/>
              <w:jc w:val="center"/>
              <w:outlineLvl w:val="9"/>
              <w:rPr>
                <w:rFonts w:ascii="Times New Roman" w:hAnsi="Times New Roman"/>
                <w:i/>
                <w:iCs/>
                <w:szCs w:val="24"/>
              </w:rPr>
            </w:pPr>
          </w:p>
          <w:p w14:paraId="3F5DA4C4" w14:textId="77777777" w:rsidR="001F70F9" w:rsidRDefault="001F70F9" w:rsidP="002F3604">
            <w:pPr>
              <w:pStyle w:val="BodyText2"/>
              <w:tabs>
                <w:tab w:val="clear" w:pos="0"/>
              </w:tabs>
              <w:spacing w:after="120"/>
              <w:jc w:val="center"/>
              <w:outlineLvl w:val="9"/>
              <w:rPr>
                <w:rFonts w:ascii="Times New Roman" w:hAnsi="Times New Roman"/>
                <w:i/>
                <w:iCs/>
                <w:szCs w:val="24"/>
              </w:rPr>
            </w:pPr>
            <w:r w:rsidRPr="002F3604">
              <w:rPr>
                <w:rFonts w:ascii="Times New Roman" w:hAnsi="Times New Roman"/>
                <w:i/>
                <w:iCs/>
                <w:szCs w:val="24"/>
              </w:rPr>
              <w:t>Ja atzīmējāt “Cits variants” lūdzu paskaidrojiet</w:t>
            </w:r>
            <w:r w:rsidR="002F3604" w:rsidRPr="002F3604">
              <w:rPr>
                <w:rFonts w:ascii="Times New Roman" w:hAnsi="Times New Roman"/>
                <w:i/>
                <w:iCs/>
                <w:szCs w:val="24"/>
              </w:rPr>
              <w:t xml:space="preserve"> savu atbildi.</w:t>
            </w:r>
          </w:p>
          <w:p w14:paraId="7D78B78C" w14:textId="4AD74422" w:rsidR="00C2437E" w:rsidRPr="002F3604" w:rsidRDefault="00C2437E" w:rsidP="002F3604">
            <w:pPr>
              <w:pStyle w:val="BodyText2"/>
              <w:tabs>
                <w:tab w:val="clear" w:pos="0"/>
              </w:tabs>
              <w:spacing w:after="120"/>
              <w:jc w:val="center"/>
              <w:outlineLvl w:val="9"/>
              <w:rPr>
                <w:rFonts w:ascii="Times New Roman" w:hAnsi="Times New Roman"/>
                <w:i/>
                <w:iCs/>
                <w:szCs w:val="24"/>
              </w:rPr>
            </w:pPr>
          </w:p>
        </w:tc>
      </w:tr>
    </w:tbl>
    <w:p w14:paraId="107FA5E5" w14:textId="77777777" w:rsidR="001F70F9" w:rsidRDefault="001F70F9" w:rsidP="005B06B0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="Times New Roman" w:hAnsi="Times New Roman"/>
          <w:szCs w:val="24"/>
        </w:rPr>
      </w:pPr>
    </w:p>
    <w:p w14:paraId="526D4F8E" w14:textId="6D22249C" w:rsidR="005D1BC8" w:rsidRPr="0060794F" w:rsidRDefault="00F90B2E" w:rsidP="002737BF">
      <w:pPr>
        <w:pStyle w:val="BodyText2"/>
        <w:tabs>
          <w:tab w:val="clear" w:pos="0"/>
        </w:tabs>
        <w:spacing w:before="120" w:after="120"/>
        <w:outlineLvl w:val="9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 xml:space="preserve">3.2. </w:t>
      </w:r>
      <w:r w:rsidR="005D1BC8" w:rsidRPr="0060794F">
        <w:rPr>
          <w:rFonts w:ascii="Times New Roman" w:hAnsi="Times New Roman"/>
          <w:b/>
          <w:bCs/>
          <w:szCs w:val="24"/>
        </w:rPr>
        <w:t>Esam iepazinušies ar tehnisko specifikāciju un atzīstam to par:</w:t>
      </w:r>
    </w:p>
    <w:p w14:paraId="4691CCA2" w14:textId="0965A532" w:rsidR="005D1BC8" w:rsidRDefault="00780B35" w:rsidP="002737BF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970638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324E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5D1BC8">
        <w:rPr>
          <w:rFonts w:ascii="Times New Roman" w:hAnsi="Times New Roman"/>
          <w:szCs w:val="24"/>
        </w:rPr>
        <w:t xml:space="preserve"> </w:t>
      </w:r>
      <w:r w:rsidR="002B22A6">
        <w:rPr>
          <w:rFonts w:ascii="Times New Roman" w:hAnsi="Times New Roman"/>
          <w:szCs w:val="24"/>
        </w:rPr>
        <w:t xml:space="preserve"> </w:t>
      </w:r>
      <w:r w:rsidR="005D1BC8">
        <w:rPr>
          <w:rFonts w:ascii="Times New Roman" w:hAnsi="Times New Roman"/>
          <w:szCs w:val="24"/>
        </w:rPr>
        <w:t>Izpildāmu un tās saturs ir pietiekams, lai iesniegtu piedāvājumu;</w:t>
      </w:r>
    </w:p>
    <w:p w14:paraId="626438B8" w14:textId="00A18A1A" w:rsidR="005D1BC8" w:rsidRDefault="00780B35" w:rsidP="002737BF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132720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1BC8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5D1BC8">
        <w:rPr>
          <w:rFonts w:ascii="Times New Roman" w:hAnsi="Times New Roman"/>
          <w:szCs w:val="24"/>
        </w:rPr>
        <w:t xml:space="preserve"> </w:t>
      </w:r>
      <w:r w:rsidR="002B22A6">
        <w:rPr>
          <w:rFonts w:ascii="Times New Roman" w:hAnsi="Times New Roman"/>
          <w:szCs w:val="24"/>
        </w:rPr>
        <w:t xml:space="preserve"> </w:t>
      </w:r>
      <w:r w:rsidR="005D1BC8">
        <w:rPr>
          <w:rFonts w:ascii="Times New Roman" w:hAnsi="Times New Roman"/>
          <w:szCs w:val="24"/>
        </w:rPr>
        <w:t>Pilnveidojamu:</w:t>
      </w:r>
    </w:p>
    <w:tbl>
      <w:tblPr>
        <w:tblStyle w:val="TableGrid"/>
        <w:tblW w:w="9209" w:type="dxa"/>
        <w:jc w:val="center"/>
        <w:tblLook w:val="04A0" w:firstRow="1" w:lastRow="0" w:firstColumn="1" w:lastColumn="0" w:noHBand="0" w:noVBand="1"/>
      </w:tblPr>
      <w:tblGrid>
        <w:gridCol w:w="9209"/>
      </w:tblGrid>
      <w:tr w:rsidR="005D1BC8" w14:paraId="34A31850" w14:textId="77777777" w:rsidTr="00D51537">
        <w:trPr>
          <w:jc w:val="center"/>
        </w:trPr>
        <w:tc>
          <w:tcPr>
            <w:tcW w:w="9209" w:type="dxa"/>
          </w:tcPr>
          <w:p w14:paraId="41FA06AE" w14:textId="77777777" w:rsidR="004832EE" w:rsidRDefault="004832EE" w:rsidP="002737BF">
            <w:pPr>
              <w:pStyle w:val="BodyText2"/>
              <w:tabs>
                <w:tab w:val="clear" w:pos="0"/>
              </w:tabs>
              <w:spacing w:after="120"/>
              <w:outlineLvl w:val="9"/>
              <w:rPr>
                <w:rFonts w:ascii="Times New Roman" w:hAnsi="Times New Roman"/>
                <w:i/>
                <w:iCs/>
                <w:szCs w:val="24"/>
              </w:rPr>
            </w:pPr>
          </w:p>
          <w:p w14:paraId="39E0CAD4" w14:textId="2FDF1D4D" w:rsidR="005D1BC8" w:rsidRDefault="005D1BC8" w:rsidP="002737BF">
            <w:pPr>
              <w:pStyle w:val="BodyText2"/>
              <w:tabs>
                <w:tab w:val="clear" w:pos="0"/>
              </w:tabs>
              <w:spacing w:after="120"/>
              <w:outlineLvl w:val="9"/>
              <w:rPr>
                <w:rFonts w:ascii="Times New Roman" w:hAnsi="Times New Roman"/>
                <w:i/>
                <w:iCs/>
                <w:szCs w:val="24"/>
              </w:rPr>
            </w:pPr>
            <w:r w:rsidRPr="003B39EC">
              <w:rPr>
                <w:rFonts w:ascii="Times New Roman" w:hAnsi="Times New Roman"/>
                <w:i/>
                <w:iCs/>
                <w:szCs w:val="24"/>
              </w:rPr>
              <w:t>Ja atzīmēj</w:t>
            </w:r>
            <w:r>
              <w:rPr>
                <w:rFonts w:ascii="Times New Roman" w:hAnsi="Times New Roman"/>
                <w:i/>
                <w:iCs/>
                <w:szCs w:val="24"/>
              </w:rPr>
              <w:t>ā</w:t>
            </w:r>
            <w:r w:rsidRPr="003B39EC">
              <w:rPr>
                <w:rFonts w:ascii="Times New Roman" w:hAnsi="Times New Roman"/>
                <w:i/>
                <w:iCs/>
                <w:szCs w:val="24"/>
              </w:rPr>
              <w:t>t, ka tehniskā specifikācija ir pilnveidojama, lūdzu norādiet, ko tieši nepieciešams pilnveidot vai kāda informācija ir neskaidra vai nepietiekoša</w:t>
            </w:r>
            <w:r>
              <w:rPr>
                <w:rFonts w:ascii="Times New Roman" w:hAnsi="Times New Roman"/>
                <w:i/>
                <w:iCs/>
                <w:szCs w:val="24"/>
              </w:rPr>
              <w:t>.</w:t>
            </w:r>
            <w:r w:rsidR="00336E9E">
              <w:rPr>
                <w:rFonts w:ascii="Times New Roman" w:hAnsi="Times New Roman"/>
                <w:i/>
                <w:iCs/>
                <w:szCs w:val="24"/>
              </w:rPr>
              <w:t xml:space="preserve"> Šeit varat arī izteikt viedokli par </w:t>
            </w:r>
            <w:r w:rsidR="004832EE">
              <w:rPr>
                <w:rFonts w:ascii="Times New Roman" w:hAnsi="Times New Roman"/>
                <w:i/>
                <w:iCs/>
                <w:szCs w:val="24"/>
              </w:rPr>
              <w:t xml:space="preserve">pieteikumā norādītajām pretendentu pieredzes prasībām vai kādi citu svarīgu aspektu, kas būtu jāņem vērā sagatavojot iepirkumu. </w:t>
            </w:r>
          </w:p>
          <w:p w14:paraId="1D73CF84" w14:textId="77777777" w:rsidR="004832EE" w:rsidRDefault="004832EE" w:rsidP="002737BF">
            <w:pPr>
              <w:pStyle w:val="BodyText2"/>
              <w:tabs>
                <w:tab w:val="clear" w:pos="0"/>
              </w:tabs>
              <w:spacing w:after="120"/>
              <w:outlineLvl w:val="9"/>
              <w:rPr>
                <w:rFonts w:ascii="Times New Roman" w:hAnsi="Times New Roman"/>
                <w:i/>
                <w:iCs/>
                <w:szCs w:val="24"/>
              </w:rPr>
            </w:pPr>
          </w:p>
          <w:p w14:paraId="69F7E7A5" w14:textId="77777777" w:rsidR="005D1BC8" w:rsidRDefault="00DC209A" w:rsidP="00DC209A">
            <w:pPr>
              <w:pStyle w:val="BodyText2"/>
              <w:tabs>
                <w:tab w:val="clear" w:pos="0"/>
              </w:tabs>
              <w:spacing w:after="120"/>
              <w:jc w:val="center"/>
              <w:outlineLvl w:val="9"/>
              <w:rPr>
                <w:rFonts w:ascii="Times New Roman" w:hAnsi="Times New Roman"/>
                <w:i/>
                <w:iCs/>
                <w:color w:val="FF0000"/>
                <w:szCs w:val="24"/>
              </w:rPr>
            </w:pPr>
            <w:r w:rsidRPr="00DC209A">
              <w:rPr>
                <w:rFonts w:ascii="Times New Roman" w:hAnsi="Times New Roman"/>
                <w:i/>
                <w:iCs/>
                <w:color w:val="FF0000"/>
                <w:szCs w:val="24"/>
              </w:rPr>
              <w:t xml:space="preserve">Šī informācija mums ir īpaši svarīga, lai novērstu </w:t>
            </w:r>
            <w:r w:rsidR="00336E9E">
              <w:rPr>
                <w:rFonts w:ascii="Times New Roman" w:hAnsi="Times New Roman"/>
                <w:i/>
                <w:iCs/>
                <w:color w:val="FF0000"/>
                <w:szCs w:val="24"/>
              </w:rPr>
              <w:t>atklāta konkursa procedūras aiz</w:t>
            </w:r>
            <w:r w:rsidRPr="00DC209A">
              <w:rPr>
                <w:rFonts w:ascii="Times New Roman" w:hAnsi="Times New Roman"/>
                <w:i/>
                <w:iCs/>
                <w:color w:val="FF0000"/>
                <w:szCs w:val="24"/>
              </w:rPr>
              <w:t xml:space="preserve">kavēšanos, </w:t>
            </w:r>
            <w:r w:rsidR="00336E9E">
              <w:rPr>
                <w:rFonts w:ascii="Times New Roman" w:hAnsi="Times New Roman"/>
                <w:i/>
                <w:iCs/>
                <w:color w:val="FF0000"/>
                <w:szCs w:val="24"/>
              </w:rPr>
              <w:t>jo ir nepieciešams</w:t>
            </w:r>
            <w:r w:rsidRPr="00DC209A">
              <w:rPr>
                <w:rFonts w:ascii="Times New Roman" w:hAnsi="Times New Roman"/>
                <w:i/>
                <w:iCs/>
                <w:color w:val="FF0000"/>
                <w:szCs w:val="24"/>
              </w:rPr>
              <w:t xml:space="preserve"> veiktu grozījumus nolikumā vai gatavot</w:t>
            </w:r>
            <w:r w:rsidR="00336E9E">
              <w:rPr>
                <w:rFonts w:ascii="Times New Roman" w:hAnsi="Times New Roman"/>
                <w:i/>
                <w:iCs/>
                <w:color w:val="FF0000"/>
                <w:szCs w:val="24"/>
              </w:rPr>
              <w:t xml:space="preserve"> apjomīgu</w:t>
            </w:r>
            <w:r w:rsidRPr="00DC209A">
              <w:rPr>
                <w:rFonts w:ascii="Times New Roman" w:hAnsi="Times New Roman"/>
                <w:i/>
                <w:iCs/>
                <w:color w:val="FF0000"/>
                <w:szCs w:val="24"/>
              </w:rPr>
              <w:t xml:space="preserve"> papildu informāciju.</w:t>
            </w:r>
          </w:p>
          <w:p w14:paraId="7FD1F4A3" w14:textId="74292831" w:rsidR="00336E9E" w:rsidRPr="00DC209A" w:rsidRDefault="00336E9E" w:rsidP="00DC209A">
            <w:pPr>
              <w:pStyle w:val="BodyText2"/>
              <w:tabs>
                <w:tab w:val="clear" w:pos="0"/>
              </w:tabs>
              <w:spacing w:after="120"/>
              <w:jc w:val="center"/>
              <w:outlineLvl w:val="9"/>
              <w:rPr>
                <w:rFonts w:ascii="Times New Roman" w:hAnsi="Times New Roman"/>
                <w:i/>
                <w:iCs/>
                <w:color w:val="FF0000"/>
                <w:szCs w:val="24"/>
              </w:rPr>
            </w:pPr>
          </w:p>
        </w:tc>
      </w:tr>
    </w:tbl>
    <w:p w14:paraId="6F49E9D5" w14:textId="77777777" w:rsidR="00F314EF" w:rsidRDefault="00F314EF" w:rsidP="004771B2">
      <w:pPr>
        <w:pStyle w:val="BodyText2"/>
        <w:tabs>
          <w:tab w:val="clear" w:pos="0"/>
        </w:tabs>
        <w:spacing w:before="120" w:after="120"/>
        <w:outlineLvl w:val="9"/>
        <w:rPr>
          <w:rFonts w:ascii="Times New Roman" w:hAnsi="Times New Roman"/>
          <w:b/>
          <w:bCs/>
          <w:szCs w:val="24"/>
        </w:rPr>
      </w:pPr>
    </w:p>
    <w:p w14:paraId="6B4179E1" w14:textId="77777777" w:rsidR="00F314EF" w:rsidRDefault="00F314EF" w:rsidP="004771B2">
      <w:pPr>
        <w:pStyle w:val="BodyText2"/>
        <w:tabs>
          <w:tab w:val="clear" w:pos="0"/>
        </w:tabs>
        <w:spacing w:before="120" w:after="120"/>
        <w:outlineLvl w:val="9"/>
        <w:rPr>
          <w:rFonts w:ascii="Times New Roman" w:hAnsi="Times New Roman"/>
          <w:b/>
          <w:bCs/>
          <w:szCs w:val="24"/>
        </w:rPr>
      </w:pPr>
    </w:p>
    <w:p w14:paraId="00CEF108" w14:textId="019C7BAE" w:rsidR="004771B2" w:rsidRPr="0060794F" w:rsidRDefault="004771B2" w:rsidP="004771B2">
      <w:pPr>
        <w:pStyle w:val="BodyText2"/>
        <w:tabs>
          <w:tab w:val="clear" w:pos="0"/>
        </w:tabs>
        <w:spacing w:before="120" w:after="120"/>
        <w:outlineLvl w:val="9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lastRenderedPageBreak/>
        <w:t xml:space="preserve">3.3. </w:t>
      </w:r>
      <w:r w:rsidRPr="0060794F">
        <w:rPr>
          <w:rFonts w:ascii="Times New Roman" w:hAnsi="Times New Roman"/>
          <w:b/>
          <w:bCs/>
          <w:szCs w:val="24"/>
        </w:rPr>
        <w:t xml:space="preserve">Esam iepazinušies ar </w:t>
      </w:r>
      <w:r>
        <w:rPr>
          <w:rFonts w:ascii="Times New Roman" w:hAnsi="Times New Roman"/>
          <w:b/>
          <w:bCs/>
          <w:szCs w:val="24"/>
        </w:rPr>
        <w:t>piedāvājumu vērtēšanas kritērijiem</w:t>
      </w:r>
      <w:r w:rsidRPr="0060794F">
        <w:rPr>
          <w:rFonts w:ascii="Times New Roman" w:hAnsi="Times New Roman"/>
          <w:b/>
          <w:bCs/>
          <w:szCs w:val="24"/>
        </w:rPr>
        <w:t xml:space="preserve"> un atzīstam to</w:t>
      </w:r>
      <w:r>
        <w:rPr>
          <w:rFonts w:ascii="Times New Roman" w:hAnsi="Times New Roman"/>
          <w:b/>
          <w:bCs/>
          <w:szCs w:val="24"/>
        </w:rPr>
        <w:t>s</w:t>
      </w:r>
      <w:r w:rsidRPr="0060794F">
        <w:rPr>
          <w:rFonts w:ascii="Times New Roman" w:hAnsi="Times New Roman"/>
          <w:b/>
          <w:bCs/>
          <w:szCs w:val="24"/>
        </w:rPr>
        <w:t xml:space="preserve"> par:</w:t>
      </w:r>
    </w:p>
    <w:p w14:paraId="1E016E70" w14:textId="009AB07E" w:rsidR="004771B2" w:rsidRDefault="00780B35" w:rsidP="004771B2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21064479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71B2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4771B2">
        <w:rPr>
          <w:rFonts w:ascii="Times New Roman" w:hAnsi="Times New Roman"/>
          <w:szCs w:val="24"/>
        </w:rPr>
        <w:t xml:space="preserve">  Atbilstošiem, lai</w:t>
      </w:r>
      <w:r w:rsidR="00FB4785">
        <w:rPr>
          <w:rFonts w:ascii="Times New Roman" w:hAnsi="Times New Roman"/>
          <w:szCs w:val="24"/>
        </w:rPr>
        <w:t xml:space="preserve"> noteiktu saimnieciski visizdevīgāko piedāvājumu</w:t>
      </w:r>
      <w:r w:rsidR="004771B2">
        <w:rPr>
          <w:rFonts w:ascii="Times New Roman" w:hAnsi="Times New Roman"/>
          <w:szCs w:val="24"/>
        </w:rPr>
        <w:t>;</w:t>
      </w:r>
    </w:p>
    <w:p w14:paraId="37F690D0" w14:textId="1C2A0752" w:rsidR="004771B2" w:rsidRDefault="00780B35" w:rsidP="004771B2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9478195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71B2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4771B2">
        <w:rPr>
          <w:rFonts w:ascii="Times New Roman" w:hAnsi="Times New Roman"/>
          <w:szCs w:val="24"/>
        </w:rPr>
        <w:t xml:space="preserve">  Pilnveidojam</w:t>
      </w:r>
      <w:r w:rsidR="00FB4785">
        <w:rPr>
          <w:rFonts w:ascii="Times New Roman" w:hAnsi="Times New Roman"/>
          <w:szCs w:val="24"/>
        </w:rPr>
        <w:t>iem</w:t>
      </w:r>
      <w:r w:rsidR="004771B2">
        <w:rPr>
          <w:rFonts w:ascii="Times New Roman" w:hAnsi="Times New Roman"/>
          <w:szCs w:val="24"/>
        </w:rPr>
        <w:t>:</w:t>
      </w:r>
    </w:p>
    <w:tbl>
      <w:tblPr>
        <w:tblStyle w:val="TableGrid"/>
        <w:tblW w:w="9209" w:type="dxa"/>
        <w:jc w:val="center"/>
        <w:tblLook w:val="04A0" w:firstRow="1" w:lastRow="0" w:firstColumn="1" w:lastColumn="0" w:noHBand="0" w:noVBand="1"/>
      </w:tblPr>
      <w:tblGrid>
        <w:gridCol w:w="9209"/>
      </w:tblGrid>
      <w:tr w:rsidR="004771B2" w14:paraId="3840D758" w14:textId="77777777" w:rsidTr="00830D83">
        <w:trPr>
          <w:jc w:val="center"/>
        </w:trPr>
        <w:tc>
          <w:tcPr>
            <w:tcW w:w="9209" w:type="dxa"/>
          </w:tcPr>
          <w:p w14:paraId="091E3D8A" w14:textId="77777777" w:rsidR="004771B2" w:rsidRDefault="004771B2" w:rsidP="00830D83">
            <w:pPr>
              <w:pStyle w:val="BodyText2"/>
              <w:tabs>
                <w:tab w:val="clear" w:pos="0"/>
              </w:tabs>
              <w:spacing w:after="120"/>
              <w:outlineLvl w:val="9"/>
              <w:rPr>
                <w:rFonts w:ascii="Times New Roman" w:hAnsi="Times New Roman"/>
                <w:i/>
                <w:iCs/>
                <w:szCs w:val="24"/>
              </w:rPr>
            </w:pPr>
          </w:p>
          <w:p w14:paraId="682B9B51" w14:textId="3FFCEDCA" w:rsidR="004771B2" w:rsidRDefault="004771B2" w:rsidP="00830D83">
            <w:pPr>
              <w:pStyle w:val="BodyText2"/>
              <w:tabs>
                <w:tab w:val="clear" w:pos="0"/>
              </w:tabs>
              <w:spacing w:after="120"/>
              <w:outlineLvl w:val="9"/>
              <w:rPr>
                <w:rFonts w:ascii="Times New Roman" w:hAnsi="Times New Roman"/>
                <w:i/>
                <w:iCs/>
                <w:szCs w:val="24"/>
              </w:rPr>
            </w:pPr>
            <w:r w:rsidRPr="003B39EC">
              <w:rPr>
                <w:rFonts w:ascii="Times New Roman" w:hAnsi="Times New Roman"/>
                <w:i/>
                <w:iCs/>
                <w:szCs w:val="24"/>
              </w:rPr>
              <w:t>Ja atzīmēj</w:t>
            </w:r>
            <w:r>
              <w:rPr>
                <w:rFonts w:ascii="Times New Roman" w:hAnsi="Times New Roman"/>
                <w:i/>
                <w:iCs/>
                <w:szCs w:val="24"/>
              </w:rPr>
              <w:t>ā</w:t>
            </w:r>
            <w:r w:rsidRPr="003B39EC">
              <w:rPr>
                <w:rFonts w:ascii="Times New Roman" w:hAnsi="Times New Roman"/>
                <w:i/>
                <w:iCs/>
                <w:szCs w:val="24"/>
              </w:rPr>
              <w:t xml:space="preserve">t, ka </w:t>
            </w:r>
            <w:r w:rsidR="00F40139">
              <w:rPr>
                <w:rFonts w:ascii="Times New Roman" w:hAnsi="Times New Roman"/>
                <w:i/>
                <w:iCs/>
                <w:szCs w:val="24"/>
              </w:rPr>
              <w:t>kritēriji</w:t>
            </w:r>
            <w:r w:rsidRPr="003B39EC">
              <w:rPr>
                <w:rFonts w:ascii="Times New Roman" w:hAnsi="Times New Roman"/>
                <w:i/>
                <w:iCs/>
                <w:szCs w:val="24"/>
              </w:rPr>
              <w:t xml:space="preserve"> ir pilnveidojam</w:t>
            </w:r>
            <w:r w:rsidR="00F40139">
              <w:rPr>
                <w:rFonts w:ascii="Times New Roman" w:hAnsi="Times New Roman"/>
                <w:i/>
                <w:iCs/>
                <w:szCs w:val="24"/>
              </w:rPr>
              <w:t>i</w:t>
            </w:r>
            <w:r w:rsidRPr="003B39EC">
              <w:rPr>
                <w:rFonts w:ascii="Times New Roman" w:hAnsi="Times New Roman"/>
                <w:i/>
                <w:iCs/>
                <w:szCs w:val="24"/>
              </w:rPr>
              <w:t xml:space="preserve">, lūdzu norādiet, ko tieši nepieciešams pilnveidot vai </w:t>
            </w:r>
            <w:r w:rsidR="00F40139">
              <w:rPr>
                <w:rFonts w:ascii="Times New Roman" w:hAnsi="Times New Roman"/>
                <w:i/>
                <w:iCs/>
                <w:szCs w:val="24"/>
              </w:rPr>
              <w:t xml:space="preserve">kurš kritērijs nav </w:t>
            </w:r>
            <w:r w:rsidR="00B64029">
              <w:rPr>
                <w:rFonts w:ascii="Times New Roman" w:hAnsi="Times New Roman"/>
                <w:i/>
                <w:iCs/>
                <w:szCs w:val="24"/>
              </w:rPr>
              <w:t>atbilstošs publisko iepirkumu regulējumam vai principiem</w:t>
            </w:r>
            <w:r>
              <w:rPr>
                <w:rFonts w:ascii="Times New Roman" w:hAnsi="Times New Roman"/>
                <w:i/>
                <w:iCs/>
                <w:szCs w:val="24"/>
              </w:rPr>
              <w:t>. Šeit varat arī izteikt viedokli par pieteikumā norādītajām pretendent</w:t>
            </w:r>
            <w:r w:rsidR="00420893">
              <w:rPr>
                <w:rFonts w:ascii="Times New Roman" w:hAnsi="Times New Roman"/>
                <w:i/>
                <w:iCs/>
                <w:szCs w:val="24"/>
              </w:rPr>
              <w:t>a</w:t>
            </w:r>
            <w:r>
              <w:rPr>
                <w:rFonts w:ascii="Times New Roman" w:hAnsi="Times New Roman"/>
                <w:i/>
                <w:iCs/>
                <w:szCs w:val="24"/>
              </w:rPr>
              <w:t xml:space="preserve"> pieredzes prasībām vai kādi citu svarīgu aspektu, kas būtu jāņem vērā sagatavojot iepirkumu. </w:t>
            </w:r>
          </w:p>
          <w:p w14:paraId="6BF25780" w14:textId="77777777" w:rsidR="004771B2" w:rsidRDefault="004771B2" w:rsidP="00830D83">
            <w:pPr>
              <w:pStyle w:val="BodyText2"/>
              <w:tabs>
                <w:tab w:val="clear" w:pos="0"/>
              </w:tabs>
              <w:spacing w:after="120"/>
              <w:outlineLvl w:val="9"/>
              <w:rPr>
                <w:rFonts w:ascii="Times New Roman" w:hAnsi="Times New Roman"/>
                <w:i/>
                <w:iCs/>
                <w:szCs w:val="24"/>
              </w:rPr>
            </w:pPr>
          </w:p>
          <w:p w14:paraId="515EADDD" w14:textId="39DB32F5" w:rsidR="004771B2" w:rsidRPr="00DC209A" w:rsidRDefault="004771B2" w:rsidP="004F0012">
            <w:pPr>
              <w:pStyle w:val="BodyText2"/>
              <w:tabs>
                <w:tab w:val="clear" w:pos="0"/>
              </w:tabs>
              <w:spacing w:after="120"/>
              <w:jc w:val="center"/>
              <w:outlineLvl w:val="9"/>
              <w:rPr>
                <w:rFonts w:ascii="Times New Roman" w:hAnsi="Times New Roman"/>
                <w:i/>
                <w:iCs/>
                <w:color w:val="FF0000"/>
                <w:szCs w:val="24"/>
              </w:rPr>
            </w:pPr>
            <w:r w:rsidRPr="00DC209A">
              <w:rPr>
                <w:rFonts w:ascii="Times New Roman" w:hAnsi="Times New Roman"/>
                <w:i/>
                <w:iCs/>
                <w:color w:val="FF0000"/>
                <w:szCs w:val="24"/>
              </w:rPr>
              <w:t xml:space="preserve">Šī informācija mums ir īpaši svarīga, lai novērstu </w:t>
            </w:r>
            <w:r>
              <w:rPr>
                <w:rFonts w:ascii="Times New Roman" w:hAnsi="Times New Roman"/>
                <w:i/>
                <w:iCs/>
                <w:color w:val="FF0000"/>
                <w:szCs w:val="24"/>
              </w:rPr>
              <w:t>atklāta konkursa procedūras aiz</w:t>
            </w:r>
            <w:r w:rsidRPr="00DC209A">
              <w:rPr>
                <w:rFonts w:ascii="Times New Roman" w:hAnsi="Times New Roman"/>
                <w:i/>
                <w:iCs/>
                <w:color w:val="FF0000"/>
                <w:szCs w:val="24"/>
              </w:rPr>
              <w:t xml:space="preserve">kavēšanos, </w:t>
            </w:r>
            <w:r>
              <w:rPr>
                <w:rFonts w:ascii="Times New Roman" w:hAnsi="Times New Roman"/>
                <w:i/>
                <w:iCs/>
                <w:color w:val="FF0000"/>
                <w:szCs w:val="24"/>
              </w:rPr>
              <w:t>jo ir nepieciešams</w:t>
            </w:r>
            <w:r w:rsidRPr="00DC209A">
              <w:rPr>
                <w:rFonts w:ascii="Times New Roman" w:hAnsi="Times New Roman"/>
                <w:i/>
                <w:iCs/>
                <w:color w:val="FF0000"/>
                <w:szCs w:val="24"/>
              </w:rPr>
              <w:t xml:space="preserve"> veiktu grozījumus nolikumā</w:t>
            </w:r>
            <w:r w:rsidR="000E5F6D">
              <w:rPr>
                <w:rFonts w:ascii="Times New Roman" w:hAnsi="Times New Roman"/>
                <w:i/>
                <w:iCs/>
                <w:color w:val="FF0000"/>
                <w:szCs w:val="24"/>
              </w:rPr>
              <w:t xml:space="preserve">, vai </w:t>
            </w:r>
            <w:r w:rsidR="009B7ADF">
              <w:rPr>
                <w:rFonts w:ascii="Times New Roman" w:hAnsi="Times New Roman"/>
                <w:i/>
                <w:iCs/>
                <w:color w:val="FF0000"/>
                <w:szCs w:val="24"/>
              </w:rPr>
              <w:t>nepamatotus konkurences ierobežojumus</w:t>
            </w:r>
            <w:r w:rsidRPr="00DC209A">
              <w:rPr>
                <w:rFonts w:ascii="Times New Roman" w:hAnsi="Times New Roman"/>
                <w:i/>
                <w:iCs/>
                <w:color w:val="FF0000"/>
                <w:szCs w:val="24"/>
              </w:rPr>
              <w:t>.</w:t>
            </w:r>
          </w:p>
        </w:tc>
      </w:tr>
    </w:tbl>
    <w:p w14:paraId="775AEDB0" w14:textId="445882BC" w:rsidR="001F1614" w:rsidRDefault="005D1BC8" w:rsidP="001F1614">
      <w:pPr>
        <w:pStyle w:val="BodyText2"/>
        <w:tabs>
          <w:tab w:val="clear" w:pos="0"/>
        </w:tabs>
        <w:spacing w:before="240" w:after="120"/>
        <w:outlineLvl w:val="9"/>
        <w:rPr>
          <w:rFonts w:ascii="Times New Roman" w:hAnsi="Times New Roman"/>
          <w:b/>
          <w:bCs/>
          <w:szCs w:val="24"/>
        </w:rPr>
      </w:pPr>
      <w:r w:rsidRPr="0060794F">
        <w:rPr>
          <w:rFonts w:ascii="Times New Roman" w:hAnsi="Times New Roman"/>
          <w:b/>
          <w:bCs/>
          <w:szCs w:val="24"/>
        </w:rPr>
        <w:t>3.</w:t>
      </w:r>
      <w:r w:rsidR="009B7ADF">
        <w:rPr>
          <w:rFonts w:ascii="Times New Roman" w:hAnsi="Times New Roman"/>
          <w:b/>
          <w:bCs/>
          <w:szCs w:val="24"/>
        </w:rPr>
        <w:t>4</w:t>
      </w:r>
      <w:r w:rsidRPr="0060794F">
        <w:rPr>
          <w:rFonts w:ascii="Times New Roman" w:hAnsi="Times New Roman"/>
          <w:b/>
          <w:bCs/>
          <w:szCs w:val="24"/>
        </w:rPr>
        <w:t xml:space="preserve">. </w:t>
      </w:r>
      <w:r w:rsidR="009B7ADF">
        <w:rPr>
          <w:rFonts w:ascii="Times New Roman" w:hAnsi="Times New Roman"/>
          <w:b/>
          <w:bCs/>
          <w:szCs w:val="24"/>
        </w:rPr>
        <w:t>Pakalpojuma sniedzēja</w:t>
      </w:r>
      <w:r w:rsidR="006261ED">
        <w:rPr>
          <w:rFonts w:ascii="Times New Roman" w:hAnsi="Times New Roman"/>
          <w:b/>
          <w:bCs/>
          <w:szCs w:val="24"/>
        </w:rPr>
        <w:t xml:space="preserve"> pieredze</w:t>
      </w:r>
      <w:r w:rsidRPr="0060794F">
        <w:rPr>
          <w:rFonts w:ascii="Times New Roman" w:hAnsi="Times New Roman"/>
          <w:b/>
          <w:bCs/>
          <w:szCs w:val="24"/>
        </w:rPr>
        <w:t>:</w:t>
      </w:r>
    </w:p>
    <w:p w14:paraId="712051D0" w14:textId="2AF9CD93" w:rsidR="002E3B07" w:rsidRPr="001F1614" w:rsidRDefault="001F1614" w:rsidP="001F1614">
      <w:pPr>
        <w:pStyle w:val="BodyText2"/>
        <w:tabs>
          <w:tab w:val="clear" w:pos="0"/>
        </w:tabs>
        <w:spacing w:before="240" w:after="120"/>
        <w:outlineLvl w:val="9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szCs w:val="24"/>
        </w:rPr>
        <w:t xml:space="preserve">3.4.1. </w:t>
      </w:r>
      <w:r w:rsidR="00F22BBB">
        <w:rPr>
          <w:rFonts w:ascii="Times New Roman" w:hAnsi="Times New Roman"/>
          <w:szCs w:val="24"/>
        </w:rPr>
        <w:t>I</w:t>
      </w:r>
      <w:r w:rsidR="00F22BBB" w:rsidRPr="00F22BBB">
        <w:rPr>
          <w:rFonts w:ascii="Times New Roman" w:hAnsi="Times New Roman"/>
          <w:szCs w:val="24"/>
        </w:rPr>
        <w:t xml:space="preserve">epriekšējo 3 (trīs) gadu laikā (no 2018. gada līdz </w:t>
      </w:r>
      <w:r w:rsidR="00F22BBB">
        <w:rPr>
          <w:rFonts w:ascii="Times New Roman" w:hAnsi="Times New Roman"/>
          <w:szCs w:val="24"/>
        </w:rPr>
        <w:t>2021. gada martam</w:t>
      </w:r>
      <w:r w:rsidR="00F22BBB" w:rsidRPr="00F22BBB">
        <w:rPr>
          <w:rFonts w:ascii="Times New Roman" w:hAnsi="Times New Roman"/>
          <w:szCs w:val="24"/>
        </w:rPr>
        <w:t>) ir pieredze līdz</w:t>
      </w:r>
      <w:r w:rsidR="00B451AD">
        <w:rPr>
          <w:rFonts w:ascii="Times New Roman" w:hAnsi="Times New Roman"/>
          <w:szCs w:val="24"/>
        </w:rPr>
        <w:t>vērt</w:t>
      </w:r>
      <w:r w:rsidR="00F22BBB" w:rsidRPr="00F22BBB">
        <w:rPr>
          <w:rFonts w:ascii="Times New Roman" w:hAnsi="Times New Roman"/>
          <w:szCs w:val="24"/>
        </w:rPr>
        <w:t>īg</w:t>
      </w:r>
      <w:r w:rsidR="00686F48">
        <w:rPr>
          <w:rFonts w:ascii="Times New Roman" w:hAnsi="Times New Roman"/>
          <w:szCs w:val="24"/>
        </w:rPr>
        <w:t>u</w:t>
      </w:r>
      <w:r w:rsidR="00F22BBB" w:rsidRPr="00F22BBB">
        <w:rPr>
          <w:rFonts w:ascii="Times New Roman" w:hAnsi="Times New Roman"/>
          <w:szCs w:val="24"/>
        </w:rPr>
        <w:t xml:space="preserve"> pakalpojumu </w:t>
      </w:r>
      <w:r w:rsidR="00FC6A00">
        <w:rPr>
          <w:rFonts w:ascii="Times New Roman" w:hAnsi="Times New Roman"/>
          <w:szCs w:val="24"/>
        </w:rPr>
        <w:t>nodrošināša</w:t>
      </w:r>
      <w:r w:rsidR="00F22BBB" w:rsidRPr="00F22BBB">
        <w:rPr>
          <w:rFonts w:ascii="Times New Roman" w:hAnsi="Times New Roman"/>
          <w:szCs w:val="24"/>
        </w:rPr>
        <w:t xml:space="preserve">nā, </w:t>
      </w:r>
      <w:r w:rsidR="002E3B07" w:rsidRPr="002E3B07">
        <w:rPr>
          <w:rFonts w:ascii="Times New Roman" w:hAnsi="Times New Roman"/>
          <w:szCs w:val="24"/>
        </w:rPr>
        <w:t>kad Sistēma darbojas nomas lietošanā (SaaS princips) produkcijas vidē, kur:</w:t>
      </w:r>
    </w:p>
    <w:p w14:paraId="7FEF8C79" w14:textId="2589F5DB" w:rsidR="002E3B07" w:rsidRPr="002E3B07" w:rsidRDefault="006F7517" w:rsidP="009C18B2">
      <w:pPr>
        <w:pStyle w:val="BodyText2"/>
        <w:tabs>
          <w:tab w:val="clear" w:pos="0"/>
        </w:tabs>
        <w:spacing w:before="240" w:after="120"/>
        <w:ind w:left="709" w:hanging="71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3.4</w:t>
      </w:r>
      <w:r w:rsidR="002E3B07" w:rsidRPr="002E3B07">
        <w:rPr>
          <w:rFonts w:ascii="Times New Roman" w:hAnsi="Times New Roman"/>
          <w:szCs w:val="24"/>
        </w:rPr>
        <w:t>.1.1.</w:t>
      </w:r>
      <w:r>
        <w:rPr>
          <w:rFonts w:ascii="Times New Roman" w:hAnsi="Times New Roman"/>
          <w:szCs w:val="24"/>
        </w:rPr>
        <w:t> </w:t>
      </w:r>
      <w:r w:rsidR="002E3B07" w:rsidRPr="002E3B07">
        <w:rPr>
          <w:rFonts w:ascii="Times New Roman" w:hAnsi="Times New Roman"/>
          <w:szCs w:val="24"/>
        </w:rPr>
        <w:t>Sistēmas prasībām līdzvērtīgi realizētu visu informācijas sistēmu risinājumu kopējais reģistrēto unikālo darbinieku skaits ir ne mazāks kā 2000;</w:t>
      </w:r>
    </w:p>
    <w:p w14:paraId="293DE4EB" w14:textId="77777777" w:rsidR="00346F5A" w:rsidRDefault="006F7517" w:rsidP="009C18B2">
      <w:pPr>
        <w:pStyle w:val="BodyText2"/>
        <w:tabs>
          <w:tab w:val="clear" w:pos="0"/>
        </w:tabs>
        <w:spacing w:before="240" w:after="120"/>
        <w:ind w:left="709" w:hanging="710"/>
        <w:outlineLvl w:val="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3.4</w:t>
      </w:r>
      <w:r w:rsidR="002E3B07" w:rsidRPr="002E3B07">
        <w:rPr>
          <w:rFonts w:ascii="Times New Roman" w:hAnsi="Times New Roman"/>
          <w:szCs w:val="24"/>
        </w:rPr>
        <w:t>.1.2.</w:t>
      </w:r>
      <w:r w:rsidR="004E2448">
        <w:rPr>
          <w:rFonts w:ascii="Times New Roman" w:hAnsi="Times New Roman"/>
          <w:szCs w:val="24"/>
        </w:rPr>
        <w:t> </w:t>
      </w:r>
      <w:r w:rsidR="002E3B07" w:rsidRPr="002E3B07">
        <w:rPr>
          <w:rFonts w:ascii="Times New Roman" w:hAnsi="Times New Roman"/>
          <w:szCs w:val="24"/>
        </w:rPr>
        <w:t>Vismaz vienas informācijas sistēmu realizācijas gadījumā ir izveidota integrācija starp pamata informācijas sistēmu un citām informācijas sistēmām, izmantojot RestAPI metodi.</w:t>
      </w:r>
    </w:p>
    <w:p w14:paraId="3A1628F3" w14:textId="1A7F85D4" w:rsidR="003436CD" w:rsidRDefault="003436CD" w:rsidP="002E3B07">
      <w:pPr>
        <w:pStyle w:val="BodyText2"/>
        <w:tabs>
          <w:tab w:val="clear" w:pos="0"/>
        </w:tabs>
        <w:spacing w:before="240" w:after="120"/>
        <w:outlineLvl w:val="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Lūdzu atzīmējiet atbilstošo:</w:t>
      </w:r>
    </w:p>
    <w:p w14:paraId="75DEB1AB" w14:textId="103D4D72" w:rsidR="00564D9E" w:rsidRDefault="00780B35" w:rsidP="00564D9E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8103991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4D9E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564D9E">
        <w:rPr>
          <w:rFonts w:ascii="Times New Roman" w:hAnsi="Times New Roman"/>
          <w:szCs w:val="24"/>
        </w:rPr>
        <w:t xml:space="preserve">  Pilnībā atbilstam norādītajai prasībai;</w:t>
      </w:r>
    </w:p>
    <w:p w14:paraId="7B52E41B" w14:textId="6248B6B1" w:rsidR="00564D9E" w:rsidRDefault="00780B35" w:rsidP="00564D9E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19958375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4D9E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564D9E">
        <w:rPr>
          <w:rFonts w:ascii="Times New Roman" w:hAnsi="Times New Roman"/>
          <w:szCs w:val="24"/>
        </w:rPr>
        <w:t xml:space="preserve">  </w:t>
      </w:r>
      <w:r w:rsidR="00132A66">
        <w:rPr>
          <w:rFonts w:ascii="Times New Roman" w:hAnsi="Times New Roman"/>
          <w:szCs w:val="24"/>
        </w:rPr>
        <w:t>Lai atbilstu prasībai, būtu jābalstās uz citas personas pieredzi</w:t>
      </w:r>
      <w:r w:rsidR="00564D9E">
        <w:rPr>
          <w:rFonts w:ascii="Times New Roman" w:hAnsi="Times New Roman"/>
          <w:szCs w:val="24"/>
        </w:rPr>
        <w:t>;</w:t>
      </w:r>
    </w:p>
    <w:p w14:paraId="3605CABB" w14:textId="539126ED" w:rsidR="00564D9E" w:rsidRDefault="00780B35" w:rsidP="00564D9E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5812164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4D9E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564D9E">
        <w:rPr>
          <w:rFonts w:ascii="Times New Roman" w:hAnsi="Times New Roman"/>
          <w:szCs w:val="24"/>
        </w:rPr>
        <w:t xml:space="preserve">  </w:t>
      </w:r>
      <w:r w:rsidR="00132A66">
        <w:rPr>
          <w:rFonts w:ascii="Times New Roman" w:hAnsi="Times New Roman"/>
          <w:szCs w:val="24"/>
        </w:rPr>
        <w:t>Neatb</w:t>
      </w:r>
      <w:r w:rsidR="003436CD">
        <w:rPr>
          <w:rFonts w:ascii="Times New Roman" w:hAnsi="Times New Roman"/>
          <w:szCs w:val="24"/>
        </w:rPr>
        <w:t>ilstam prasībai</w:t>
      </w:r>
      <w:r w:rsidR="009E0115">
        <w:rPr>
          <w:rFonts w:ascii="Times New Roman" w:hAnsi="Times New Roman"/>
          <w:szCs w:val="24"/>
        </w:rPr>
        <w:t>, jo: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9E0115" w14:paraId="5578ECDD" w14:textId="77777777" w:rsidTr="009E0115">
        <w:tc>
          <w:tcPr>
            <w:tcW w:w="9344" w:type="dxa"/>
          </w:tcPr>
          <w:p w14:paraId="24EA8EE7" w14:textId="1BE0F67D" w:rsidR="009E0115" w:rsidRDefault="009E0115" w:rsidP="009E0115">
            <w:pPr>
              <w:pStyle w:val="BodyText2"/>
              <w:tabs>
                <w:tab w:val="clear" w:pos="0"/>
              </w:tabs>
              <w:spacing w:after="120"/>
              <w:jc w:val="center"/>
              <w:outlineLvl w:val="9"/>
              <w:rPr>
                <w:rFonts w:ascii="Times New Roman" w:hAnsi="Times New Roman"/>
                <w:i/>
                <w:iCs/>
                <w:szCs w:val="24"/>
              </w:rPr>
            </w:pPr>
            <w:r w:rsidRPr="002F3604">
              <w:rPr>
                <w:rFonts w:ascii="Times New Roman" w:hAnsi="Times New Roman"/>
                <w:i/>
                <w:iCs/>
                <w:szCs w:val="24"/>
              </w:rPr>
              <w:t>Ja atzīmējāt “</w:t>
            </w:r>
            <w:r>
              <w:rPr>
                <w:rFonts w:ascii="Times New Roman" w:hAnsi="Times New Roman"/>
                <w:i/>
                <w:iCs/>
                <w:szCs w:val="24"/>
              </w:rPr>
              <w:t>Neatbilstam prasībai</w:t>
            </w:r>
            <w:r w:rsidRPr="002F3604">
              <w:rPr>
                <w:rFonts w:ascii="Times New Roman" w:hAnsi="Times New Roman"/>
                <w:i/>
                <w:iCs/>
                <w:szCs w:val="24"/>
              </w:rPr>
              <w:t>” lūdzu paskaidrojiet savu atbildi</w:t>
            </w:r>
            <w:r>
              <w:rPr>
                <w:rFonts w:ascii="Times New Roman" w:hAnsi="Times New Roman"/>
                <w:i/>
                <w:iCs/>
                <w:szCs w:val="24"/>
              </w:rPr>
              <w:t>, norādiet, ku</w:t>
            </w:r>
            <w:r w:rsidR="009D0670">
              <w:rPr>
                <w:rFonts w:ascii="Times New Roman" w:hAnsi="Times New Roman"/>
                <w:i/>
                <w:iCs/>
                <w:szCs w:val="24"/>
              </w:rPr>
              <w:t>ram no prasības aspektiem neatbilstat. Varat norādīt</w:t>
            </w:r>
            <w:r w:rsidR="00160F13">
              <w:rPr>
                <w:rFonts w:ascii="Times New Roman" w:hAnsi="Times New Roman"/>
                <w:i/>
                <w:iCs/>
                <w:szCs w:val="24"/>
              </w:rPr>
              <w:t>, cik lielā mērā un kāpēc neatbilstat.</w:t>
            </w:r>
          </w:p>
        </w:tc>
      </w:tr>
    </w:tbl>
    <w:p w14:paraId="173F4991" w14:textId="71B1A0F8" w:rsidR="00564D9E" w:rsidRDefault="00780B35" w:rsidP="00564D9E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12120355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4D9E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564D9E">
        <w:rPr>
          <w:rFonts w:ascii="Times New Roman" w:hAnsi="Times New Roman"/>
          <w:szCs w:val="24"/>
        </w:rPr>
        <w:t xml:space="preserve">  Cits variants</w:t>
      </w:r>
      <w:r w:rsidR="00160F13">
        <w:rPr>
          <w:rFonts w:ascii="Times New Roman" w:hAnsi="Times New Roman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564D9E" w14:paraId="6B8A0997" w14:textId="77777777" w:rsidTr="00830D83">
        <w:tc>
          <w:tcPr>
            <w:tcW w:w="9344" w:type="dxa"/>
          </w:tcPr>
          <w:p w14:paraId="0AFEC9A2" w14:textId="56AB89DA" w:rsidR="00564D9E" w:rsidRPr="002F3604" w:rsidRDefault="00160F13" w:rsidP="00D81D80">
            <w:pPr>
              <w:pStyle w:val="BodyText2"/>
              <w:tabs>
                <w:tab w:val="clear" w:pos="0"/>
              </w:tabs>
              <w:spacing w:after="120"/>
              <w:jc w:val="center"/>
              <w:outlineLvl w:val="9"/>
              <w:rPr>
                <w:rFonts w:ascii="Times New Roman" w:hAnsi="Times New Roman"/>
                <w:i/>
                <w:iCs/>
                <w:szCs w:val="24"/>
              </w:rPr>
            </w:pPr>
            <w:r>
              <w:rPr>
                <w:rFonts w:ascii="Times New Roman" w:hAnsi="Times New Roman"/>
                <w:i/>
                <w:iCs/>
                <w:szCs w:val="24"/>
              </w:rPr>
              <w:t>J</w:t>
            </w:r>
            <w:r w:rsidR="00564D9E" w:rsidRPr="002F3604">
              <w:rPr>
                <w:rFonts w:ascii="Times New Roman" w:hAnsi="Times New Roman"/>
                <w:i/>
                <w:iCs/>
                <w:szCs w:val="24"/>
              </w:rPr>
              <w:t>a atzīmējāt “Cits variants” lūdzu paskaidrojiet savu atbildi</w:t>
            </w:r>
            <w:r>
              <w:rPr>
                <w:rFonts w:ascii="Times New Roman" w:hAnsi="Times New Roman"/>
                <w:i/>
                <w:iCs/>
                <w:szCs w:val="24"/>
              </w:rPr>
              <w:t xml:space="preserve">, norādiet savu </w:t>
            </w:r>
            <w:r w:rsidR="00D81D80">
              <w:rPr>
                <w:rFonts w:ascii="Times New Roman" w:hAnsi="Times New Roman"/>
                <w:i/>
                <w:iCs/>
                <w:szCs w:val="24"/>
              </w:rPr>
              <w:t>pieredzi, kuru Jūs uzskatītu par atbilstošu un pietiekamu, lai sniegtu Tehniskajā specifikācija norādītos pakalpojumus.</w:t>
            </w:r>
          </w:p>
        </w:tc>
      </w:tr>
    </w:tbl>
    <w:p w14:paraId="48D5D0DB" w14:textId="6A8A7693" w:rsidR="0093020A" w:rsidRDefault="00F314EF" w:rsidP="001F6AE7">
      <w:pPr>
        <w:pStyle w:val="BodyText2"/>
        <w:tabs>
          <w:tab w:val="clear" w:pos="0"/>
        </w:tabs>
        <w:spacing w:after="120"/>
        <w:outlineLvl w:val="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3.4.2. </w:t>
      </w:r>
      <w:r w:rsidR="001F6AE7">
        <w:rPr>
          <w:rFonts w:ascii="Times New Roman" w:hAnsi="Times New Roman"/>
          <w:szCs w:val="24"/>
        </w:rPr>
        <w:t>Pakalpojuma sniedzējam ir šādi sertifikāti (atzīmēt atbilstošo):</w:t>
      </w:r>
    </w:p>
    <w:p w14:paraId="130976FB" w14:textId="01219DA7" w:rsidR="001F6AE7" w:rsidRDefault="00780B35" w:rsidP="001F6AE7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998480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6AE7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1F6AE7">
        <w:rPr>
          <w:rFonts w:ascii="Times New Roman" w:hAnsi="Times New Roman"/>
          <w:szCs w:val="24"/>
        </w:rPr>
        <w:t xml:space="preserve">  </w:t>
      </w:r>
      <w:r w:rsidR="00D56125">
        <w:rPr>
          <w:rFonts w:ascii="Times New Roman" w:hAnsi="Times New Roman"/>
          <w:szCs w:val="24"/>
        </w:rPr>
        <w:t>I</w:t>
      </w:r>
      <w:r w:rsidR="00D56125" w:rsidRPr="00D56125">
        <w:rPr>
          <w:rFonts w:ascii="Times New Roman" w:hAnsi="Times New Roman"/>
          <w:szCs w:val="24"/>
        </w:rPr>
        <w:t>nformācijas drošības valdības sistēmas sertifikāts ISO 27001:2013</w:t>
      </w:r>
      <w:r w:rsidR="00247B91">
        <w:rPr>
          <w:rFonts w:ascii="Times New Roman" w:hAnsi="Times New Roman"/>
          <w:szCs w:val="24"/>
        </w:rPr>
        <w:t>;</w:t>
      </w:r>
    </w:p>
    <w:p w14:paraId="6D2624FE" w14:textId="66BC0A9D" w:rsidR="001F6AE7" w:rsidRDefault="00780B35" w:rsidP="001F6AE7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14956123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6AE7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1F6AE7">
        <w:rPr>
          <w:rFonts w:ascii="Times New Roman" w:hAnsi="Times New Roman"/>
          <w:szCs w:val="24"/>
        </w:rPr>
        <w:t xml:space="preserve">  </w:t>
      </w:r>
      <w:r w:rsidR="0068523B">
        <w:rPr>
          <w:rFonts w:ascii="Times New Roman" w:hAnsi="Times New Roman"/>
          <w:szCs w:val="24"/>
        </w:rPr>
        <w:t xml:space="preserve">Kvalitātes vadības sistēmas sertifikāts </w:t>
      </w:r>
      <w:r w:rsidR="00247B91" w:rsidRPr="00247B91">
        <w:rPr>
          <w:rFonts w:ascii="Times New Roman" w:hAnsi="Times New Roman"/>
          <w:szCs w:val="24"/>
        </w:rPr>
        <w:t>ISO 9001:2015</w:t>
      </w:r>
      <w:r w:rsidR="00247B91">
        <w:rPr>
          <w:rFonts w:ascii="Times New Roman" w:hAnsi="Times New Roman"/>
          <w:szCs w:val="24"/>
        </w:rPr>
        <w:t>;</w:t>
      </w:r>
    </w:p>
    <w:p w14:paraId="4B60BB60" w14:textId="7C74A773" w:rsidR="00247B91" w:rsidRDefault="00780B35" w:rsidP="00247B91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14537069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7B91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247B91">
        <w:rPr>
          <w:rFonts w:ascii="Times New Roman" w:hAnsi="Times New Roman"/>
          <w:szCs w:val="24"/>
        </w:rPr>
        <w:t xml:space="preserve">  Citi līdzvērtīgi sertifikāti: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247B91" w14:paraId="4BECE7B1" w14:textId="77777777" w:rsidTr="00247B91">
        <w:tc>
          <w:tcPr>
            <w:tcW w:w="9344" w:type="dxa"/>
          </w:tcPr>
          <w:p w14:paraId="4F27FB9F" w14:textId="5B6E8549" w:rsidR="00247B91" w:rsidRPr="003916BC" w:rsidRDefault="00247B91" w:rsidP="003916BC">
            <w:pPr>
              <w:pStyle w:val="BodyText2"/>
              <w:tabs>
                <w:tab w:val="clear" w:pos="0"/>
              </w:tabs>
              <w:spacing w:after="120"/>
              <w:jc w:val="center"/>
              <w:outlineLvl w:val="9"/>
              <w:rPr>
                <w:rFonts w:ascii="Times New Roman" w:hAnsi="Times New Roman"/>
                <w:i/>
                <w:iCs/>
                <w:szCs w:val="24"/>
              </w:rPr>
            </w:pPr>
            <w:r w:rsidRPr="003916BC">
              <w:rPr>
                <w:rFonts w:ascii="Times New Roman" w:hAnsi="Times New Roman"/>
                <w:i/>
                <w:iCs/>
                <w:szCs w:val="24"/>
              </w:rPr>
              <w:t>Ja atzīmējāt</w:t>
            </w:r>
            <w:r w:rsidR="005628BF" w:rsidRPr="003916BC">
              <w:rPr>
                <w:rFonts w:ascii="Times New Roman" w:hAnsi="Times New Roman"/>
                <w:i/>
                <w:iCs/>
                <w:szCs w:val="24"/>
              </w:rPr>
              <w:t xml:space="preserve"> “Citi līdzvērtīgi sertifikāti” lūdzu norādiet, kādi</w:t>
            </w:r>
            <w:r w:rsidR="003916BC" w:rsidRPr="003916BC">
              <w:rPr>
                <w:rFonts w:ascii="Times New Roman" w:hAnsi="Times New Roman"/>
                <w:i/>
                <w:iCs/>
                <w:szCs w:val="24"/>
              </w:rPr>
              <w:t xml:space="preserve"> sertifikāti ir ieviesti informācijas drošības vadības sistēmu un kvalitātes vadības sistēmu jomā.</w:t>
            </w:r>
          </w:p>
        </w:tc>
      </w:tr>
    </w:tbl>
    <w:p w14:paraId="76406420" w14:textId="602AD805" w:rsidR="00D474E9" w:rsidRDefault="00756E9B" w:rsidP="00D474E9">
      <w:pPr>
        <w:pStyle w:val="BodyText2"/>
        <w:tabs>
          <w:tab w:val="clear" w:pos="0"/>
        </w:tabs>
        <w:spacing w:before="240" w:after="120"/>
        <w:outlineLvl w:val="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3.</w:t>
      </w:r>
      <w:r w:rsidR="003728D9">
        <w:rPr>
          <w:rFonts w:ascii="Times New Roman" w:hAnsi="Times New Roman"/>
          <w:szCs w:val="24"/>
        </w:rPr>
        <w:t>4</w:t>
      </w:r>
      <w:r>
        <w:rPr>
          <w:rFonts w:ascii="Times New Roman" w:hAnsi="Times New Roman"/>
          <w:szCs w:val="24"/>
        </w:rPr>
        <w:t>.</w:t>
      </w:r>
      <w:r w:rsidR="001A0FA7">
        <w:rPr>
          <w:rFonts w:ascii="Times New Roman" w:hAnsi="Times New Roman"/>
          <w:szCs w:val="24"/>
        </w:rPr>
        <w:t>3</w:t>
      </w:r>
      <w:r>
        <w:rPr>
          <w:rFonts w:ascii="Times New Roman" w:hAnsi="Times New Roman"/>
          <w:szCs w:val="24"/>
        </w:rPr>
        <w:t>. Norādiet, ja būtu ieteicams</w:t>
      </w:r>
      <w:r w:rsidR="00AD10CB">
        <w:rPr>
          <w:rFonts w:ascii="Times New Roman" w:hAnsi="Times New Roman"/>
          <w:szCs w:val="24"/>
        </w:rPr>
        <w:t>, kādā no pieredzes jomām</w:t>
      </w:r>
      <w:r w:rsidR="00475AF6">
        <w:rPr>
          <w:rFonts w:ascii="Times New Roman" w:hAnsi="Times New Roman"/>
          <w:szCs w:val="24"/>
        </w:rPr>
        <w:t xml:space="preserve"> paredzēt ilgāku pieredzes pierādīšanas laikposmu: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475AF6" w14:paraId="209D215B" w14:textId="77777777" w:rsidTr="00475AF6">
        <w:tc>
          <w:tcPr>
            <w:tcW w:w="9344" w:type="dxa"/>
          </w:tcPr>
          <w:p w14:paraId="0C151A43" w14:textId="5C3B09E8" w:rsidR="006200D0" w:rsidRPr="006200D0" w:rsidRDefault="00384B05" w:rsidP="003728D9">
            <w:pPr>
              <w:pStyle w:val="BodyText2"/>
              <w:tabs>
                <w:tab w:val="clear" w:pos="0"/>
              </w:tabs>
              <w:spacing w:before="240" w:after="120"/>
              <w:jc w:val="center"/>
              <w:outlineLvl w:val="9"/>
              <w:rPr>
                <w:rFonts w:ascii="Times New Roman" w:hAnsi="Times New Roman"/>
                <w:i/>
                <w:iCs/>
                <w:szCs w:val="24"/>
              </w:rPr>
            </w:pPr>
            <w:r w:rsidRPr="006200D0">
              <w:rPr>
                <w:rFonts w:ascii="Times New Roman" w:hAnsi="Times New Roman"/>
                <w:i/>
                <w:iCs/>
                <w:szCs w:val="24"/>
              </w:rPr>
              <w:lastRenderedPageBreak/>
              <w:t xml:space="preserve">Norādiet jomu un vēlamo pieredzes </w:t>
            </w:r>
            <w:r w:rsidR="006200D0" w:rsidRPr="006200D0">
              <w:rPr>
                <w:rFonts w:ascii="Times New Roman" w:hAnsi="Times New Roman"/>
                <w:i/>
                <w:iCs/>
                <w:szCs w:val="24"/>
              </w:rPr>
              <w:t>pieradīšanas laikposmu.</w:t>
            </w:r>
          </w:p>
        </w:tc>
      </w:tr>
    </w:tbl>
    <w:p w14:paraId="0E854C93" w14:textId="45BFDED3" w:rsidR="0054329C" w:rsidRPr="006A547C" w:rsidRDefault="0054329C" w:rsidP="0054329C">
      <w:pPr>
        <w:spacing w:before="240" w:after="120" w:line="240" w:lineRule="auto"/>
        <w:rPr>
          <w:rFonts w:ascii="Times New Roman" w:hAnsi="Times New Roman"/>
          <w:b/>
          <w:sz w:val="24"/>
          <w:szCs w:val="24"/>
        </w:rPr>
      </w:pPr>
      <w:r w:rsidRPr="006A547C">
        <w:rPr>
          <w:rFonts w:ascii="Times New Roman" w:hAnsi="Times New Roman"/>
          <w:b/>
          <w:sz w:val="24"/>
          <w:szCs w:val="24"/>
        </w:rPr>
        <w:t>3.</w:t>
      </w:r>
      <w:r w:rsidR="003B5CD6">
        <w:rPr>
          <w:rFonts w:ascii="Times New Roman" w:hAnsi="Times New Roman"/>
          <w:b/>
          <w:sz w:val="24"/>
          <w:szCs w:val="24"/>
        </w:rPr>
        <w:t>5</w:t>
      </w:r>
      <w:r w:rsidRPr="006A547C">
        <w:rPr>
          <w:rFonts w:ascii="Times New Roman" w:hAnsi="Times New Roman"/>
          <w:b/>
          <w:sz w:val="24"/>
          <w:szCs w:val="24"/>
        </w:rPr>
        <w:t xml:space="preserve">. </w:t>
      </w:r>
      <w:r w:rsidR="00432108" w:rsidRPr="006A547C">
        <w:rPr>
          <w:rFonts w:ascii="Times New Roman" w:hAnsi="Times New Roman"/>
          <w:b/>
          <w:sz w:val="24"/>
          <w:szCs w:val="24"/>
        </w:rPr>
        <w:t>S</w:t>
      </w:r>
      <w:r w:rsidRPr="006A547C">
        <w:rPr>
          <w:rFonts w:ascii="Times New Roman" w:hAnsi="Times New Roman"/>
          <w:b/>
          <w:sz w:val="24"/>
          <w:szCs w:val="24"/>
        </w:rPr>
        <w:t>aimnieciskās un finanšu spējas</w:t>
      </w:r>
      <w:r w:rsidR="002E2BB3" w:rsidRPr="006A547C">
        <w:rPr>
          <w:rFonts w:ascii="Times New Roman" w:hAnsi="Times New Roman"/>
          <w:b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432108" w14:paraId="160E63D1" w14:textId="77777777" w:rsidTr="000E3F51">
        <w:trPr>
          <w:trHeight w:val="225"/>
        </w:trPr>
        <w:tc>
          <w:tcPr>
            <w:tcW w:w="4672" w:type="dxa"/>
            <w:shd w:val="clear" w:color="auto" w:fill="DEEAF6" w:themeFill="accent5" w:themeFillTint="33"/>
          </w:tcPr>
          <w:p w14:paraId="1ECD5651" w14:textId="715F03A6" w:rsidR="00432108" w:rsidRPr="000E3F51" w:rsidRDefault="003B5CD6" w:rsidP="000E3F51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120"/>
              <w:ind w:left="113" w:right="113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>
              <w:rPr>
                <w:rFonts w:ascii="Times New Roman" w:hAnsi="Times New Roman" w:cs="Times New Roman"/>
                <w:b/>
                <w:lang w:eastAsia="ar-SA"/>
              </w:rPr>
              <w:t>Pakalpojuma sniedzēja</w:t>
            </w:r>
            <w:r w:rsidR="00432108" w:rsidRPr="000E3F51">
              <w:rPr>
                <w:rFonts w:ascii="Times New Roman" w:hAnsi="Times New Roman" w:cs="Times New Roman"/>
                <w:b/>
                <w:lang w:eastAsia="ar-SA"/>
              </w:rPr>
              <w:t xml:space="preserve"> kopējais apgrozījums</w:t>
            </w:r>
          </w:p>
        </w:tc>
        <w:tc>
          <w:tcPr>
            <w:tcW w:w="4672" w:type="dxa"/>
            <w:shd w:val="clear" w:color="auto" w:fill="DEEAF6" w:themeFill="accent5" w:themeFillTint="33"/>
          </w:tcPr>
          <w:p w14:paraId="46751E0B" w14:textId="03D13763" w:rsidR="00432108" w:rsidRPr="000E3F51" w:rsidRDefault="00432108" w:rsidP="000E3F51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120"/>
              <w:ind w:left="113" w:right="113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0E3F51">
              <w:rPr>
                <w:rFonts w:ascii="Times New Roman" w:hAnsi="Times New Roman" w:cs="Times New Roman"/>
                <w:b/>
                <w:lang w:eastAsia="ar-SA"/>
              </w:rPr>
              <w:t>Gads</w:t>
            </w:r>
          </w:p>
        </w:tc>
      </w:tr>
      <w:tr w:rsidR="00C8316C" w14:paraId="4500BAE6" w14:textId="77777777" w:rsidTr="00432108">
        <w:tc>
          <w:tcPr>
            <w:tcW w:w="4672" w:type="dxa"/>
          </w:tcPr>
          <w:p w14:paraId="5440708C" w14:textId="77777777" w:rsidR="00C8316C" w:rsidRDefault="00C8316C" w:rsidP="000E3F51">
            <w:pPr>
              <w:spacing w:before="240" w:after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672" w:type="dxa"/>
          </w:tcPr>
          <w:p w14:paraId="472A836D" w14:textId="6310BD38" w:rsidR="00C8316C" w:rsidRDefault="00C8316C" w:rsidP="000E3F51">
            <w:pPr>
              <w:spacing w:before="240" w:after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2020. (ja ir zināms)</w:t>
            </w:r>
          </w:p>
        </w:tc>
      </w:tr>
      <w:tr w:rsidR="00432108" w14:paraId="2259F34F" w14:textId="77777777" w:rsidTr="00432108">
        <w:tc>
          <w:tcPr>
            <w:tcW w:w="4672" w:type="dxa"/>
          </w:tcPr>
          <w:p w14:paraId="4117F7E8" w14:textId="3756224D" w:rsidR="00432108" w:rsidRDefault="00432108" w:rsidP="000E3F51">
            <w:pPr>
              <w:spacing w:before="240" w:after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672" w:type="dxa"/>
          </w:tcPr>
          <w:p w14:paraId="4F8E54D9" w14:textId="27EA9541" w:rsidR="00432108" w:rsidRDefault="000E3F51" w:rsidP="000E3F51">
            <w:pPr>
              <w:spacing w:before="240" w:after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2019.</w:t>
            </w:r>
          </w:p>
        </w:tc>
      </w:tr>
      <w:tr w:rsidR="00432108" w14:paraId="7AF6960C" w14:textId="77777777" w:rsidTr="00432108">
        <w:tc>
          <w:tcPr>
            <w:tcW w:w="4672" w:type="dxa"/>
          </w:tcPr>
          <w:p w14:paraId="6FD7D571" w14:textId="77777777" w:rsidR="00432108" w:rsidRDefault="00432108" w:rsidP="000E3F51">
            <w:pPr>
              <w:spacing w:before="240" w:after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672" w:type="dxa"/>
          </w:tcPr>
          <w:p w14:paraId="462455A6" w14:textId="672E6836" w:rsidR="00432108" w:rsidRDefault="000E3F51" w:rsidP="000E3F51">
            <w:pPr>
              <w:spacing w:before="240" w:after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2018.</w:t>
            </w:r>
          </w:p>
        </w:tc>
      </w:tr>
      <w:tr w:rsidR="00432108" w14:paraId="21729D47" w14:textId="77777777" w:rsidTr="00432108">
        <w:tc>
          <w:tcPr>
            <w:tcW w:w="4672" w:type="dxa"/>
          </w:tcPr>
          <w:p w14:paraId="60E734E8" w14:textId="77777777" w:rsidR="00432108" w:rsidRDefault="00432108" w:rsidP="000E3F51">
            <w:pPr>
              <w:spacing w:before="240" w:after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672" w:type="dxa"/>
          </w:tcPr>
          <w:p w14:paraId="20E58D83" w14:textId="65D4B40A" w:rsidR="00432108" w:rsidRDefault="000E3F51" w:rsidP="000E3F51">
            <w:pPr>
              <w:spacing w:before="240" w:after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2017.</w:t>
            </w:r>
          </w:p>
        </w:tc>
      </w:tr>
    </w:tbl>
    <w:p w14:paraId="30414703" w14:textId="352D0185" w:rsidR="00D9260A" w:rsidRPr="0054329C" w:rsidRDefault="00D9260A" w:rsidP="0054329C">
      <w:pPr>
        <w:spacing w:before="240" w:after="120" w:line="240" w:lineRule="auto"/>
        <w:rPr>
          <w:rFonts w:ascii="Times New Roman" w:hAnsi="Times New Roman"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83"/>
        <w:gridCol w:w="2261"/>
      </w:tblGrid>
      <w:tr w:rsidR="004858E1" w14:paraId="62B3E476" w14:textId="77777777" w:rsidTr="00F80D85">
        <w:tc>
          <w:tcPr>
            <w:tcW w:w="7083" w:type="dxa"/>
            <w:shd w:val="clear" w:color="auto" w:fill="DEEAF6" w:themeFill="accent5" w:themeFillTint="33"/>
          </w:tcPr>
          <w:p w14:paraId="603F9CE4" w14:textId="277E1CC6" w:rsidR="004858E1" w:rsidRDefault="00F80A0D" w:rsidP="0054329C">
            <w:pPr>
              <w:spacing w:before="240"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F32C0A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Pozitīvs pašu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kapitāls 2019. gadā</w:t>
            </w:r>
            <w:r w:rsidR="00A014E9">
              <w:rPr>
                <w:rFonts w:ascii="Times New Roman" w:hAnsi="Times New Roman"/>
                <w:b/>
                <w:sz w:val="24"/>
                <w:szCs w:val="24"/>
              </w:rPr>
              <w:t xml:space="preserve"> vai 2020. gadā, ja jau par 2020.</w:t>
            </w:r>
            <w:r w:rsidR="00F32C0A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 w:rsidR="00A014E9">
              <w:rPr>
                <w:rFonts w:ascii="Times New Roman" w:hAnsi="Times New Roman"/>
                <w:b/>
                <w:sz w:val="24"/>
                <w:szCs w:val="24"/>
              </w:rPr>
              <w:t xml:space="preserve">gadu ir pieejama </w:t>
            </w:r>
            <w:r w:rsidR="00F32C0A">
              <w:rPr>
                <w:rFonts w:ascii="Times New Roman" w:hAnsi="Times New Roman"/>
                <w:b/>
                <w:sz w:val="24"/>
                <w:szCs w:val="24"/>
              </w:rPr>
              <w:t>informācija</w:t>
            </w:r>
          </w:p>
        </w:tc>
        <w:tc>
          <w:tcPr>
            <w:tcW w:w="2261" w:type="dxa"/>
            <w:vAlign w:val="center"/>
          </w:tcPr>
          <w:p w14:paraId="0D466C53" w14:textId="2CBFE90E" w:rsidR="002A68E6" w:rsidRDefault="00780B35" w:rsidP="002A68E6">
            <w:pPr>
              <w:pStyle w:val="BodyText2"/>
              <w:tabs>
                <w:tab w:val="clear" w:pos="0"/>
              </w:tabs>
              <w:spacing w:after="120"/>
              <w:ind w:firstLine="567"/>
              <w:jc w:val="left"/>
              <w:outlineLvl w:val="9"/>
              <w:rPr>
                <w:rFonts w:ascii="Times New Roman" w:hAnsi="Times New Roman"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-703242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68E6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2A68E6">
              <w:rPr>
                <w:rFonts w:ascii="Times New Roman" w:hAnsi="Times New Roman"/>
                <w:szCs w:val="24"/>
              </w:rPr>
              <w:t xml:space="preserve">  Atbilst</w:t>
            </w:r>
          </w:p>
          <w:p w14:paraId="0372B5C4" w14:textId="08E85899" w:rsidR="004858E1" w:rsidRPr="002A68E6" w:rsidRDefault="00780B35" w:rsidP="002A68E6">
            <w:pPr>
              <w:pStyle w:val="BodyText2"/>
              <w:tabs>
                <w:tab w:val="clear" w:pos="0"/>
              </w:tabs>
              <w:spacing w:after="120"/>
              <w:ind w:firstLine="567"/>
              <w:jc w:val="left"/>
              <w:outlineLvl w:val="9"/>
              <w:rPr>
                <w:rFonts w:ascii="Times New Roman" w:hAnsi="Times New Roman"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-106199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68E6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2A68E6">
              <w:rPr>
                <w:rFonts w:ascii="Times New Roman" w:hAnsi="Times New Roman"/>
                <w:szCs w:val="24"/>
              </w:rPr>
              <w:t xml:space="preserve">  Neatbilst</w:t>
            </w:r>
          </w:p>
        </w:tc>
      </w:tr>
      <w:tr w:rsidR="004858E1" w14:paraId="44407B6B" w14:textId="77777777" w:rsidTr="00F80D85">
        <w:trPr>
          <w:trHeight w:val="1090"/>
        </w:trPr>
        <w:tc>
          <w:tcPr>
            <w:tcW w:w="7083" w:type="dxa"/>
            <w:shd w:val="clear" w:color="auto" w:fill="DEEAF6" w:themeFill="accent5" w:themeFillTint="33"/>
          </w:tcPr>
          <w:p w14:paraId="2A506EEA" w14:textId="2FD75C4E" w:rsidR="004858E1" w:rsidRDefault="00B21127" w:rsidP="002A68E6">
            <w:pPr>
              <w:spacing w:before="120" w:after="12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Likviditātes</w:t>
            </w:r>
            <w:r w:rsidR="00F80A0D">
              <w:rPr>
                <w:rFonts w:ascii="Times New Roman" w:hAnsi="Times New Roman"/>
                <w:b/>
                <w:sz w:val="24"/>
                <w:szCs w:val="24"/>
              </w:rPr>
              <w:t xml:space="preserve"> koeficients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21127">
              <w:rPr>
                <w:rFonts w:ascii="Times New Roman" w:hAnsi="Times New Roman"/>
                <w:bCs/>
                <w:sz w:val="24"/>
                <w:szCs w:val="24"/>
              </w:rPr>
              <w:t>(“Apgrozāmie līdzekļi kopā” dalījums ar bilances rindu “Īstermiņa kreditori kopā”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  <w:r w:rsidRPr="00B2112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F80A0D">
              <w:rPr>
                <w:rFonts w:ascii="Times New Roman" w:hAnsi="Times New Roman"/>
                <w:b/>
                <w:sz w:val="24"/>
                <w:szCs w:val="24"/>
              </w:rPr>
              <w:t xml:space="preserve"> 2019. gadā</w:t>
            </w:r>
            <w:r w:rsidR="002A68E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F32C0A">
              <w:rPr>
                <w:rFonts w:ascii="Times New Roman" w:hAnsi="Times New Roman"/>
                <w:b/>
                <w:sz w:val="24"/>
                <w:szCs w:val="24"/>
              </w:rPr>
              <w:t xml:space="preserve">vai 2020. gadā, ja jau par 2020. gadu ir pieejama informācija, </w:t>
            </w:r>
            <w:r w:rsidR="002A68E6">
              <w:rPr>
                <w:rFonts w:ascii="Times New Roman" w:hAnsi="Times New Roman"/>
                <w:b/>
                <w:sz w:val="24"/>
                <w:szCs w:val="24"/>
              </w:rPr>
              <w:t xml:space="preserve">ir </w:t>
            </w:r>
            <w:r w:rsidR="002A68E6" w:rsidRPr="00F32C0A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vismaz 1</w:t>
            </w:r>
          </w:p>
        </w:tc>
        <w:tc>
          <w:tcPr>
            <w:tcW w:w="2261" w:type="dxa"/>
            <w:vAlign w:val="center"/>
          </w:tcPr>
          <w:p w14:paraId="07CCD93F" w14:textId="43898DE7" w:rsidR="002A68E6" w:rsidRPr="002A68E6" w:rsidRDefault="00780B35" w:rsidP="002A68E6">
            <w:pPr>
              <w:pStyle w:val="BodyText2"/>
              <w:tabs>
                <w:tab w:val="clear" w:pos="0"/>
              </w:tabs>
              <w:spacing w:after="120"/>
              <w:ind w:left="319" w:firstLine="248"/>
              <w:jc w:val="left"/>
              <w:outlineLvl w:val="9"/>
              <w:rPr>
                <w:rFonts w:ascii="Times New Roman" w:hAnsi="Times New Roman"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1920217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68E6" w:rsidRPr="002A68E6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2A68E6" w:rsidRPr="002A68E6">
              <w:rPr>
                <w:rFonts w:ascii="Times New Roman" w:hAnsi="Times New Roman"/>
                <w:szCs w:val="24"/>
              </w:rPr>
              <w:t xml:space="preserve">  Atbilst</w:t>
            </w:r>
          </w:p>
          <w:p w14:paraId="6ABBDDFF" w14:textId="58B6F2C5" w:rsidR="004858E1" w:rsidRDefault="00780B35" w:rsidP="002A68E6">
            <w:pPr>
              <w:spacing w:before="240" w:after="120"/>
              <w:ind w:left="319" w:firstLine="248"/>
              <w:rPr>
                <w:rFonts w:ascii="Times New Roman" w:hAnsi="Times New Roman"/>
                <w:b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1958291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68E6" w:rsidRPr="002A68E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A68E6" w:rsidRPr="002A68E6">
              <w:rPr>
                <w:rFonts w:ascii="Times New Roman" w:hAnsi="Times New Roman"/>
                <w:sz w:val="24"/>
                <w:szCs w:val="24"/>
              </w:rPr>
              <w:t xml:space="preserve">  Neatbilst</w:t>
            </w:r>
          </w:p>
        </w:tc>
      </w:tr>
    </w:tbl>
    <w:p w14:paraId="0CF570EF" w14:textId="5BCFA987" w:rsidR="003F365A" w:rsidRPr="002737BF" w:rsidRDefault="00F75A40" w:rsidP="002737BF">
      <w:pPr>
        <w:numPr>
          <w:ilvl w:val="0"/>
          <w:numId w:val="2"/>
        </w:numPr>
        <w:spacing w:before="240" w:after="120" w:line="240" w:lineRule="auto"/>
        <w:ind w:left="357" w:hanging="35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APAKŠUZŅĒMĒJI</w:t>
      </w:r>
    </w:p>
    <w:p w14:paraId="2EBFDF68" w14:textId="1C8F184F" w:rsidR="00165AB3" w:rsidRDefault="00780B35" w:rsidP="002737BF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2027932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5AB3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165AB3">
        <w:rPr>
          <w:rFonts w:ascii="Times New Roman" w:hAnsi="Times New Roman"/>
          <w:szCs w:val="24"/>
        </w:rPr>
        <w:t xml:space="preserve"> </w:t>
      </w:r>
      <w:r w:rsidR="00DE5917">
        <w:rPr>
          <w:rFonts w:ascii="Times New Roman" w:hAnsi="Times New Roman"/>
          <w:szCs w:val="24"/>
        </w:rPr>
        <w:t xml:space="preserve"> </w:t>
      </w:r>
      <w:r w:rsidR="00165AB3">
        <w:rPr>
          <w:rFonts w:ascii="Times New Roman" w:hAnsi="Times New Roman"/>
          <w:szCs w:val="24"/>
        </w:rPr>
        <w:t xml:space="preserve">Apliecinām, ka pakalpojumu sniegsim </w:t>
      </w:r>
      <w:r w:rsidR="00616B7C">
        <w:rPr>
          <w:rFonts w:ascii="Times New Roman" w:hAnsi="Times New Roman"/>
          <w:szCs w:val="24"/>
        </w:rPr>
        <w:t>patstāvīgi, nepiesaistot apakšuzņēmējus</w:t>
      </w:r>
      <w:r w:rsidR="00165AB3">
        <w:rPr>
          <w:rFonts w:ascii="Times New Roman" w:hAnsi="Times New Roman"/>
          <w:szCs w:val="24"/>
        </w:rPr>
        <w:t>;</w:t>
      </w:r>
    </w:p>
    <w:p w14:paraId="189CAEB7" w14:textId="4097D9E6" w:rsidR="00F150DE" w:rsidRPr="00C56E21" w:rsidRDefault="00780B35" w:rsidP="002737BF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="Times New Roman" w:hAnsi="Times New Roman"/>
          <w:i/>
          <w:szCs w:val="24"/>
          <w:lang w:eastAsia="ar-SA"/>
        </w:rPr>
      </w:pPr>
      <w:sdt>
        <w:sdtPr>
          <w:rPr>
            <w:rFonts w:ascii="Times New Roman" w:hAnsi="Times New Roman"/>
            <w:szCs w:val="24"/>
          </w:rPr>
          <w:id w:val="601150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5AB3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DE5917">
        <w:rPr>
          <w:rFonts w:ascii="Times New Roman" w:hAnsi="Times New Roman"/>
          <w:szCs w:val="24"/>
        </w:rPr>
        <w:t xml:space="preserve"> </w:t>
      </w:r>
      <w:r w:rsidR="00B5769B" w:rsidRPr="00616B7C">
        <w:rPr>
          <w:rFonts w:ascii="Times New Roman" w:hAnsi="Times New Roman"/>
          <w:bCs/>
          <w:szCs w:val="24"/>
          <w:lang w:eastAsia="ar-SA"/>
        </w:rPr>
        <w:t>P</w:t>
      </w:r>
      <w:r w:rsidR="00E70536" w:rsidRPr="00616B7C">
        <w:rPr>
          <w:rFonts w:ascii="Times New Roman" w:hAnsi="Times New Roman"/>
          <w:bCs/>
          <w:szCs w:val="24"/>
          <w:lang w:eastAsia="ar-SA"/>
        </w:rPr>
        <w:t>akalpojuma sniegšanā ir plānots piesaistīt apakšuzņēmējus (t.sk.</w:t>
      </w:r>
      <w:r w:rsidR="00D51537">
        <w:rPr>
          <w:rFonts w:ascii="Times New Roman" w:hAnsi="Times New Roman"/>
          <w:bCs/>
          <w:szCs w:val="24"/>
          <w:lang w:eastAsia="ar-SA"/>
        </w:rPr>
        <w:t>,</w:t>
      </w:r>
      <w:r w:rsidR="00E70536" w:rsidRPr="00616B7C">
        <w:rPr>
          <w:rFonts w:ascii="Times New Roman" w:hAnsi="Times New Roman"/>
          <w:bCs/>
          <w:szCs w:val="24"/>
          <w:lang w:eastAsia="ar-SA"/>
        </w:rPr>
        <w:t xml:space="preserve"> pašnodarbinātas personas)</w:t>
      </w:r>
      <w:r w:rsidR="007C535E" w:rsidRPr="00616B7C">
        <w:rPr>
          <w:rFonts w:ascii="Times New Roman" w:hAnsi="Times New Roman"/>
          <w:bCs/>
          <w:szCs w:val="24"/>
          <w:lang w:eastAsia="ar-SA"/>
        </w:rPr>
        <w:t>:</w:t>
      </w:r>
    </w:p>
    <w:tbl>
      <w:tblPr>
        <w:tblW w:w="49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3118"/>
        <w:gridCol w:w="5387"/>
      </w:tblGrid>
      <w:tr w:rsidR="00986951" w:rsidRPr="00D51537" w14:paraId="0DC1F9C7" w14:textId="77777777" w:rsidTr="00986951">
        <w:trPr>
          <w:cantSplit/>
          <w:trHeight w:val="1134"/>
        </w:trPr>
        <w:tc>
          <w:tcPr>
            <w:tcW w:w="382" w:type="pct"/>
            <w:shd w:val="clear" w:color="auto" w:fill="DEEAF6"/>
            <w:textDirection w:val="btLr"/>
            <w:vAlign w:val="center"/>
          </w:tcPr>
          <w:p w14:paraId="4DE7544F" w14:textId="77777777" w:rsidR="00986951" w:rsidRPr="00D51537" w:rsidRDefault="00986951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D51537">
              <w:rPr>
                <w:rFonts w:ascii="Times New Roman" w:hAnsi="Times New Roman" w:cs="Times New Roman"/>
                <w:b/>
                <w:lang w:eastAsia="ar-SA"/>
              </w:rPr>
              <w:t>Nr.p.k.</w:t>
            </w:r>
          </w:p>
        </w:tc>
        <w:tc>
          <w:tcPr>
            <w:tcW w:w="1693" w:type="pct"/>
            <w:shd w:val="clear" w:color="auto" w:fill="DEEAF6"/>
            <w:vAlign w:val="center"/>
          </w:tcPr>
          <w:p w14:paraId="3E9A2C85" w14:textId="77777777" w:rsidR="00986951" w:rsidRPr="00D51537" w:rsidRDefault="00986951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D51537">
              <w:rPr>
                <w:rFonts w:ascii="Times New Roman" w:hAnsi="Times New Roman" w:cs="Times New Roman"/>
                <w:b/>
                <w:lang w:eastAsia="ar-SA"/>
              </w:rPr>
              <w:t>Nosaukums un reģistrācijas numurs/ vārds, uzvārds</w:t>
            </w:r>
          </w:p>
        </w:tc>
        <w:tc>
          <w:tcPr>
            <w:tcW w:w="2925" w:type="pct"/>
            <w:shd w:val="clear" w:color="auto" w:fill="DEEAF6"/>
            <w:vAlign w:val="center"/>
          </w:tcPr>
          <w:p w14:paraId="23396CED" w14:textId="77777777" w:rsidR="00986951" w:rsidRPr="00D51537" w:rsidRDefault="00986951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D51537">
              <w:rPr>
                <w:rFonts w:ascii="Times New Roman" w:hAnsi="Times New Roman" w:cs="Times New Roman"/>
                <w:b/>
                <w:lang w:eastAsia="ar-SA"/>
              </w:rPr>
              <w:t>Nododamie darba uzdevumi</w:t>
            </w:r>
          </w:p>
        </w:tc>
      </w:tr>
      <w:tr w:rsidR="00986951" w:rsidRPr="00C56E21" w14:paraId="3F0FD23E" w14:textId="77777777" w:rsidTr="00986951">
        <w:trPr>
          <w:trHeight w:val="239"/>
        </w:trPr>
        <w:tc>
          <w:tcPr>
            <w:tcW w:w="382" w:type="pct"/>
            <w:shd w:val="clear" w:color="auto" w:fill="auto"/>
            <w:vAlign w:val="center"/>
          </w:tcPr>
          <w:p w14:paraId="6597F931" w14:textId="77777777" w:rsidR="00986951" w:rsidRPr="00C56E21" w:rsidRDefault="00986951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93" w:type="pct"/>
            <w:shd w:val="clear" w:color="auto" w:fill="auto"/>
          </w:tcPr>
          <w:p w14:paraId="123FCBF5" w14:textId="77777777" w:rsidR="00986951" w:rsidRPr="00C56E21" w:rsidRDefault="00986951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925" w:type="pct"/>
            <w:shd w:val="clear" w:color="auto" w:fill="auto"/>
          </w:tcPr>
          <w:p w14:paraId="352B7531" w14:textId="77777777" w:rsidR="00986951" w:rsidRPr="00C56E21" w:rsidRDefault="00986951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986951" w:rsidRPr="00C56E21" w14:paraId="00765C2F" w14:textId="77777777" w:rsidTr="00986951">
        <w:trPr>
          <w:trHeight w:val="239"/>
        </w:trPr>
        <w:tc>
          <w:tcPr>
            <w:tcW w:w="382" w:type="pct"/>
            <w:shd w:val="clear" w:color="auto" w:fill="auto"/>
            <w:vAlign w:val="center"/>
          </w:tcPr>
          <w:p w14:paraId="0D301CD8" w14:textId="77777777" w:rsidR="00986951" w:rsidRPr="00C56E21" w:rsidRDefault="00986951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93" w:type="pct"/>
            <w:shd w:val="clear" w:color="auto" w:fill="auto"/>
          </w:tcPr>
          <w:p w14:paraId="09CF46DD" w14:textId="77777777" w:rsidR="00986951" w:rsidRPr="00C56E21" w:rsidRDefault="00986951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925" w:type="pct"/>
            <w:shd w:val="clear" w:color="auto" w:fill="auto"/>
          </w:tcPr>
          <w:p w14:paraId="6FDE4F32" w14:textId="77777777" w:rsidR="00986951" w:rsidRPr="00C56E21" w:rsidRDefault="00986951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14:paraId="0A105BEE" w14:textId="45511B07" w:rsidR="00082B09" w:rsidRDefault="0082788E" w:rsidP="00F54E8F">
      <w:pPr>
        <w:numPr>
          <w:ilvl w:val="0"/>
          <w:numId w:val="2"/>
        </w:numPr>
        <w:spacing w:before="240" w:after="120" w:line="240" w:lineRule="auto"/>
        <w:ind w:left="357" w:hanging="35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TEHNISKAIS UN FINANŠU PIEDĀVĀJUMS</w:t>
      </w:r>
    </w:p>
    <w:p w14:paraId="5386BE26" w14:textId="28338403" w:rsidR="000222BF" w:rsidRPr="00F54E8F" w:rsidRDefault="000222BF" w:rsidP="000222BF">
      <w:pPr>
        <w:spacing w:before="240" w:after="12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5.1. Tehniskais piedāvājums: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195"/>
        <w:gridCol w:w="5811"/>
        <w:gridCol w:w="1695"/>
      </w:tblGrid>
      <w:tr w:rsidR="00AB3D9D" w:rsidRPr="00001310" w14:paraId="5CCCD045" w14:textId="77777777" w:rsidTr="00CB22B3">
        <w:tc>
          <w:tcPr>
            <w:tcW w:w="1195" w:type="dxa"/>
            <w:shd w:val="clear" w:color="auto" w:fill="DEEAF6" w:themeFill="accent5" w:themeFillTint="33"/>
          </w:tcPr>
          <w:p w14:paraId="22625D2D" w14:textId="77777777" w:rsidR="00AB3D9D" w:rsidRPr="009B1E54" w:rsidRDefault="00AB3D9D" w:rsidP="00CB22B3">
            <w:pPr>
              <w:spacing w:after="12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1E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Nr.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B1E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B1E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k.</w:t>
            </w:r>
          </w:p>
        </w:tc>
        <w:tc>
          <w:tcPr>
            <w:tcW w:w="5811" w:type="dxa"/>
            <w:shd w:val="clear" w:color="auto" w:fill="DEEAF6" w:themeFill="accent5" w:themeFillTint="33"/>
          </w:tcPr>
          <w:p w14:paraId="329D5041" w14:textId="77777777" w:rsidR="00AB3D9D" w:rsidRPr="009B1E54" w:rsidRDefault="00AB3D9D" w:rsidP="00CB22B3">
            <w:pPr>
              <w:spacing w:after="12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1E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Tehniskā snieguma un pakalpojumu prasības</w:t>
            </w:r>
          </w:p>
        </w:tc>
        <w:tc>
          <w:tcPr>
            <w:tcW w:w="1695" w:type="dxa"/>
            <w:shd w:val="clear" w:color="auto" w:fill="DEEAF6" w:themeFill="accent5" w:themeFillTint="33"/>
          </w:tcPr>
          <w:p w14:paraId="581C9D56" w14:textId="77777777" w:rsidR="00AB3D9D" w:rsidRPr="00001310" w:rsidRDefault="00AB3D9D" w:rsidP="00CB22B3">
            <w:pPr>
              <w:spacing w:after="12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</w:t>
            </w:r>
            <w:r w:rsidRPr="009B1E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iedāvājums</w:t>
            </w:r>
          </w:p>
        </w:tc>
      </w:tr>
      <w:tr w:rsidR="00AB3D9D" w14:paraId="11C6E307" w14:textId="77777777" w:rsidTr="00830D83">
        <w:tc>
          <w:tcPr>
            <w:tcW w:w="1195" w:type="dxa"/>
          </w:tcPr>
          <w:p w14:paraId="385ED3B7" w14:textId="77777777" w:rsidR="00AB3D9D" w:rsidRDefault="00AB3D9D" w:rsidP="00830D83">
            <w:pPr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11" w:type="dxa"/>
          </w:tcPr>
          <w:p w14:paraId="28ECD57E" w14:textId="12F0F470" w:rsidR="00AB3D9D" w:rsidRDefault="005C2914" w:rsidP="00830D83">
            <w:pPr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B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Pretendents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piedāvā </w:t>
            </w:r>
            <w:r w:rsidRPr="00532BED">
              <w:rPr>
                <w:rFonts w:ascii="Times New Roman" w:eastAsia="Times New Roman" w:hAnsi="Times New Roman" w:cs="Times New Roman"/>
                <w:sz w:val="24"/>
                <w:szCs w:val="24"/>
              </w:rPr>
              <w:t>Pakalpojumu nodošanas un pieņemšanas testu uzsākšanas plānoto laiku darba dienās no līguma spēkā stāšanās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brīža</w:t>
            </w:r>
            <w:r w:rsidRPr="00532B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kad testa vidē Pasūtītājam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pieejama </w:t>
            </w:r>
            <w:r w:rsidRPr="00532BED">
              <w:rPr>
                <w:rFonts w:ascii="Times New Roman" w:eastAsia="Times New Roman" w:hAnsi="Times New Roman" w:cs="Times New Roman"/>
                <w:sz w:val="24"/>
                <w:szCs w:val="24"/>
              </w:rPr>
              <w:t>pilna Sistēmas konfigurācija un funkcionalitāte tādā apjomā, kas nepieciešam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532B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lietotāju apmācību uzsākšanai.</w:t>
            </w:r>
          </w:p>
        </w:tc>
        <w:tc>
          <w:tcPr>
            <w:tcW w:w="1695" w:type="dxa"/>
          </w:tcPr>
          <w:p w14:paraId="20C71D97" w14:textId="4579C407" w:rsidR="00AB3D9D" w:rsidRPr="00DC0597" w:rsidRDefault="00AB3D9D" w:rsidP="00DC0597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AB3D9D" w14:paraId="6B9C2422" w14:textId="77777777" w:rsidTr="00830D83">
        <w:tc>
          <w:tcPr>
            <w:tcW w:w="1195" w:type="dxa"/>
          </w:tcPr>
          <w:p w14:paraId="16004DBA" w14:textId="77777777" w:rsidR="00AB3D9D" w:rsidRDefault="00AB3D9D" w:rsidP="00830D83">
            <w:pPr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5811" w:type="dxa"/>
          </w:tcPr>
          <w:p w14:paraId="24B2854E" w14:textId="4512D2D0" w:rsidR="00AB3D9D" w:rsidRDefault="001013C5" w:rsidP="00830D83">
            <w:pPr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06E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Pretendents piedāvā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Pakalpojumu ietvarā </w:t>
            </w:r>
            <w:r w:rsidRPr="00E06EEF">
              <w:rPr>
                <w:rFonts w:ascii="Times New Roman" w:eastAsia="Times New Roman" w:hAnsi="Times New Roman" w:cs="Times New Roman"/>
                <w:sz w:val="24"/>
                <w:szCs w:val="24"/>
              </w:rPr>
              <w:t>pieteikt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 w:rsidRPr="00E06E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problēmu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atrisināšanas</w:t>
            </w:r>
            <w:r w:rsidRPr="00E82B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06EEF">
              <w:rPr>
                <w:rFonts w:ascii="Times New Roman" w:eastAsia="Times New Roman" w:hAnsi="Times New Roman" w:cs="Times New Roman"/>
                <w:sz w:val="24"/>
                <w:szCs w:val="24"/>
              </w:rPr>
              <w:t>(pastāvīg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Pr="00E06E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risinājum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Pr="00E06E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iespējamo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kopējo procentuālo </w:t>
            </w:r>
            <w:r w:rsidRPr="00E06E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novirz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i </w:t>
            </w:r>
            <w:r w:rsidRPr="00E06E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periodā (ceturksnis), </w:t>
            </w:r>
            <w:r w:rsidRPr="00E06EEF">
              <w:rPr>
                <w:rFonts w:ascii="Times New Roman" w:eastAsia="Times New Roman" w:hAnsi="Times New Roman" w:cs="Times New Roman"/>
                <w:sz w:val="24"/>
                <w:szCs w:val="24"/>
              </w:rPr>
              <w:t>ievērojot</w:t>
            </w:r>
            <w:r w:rsidRPr="00E06E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06E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Tehniskajā specifikācijā noteiktos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problēmu atrisināšanas </w:t>
            </w:r>
            <w:r w:rsidRPr="00E06EEF">
              <w:rPr>
                <w:rFonts w:ascii="Times New Roman" w:eastAsia="Times New Roman" w:hAnsi="Times New Roman" w:cs="Times New Roman"/>
                <w:sz w:val="24"/>
                <w:szCs w:val="24"/>
              </w:rPr>
              <w:t>termiņus.*</w:t>
            </w:r>
          </w:p>
        </w:tc>
        <w:tc>
          <w:tcPr>
            <w:tcW w:w="1695" w:type="dxa"/>
          </w:tcPr>
          <w:p w14:paraId="436E8364" w14:textId="01B35AAA" w:rsidR="00417B7D" w:rsidRDefault="001013C5" w:rsidP="00F83256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**</w:t>
            </w:r>
          </w:p>
          <w:p w14:paraId="6FB0C5AB" w14:textId="3C271C1E" w:rsidR="00AB3D9D" w:rsidRDefault="00DC0597" w:rsidP="00F83256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59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Ieraksta %</w:t>
            </w:r>
          </w:p>
        </w:tc>
      </w:tr>
      <w:tr w:rsidR="00E019A0" w14:paraId="4E6E2062" w14:textId="77777777" w:rsidTr="00830D83">
        <w:tc>
          <w:tcPr>
            <w:tcW w:w="1195" w:type="dxa"/>
          </w:tcPr>
          <w:p w14:paraId="6D7C4CD1" w14:textId="4ACB39E6" w:rsidR="00E019A0" w:rsidRDefault="00E019A0" w:rsidP="00830D83">
            <w:pPr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811" w:type="dxa"/>
          </w:tcPr>
          <w:p w14:paraId="549BE80F" w14:textId="6E2AEEAF" w:rsidR="00E019A0" w:rsidRDefault="00684F0E" w:rsidP="00830D83">
            <w:pPr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EEF">
              <w:rPr>
                <w:rFonts w:ascii="Times New Roman" w:eastAsia="Times New Roman" w:hAnsi="Times New Roman" w:cs="Times New Roman"/>
                <w:sz w:val="24"/>
                <w:szCs w:val="24"/>
              </w:rPr>
              <w:t>Pretendents norāda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E06E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vai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Pakalpojumu ietvarā, bez papildu maksas, </w:t>
            </w:r>
            <w:r w:rsidRPr="00E06EEF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Pr="00E06EEF">
              <w:rPr>
                <w:rFonts w:ascii="Times New Roman" w:hAnsi="Times New Roman" w:cs="Times New Roman"/>
                <w:sz w:val="24"/>
                <w:szCs w:val="24"/>
              </w:rPr>
              <w:t xml:space="preserve">odrošinās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piekļuvi </w:t>
            </w:r>
            <w:r w:rsidRPr="00E06EEF">
              <w:rPr>
                <w:rFonts w:ascii="Times New Roman" w:hAnsi="Times New Roman" w:cs="Times New Roman"/>
                <w:sz w:val="24"/>
                <w:szCs w:val="24"/>
              </w:rPr>
              <w:t>Pretendenta uzturēt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ai</w:t>
            </w:r>
            <w:r w:rsidRPr="00E06EEF">
              <w:rPr>
                <w:rFonts w:ascii="Times New Roman" w:hAnsi="Times New Roman" w:cs="Times New Roman"/>
                <w:sz w:val="24"/>
                <w:szCs w:val="24"/>
              </w:rPr>
              <w:t xml:space="preserve"> pieteikuma vadības sistēmai ar iespēju Pasūtītājam reģistrēt un pārvaldīt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problēmu pieteikumu un izmaiņu </w:t>
            </w:r>
            <w:r w:rsidRPr="00E06EEF">
              <w:rPr>
                <w:rFonts w:ascii="Times New Roman" w:hAnsi="Times New Roman" w:cs="Times New Roman"/>
                <w:sz w:val="24"/>
                <w:szCs w:val="24"/>
              </w:rPr>
              <w:t xml:space="preserve">pieprasījumus, sekot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visu pieteikumu </w:t>
            </w:r>
            <w:r w:rsidRPr="00E06EEF">
              <w:rPr>
                <w:rFonts w:ascii="Times New Roman" w:hAnsi="Times New Roman" w:cs="Times New Roman"/>
                <w:sz w:val="24"/>
                <w:szCs w:val="24"/>
              </w:rPr>
              <w:t>izpildes gaitai un veidot automatizēt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E06EEF">
              <w:rPr>
                <w:rFonts w:ascii="Times New Roman" w:hAnsi="Times New Roman" w:cs="Times New Roman"/>
                <w:sz w:val="24"/>
                <w:szCs w:val="24"/>
              </w:rPr>
              <w:t xml:space="preserve"> pakalpojumu kvalitātes radītāju atskait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(attiecībā uz faktisko </w:t>
            </w:r>
            <w:r w:rsidRPr="00E06E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problēmu </w:t>
            </w:r>
            <w:r w:rsidRPr="0003575D">
              <w:rPr>
                <w:rFonts w:ascii="Times New Roman" w:eastAsia="Times New Roman" w:hAnsi="Times New Roman" w:cs="Times New Roman"/>
                <w:sz w:val="24"/>
                <w:szCs w:val="24"/>
              </w:rPr>
              <w:t>atrisināšanas</w:t>
            </w:r>
            <w:r w:rsidRPr="00E82B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kopējo procentuālo </w:t>
            </w:r>
            <w:r w:rsidRPr="000357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novirzi periodā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  <w:r w:rsidRPr="00E06EEF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norādīt </w:t>
            </w:r>
            <w:r w:rsidRPr="00E06EEF">
              <w:rPr>
                <w:rFonts w:ascii="Times New Roman" w:hAnsi="Times New Roman" w:cs="Times New Roman"/>
                <w:sz w:val="24"/>
                <w:szCs w:val="24"/>
              </w:rPr>
              <w:t>“jā” vai “nē”</w:t>
            </w:r>
          </w:p>
        </w:tc>
        <w:tc>
          <w:tcPr>
            <w:tcW w:w="1695" w:type="dxa"/>
          </w:tcPr>
          <w:p w14:paraId="27A3F0B3" w14:textId="77777777" w:rsidR="003570A5" w:rsidRDefault="003570A5" w:rsidP="00F83256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14:paraId="7C226448" w14:textId="4AD9FBF6" w:rsidR="00E019A0" w:rsidRPr="00DC0597" w:rsidRDefault="00EE62F6" w:rsidP="00F83256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B27F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Ieraksta piedāvā vai nepiedāvā</w:t>
            </w:r>
          </w:p>
        </w:tc>
      </w:tr>
    </w:tbl>
    <w:p w14:paraId="6786BE17" w14:textId="66337664" w:rsidR="00CA191E" w:rsidRPr="00E06EEF" w:rsidRDefault="00CA191E" w:rsidP="00CA191E">
      <w:pPr>
        <w:spacing w:after="0" w:line="240" w:lineRule="auto"/>
        <w:ind w:left="360"/>
        <w:jc w:val="both"/>
        <w:outlineLvl w:val="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06EEF">
        <w:rPr>
          <w:rFonts w:ascii="Times New Roman" w:eastAsia="Times New Roman" w:hAnsi="Times New Roman" w:cs="Times New Roman"/>
          <w:i/>
          <w:sz w:val="24"/>
          <w:szCs w:val="24"/>
        </w:rPr>
        <w:t xml:space="preserve">* faktisko </w:t>
      </w:r>
      <w:r w:rsidRPr="00E06EEF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problēmu 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atrisināšanas</w:t>
      </w:r>
      <w:r w:rsidRPr="00E06EEF">
        <w:rPr>
          <w:rFonts w:ascii="Times New Roman" w:eastAsia="Times New Roman" w:hAnsi="Times New Roman" w:cs="Times New Roman"/>
          <w:i/>
          <w:sz w:val="24"/>
          <w:szCs w:val="24"/>
        </w:rPr>
        <w:t xml:space="preserve"> laika nodrošināšanas maksimālo novirz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</w:t>
      </w:r>
      <w:r w:rsidRPr="00E06EEF">
        <w:rPr>
          <w:rFonts w:ascii="Times New Roman" w:eastAsia="Times New Roman" w:hAnsi="Times New Roman" w:cs="Times New Roman"/>
          <w:i/>
          <w:sz w:val="24"/>
          <w:szCs w:val="24"/>
        </w:rPr>
        <w:t xml:space="preserve"> periodā nosaka procentos, kas norāda, kāda ir Pretendenta summārā faktisk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</w:t>
      </w:r>
      <w:r w:rsidRPr="00E06EEF">
        <w:rPr>
          <w:rFonts w:ascii="Times New Roman" w:eastAsia="Times New Roman" w:hAnsi="Times New Roman" w:cs="Times New Roman"/>
          <w:i/>
          <w:sz w:val="24"/>
          <w:szCs w:val="24"/>
        </w:rPr>
        <w:t xml:space="preserve"> sniegto pieteikumu </w:t>
      </w:r>
      <w:r w:rsidRPr="00E06EEF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pilnas novēršanas (pastāvīga risinājuma)</w:t>
      </w:r>
      <w:r w:rsidRPr="00E06EEF">
        <w:rPr>
          <w:rFonts w:ascii="Times New Roman" w:eastAsia="Times New Roman" w:hAnsi="Times New Roman" w:cs="Times New Roman"/>
          <w:i/>
          <w:sz w:val="24"/>
          <w:szCs w:val="24"/>
        </w:rPr>
        <w:t xml:space="preserve"> laika novirze stundās pret Tehniskās specifikācijas prasību </w:t>
      </w:r>
      <w:r w:rsidR="000F16EA" w:rsidRPr="00972CDE">
        <w:rPr>
          <w:rFonts w:ascii="Times New Roman" w:eastAsia="Times New Roman" w:hAnsi="Times New Roman" w:cs="Times New Roman"/>
          <w:i/>
          <w:sz w:val="24"/>
          <w:szCs w:val="24"/>
        </w:rPr>
        <w:t>3.9.3.</w:t>
      </w:r>
      <w:r w:rsidR="001A4791" w:rsidRPr="00972CDE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="00865215" w:rsidRPr="00972CDE">
        <w:rPr>
          <w:rFonts w:ascii="Times New Roman" w:eastAsia="Times New Roman" w:hAnsi="Times New Roman" w:cs="Times New Roman"/>
          <w:i/>
          <w:sz w:val="24"/>
          <w:szCs w:val="24"/>
        </w:rPr>
        <w:t xml:space="preserve"> 3.9.4., un 3.9.5.</w:t>
      </w:r>
      <w:r w:rsidRPr="00972CDE">
        <w:rPr>
          <w:rFonts w:ascii="Times New Roman" w:eastAsia="Times New Roman" w:hAnsi="Times New Roman" w:cs="Times New Roman"/>
          <w:i/>
          <w:sz w:val="24"/>
          <w:szCs w:val="24"/>
        </w:rPr>
        <w:t>,.</w:t>
      </w:r>
      <w:r w:rsidRPr="00E06EEF">
        <w:rPr>
          <w:rFonts w:ascii="Times New Roman" w:eastAsia="Times New Roman" w:hAnsi="Times New Roman" w:cs="Times New Roman"/>
          <w:i/>
          <w:sz w:val="24"/>
          <w:szCs w:val="24"/>
        </w:rPr>
        <w:t xml:space="preserve">punktā noteikto 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atrisināšanas </w:t>
      </w:r>
      <w:r w:rsidRPr="00E06EEF">
        <w:rPr>
          <w:rFonts w:ascii="Times New Roman" w:eastAsia="Times New Roman" w:hAnsi="Times New Roman" w:cs="Times New Roman"/>
          <w:i/>
          <w:sz w:val="24"/>
          <w:szCs w:val="24"/>
        </w:rPr>
        <w:t>laika izpildi stundās summu ceturkšņa ietvarā, ko rēķina pēc šādas formulas:</w:t>
      </w:r>
    </w:p>
    <w:p w14:paraId="37376839" w14:textId="77777777" w:rsidR="00CA191E" w:rsidRPr="00E06EEF" w:rsidRDefault="00CA191E" w:rsidP="00CA191E">
      <w:pPr>
        <w:spacing w:after="0" w:line="240" w:lineRule="auto"/>
        <w:ind w:left="360"/>
        <w:jc w:val="both"/>
        <w:outlineLvl w:val="0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63A633D0" w14:textId="77777777" w:rsidR="00CA191E" w:rsidRPr="00E06EEF" w:rsidRDefault="00CA191E" w:rsidP="00CA191E">
      <w:pPr>
        <w:spacing w:after="0" w:line="240" w:lineRule="auto"/>
        <w:ind w:left="360"/>
        <w:jc w:val="both"/>
        <w:outlineLvl w:val="0"/>
        <w:rPr>
          <w:rFonts w:ascii="Times New Roman" w:eastAsia="Times New Roman" w:hAnsi="Times New Roman" w:cs="Times New Roman"/>
          <w:i/>
          <w:sz w:val="24"/>
          <w:szCs w:val="24"/>
        </w:rPr>
      </w:pPr>
      <m:oMathPara>
        <m:oMath>
          <m:r>
            <w:rPr>
              <w:rFonts w:ascii="Cambria Math" w:eastAsia="Times New Roman" w:hAnsi="Cambria Math" w:cs="Times New Roman"/>
              <w:sz w:val="24"/>
              <w:szCs w:val="24"/>
            </w:rPr>
            <m:t>"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 xml:space="preserve">1- 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nary>
                    <m:naryPr>
                      <m:chr m:val="∑"/>
                      <m:limLoc m:val="undOvr"/>
                      <m:subHide m:val="1"/>
                      <m:supHide m:val="1"/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</w:rPr>
                      </m:ctrlPr>
                    </m:naryPr>
                    <m:sub/>
                    <m:sup/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Kopējā prasībās noteiktā izpildes laika summa</m:t>
                      </m:r>
                    </m:e>
                  </m:nary>
                </m:num>
                <m:den>
                  <m:nary>
                    <m:naryPr>
                      <m:chr m:val="∑"/>
                      <m:limLoc m:val="undOvr"/>
                      <m:subHide m:val="1"/>
                      <m:supHide m:val="1"/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</w:rPr>
                      </m:ctrlPr>
                    </m:naryPr>
                    <m:sub/>
                    <m:sup/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Faktiskā izpildes laika summa</m:t>
                      </m:r>
                    </m:e>
                  </m:nary>
                </m:den>
              </m:f>
            </m:e>
          </m:d>
          <m:r>
            <w:rPr>
              <w:rFonts w:ascii="Cambria Math" w:eastAsia="Times New Roman" w:hAnsi="Cambria Math" w:cs="Times New Roman"/>
              <w:sz w:val="24"/>
              <w:szCs w:val="24"/>
            </w:rPr>
            <m:t xml:space="preserve">*100% " </m:t>
          </m:r>
        </m:oMath>
      </m:oMathPara>
    </w:p>
    <w:p w14:paraId="7A1E9BFC" w14:textId="77777777" w:rsidR="00CA191E" w:rsidRPr="00E06EEF" w:rsidRDefault="00CA191E" w:rsidP="00CA191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3530232" w14:textId="77777777" w:rsidR="00CA191E" w:rsidRDefault="00CA191E" w:rsidP="00CA191E">
      <w:pPr>
        <w:spacing w:after="0" w:line="240" w:lineRule="auto"/>
        <w:ind w:left="360"/>
        <w:jc w:val="both"/>
        <w:outlineLvl w:val="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** Pretendents norāda piedāvāto </w:t>
      </w:r>
      <w:r w:rsidRPr="00E06EEF">
        <w:rPr>
          <w:rFonts w:ascii="Times New Roman" w:eastAsia="Times New Roman" w:hAnsi="Times New Roman" w:cs="Times New Roman"/>
          <w:i/>
          <w:sz w:val="24"/>
          <w:szCs w:val="24"/>
        </w:rPr>
        <w:t xml:space="preserve">novirzes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maksimālo pieļaujamo</w:t>
      </w:r>
      <w:r w:rsidRPr="00E06EE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procentu ar vērtības intervālu no 0% līdz 50%.</w:t>
      </w:r>
    </w:p>
    <w:p w14:paraId="52E022C6" w14:textId="77777777" w:rsidR="00DC0597" w:rsidRDefault="00DC0597" w:rsidP="00256DDA">
      <w:pPr>
        <w:spacing w:after="0" w:line="240" w:lineRule="auto"/>
        <w:ind w:left="360"/>
        <w:jc w:val="both"/>
        <w:outlineLvl w:val="0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6E640AFF" w14:textId="772F09E0" w:rsidR="000F16EA" w:rsidRDefault="000222BF" w:rsidP="008B531E">
      <w:pPr>
        <w:pStyle w:val="ListBullet4"/>
        <w:numPr>
          <w:ilvl w:val="1"/>
          <w:numId w:val="2"/>
        </w:numPr>
        <w:ind w:left="0" w:firstLine="0"/>
        <w:rPr>
          <w:b/>
          <w:bCs/>
        </w:rPr>
      </w:pPr>
      <w:r w:rsidRPr="000222BF">
        <w:rPr>
          <w:b/>
          <w:bCs/>
        </w:rPr>
        <w:t xml:space="preserve"> </w:t>
      </w:r>
      <w:r w:rsidR="00640408">
        <w:rPr>
          <w:b/>
          <w:bCs/>
        </w:rPr>
        <w:t>Piedāvājuma izvēles kritērijs</w:t>
      </w:r>
    </w:p>
    <w:p w14:paraId="5A5C53BE" w14:textId="77777777" w:rsidR="000D48E7" w:rsidRPr="000D48E7" w:rsidRDefault="002225E9" w:rsidP="000D48E7">
      <w:pPr>
        <w:pStyle w:val="ListBullet4"/>
        <w:numPr>
          <w:ilvl w:val="2"/>
          <w:numId w:val="2"/>
        </w:numPr>
        <w:ind w:left="709" w:hanging="709"/>
      </w:pPr>
      <w:r w:rsidRPr="000D48E7">
        <w:t>Piedāvājuma izvēlē tiks ņemts vērā Pretendenta tehniskais un finanšu piedāvājums. Piedāvājumu izvēles kritērijs ir saimnieciski visizdevīgākais piedāvājums, kas atbilst iepirkuma procedūras nolikumā izvirzītajām prasībām.</w:t>
      </w:r>
    </w:p>
    <w:p w14:paraId="629ABE73" w14:textId="32046B49" w:rsidR="00640408" w:rsidRDefault="002225E9" w:rsidP="000D48E7">
      <w:pPr>
        <w:pStyle w:val="ListBullet4"/>
        <w:numPr>
          <w:ilvl w:val="2"/>
          <w:numId w:val="2"/>
        </w:numPr>
        <w:ind w:left="709" w:hanging="709"/>
      </w:pPr>
      <w:r w:rsidRPr="000D48E7">
        <w:t>Saimnieciski visizdevīgākā piedāvājuma izvērtēšanas kritēriji un to skaitliskās vērtības:</w:t>
      </w:r>
    </w:p>
    <w:tbl>
      <w:tblPr>
        <w:tblStyle w:val="TableGrid"/>
        <w:tblW w:w="9497" w:type="dxa"/>
        <w:tblInd w:w="279" w:type="dxa"/>
        <w:tblLook w:val="04A0" w:firstRow="1" w:lastRow="0" w:firstColumn="1" w:lastColumn="0" w:noHBand="0" w:noVBand="1"/>
      </w:tblPr>
      <w:tblGrid>
        <w:gridCol w:w="709"/>
        <w:gridCol w:w="7087"/>
        <w:gridCol w:w="1701"/>
      </w:tblGrid>
      <w:tr w:rsidR="00194935" w:rsidRPr="00E06EEF" w14:paraId="535C65C8" w14:textId="77777777" w:rsidTr="00764F12">
        <w:tc>
          <w:tcPr>
            <w:tcW w:w="709" w:type="dxa"/>
          </w:tcPr>
          <w:p w14:paraId="29669FDE" w14:textId="77777777" w:rsidR="00194935" w:rsidRPr="00E06EEF" w:rsidRDefault="00194935" w:rsidP="00764F12">
            <w:pPr>
              <w:pStyle w:val="BodyText2"/>
              <w:tabs>
                <w:tab w:val="clear" w:pos="0"/>
              </w:tabs>
              <w:jc w:val="center"/>
              <w:rPr>
                <w:rFonts w:ascii="Times New Roman" w:hAnsi="Times New Roman"/>
                <w:szCs w:val="24"/>
                <w:lang w:eastAsia="lv-LV"/>
              </w:rPr>
            </w:pPr>
            <w:r w:rsidRPr="00E06EEF">
              <w:rPr>
                <w:rFonts w:ascii="Times New Roman" w:hAnsi="Times New Roman"/>
                <w:b/>
                <w:szCs w:val="24"/>
                <w:shd w:val="clear" w:color="auto" w:fill="FFFFFF"/>
                <w:lang w:eastAsia="ar-SA"/>
              </w:rPr>
              <w:t>Nr. p. k.</w:t>
            </w:r>
          </w:p>
        </w:tc>
        <w:tc>
          <w:tcPr>
            <w:tcW w:w="7087" w:type="dxa"/>
            <w:vAlign w:val="center"/>
          </w:tcPr>
          <w:p w14:paraId="610FC011" w14:textId="77777777" w:rsidR="00194935" w:rsidRPr="00E06EEF" w:rsidRDefault="00194935" w:rsidP="00764F12">
            <w:pPr>
              <w:pStyle w:val="BodyText2"/>
              <w:tabs>
                <w:tab w:val="clear" w:pos="0"/>
              </w:tabs>
              <w:jc w:val="center"/>
              <w:rPr>
                <w:rFonts w:ascii="Times New Roman" w:hAnsi="Times New Roman"/>
                <w:szCs w:val="24"/>
                <w:lang w:eastAsia="lv-LV"/>
              </w:rPr>
            </w:pPr>
            <w:r w:rsidRPr="00E06EEF">
              <w:rPr>
                <w:rFonts w:ascii="Times New Roman" w:hAnsi="Times New Roman"/>
                <w:b/>
                <w:szCs w:val="24"/>
                <w:shd w:val="clear" w:color="auto" w:fill="FFFFFF"/>
                <w:lang w:eastAsia="ar-SA"/>
              </w:rPr>
              <w:t>Kritērijs</w:t>
            </w:r>
          </w:p>
        </w:tc>
        <w:tc>
          <w:tcPr>
            <w:tcW w:w="1701" w:type="dxa"/>
            <w:vAlign w:val="center"/>
          </w:tcPr>
          <w:p w14:paraId="344843C3" w14:textId="77777777" w:rsidR="00194935" w:rsidRPr="00E06EEF" w:rsidRDefault="00194935" w:rsidP="00764F12">
            <w:pPr>
              <w:pStyle w:val="BodyText2"/>
              <w:tabs>
                <w:tab w:val="clear" w:pos="0"/>
              </w:tabs>
              <w:jc w:val="center"/>
              <w:rPr>
                <w:rFonts w:ascii="Times New Roman" w:hAnsi="Times New Roman"/>
                <w:szCs w:val="24"/>
                <w:lang w:eastAsia="lv-LV"/>
              </w:rPr>
            </w:pPr>
            <w:r w:rsidRPr="00E06EEF">
              <w:rPr>
                <w:rFonts w:ascii="Times New Roman" w:hAnsi="Times New Roman"/>
                <w:b/>
                <w:szCs w:val="24"/>
                <w:shd w:val="clear" w:color="auto" w:fill="FFFFFF"/>
                <w:lang w:eastAsia="ar-SA"/>
              </w:rPr>
              <w:t>Maksimālais punktu skaits</w:t>
            </w:r>
          </w:p>
        </w:tc>
      </w:tr>
      <w:tr w:rsidR="00194935" w:rsidRPr="00E06EEF" w14:paraId="615FD890" w14:textId="77777777" w:rsidTr="00764F12">
        <w:tc>
          <w:tcPr>
            <w:tcW w:w="709" w:type="dxa"/>
            <w:vAlign w:val="center"/>
          </w:tcPr>
          <w:p w14:paraId="1AB9909C" w14:textId="77777777" w:rsidR="00194935" w:rsidRPr="00E06EEF" w:rsidRDefault="00194935" w:rsidP="00764F12">
            <w:pPr>
              <w:pStyle w:val="BodyText2"/>
              <w:tabs>
                <w:tab w:val="clear" w:pos="0"/>
              </w:tabs>
              <w:jc w:val="center"/>
              <w:rPr>
                <w:rFonts w:ascii="Times New Roman" w:hAnsi="Times New Roman"/>
                <w:b/>
                <w:szCs w:val="24"/>
                <w:lang w:eastAsia="lv-LV"/>
              </w:rPr>
            </w:pPr>
            <w:r w:rsidRPr="00E06EEF">
              <w:rPr>
                <w:rFonts w:ascii="Times New Roman" w:hAnsi="Times New Roman"/>
                <w:b/>
                <w:szCs w:val="24"/>
                <w:lang w:eastAsia="lv-LV"/>
              </w:rPr>
              <w:t>1</w:t>
            </w:r>
          </w:p>
        </w:tc>
        <w:tc>
          <w:tcPr>
            <w:tcW w:w="7087" w:type="dxa"/>
          </w:tcPr>
          <w:p w14:paraId="5BED7A2D" w14:textId="77777777" w:rsidR="00194935" w:rsidRPr="00E06EEF" w:rsidRDefault="00194935" w:rsidP="00764F12">
            <w:pPr>
              <w:pStyle w:val="BodyText2"/>
              <w:tabs>
                <w:tab w:val="clear" w:pos="0"/>
              </w:tabs>
              <w:jc w:val="center"/>
              <w:rPr>
                <w:rFonts w:ascii="Times New Roman" w:hAnsi="Times New Roman"/>
                <w:b/>
                <w:szCs w:val="24"/>
                <w:lang w:eastAsia="lv-LV"/>
              </w:rPr>
            </w:pPr>
            <w:r w:rsidRPr="00E06EEF">
              <w:rPr>
                <w:rFonts w:ascii="Times New Roman" w:hAnsi="Times New Roman"/>
                <w:b/>
                <w:szCs w:val="24"/>
              </w:rPr>
              <w:t>Pakalpojuma cena (C)</w:t>
            </w:r>
          </w:p>
        </w:tc>
        <w:tc>
          <w:tcPr>
            <w:tcW w:w="1701" w:type="dxa"/>
            <w:vAlign w:val="center"/>
          </w:tcPr>
          <w:p w14:paraId="4074F174" w14:textId="77777777" w:rsidR="00194935" w:rsidRPr="00E06EEF" w:rsidRDefault="00194935" w:rsidP="00764F12">
            <w:pPr>
              <w:pStyle w:val="BodyText2"/>
              <w:tabs>
                <w:tab w:val="clear" w:pos="0"/>
              </w:tabs>
              <w:jc w:val="center"/>
              <w:rPr>
                <w:rFonts w:ascii="Times New Roman" w:hAnsi="Times New Roman"/>
                <w:b/>
                <w:szCs w:val="24"/>
                <w:lang w:eastAsia="lv-LV"/>
              </w:rPr>
            </w:pPr>
            <w:r>
              <w:rPr>
                <w:rFonts w:ascii="Times New Roman" w:hAnsi="Times New Roman"/>
                <w:b/>
                <w:szCs w:val="24"/>
                <w:lang w:eastAsia="lv-LV"/>
              </w:rPr>
              <w:t>65</w:t>
            </w:r>
          </w:p>
        </w:tc>
      </w:tr>
      <w:tr w:rsidR="00194935" w:rsidRPr="00E06EEF" w14:paraId="764F4CB9" w14:textId="77777777" w:rsidTr="00764F12">
        <w:tc>
          <w:tcPr>
            <w:tcW w:w="709" w:type="dxa"/>
          </w:tcPr>
          <w:p w14:paraId="3503FBF5" w14:textId="77777777" w:rsidR="00194935" w:rsidRPr="00E06EEF" w:rsidRDefault="00194935" w:rsidP="00764F12">
            <w:pPr>
              <w:pStyle w:val="BodyText2"/>
              <w:tabs>
                <w:tab w:val="clear" w:pos="0"/>
              </w:tabs>
              <w:rPr>
                <w:rFonts w:ascii="Times New Roman" w:hAnsi="Times New Roman"/>
                <w:szCs w:val="24"/>
                <w:lang w:eastAsia="lv-LV"/>
              </w:rPr>
            </w:pPr>
          </w:p>
        </w:tc>
        <w:tc>
          <w:tcPr>
            <w:tcW w:w="7087" w:type="dxa"/>
          </w:tcPr>
          <w:p w14:paraId="74E5B234" w14:textId="77777777" w:rsidR="00194935" w:rsidRPr="00E06EEF" w:rsidRDefault="00194935" w:rsidP="00764F12">
            <w:pPr>
              <w:widowControl w:val="0"/>
              <w:tabs>
                <w:tab w:val="num" w:pos="1080"/>
              </w:tabs>
              <w:suppressAutoHyphens/>
              <w:snapToGrid w:val="0"/>
              <w:rPr>
                <w:rFonts w:ascii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E06EEF">
              <w:rPr>
                <w:rFonts w:ascii="Times New Roman" w:hAnsi="Times New Roman" w:cs="Times New Roman"/>
                <w:iCs/>
                <w:sz w:val="24"/>
                <w:szCs w:val="24"/>
                <w:lang w:eastAsia="lv-LV"/>
              </w:rPr>
              <w:t xml:space="preserve">Kritērijs </w:t>
            </w:r>
            <w:r w:rsidRPr="00194935">
              <w:rPr>
                <w:rFonts w:ascii="Times New Roman" w:hAnsi="Times New Roman" w:cs="Times New Roman"/>
                <w:iCs/>
                <w:sz w:val="24"/>
                <w:szCs w:val="24"/>
                <w:lang w:eastAsia="lv-LV"/>
              </w:rPr>
              <w:t>“Pakalpojuma cena (C)” tiek</w:t>
            </w:r>
            <w:r w:rsidRPr="00E06EEF">
              <w:rPr>
                <w:rFonts w:ascii="Times New Roman" w:hAnsi="Times New Roman" w:cs="Times New Roman"/>
                <w:iCs/>
                <w:sz w:val="24"/>
                <w:szCs w:val="24"/>
                <w:lang w:eastAsia="lv-LV"/>
              </w:rPr>
              <w:t xml:space="preserve"> sadalīts šādās komponentēs: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668"/>
              <w:gridCol w:w="708"/>
              <w:gridCol w:w="3710"/>
              <w:gridCol w:w="1775"/>
            </w:tblGrid>
            <w:tr w:rsidR="00194935" w:rsidRPr="00E06EEF" w14:paraId="70BCB8E2" w14:textId="77777777" w:rsidTr="00764F12">
              <w:tc>
                <w:tcPr>
                  <w:tcW w:w="1376" w:type="dxa"/>
                  <w:gridSpan w:val="2"/>
                </w:tcPr>
                <w:p w14:paraId="2AF26AAE" w14:textId="77777777" w:rsidR="00194935" w:rsidRPr="00E06EEF" w:rsidRDefault="00194935" w:rsidP="00764F12">
                  <w:pPr>
                    <w:widowControl w:val="0"/>
                    <w:tabs>
                      <w:tab w:val="num" w:pos="1080"/>
                    </w:tabs>
                    <w:suppressAutoHyphens/>
                    <w:snapToGrid w:val="0"/>
                    <w:jc w:val="center"/>
                    <w:rPr>
                      <w:rFonts w:ascii="Times New Roman" w:hAnsi="Times New Roman" w:cs="Times New Roman"/>
                      <w:iCs/>
                      <w:sz w:val="24"/>
                      <w:szCs w:val="24"/>
                      <w:lang w:eastAsia="lv-LV"/>
                    </w:rPr>
                  </w:pPr>
                  <w:r w:rsidRPr="00E06EEF">
                    <w:rPr>
                      <w:rFonts w:ascii="Times New Roman" w:hAnsi="Times New Roman" w:cs="Times New Roman"/>
                      <w:iCs/>
                      <w:sz w:val="24"/>
                      <w:szCs w:val="24"/>
                      <w:lang w:eastAsia="lv-LV"/>
                    </w:rPr>
                    <w:t>Nr. p. k. un apzīmējums</w:t>
                  </w:r>
                </w:p>
              </w:tc>
              <w:tc>
                <w:tcPr>
                  <w:tcW w:w="3710" w:type="dxa"/>
                  <w:vAlign w:val="center"/>
                </w:tcPr>
                <w:p w14:paraId="30F35D5E" w14:textId="77777777" w:rsidR="00194935" w:rsidRPr="00E06EEF" w:rsidRDefault="00194935" w:rsidP="00764F12">
                  <w:pPr>
                    <w:widowControl w:val="0"/>
                    <w:tabs>
                      <w:tab w:val="num" w:pos="1080"/>
                    </w:tabs>
                    <w:suppressAutoHyphens/>
                    <w:snapToGrid w:val="0"/>
                    <w:jc w:val="center"/>
                    <w:rPr>
                      <w:rFonts w:ascii="Times New Roman" w:hAnsi="Times New Roman" w:cs="Times New Roman"/>
                      <w:iCs/>
                      <w:sz w:val="24"/>
                      <w:szCs w:val="24"/>
                      <w:lang w:eastAsia="lv-LV"/>
                    </w:rPr>
                  </w:pPr>
                  <w:r w:rsidRPr="00E06EEF">
                    <w:rPr>
                      <w:rFonts w:ascii="Times New Roman" w:hAnsi="Times New Roman" w:cs="Times New Roman"/>
                      <w:iCs/>
                      <w:sz w:val="24"/>
                      <w:szCs w:val="24"/>
                      <w:lang w:eastAsia="lv-LV"/>
                    </w:rPr>
                    <w:t>Pakalpojuma veids</w:t>
                  </w:r>
                </w:p>
              </w:tc>
              <w:tc>
                <w:tcPr>
                  <w:tcW w:w="1775" w:type="dxa"/>
                  <w:vAlign w:val="center"/>
                </w:tcPr>
                <w:p w14:paraId="0351B5EB" w14:textId="77777777" w:rsidR="00194935" w:rsidRPr="00E06EEF" w:rsidRDefault="00194935" w:rsidP="00764F12">
                  <w:pPr>
                    <w:widowControl w:val="0"/>
                    <w:tabs>
                      <w:tab w:val="num" w:pos="1080"/>
                    </w:tabs>
                    <w:suppressAutoHyphens/>
                    <w:snapToGrid w:val="0"/>
                    <w:jc w:val="center"/>
                    <w:rPr>
                      <w:rFonts w:ascii="Times New Roman" w:hAnsi="Times New Roman" w:cs="Times New Roman"/>
                      <w:iCs/>
                      <w:sz w:val="24"/>
                      <w:szCs w:val="24"/>
                      <w:lang w:eastAsia="lv-LV"/>
                    </w:rPr>
                  </w:pPr>
                  <w:r w:rsidRPr="00E06EEF">
                    <w:rPr>
                      <w:rFonts w:ascii="Times New Roman" w:hAnsi="Times New Roman" w:cs="Times New Roman"/>
                      <w:iCs/>
                      <w:sz w:val="24"/>
                      <w:szCs w:val="24"/>
                      <w:lang w:eastAsia="lv-LV"/>
                    </w:rPr>
                    <w:t>Maksimālais punktu skaits (</w:t>
                  </w:r>
                  <w:r w:rsidRPr="00E06EEF"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  <w:lang w:eastAsia="lv-LV"/>
                    </w:rPr>
                    <w:t>N</w:t>
                  </w:r>
                  <w:r w:rsidRPr="00E06EEF">
                    <w:rPr>
                      <w:rFonts w:ascii="Times New Roman" w:hAnsi="Times New Roman" w:cs="Times New Roman"/>
                      <w:iCs/>
                      <w:sz w:val="24"/>
                      <w:szCs w:val="24"/>
                      <w:lang w:eastAsia="lv-LV"/>
                    </w:rPr>
                    <w:t>)</w:t>
                  </w:r>
                </w:p>
              </w:tc>
            </w:tr>
            <w:tr w:rsidR="00194935" w:rsidRPr="00E06EEF" w14:paraId="5E0A6112" w14:textId="77777777" w:rsidTr="00764F12">
              <w:tc>
                <w:tcPr>
                  <w:tcW w:w="668" w:type="dxa"/>
                  <w:vAlign w:val="center"/>
                </w:tcPr>
                <w:p w14:paraId="130D9F02" w14:textId="77777777" w:rsidR="00194935" w:rsidRPr="00E06EEF" w:rsidRDefault="00194935" w:rsidP="00764F12">
                  <w:pPr>
                    <w:widowControl w:val="0"/>
                    <w:tabs>
                      <w:tab w:val="num" w:pos="1080"/>
                    </w:tabs>
                    <w:suppressAutoHyphens/>
                    <w:snapToGrid w:val="0"/>
                    <w:jc w:val="center"/>
                    <w:rPr>
                      <w:rFonts w:ascii="Times New Roman" w:hAnsi="Times New Roman" w:cs="Times New Roman"/>
                      <w:iCs/>
                      <w:sz w:val="24"/>
                      <w:szCs w:val="24"/>
                      <w:lang w:eastAsia="lv-LV"/>
                    </w:rPr>
                  </w:pPr>
                  <w:r w:rsidRPr="00E06EEF">
                    <w:rPr>
                      <w:rFonts w:ascii="Times New Roman" w:hAnsi="Times New Roman" w:cs="Times New Roman"/>
                      <w:iCs/>
                      <w:sz w:val="24"/>
                      <w:szCs w:val="24"/>
                      <w:lang w:eastAsia="lv-LV"/>
                    </w:rPr>
                    <w:t>1.1.</w:t>
                  </w:r>
                </w:p>
              </w:tc>
              <w:tc>
                <w:tcPr>
                  <w:tcW w:w="708" w:type="dxa"/>
                  <w:vAlign w:val="center"/>
                </w:tcPr>
                <w:p w14:paraId="0C99BF4F" w14:textId="77777777" w:rsidR="00194935" w:rsidRPr="00E06EEF" w:rsidRDefault="00194935" w:rsidP="00764F12">
                  <w:pPr>
                    <w:widowControl w:val="0"/>
                    <w:tabs>
                      <w:tab w:val="num" w:pos="1080"/>
                    </w:tabs>
                    <w:suppressAutoHyphens/>
                    <w:snapToGri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06E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C1</w:t>
                  </w:r>
                </w:p>
              </w:tc>
              <w:tc>
                <w:tcPr>
                  <w:tcW w:w="3710" w:type="dxa"/>
                </w:tcPr>
                <w:p w14:paraId="014CFA4B" w14:textId="4C79D528" w:rsidR="00194935" w:rsidRPr="00150EC0" w:rsidRDefault="00194935" w:rsidP="00391A1A">
                  <w:pPr>
                    <w:widowControl w:val="0"/>
                    <w:tabs>
                      <w:tab w:val="num" w:pos="1080"/>
                    </w:tabs>
                    <w:suppressAutoHyphens/>
                    <w:snapToGri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S</w:t>
                  </w:r>
                  <w:r w:rsidRPr="00802A7B">
                    <w:rPr>
                      <w:rFonts w:ascii="Times New Roman" w:hAnsi="Times New Roman" w:cs="Times New Roman"/>
                      <w:sz w:val="24"/>
                      <w:szCs w:val="24"/>
                    </w:rPr>
                    <w:t>istēmas pielāgošan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as un produkcijā ieviešanas vienreizēja cena</w:t>
                  </w:r>
                  <w:r w:rsidRPr="00802A7B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tajā skaitā iekļauta datu apmaiņas savienojumu</w:t>
                  </w:r>
                  <w:r w:rsidR="00CB6C7B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izveidošana</w:t>
                  </w:r>
                  <w:r w:rsidR="00CB6C7B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un integrācija,</w:t>
                  </w:r>
                  <w:r w:rsidR="00821B2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sākotnējo datu reģistrēšana, lietotāju </w:t>
                  </w:r>
                  <w:r w:rsidRPr="00802A7B">
                    <w:rPr>
                      <w:rFonts w:ascii="Times New Roman" w:hAnsi="Times New Roman" w:cs="Times New Roman"/>
                      <w:sz w:val="24"/>
                      <w:szCs w:val="24"/>
                    </w:rPr>
                    <w:t>apmācīb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as (10 grupas, katrā 20 darbinieki)</w:t>
                  </w:r>
                </w:p>
              </w:tc>
              <w:tc>
                <w:tcPr>
                  <w:tcW w:w="1775" w:type="dxa"/>
                  <w:vAlign w:val="center"/>
                </w:tcPr>
                <w:p w14:paraId="012AB264" w14:textId="77777777" w:rsidR="00194935" w:rsidRPr="00E06EEF" w:rsidRDefault="00194935" w:rsidP="00764F12">
                  <w:pPr>
                    <w:widowControl w:val="0"/>
                    <w:tabs>
                      <w:tab w:val="num" w:pos="1080"/>
                    </w:tabs>
                    <w:suppressAutoHyphens/>
                    <w:snapToGrid w:val="0"/>
                    <w:jc w:val="center"/>
                    <w:rPr>
                      <w:rFonts w:ascii="Times New Roman" w:hAnsi="Times New Roman" w:cs="Times New Roman"/>
                      <w:iCs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Times New Roman" w:hAnsi="Times New Roman" w:cs="Times New Roman"/>
                      <w:iCs/>
                      <w:sz w:val="24"/>
                      <w:szCs w:val="24"/>
                      <w:lang w:eastAsia="lv-LV"/>
                    </w:rPr>
                    <w:t>25</w:t>
                  </w:r>
                </w:p>
              </w:tc>
            </w:tr>
            <w:tr w:rsidR="00194935" w:rsidRPr="00E06EEF" w14:paraId="143AD7A3" w14:textId="77777777" w:rsidTr="00764F12">
              <w:tc>
                <w:tcPr>
                  <w:tcW w:w="668" w:type="dxa"/>
                  <w:vAlign w:val="center"/>
                </w:tcPr>
                <w:p w14:paraId="4F3AE476" w14:textId="77777777" w:rsidR="00194935" w:rsidRPr="00E06EEF" w:rsidRDefault="00194935" w:rsidP="00764F12">
                  <w:pPr>
                    <w:widowControl w:val="0"/>
                    <w:tabs>
                      <w:tab w:val="num" w:pos="1080"/>
                    </w:tabs>
                    <w:suppressAutoHyphens/>
                    <w:snapToGrid w:val="0"/>
                    <w:jc w:val="center"/>
                    <w:rPr>
                      <w:rFonts w:ascii="Times New Roman" w:hAnsi="Times New Roman" w:cs="Times New Roman"/>
                      <w:iCs/>
                      <w:sz w:val="24"/>
                      <w:szCs w:val="24"/>
                      <w:lang w:eastAsia="lv-LV"/>
                    </w:rPr>
                  </w:pPr>
                  <w:r w:rsidRPr="00E06EEF">
                    <w:rPr>
                      <w:rFonts w:ascii="Times New Roman" w:hAnsi="Times New Roman" w:cs="Times New Roman"/>
                      <w:iCs/>
                      <w:sz w:val="24"/>
                      <w:szCs w:val="24"/>
                      <w:lang w:eastAsia="lv-LV"/>
                    </w:rPr>
                    <w:t>1.2.</w:t>
                  </w:r>
                </w:p>
              </w:tc>
              <w:tc>
                <w:tcPr>
                  <w:tcW w:w="708" w:type="dxa"/>
                  <w:vAlign w:val="center"/>
                </w:tcPr>
                <w:p w14:paraId="215B6A32" w14:textId="77777777" w:rsidR="00194935" w:rsidRPr="00E06EEF" w:rsidRDefault="00194935" w:rsidP="00764F12">
                  <w:pPr>
                    <w:widowControl w:val="0"/>
                    <w:tabs>
                      <w:tab w:val="num" w:pos="1080"/>
                    </w:tabs>
                    <w:suppressAutoHyphens/>
                    <w:snapToGri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06E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C2</w:t>
                  </w:r>
                </w:p>
              </w:tc>
              <w:tc>
                <w:tcPr>
                  <w:tcW w:w="3710" w:type="dxa"/>
                </w:tcPr>
                <w:p w14:paraId="4B05C626" w14:textId="77777777" w:rsidR="00194935" w:rsidRPr="00E06EEF" w:rsidRDefault="00194935" w:rsidP="00391A1A">
                  <w:pPr>
                    <w:widowControl w:val="0"/>
                    <w:tabs>
                      <w:tab w:val="num" w:pos="1080"/>
                    </w:tabs>
                    <w:suppressAutoHyphens/>
                    <w:snapToGrid w:val="0"/>
                    <w:jc w:val="both"/>
                    <w:rPr>
                      <w:rFonts w:ascii="Times New Roman" w:hAnsi="Times New Roman" w:cs="Times New Roman"/>
                      <w:iCs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U</w:t>
                  </w:r>
                  <w:r w:rsidRPr="00E06EE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zturēšanas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fiksētā </w:t>
                  </w:r>
                  <w:r w:rsidRPr="00E06E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mēneša maksa</w:t>
                  </w:r>
                </w:p>
              </w:tc>
              <w:tc>
                <w:tcPr>
                  <w:tcW w:w="1775" w:type="dxa"/>
                  <w:vAlign w:val="center"/>
                </w:tcPr>
                <w:p w14:paraId="378F6C4F" w14:textId="77777777" w:rsidR="00194935" w:rsidRPr="00E06EEF" w:rsidRDefault="00194935" w:rsidP="00764F12">
                  <w:pPr>
                    <w:widowControl w:val="0"/>
                    <w:tabs>
                      <w:tab w:val="num" w:pos="1080"/>
                    </w:tabs>
                    <w:suppressAutoHyphens/>
                    <w:snapToGrid w:val="0"/>
                    <w:jc w:val="center"/>
                    <w:rPr>
                      <w:rFonts w:ascii="Times New Roman" w:hAnsi="Times New Roman" w:cs="Times New Roman"/>
                      <w:iCs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Times New Roman" w:hAnsi="Times New Roman" w:cs="Times New Roman"/>
                      <w:iCs/>
                      <w:sz w:val="24"/>
                      <w:szCs w:val="24"/>
                      <w:lang w:eastAsia="lv-LV"/>
                    </w:rPr>
                    <w:t>15</w:t>
                  </w:r>
                </w:p>
              </w:tc>
            </w:tr>
            <w:tr w:rsidR="00194935" w:rsidRPr="00E06EEF" w14:paraId="45F75DDE" w14:textId="77777777" w:rsidTr="00764F12">
              <w:tc>
                <w:tcPr>
                  <w:tcW w:w="668" w:type="dxa"/>
                  <w:vAlign w:val="center"/>
                </w:tcPr>
                <w:p w14:paraId="306F3FE3" w14:textId="77777777" w:rsidR="00194935" w:rsidRPr="00E06EEF" w:rsidRDefault="00194935" w:rsidP="00764F12">
                  <w:pPr>
                    <w:widowControl w:val="0"/>
                    <w:tabs>
                      <w:tab w:val="num" w:pos="1080"/>
                    </w:tabs>
                    <w:suppressAutoHyphens/>
                    <w:snapToGrid w:val="0"/>
                    <w:jc w:val="center"/>
                    <w:rPr>
                      <w:rFonts w:ascii="Times New Roman" w:hAnsi="Times New Roman" w:cs="Times New Roman"/>
                      <w:iCs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Times New Roman" w:hAnsi="Times New Roman" w:cs="Times New Roman"/>
                      <w:iCs/>
                      <w:sz w:val="24"/>
                      <w:szCs w:val="24"/>
                      <w:lang w:eastAsia="lv-LV"/>
                    </w:rPr>
                    <w:t>1.3.</w:t>
                  </w:r>
                </w:p>
              </w:tc>
              <w:tc>
                <w:tcPr>
                  <w:tcW w:w="708" w:type="dxa"/>
                  <w:vAlign w:val="center"/>
                </w:tcPr>
                <w:p w14:paraId="36F2BFBB" w14:textId="77777777" w:rsidR="00194935" w:rsidRPr="00E06EEF" w:rsidRDefault="00194935" w:rsidP="00764F12">
                  <w:pPr>
                    <w:widowControl w:val="0"/>
                    <w:tabs>
                      <w:tab w:val="num" w:pos="1080"/>
                    </w:tabs>
                    <w:suppressAutoHyphens/>
                    <w:snapToGri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C3</w:t>
                  </w:r>
                </w:p>
              </w:tc>
              <w:tc>
                <w:tcPr>
                  <w:tcW w:w="3710" w:type="dxa"/>
                </w:tcPr>
                <w:p w14:paraId="19B241BA" w14:textId="77777777" w:rsidR="00194935" w:rsidRPr="00E06EEF" w:rsidRDefault="00194935" w:rsidP="00391A1A">
                  <w:pPr>
                    <w:widowControl w:val="0"/>
                    <w:tabs>
                      <w:tab w:val="num" w:pos="1080"/>
                    </w:tabs>
                    <w:suppressAutoHyphens/>
                    <w:snapToGri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Viena reģistrētā unikālā lietotāja abonēšanas maksa mēnesī (kā bāzi ņemot 2000 lietotāju apjomu)</w:t>
                  </w:r>
                </w:p>
              </w:tc>
              <w:tc>
                <w:tcPr>
                  <w:tcW w:w="1775" w:type="dxa"/>
                  <w:vAlign w:val="center"/>
                </w:tcPr>
                <w:p w14:paraId="66903969" w14:textId="77777777" w:rsidR="00194935" w:rsidRPr="00E06EEF" w:rsidRDefault="00194935" w:rsidP="00764F12">
                  <w:pPr>
                    <w:widowControl w:val="0"/>
                    <w:tabs>
                      <w:tab w:val="num" w:pos="1080"/>
                    </w:tabs>
                    <w:suppressAutoHyphens/>
                    <w:snapToGrid w:val="0"/>
                    <w:jc w:val="center"/>
                    <w:rPr>
                      <w:rFonts w:ascii="Times New Roman" w:hAnsi="Times New Roman" w:cs="Times New Roman"/>
                      <w:iCs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Times New Roman" w:hAnsi="Times New Roman" w:cs="Times New Roman"/>
                      <w:iCs/>
                      <w:sz w:val="24"/>
                      <w:szCs w:val="24"/>
                      <w:lang w:eastAsia="lv-LV"/>
                    </w:rPr>
                    <w:t>25</w:t>
                  </w:r>
                </w:p>
              </w:tc>
            </w:tr>
          </w:tbl>
          <w:p w14:paraId="3DD8D6A1" w14:textId="77777777" w:rsidR="00194935" w:rsidRPr="00E06EEF" w:rsidRDefault="00194935" w:rsidP="00764F12">
            <w:pPr>
              <w:pStyle w:val="BodyText2"/>
              <w:tabs>
                <w:tab w:val="clear" w:pos="0"/>
              </w:tabs>
              <w:rPr>
                <w:rFonts w:ascii="Times New Roman" w:hAnsi="Times New Roman"/>
                <w:szCs w:val="24"/>
                <w:lang w:eastAsia="lv-LV"/>
              </w:rPr>
            </w:pPr>
            <w:r w:rsidRPr="00E06EEF">
              <w:rPr>
                <w:rFonts w:ascii="Times New Roman" w:hAnsi="Times New Roman"/>
                <w:szCs w:val="24"/>
                <w:lang w:eastAsia="lv-LV"/>
              </w:rPr>
              <w:t>Punktu skaits par katru komponenti tiek aprēķināts, izmantojot šādu formulu:</w:t>
            </w:r>
          </w:p>
          <w:p w14:paraId="42AEB52E" w14:textId="77777777" w:rsidR="00194935" w:rsidRPr="00E06EEF" w:rsidRDefault="00194935" w:rsidP="00764F12">
            <w:pPr>
              <w:pStyle w:val="BodyText2"/>
              <w:tabs>
                <w:tab w:val="clear" w:pos="0"/>
              </w:tabs>
              <w:rPr>
                <w:rFonts w:ascii="Times New Roman" w:hAnsi="Times New Roman"/>
                <w:szCs w:val="24"/>
                <w:lang w:eastAsia="lv-LV"/>
              </w:rPr>
            </w:pPr>
            <w:r w:rsidRPr="00E06EEF">
              <w:rPr>
                <w:rFonts w:ascii="Times New Roman" w:hAnsi="Times New Roman"/>
                <w:b/>
                <w:szCs w:val="24"/>
                <w:lang w:eastAsia="lv-LV"/>
              </w:rPr>
              <w:lastRenderedPageBreak/>
              <w:t>C(1-</w:t>
            </w:r>
            <w:r>
              <w:rPr>
                <w:rFonts w:ascii="Times New Roman" w:hAnsi="Times New Roman"/>
                <w:b/>
                <w:szCs w:val="24"/>
                <w:lang w:eastAsia="lv-LV"/>
              </w:rPr>
              <w:t>3</w:t>
            </w:r>
            <w:r w:rsidRPr="00E06EEF">
              <w:rPr>
                <w:rFonts w:ascii="Times New Roman" w:hAnsi="Times New Roman"/>
                <w:b/>
                <w:szCs w:val="24"/>
                <w:lang w:eastAsia="lv-LV"/>
              </w:rPr>
              <w:t>) = N x (ZC / PC)</w:t>
            </w:r>
            <w:r w:rsidRPr="00E06EEF">
              <w:rPr>
                <w:rFonts w:ascii="Times New Roman" w:hAnsi="Times New Roman"/>
                <w:szCs w:val="24"/>
                <w:lang w:eastAsia="lv-LV"/>
              </w:rPr>
              <w:t>, kur C(1-</w:t>
            </w:r>
            <w:r>
              <w:rPr>
                <w:rFonts w:ascii="Times New Roman" w:hAnsi="Times New Roman"/>
                <w:szCs w:val="24"/>
                <w:lang w:eastAsia="lv-LV"/>
              </w:rPr>
              <w:t>3</w:t>
            </w:r>
            <w:r w:rsidRPr="00E06EEF">
              <w:rPr>
                <w:rFonts w:ascii="Times New Roman" w:hAnsi="Times New Roman"/>
                <w:szCs w:val="24"/>
                <w:lang w:eastAsia="lv-LV"/>
              </w:rPr>
              <w:t>) – ir vērtēšanas komponentē iegūtais punktu skaits, N – komponentes maksimālā skaitliskā vērtība, ZC – zemākā piedāvātā cena EUR bez PVN, PC – vērtējamā pretendenta cena EUR bez PVN.</w:t>
            </w:r>
            <w:r>
              <w:rPr>
                <w:rFonts w:ascii="Times New Roman" w:hAnsi="Times New Roman"/>
                <w:szCs w:val="24"/>
                <w:lang w:eastAsia="lv-LV"/>
              </w:rPr>
              <w:t xml:space="preserve"> Jā kāda no C vērtībām norādīta “EUR 0,00”, tad aprēķinā tiks lietota aizstāja vērtība “EUR 0,0001”.</w:t>
            </w:r>
          </w:p>
          <w:p w14:paraId="4369859F" w14:textId="77777777" w:rsidR="00194935" w:rsidRPr="00E06EEF" w:rsidRDefault="00194935" w:rsidP="00764F12">
            <w:pPr>
              <w:pStyle w:val="BodyText2"/>
              <w:tabs>
                <w:tab w:val="clear" w:pos="0"/>
              </w:tabs>
              <w:rPr>
                <w:rFonts w:ascii="Times New Roman" w:hAnsi="Times New Roman"/>
                <w:szCs w:val="24"/>
                <w:lang w:eastAsia="lv-LV"/>
              </w:rPr>
            </w:pPr>
            <w:r w:rsidRPr="00E06EEF">
              <w:rPr>
                <w:rFonts w:ascii="Times New Roman" w:hAnsi="Times New Roman"/>
                <w:szCs w:val="24"/>
                <w:lang w:eastAsia="lv-LV"/>
              </w:rPr>
              <w:t>Kopējais punktu skaits</w:t>
            </w:r>
            <w:r w:rsidRPr="00E06EEF">
              <w:rPr>
                <w:rFonts w:ascii="Times New Roman" w:hAnsi="Times New Roman"/>
              </w:rPr>
              <w:t xml:space="preserve"> k</w:t>
            </w:r>
            <w:r w:rsidRPr="00E06EEF">
              <w:rPr>
                <w:rFonts w:ascii="Times New Roman" w:hAnsi="Times New Roman"/>
                <w:szCs w:val="24"/>
                <w:lang w:eastAsia="lv-LV"/>
              </w:rPr>
              <w:t>ritērijā “Pakalpojuma cena (C)” tiks piešķirts, saskaitot kopā visus cenu piedāvājuma novērtējuma rezultātus C=C1+C2</w:t>
            </w:r>
            <w:r>
              <w:rPr>
                <w:rFonts w:ascii="Times New Roman" w:hAnsi="Times New Roman"/>
                <w:szCs w:val="24"/>
                <w:lang w:eastAsia="lv-LV"/>
              </w:rPr>
              <w:t>+C3</w:t>
            </w:r>
          </w:p>
        </w:tc>
        <w:tc>
          <w:tcPr>
            <w:tcW w:w="1701" w:type="dxa"/>
          </w:tcPr>
          <w:p w14:paraId="4237EB6B" w14:textId="77777777" w:rsidR="00194935" w:rsidRPr="00E06EEF" w:rsidRDefault="00194935" w:rsidP="00764F12">
            <w:pPr>
              <w:pStyle w:val="BodyText2"/>
              <w:tabs>
                <w:tab w:val="clear" w:pos="0"/>
              </w:tabs>
              <w:rPr>
                <w:rFonts w:ascii="Times New Roman" w:hAnsi="Times New Roman"/>
                <w:szCs w:val="24"/>
                <w:lang w:eastAsia="lv-LV"/>
              </w:rPr>
            </w:pPr>
          </w:p>
        </w:tc>
      </w:tr>
      <w:tr w:rsidR="00194935" w:rsidRPr="00E06EEF" w14:paraId="78DB436A" w14:textId="77777777" w:rsidTr="00764F12">
        <w:tc>
          <w:tcPr>
            <w:tcW w:w="709" w:type="dxa"/>
          </w:tcPr>
          <w:p w14:paraId="5B3F41C7" w14:textId="77777777" w:rsidR="00194935" w:rsidRPr="00E06EEF" w:rsidRDefault="00194935" w:rsidP="00764F12">
            <w:pPr>
              <w:pStyle w:val="BodyText2"/>
              <w:tabs>
                <w:tab w:val="clear" w:pos="0"/>
              </w:tabs>
              <w:jc w:val="center"/>
              <w:rPr>
                <w:rFonts w:ascii="Times New Roman" w:hAnsi="Times New Roman"/>
                <w:b/>
                <w:szCs w:val="24"/>
                <w:lang w:eastAsia="lv-LV"/>
              </w:rPr>
            </w:pPr>
            <w:r w:rsidRPr="00E06EEF">
              <w:rPr>
                <w:rFonts w:ascii="Times New Roman" w:hAnsi="Times New Roman"/>
                <w:b/>
                <w:szCs w:val="24"/>
                <w:lang w:eastAsia="lv-LV"/>
              </w:rPr>
              <w:t>2</w:t>
            </w:r>
          </w:p>
        </w:tc>
        <w:tc>
          <w:tcPr>
            <w:tcW w:w="7087" w:type="dxa"/>
          </w:tcPr>
          <w:p w14:paraId="24CB50C7" w14:textId="77777777" w:rsidR="00194935" w:rsidRPr="00E06EEF" w:rsidRDefault="00194935" w:rsidP="00764F12">
            <w:pPr>
              <w:pStyle w:val="BodyText2"/>
              <w:tabs>
                <w:tab w:val="clear" w:pos="0"/>
              </w:tabs>
              <w:jc w:val="center"/>
              <w:rPr>
                <w:rFonts w:ascii="Times New Roman" w:hAnsi="Times New Roman"/>
                <w:b/>
                <w:szCs w:val="24"/>
                <w:lang w:eastAsia="lv-LV"/>
              </w:rPr>
            </w:pPr>
            <w:r w:rsidRPr="00E06EEF">
              <w:rPr>
                <w:rFonts w:ascii="Times New Roman" w:hAnsi="Times New Roman"/>
                <w:b/>
                <w:szCs w:val="24"/>
              </w:rPr>
              <w:t>Tehniskais piedāvājums (TP)</w:t>
            </w:r>
          </w:p>
        </w:tc>
        <w:tc>
          <w:tcPr>
            <w:tcW w:w="1701" w:type="dxa"/>
          </w:tcPr>
          <w:p w14:paraId="26E6A1D6" w14:textId="77777777" w:rsidR="00194935" w:rsidRPr="00E06EEF" w:rsidRDefault="00194935" w:rsidP="00764F12">
            <w:pPr>
              <w:pStyle w:val="BodyText2"/>
              <w:tabs>
                <w:tab w:val="clear" w:pos="0"/>
              </w:tabs>
              <w:jc w:val="center"/>
              <w:rPr>
                <w:rFonts w:ascii="Times New Roman" w:hAnsi="Times New Roman"/>
                <w:b/>
                <w:szCs w:val="24"/>
                <w:lang w:eastAsia="lv-LV"/>
              </w:rPr>
            </w:pPr>
            <w:r>
              <w:rPr>
                <w:rFonts w:ascii="Times New Roman" w:hAnsi="Times New Roman"/>
                <w:b/>
                <w:szCs w:val="24"/>
                <w:lang w:eastAsia="lv-LV"/>
              </w:rPr>
              <w:t>35</w:t>
            </w:r>
          </w:p>
        </w:tc>
      </w:tr>
      <w:tr w:rsidR="00194935" w:rsidRPr="00E06EEF" w14:paraId="625A8435" w14:textId="77777777" w:rsidTr="00764F12">
        <w:tc>
          <w:tcPr>
            <w:tcW w:w="709" w:type="dxa"/>
          </w:tcPr>
          <w:p w14:paraId="0EB62DF3" w14:textId="77777777" w:rsidR="00194935" w:rsidRPr="00E06EEF" w:rsidRDefault="00194935" w:rsidP="00764F12">
            <w:pPr>
              <w:pStyle w:val="BodyText2"/>
              <w:tabs>
                <w:tab w:val="clear" w:pos="0"/>
              </w:tabs>
              <w:rPr>
                <w:rFonts w:ascii="Times New Roman" w:hAnsi="Times New Roman"/>
                <w:szCs w:val="24"/>
                <w:lang w:eastAsia="lv-LV"/>
              </w:rPr>
            </w:pPr>
          </w:p>
        </w:tc>
        <w:tc>
          <w:tcPr>
            <w:tcW w:w="7087" w:type="dxa"/>
          </w:tcPr>
          <w:p w14:paraId="7E0D813D" w14:textId="77777777" w:rsidR="00194935" w:rsidRPr="00E06EEF" w:rsidRDefault="00194935" w:rsidP="00764F12">
            <w:pPr>
              <w:widowControl w:val="0"/>
              <w:suppressAutoHyphens/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907292">
              <w:rPr>
                <w:rFonts w:ascii="Times New Roman" w:hAnsi="Times New Roman" w:cs="Times New Roman"/>
                <w:iCs/>
                <w:sz w:val="24"/>
                <w:szCs w:val="24"/>
                <w:lang w:eastAsia="lv-LV"/>
              </w:rPr>
              <w:t>Punkti tiks piešķirti par katru novērtējuma kritēriju atsevišķi, pamatojoties uz pretendenta iesniegto informāciju tehniskajā piedāvājumā. Kopējais punktu skaits tiks piešķirts, saskaitot kopā visus tehniskā piedāvājuma novērtējuma rezultātus šādām komponentēm: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76"/>
              <w:gridCol w:w="809"/>
              <w:gridCol w:w="4033"/>
              <w:gridCol w:w="1443"/>
            </w:tblGrid>
            <w:tr w:rsidR="00194935" w:rsidRPr="00E06EEF" w14:paraId="413C84DB" w14:textId="77777777" w:rsidTr="00764F12">
              <w:tc>
                <w:tcPr>
                  <w:tcW w:w="1385" w:type="dxa"/>
                  <w:gridSpan w:val="2"/>
                  <w:vAlign w:val="center"/>
                </w:tcPr>
                <w:p w14:paraId="672409AD" w14:textId="77777777" w:rsidR="00194935" w:rsidRPr="00E06EEF" w:rsidRDefault="00194935" w:rsidP="00764F12">
                  <w:pPr>
                    <w:widowControl w:val="0"/>
                    <w:suppressAutoHyphens/>
                    <w:snapToGrid w:val="0"/>
                    <w:jc w:val="center"/>
                    <w:rPr>
                      <w:rFonts w:ascii="Times New Roman" w:hAnsi="Times New Roman" w:cs="Times New Roman"/>
                      <w:iCs/>
                      <w:sz w:val="24"/>
                      <w:szCs w:val="24"/>
                      <w:lang w:eastAsia="lv-LV"/>
                    </w:rPr>
                  </w:pPr>
                  <w:r w:rsidRPr="00E06EEF">
                    <w:rPr>
                      <w:rFonts w:ascii="Times New Roman" w:hAnsi="Times New Roman" w:cs="Times New Roman"/>
                      <w:iCs/>
                      <w:sz w:val="24"/>
                      <w:szCs w:val="24"/>
                      <w:lang w:eastAsia="lv-LV"/>
                    </w:rPr>
                    <w:t>Nr. p. k. un apzīmējums</w:t>
                  </w:r>
                </w:p>
              </w:tc>
              <w:tc>
                <w:tcPr>
                  <w:tcW w:w="4033" w:type="dxa"/>
                  <w:vAlign w:val="center"/>
                </w:tcPr>
                <w:p w14:paraId="6C943040" w14:textId="77777777" w:rsidR="00194935" w:rsidRPr="00E06EEF" w:rsidRDefault="00194935" w:rsidP="00764F12">
                  <w:pPr>
                    <w:widowControl w:val="0"/>
                    <w:suppressAutoHyphens/>
                    <w:snapToGrid w:val="0"/>
                    <w:rPr>
                      <w:rFonts w:ascii="Times New Roman" w:hAnsi="Times New Roman" w:cs="Times New Roman"/>
                      <w:iCs/>
                      <w:sz w:val="24"/>
                      <w:szCs w:val="24"/>
                      <w:lang w:eastAsia="lv-LV"/>
                    </w:rPr>
                  </w:pPr>
                  <w:r w:rsidRPr="00E06EEF">
                    <w:rPr>
                      <w:rFonts w:ascii="Times New Roman" w:hAnsi="Times New Roman" w:cs="Times New Roman"/>
                      <w:iCs/>
                      <w:sz w:val="24"/>
                      <w:szCs w:val="24"/>
                      <w:lang w:eastAsia="lv-LV"/>
                    </w:rPr>
                    <w:t>Tehniskā snieguma un pakalpojumu novērtējuma kritēriji</w:t>
                  </w:r>
                </w:p>
              </w:tc>
              <w:tc>
                <w:tcPr>
                  <w:tcW w:w="1443" w:type="dxa"/>
                  <w:vAlign w:val="center"/>
                </w:tcPr>
                <w:p w14:paraId="0C0BF180" w14:textId="77777777" w:rsidR="00194935" w:rsidRPr="00E06EEF" w:rsidRDefault="00194935" w:rsidP="00764F12">
                  <w:pPr>
                    <w:widowControl w:val="0"/>
                    <w:suppressAutoHyphens/>
                    <w:snapToGrid w:val="0"/>
                    <w:jc w:val="center"/>
                    <w:rPr>
                      <w:rFonts w:ascii="Times New Roman" w:hAnsi="Times New Roman" w:cs="Times New Roman"/>
                      <w:iCs/>
                      <w:sz w:val="24"/>
                      <w:szCs w:val="24"/>
                      <w:lang w:eastAsia="lv-LV"/>
                    </w:rPr>
                  </w:pPr>
                  <w:r w:rsidRPr="00E06EEF">
                    <w:rPr>
                      <w:rFonts w:ascii="Times New Roman" w:hAnsi="Times New Roman" w:cs="Times New Roman"/>
                      <w:iCs/>
                      <w:sz w:val="24"/>
                      <w:szCs w:val="24"/>
                      <w:lang w:eastAsia="lv-LV"/>
                    </w:rPr>
                    <w:t>Maksimālais punktu skaits (</w:t>
                  </w:r>
                  <w:r w:rsidRPr="00E06EEF"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  <w:lang w:eastAsia="lv-LV"/>
                    </w:rPr>
                    <w:t>N</w:t>
                  </w:r>
                  <w:r w:rsidRPr="00E06EEF">
                    <w:rPr>
                      <w:rFonts w:ascii="Times New Roman" w:hAnsi="Times New Roman" w:cs="Times New Roman"/>
                      <w:iCs/>
                      <w:sz w:val="24"/>
                      <w:szCs w:val="24"/>
                      <w:lang w:eastAsia="lv-LV"/>
                    </w:rPr>
                    <w:t>)</w:t>
                  </w:r>
                </w:p>
              </w:tc>
            </w:tr>
            <w:tr w:rsidR="00194935" w:rsidRPr="00E06EEF" w14:paraId="205E9B22" w14:textId="77777777" w:rsidTr="00764F12">
              <w:tc>
                <w:tcPr>
                  <w:tcW w:w="576" w:type="dxa"/>
                  <w:vAlign w:val="center"/>
                </w:tcPr>
                <w:p w14:paraId="49C198BB" w14:textId="77777777" w:rsidR="00194935" w:rsidRPr="00E06EEF" w:rsidRDefault="00194935" w:rsidP="00764F12">
                  <w:pPr>
                    <w:widowControl w:val="0"/>
                    <w:suppressAutoHyphens/>
                    <w:snapToGrid w:val="0"/>
                    <w:jc w:val="center"/>
                    <w:rPr>
                      <w:rFonts w:ascii="Times New Roman" w:hAnsi="Times New Roman" w:cs="Times New Roman"/>
                      <w:iCs/>
                      <w:sz w:val="24"/>
                      <w:szCs w:val="24"/>
                      <w:lang w:eastAsia="lv-LV"/>
                    </w:rPr>
                  </w:pPr>
                  <w:r w:rsidRPr="00E06EEF">
                    <w:rPr>
                      <w:rFonts w:ascii="Times New Roman" w:hAnsi="Times New Roman" w:cs="Times New Roman"/>
                      <w:iCs/>
                      <w:sz w:val="24"/>
                      <w:szCs w:val="24"/>
                      <w:lang w:eastAsia="lv-LV"/>
                    </w:rPr>
                    <w:t>2.1.</w:t>
                  </w:r>
                </w:p>
              </w:tc>
              <w:tc>
                <w:tcPr>
                  <w:tcW w:w="809" w:type="dxa"/>
                  <w:vAlign w:val="center"/>
                </w:tcPr>
                <w:p w14:paraId="230D093D" w14:textId="77777777" w:rsidR="00194935" w:rsidRPr="00E06EEF" w:rsidRDefault="00194935" w:rsidP="00764F12">
                  <w:pPr>
                    <w:widowControl w:val="0"/>
                    <w:suppressAutoHyphens/>
                    <w:snapToGri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06E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S1</w:t>
                  </w:r>
                </w:p>
              </w:tc>
              <w:tc>
                <w:tcPr>
                  <w:tcW w:w="4033" w:type="dxa"/>
                </w:tcPr>
                <w:p w14:paraId="462831B1" w14:textId="77777777" w:rsidR="00194935" w:rsidRPr="00E06EEF" w:rsidRDefault="00194935" w:rsidP="00764F12">
                  <w:pPr>
                    <w:widowControl w:val="0"/>
                    <w:suppressAutoHyphens/>
                    <w:snapToGrid w:val="0"/>
                    <w:jc w:val="both"/>
                    <w:rPr>
                      <w:rFonts w:ascii="Times New Roman" w:hAnsi="Times New Roman" w:cs="Times New Roman"/>
                      <w:iCs/>
                      <w:sz w:val="24"/>
                      <w:szCs w:val="24"/>
                      <w:lang w:eastAsia="lv-LV"/>
                    </w:rPr>
                  </w:pPr>
                  <w:r w:rsidRPr="00B62584">
                    <w:rPr>
                      <w:rFonts w:ascii="Times New Roman" w:hAnsi="Times New Roman" w:cs="Times New Roman"/>
                      <w:iCs/>
                      <w:sz w:val="24"/>
                      <w:szCs w:val="24"/>
                      <w:lang w:eastAsia="lv-LV"/>
                    </w:rPr>
                    <w:t>Pretendents piedāvā</w:t>
                  </w:r>
                  <w:r>
                    <w:rPr>
                      <w:rFonts w:ascii="Times New Roman" w:hAnsi="Times New Roman" w:cs="Times New Roman"/>
                      <w:iCs/>
                      <w:sz w:val="24"/>
                      <w:szCs w:val="24"/>
                      <w:lang w:eastAsia="lv-LV"/>
                    </w:rPr>
                    <w:t>tais</w:t>
                  </w:r>
                  <w:r w:rsidRPr="00B62584">
                    <w:rPr>
                      <w:rFonts w:ascii="Times New Roman" w:hAnsi="Times New Roman" w:cs="Times New Roman"/>
                      <w:iCs/>
                      <w:sz w:val="24"/>
                      <w:szCs w:val="24"/>
                      <w:lang w:eastAsia="lv-LV"/>
                    </w:rPr>
                    <w:t xml:space="preserve"> Pakalpojumu nodošanas un pieņemšanas testu uzsākšanas plānot</w:t>
                  </w:r>
                  <w:r>
                    <w:rPr>
                      <w:rFonts w:ascii="Times New Roman" w:hAnsi="Times New Roman" w:cs="Times New Roman"/>
                      <w:iCs/>
                      <w:sz w:val="24"/>
                      <w:szCs w:val="24"/>
                      <w:lang w:eastAsia="lv-LV"/>
                    </w:rPr>
                    <w:t>ais</w:t>
                  </w:r>
                  <w:r w:rsidRPr="00B62584">
                    <w:rPr>
                      <w:rFonts w:ascii="Times New Roman" w:hAnsi="Times New Roman" w:cs="Times New Roman"/>
                      <w:iCs/>
                      <w:sz w:val="24"/>
                      <w:szCs w:val="24"/>
                      <w:lang w:eastAsia="lv-LV"/>
                    </w:rPr>
                    <w:t xml:space="preserve"> laik</w:t>
                  </w:r>
                  <w:r>
                    <w:rPr>
                      <w:rFonts w:ascii="Times New Roman" w:hAnsi="Times New Roman" w:cs="Times New Roman"/>
                      <w:iCs/>
                      <w:sz w:val="24"/>
                      <w:szCs w:val="24"/>
                      <w:lang w:eastAsia="lv-LV"/>
                    </w:rPr>
                    <w:t>s</w:t>
                  </w:r>
                  <w:r w:rsidRPr="00B62584">
                    <w:rPr>
                      <w:rFonts w:ascii="Times New Roman" w:hAnsi="Times New Roman" w:cs="Times New Roman"/>
                      <w:iCs/>
                      <w:sz w:val="24"/>
                      <w:szCs w:val="24"/>
                      <w:lang w:eastAsia="lv-LV"/>
                    </w:rPr>
                    <w:t xml:space="preserve"> darba dienās no līguma spēkā stāšanās brīža</w:t>
                  </w:r>
                  <w:r>
                    <w:rPr>
                      <w:rFonts w:ascii="Times New Roman" w:hAnsi="Times New Roman" w:cs="Times New Roman"/>
                      <w:iCs/>
                      <w:sz w:val="24"/>
                      <w:szCs w:val="24"/>
                      <w:lang w:eastAsia="lv-LV"/>
                    </w:rPr>
                    <w:t>.</w:t>
                  </w:r>
                </w:p>
              </w:tc>
              <w:tc>
                <w:tcPr>
                  <w:tcW w:w="1443" w:type="dxa"/>
                  <w:vAlign w:val="center"/>
                </w:tcPr>
                <w:p w14:paraId="0F07268D" w14:textId="77777777" w:rsidR="00194935" w:rsidRPr="00E06EEF" w:rsidRDefault="00194935" w:rsidP="00764F12">
                  <w:pPr>
                    <w:widowControl w:val="0"/>
                    <w:suppressAutoHyphens/>
                    <w:snapToGrid w:val="0"/>
                    <w:jc w:val="center"/>
                    <w:rPr>
                      <w:rFonts w:ascii="Times New Roman" w:hAnsi="Times New Roman" w:cs="Times New Roman"/>
                      <w:iCs/>
                      <w:sz w:val="24"/>
                      <w:szCs w:val="24"/>
                      <w:lang w:eastAsia="lv-LV"/>
                    </w:rPr>
                  </w:pPr>
                  <w:r w:rsidRPr="00E06EEF">
                    <w:rPr>
                      <w:rFonts w:ascii="Times New Roman" w:hAnsi="Times New Roman" w:cs="Times New Roman"/>
                      <w:iCs/>
                      <w:sz w:val="24"/>
                      <w:szCs w:val="24"/>
                      <w:lang w:eastAsia="lv-LV"/>
                    </w:rPr>
                    <w:t>1</w:t>
                  </w:r>
                  <w:r>
                    <w:rPr>
                      <w:rFonts w:ascii="Times New Roman" w:hAnsi="Times New Roman" w:cs="Times New Roman"/>
                      <w:iCs/>
                      <w:sz w:val="24"/>
                      <w:szCs w:val="24"/>
                      <w:lang w:eastAsia="lv-LV"/>
                    </w:rPr>
                    <w:t>5</w:t>
                  </w:r>
                </w:p>
              </w:tc>
            </w:tr>
            <w:tr w:rsidR="00194935" w:rsidRPr="00E06EEF" w14:paraId="4CC8830A" w14:textId="77777777" w:rsidTr="00764F12">
              <w:tc>
                <w:tcPr>
                  <w:tcW w:w="576" w:type="dxa"/>
                  <w:vAlign w:val="center"/>
                </w:tcPr>
                <w:p w14:paraId="68722BC2" w14:textId="77777777" w:rsidR="00194935" w:rsidRPr="00E06EEF" w:rsidRDefault="00194935" w:rsidP="00764F12">
                  <w:pPr>
                    <w:widowControl w:val="0"/>
                    <w:suppressAutoHyphens/>
                    <w:snapToGrid w:val="0"/>
                    <w:jc w:val="center"/>
                    <w:rPr>
                      <w:rFonts w:ascii="Times New Roman" w:hAnsi="Times New Roman" w:cs="Times New Roman"/>
                      <w:iCs/>
                      <w:sz w:val="24"/>
                      <w:szCs w:val="24"/>
                      <w:lang w:eastAsia="lv-LV"/>
                    </w:rPr>
                  </w:pPr>
                  <w:r w:rsidRPr="00E06EEF">
                    <w:rPr>
                      <w:rFonts w:ascii="Times New Roman" w:hAnsi="Times New Roman" w:cs="Times New Roman"/>
                      <w:iCs/>
                      <w:sz w:val="24"/>
                      <w:szCs w:val="24"/>
                      <w:lang w:eastAsia="lv-LV"/>
                    </w:rPr>
                    <w:t>2.2.</w:t>
                  </w:r>
                </w:p>
              </w:tc>
              <w:tc>
                <w:tcPr>
                  <w:tcW w:w="809" w:type="dxa"/>
                  <w:vAlign w:val="center"/>
                </w:tcPr>
                <w:p w14:paraId="7F05AB75" w14:textId="77777777" w:rsidR="00194935" w:rsidRPr="00E06EEF" w:rsidRDefault="00194935" w:rsidP="00764F12">
                  <w:pPr>
                    <w:widowControl w:val="0"/>
                    <w:suppressAutoHyphens/>
                    <w:snapToGri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06E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S2</w:t>
                  </w:r>
                </w:p>
              </w:tc>
              <w:tc>
                <w:tcPr>
                  <w:tcW w:w="4033" w:type="dxa"/>
                </w:tcPr>
                <w:p w14:paraId="178F9C9F" w14:textId="77777777" w:rsidR="00194935" w:rsidRPr="00E06EEF" w:rsidRDefault="00194935" w:rsidP="00764F12">
                  <w:pPr>
                    <w:widowControl w:val="0"/>
                    <w:suppressAutoHyphens/>
                    <w:snapToGrid w:val="0"/>
                    <w:jc w:val="both"/>
                    <w:rPr>
                      <w:rFonts w:ascii="Times New Roman" w:hAnsi="Times New Roman" w:cs="Times New Roman"/>
                      <w:iCs/>
                      <w:sz w:val="24"/>
                      <w:szCs w:val="24"/>
                      <w:lang w:eastAsia="lv-LV"/>
                    </w:rPr>
                  </w:pPr>
                  <w:r w:rsidRPr="00D93B25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Pretendent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a</w:t>
                  </w:r>
                  <w:r w:rsidRPr="00D93B2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piedāvā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tais</w:t>
                  </w:r>
                  <w:r w:rsidRPr="00D93B2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Pakalpojumu ietvarā pieteiktu problēmu atrisināšanas (pastāvīgs risinājums) iespējam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ā</w:t>
                  </w:r>
                  <w:r w:rsidRPr="00D93B2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kopēj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ā</w:t>
                  </w:r>
                  <w:r w:rsidRPr="00D93B2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procentuāl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ā</w:t>
                  </w:r>
                  <w:r w:rsidRPr="00D93B2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novirz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e</w:t>
                  </w:r>
                  <w:r w:rsidRPr="00D93B2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periodā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443" w:type="dxa"/>
                  <w:vAlign w:val="center"/>
                </w:tcPr>
                <w:p w14:paraId="7B782FA3" w14:textId="77777777" w:rsidR="00194935" w:rsidRPr="00E06EEF" w:rsidRDefault="00194935" w:rsidP="00764F12">
                  <w:pPr>
                    <w:widowControl w:val="0"/>
                    <w:suppressAutoHyphens/>
                    <w:snapToGrid w:val="0"/>
                    <w:jc w:val="center"/>
                    <w:rPr>
                      <w:rFonts w:ascii="Times New Roman" w:hAnsi="Times New Roman" w:cs="Times New Roman"/>
                      <w:iCs/>
                      <w:sz w:val="24"/>
                      <w:szCs w:val="24"/>
                      <w:lang w:eastAsia="lv-LV"/>
                    </w:rPr>
                  </w:pPr>
                  <w:r w:rsidRPr="00E06EEF">
                    <w:rPr>
                      <w:rFonts w:ascii="Times New Roman" w:hAnsi="Times New Roman" w:cs="Times New Roman"/>
                      <w:iCs/>
                      <w:sz w:val="24"/>
                      <w:szCs w:val="24"/>
                      <w:lang w:eastAsia="lv-LV"/>
                    </w:rPr>
                    <w:t>1</w:t>
                  </w:r>
                  <w:r>
                    <w:rPr>
                      <w:rFonts w:ascii="Times New Roman" w:hAnsi="Times New Roman" w:cs="Times New Roman"/>
                      <w:iCs/>
                      <w:sz w:val="24"/>
                      <w:szCs w:val="24"/>
                      <w:lang w:eastAsia="lv-LV"/>
                    </w:rPr>
                    <w:t>5</w:t>
                  </w:r>
                </w:p>
              </w:tc>
            </w:tr>
            <w:tr w:rsidR="00194935" w:rsidRPr="00E06EEF" w14:paraId="18404088" w14:textId="77777777" w:rsidTr="00764F12">
              <w:tc>
                <w:tcPr>
                  <w:tcW w:w="576" w:type="dxa"/>
                  <w:vAlign w:val="center"/>
                </w:tcPr>
                <w:p w14:paraId="4357F62B" w14:textId="77777777" w:rsidR="00194935" w:rsidRPr="00E06EEF" w:rsidRDefault="00194935" w:rsidP="00764F12">
                  <w:pPr>
                    <w:widowControl w:val="0"/>
                    <w:suppressAutoHyphens/>
                    <w:snapToGrid w:val="0"/>
                    <w:jc w:val="center"/>
                    <w:rPr>
                      <w:rFonts w:ascii="Times New Roman" w:hAnsi="Times New Roman" w:cs="Times New Roman"/>
                      <w:iCs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Times New Roman" w:hAnsi="Times New Roman" w:cs="Times New Roman"/>
                      <w:iCs/>
                      <w:sz w:val="24"/>
                      <w:szCs w:val="24"/>
                      <w:lang w:eastAsia="lv-LV"/>
                    </w:rPr>
                    <w:t>2.3.</w:t>
                  </w:r>
                </w:p>
              </w:tc>
              <w:tc>
                <w:tcPr>
                  <w:tcW w:w="809" w:type="dxa"/>
                  <w:vAlign w:val="center"/>
                </w:tcPr>
                <w:p w14:paraId="208B99CD" w14:textId="77777777" w:rsidR="00194935" w:rsidRPr="00E06EEF" w:rsidRDefault="00194935" w:rsidP="00764F12">
                  <w:pPr>
                    <w:widowControl w:val="0"/>
                    <w:suppressAutoHyphens/>
                    <w:snapToGri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S3</w:t>
                  </w:r>
                </w:p>
              </w:tc>
              <w:tc>
                <w:tcPr>
                  <w:tcW w:w="4033" w:type="dxa"/>
                </w:tcPr>
                <w:p w14:paraId="26982092" w14:textId="77777777" w:rsidR="00194935" w:rsidRPr="00E06EEF" w:rsidRDefault="00194935" w:rsidP="00764F12">
                  <w:pPr>
                    <w:widowControl w:val="0"/>
                    <w:suppressAutoHyphens/>
                    <w:snapToGri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Vai </w:t>
                  </w:r>
                  <w:r w:rsidRPr="00AE07B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Pretendents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piedāvā </w:t>
                  </w:r>
                  <w:r w:rsidRPr="00AE07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nodrošinā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t</w:t>
                  </w:r>
                  <w:r w:rsidRPr="00AE07B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bezmaksas attālinātu piekļuvi Pretendenta uzturētai pieteikuma vadības sistēmai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443" w:type="dxa"/>
                  <w:vAlign w:val="center"/>
                </w:tcPr>
                <w:p w14:paraId="35264560" w14:textId="77777777" w:rsidR="00194935" w:rsidRPr="00E06EEF" w:rsidRDefault="00194935" w:rsidP="00764F12">
                  <w:pPr>
                    <w:widowControl w:val="0"/>
                    <w:suppressAutoHyphens/>
                    <w:snapToGrid w:val="0"/>
                    <w:jc w:val="center"/>
                    <w:rPr>
                      <w:rFonts w:ascii="Times New Roman" w:hAnsi="Times New Roman" w:cs="Times New Roman"/>
                      <w:iCs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Times New Roman" w:hAnsi="Times New Roman" w:cs="Times New Roman"/>
                      <w:iCs/>
                      <w:sz w:val="24"/>
                      <w:szCs w:val="24"/>
                      <w:lang w:eastAsia="lv-LV"/>
                    </w:rPr>
                    <w:t>5</w:t>
                  </w:r>
                </w:p>
              </w:tc>
            </w:tr>
          </w:tbl>
          <w:p w14:paraId="73F84DE9" w14:textId="77777777" w:rsidR="00194935" w:rsidRPr="00E06EEF" w:rsidRDefault="00194935" w:rsidP="00764F12">
            <w:pPr>
              <w:widowControl w:val="0"/>
              <w:suppressAutoHyphens/>
              <w:snapToGrid w:val="0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6EE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Punktu skaits par katru komponenti tiks aprēķināts, izmantojot šādu formulu:</w:t>
            </w:r>
            <w:r w:rsidRPr="00E06EE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</w:r>
            <w:r w:rsidRPr="00E06E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S(1-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2</w:t>
            </w:r>
            <w:r w:rsidRPr="00E06E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) = N x (MR / PR)</w:t>
            </w:r>
            <w:r w:rsidRPr="00E06EE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kur S(1-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  <w:r w:rsidRPr="00E06EE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) – ir vērtēšanas komponentē iegūtais punktu skaits, N – maksimālā skaitliskā vērtība, PR – pretendenta rādītājs, MR –  mazākais rādītājs. Ja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S2 </w:t>
            </w:r>
            <w:r w:rsidRPr="00E06EE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attiecīgajā piedāvājumā </w:t>
            </w:r>
            <w:r w:rsidRPr="00E06EEF">
              <w:rPr>
                <w:rFonts w:ascii="Times New Roman" w:hAnsi="Times New Roman" w:cs="Times New Roman"/>
                <w:sz w:val="24"/>
                <w:szCs w:val="24"/>
              </w:rPr>
              <w:t xml:space="preserve">novirzes </w:t>
            </w:r>
            <w:r w:rsidRPr="00E06EEF">
              <w:rPr>
                <w:rFonts w:ascii="Times New Roman" w:eastAsia="Times New Roman" w:hAnsi="Times New Roman" w:cs="Times New Roman"/>
                <w:sz w:val="24"/>
                <w:szCs w:val="24"/>
              </w:rPr>
              <w:t>maksimālais</w:t>
            </w:r>
            <w:r w:rsidRPr="00E06EEF">
              <w:rPr>
                <w:rFonts w:ascii="Times New Roman" w:hAnsi="Times New Roman" w:cs="Times New Roman"/>
                <w:sz w:val="24"/>
                <w:szCs w:val="24"/>
              </w:rPr>
              <w:t xml:space="preserve"> procents norādīts “0%”, tad par konkrēto kritēriju pretendents saņem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06EE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piecpadsmit</w:t>
            </w:r>
            <w:r w:rsidRPr="00E06EEF">
              <w:rPr>
                <w:rFonts w:ascii="Times New Roman" w:hAnsi="Times New Roman" w:cs="Times New Roman"/>
                <w:sz w:val="24"/>
                <w:szCs w:val="24"/>
              </w:rPr>
              <w:t>) punktus.</w:t>
            </w:r>
          </w:p>
          <w:p w14:paraId="17D1DFCE" w14:textId="77777777" w:rsidR="00194935" w:rsidRDefault="00194935" w:rsidP="00764F12">
            <w:pPr>
              <w:pStyle w:val="BodyText2"/>
              <w:tabs>
                <w:tab w:val="clear" w:pos="0"/>
              </w:tabs>
              <w:rPr>
                <w:rFonts w:ascii="Times New Roman" w:hAnsi="Times New Roman"/>
                <w:lang w:eastAsia="lv-LV"/>
              </w:rPr>
            </w:pPr>
            <w:r w:rsidRPr="00325EEE">
              <w:rPr>
                <w:rFonts w:ascii="Times New Roman" w:hAnsi="Times New Roman"/>
                <w:b/>
                <w:bCs/>
                <w:iCs/>
                <w:szCs w:val="24"/>
                <w:lang w:eastAsia="lv-LV"/>
              </w:rPr>
              <w:t>S3</w:t>
            </w:r>
            <w:r>
              <w:rPr>
                <w:rFonts w:ascii="Times New Roman" w:hAnsi="Times New Roman"/>
                <w:iCs/>
                <w:szCs w:val="24"/>
                <w:lang w:eastAsia="lv-LV"/>
              </w:rPr>
              <w:t xml:space="preserve"> - p</w:t>
            </w:r>
            <w:r w:rsidRPr="00E06EEF">
              <w:rPr>
                <w:rFonts w:ascii="Times New Roman" w:hAnsi="Times New Roman"/>
                <w:iCs/>
                <w:szCs w:val="24"/>
                <w:lang w:eastAsia="lv-LV"/>
              </w:rPr>
              <w:t xml:space="preserve">ar papildus tehnisko priekšrocību novērtējuma kritēriju pretendents saņems </w:t>
            </w:r>
            <w:r>
              <w:rPr>
                <w:rFonts w:ascii="Times New Roman" w:hAnsi="Times New Roman"/>
                <w:iCs/>
                <w:szCs w:val="24"/>
                <w:lang w:eastAsia="lv-LV"/>
              </w:rPr>
              <w:t>5</w:t>
            </w:r>
            <w:r w:rsidRPr="00E06EEF">
              <w:rPr>
                <w:rFonts w:ascii="Times New Roman" w:hAnsi="Times New Roman"/>
                <w:iCs/>
                <w:szCs w:val="24"/>
                <w:lang w:eastAsia="lv-LV"/>
              </w:rPr>
              <w:t xml:space="preserve"> (</w:t>
            </w:r>
            <w:r>
              <w:rPr>
                <w:rFonts w:ascii="Times New Roman" w:hAnsi="Times New Roman"/>
                <w:iCs/>
                <w:szCs w:val="24"/>
                <w:lang w:eastAsia="lv-LV"/>
              </w:rPr>
              <w:t>piecus</w:t>
            </w:r>
            <w:r w:rsidRPr="00E06EEF">
              <w:rPr>
                <w:rFonts w:ascii="Times New Roman" w:hAnsi="Times New Roman"/>
                <w:iCs/>
                <w:szCs w:val="24"/>
                <w:lang w:eastAsia="lv-LV"/>
              </w:rPr>
              <w:t>) punktus, ja atbilstoši pretendenta tehniskajam piedāvājumam līguma darbības laikā tiks nodrošināta papildus tehniskā priekšrocība. Ja Pretendents nepiedāvā nodrošināt attiecīgo priekšrocību, tad par konkrēto kritēriju pretendents saņem 0 (nulle) punktus</w:t>
            </w:r>
            <w:r w:rsidRPr="00E06EEF">
              <w:rPr>
                <w:rFonts w:ascii="Times New Roman" w:hAnsi="Times New Roman"/>
                <w:lang w:eastAsia="lv-LV"/>
              </w:rPr>
              <w:t xml:space="preserve"> </w:t>
            </w:r>
          </w:p>
          <w:p w14:paraId="6983948F" w14:textId="77777777" w:rsidR="00194935" w:rsidRPr="00E06EEF" w:rsidRDefault="00194935" w:rsidP="00764F12">
            <w:pPr>
              <w:pStyle w:val="BodyText2"/>
              <w:tabs>
                <w:tab w:val="clear" w:pos="0"/>
              </w:tabs>
              <w:rPr>
                <w:rFonts w:ascii="Times New Roman" w:hAnsi="Times New Roman"/>
                <w:szCs w:val="24"/>
                <w:lang w:eastAsia="lv-LV"/>
              </w:rPr>
            </w:pPr>
            <w:r w:rsidRPr="00E06EEF">
              <w:rPr>
                <w:rFonts w:ascii="Times New Roman" w:hAnsi="Times New Roman"/>
                <w:szCs w:val="24"/>
                <w:lang w:eastAsia="lv-LV"/>
              </w:rPr>
              <w:t>Kopējais punktu skaits kritērijā “Tehniskais piedāvājums (TP)” tiks piešķirts, saskaitot kopā visus cenu piedāvājuma novērtējuma rezultātus TP=S1+S2</w:t>
            </w:r>
            <w:r>
              <w:rPr>
                <w:rFonts w:ascii="Times New Roman" w:hAnsi="Times New Roman"/>
                <w:szCs w:val="24"/>
                <w:lang w:eastAsia="lv-LV"/>
              </w:rPr>
              <w:t>+S3</w:t>
            </w:r>
            <w:r w:rsidRPr="00E06EEF">
              <w:rPr>
                <w:rFonts w:ascii="Times New Roman" w:hAnsi="Times New Roman"/>
                <w:szCs w:val="24"/>
                <w:lang w:eastAsia="lv-LV"/>
              </w:rPr>
              <w:t>.</w:t>
            </w:r>
          </w:p>
          <w:p w14:paraId="77E73106" w14:textId="77777777" w:rsidR="00194935" w:rsidRPr="00E06EEF" w:rsidRDefault="00194935" w:rsidP="00764F12">
            <w:pPr>
              <w:pStyle w:val="BodyText2"/>
              <w:tabs>
                <w:tab w:val="clear" w:pos="0"/>
              </w:tabs>
              <w:rPr>
                <w:rFonts w:ascii="Times New Roman" w:hAnsi="Times New Roman"/>
                <w:lang w:eastAsia="lv-LV"/>
              </w:rPr>
            </w:pPr>
          </w:p>
        </w:tc>
        <w:tc>
          <w:tcPr>
            <w:tcW w:w="1701" w:type="dxa"/>
          </w:tcPr>
          <w:p w14:paraId="7B50B5C7" w14:textId="77777777" w:rsidR="00194935" w:rsidRPr="00E06EEF" w:rsidRDefault="00194935" w:rsidP="00764F12">
            <w:pPr>
              <w:pStyle w:val="BodyText2"/>
              <w:tabs>
                <w:tab w:val="clear" w:pos="0"/>
              </w:tabs>
              <w:rPr>
                <w:rFonts w:ascii="Times New Roman" w:hAnsi="Times New Roman"/>
                <w:szCs w:val="24"/>
                <w:lang w:eastAsia="lv-LV"/>
              </w:rPr>
            </w:pPr>
          </w:p>
        </w:tc>
      </w:tr>
      <w:tr w:rsidR="00194935" w:rsidRPr="00E06EEF" w14:paraId="5850D59B" w14:textId="77777777" w:rsidTr="00764F12">
        <w:trPr>
          <w:trHeight w:val="126"/>
        </w:trPr>
        <w:tc>
          <w:tcPr>
            <w:tcW w:w="7796" w:type="dxa"/>
            <w:gridSpan w:val="2"/>
            <w:vAlign w:val="center"/>
          </w:tcPr>
          <w:p w14:paraId="458EDB44" w14:textId="77777777" w:rsidR="00194935" w:rsidRPr="00E06EEF" w:rsidRDefault="00194935" w:rsidP="00764F12">
            <w:pPr>
              <w:widowControl w:val="0"/>
              <w:suppressAutoHyphens/>
              <w:snapToGrid w:val="0"/>
              <w:jc w:val="right"/>
              <w:rPr>
                <w:rFonts w:ascii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E06EE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  <w:t>Kopā maksimālais punktu skaits:</w:t>
            </w:r>
          </w:p>
        </w:tc>
        <w:tc>
          <w:tcPr>
            <w:tcW w:w="1701" w:type="dxa"/>
            <w:vAlign w:val="center"/>
          </w:tcPr>
          <w:p w14:paraId="147E9CC4" w14:textId="77777777" w:rsidR="00194935" w:rsidRPr="00E06EEF" w:rsidRDefault="00194935" w:rsidP="00764F12">
            <w:pPr>
              <w:pStyle w:val="BodyText2"/>
              <w:tabs>
                <w:tab w:val="clear" w:pos="0"/>
              </w:tabs>
              <w:jc w:val="center"/>
              <w:rPr>
                <w:rFonts w:ascii="Times New Roman" w:hAnsi="Times New Roman"/>
                <w:b/>
                <w:szCs w:val="24"/>
                <w:lang w:eastAsia="lv-LV"/>
              </w:rPr>
            </w:pPr>
            <w:r>
              <w:rPr>
                <w:rFonts w:ascii="Times New Roman" w:hAnsi="Times New Roman"/>
                <w:b/>
                <w:szCs w:val="24"/>
                <w:lang w:eastAsia="lv-LV"/>
              </w:rPr>
              <w:t>100</w:t>
            </w:r>
          </w:p>
        </w:tc>
      </w:tr>
    </w:tbl>
    <w:p w14:paraId="0546289F" w14:textId="77777777" w:rsidR="00E12510" w:rsidRPr="000D3FBD" w:rsidRDefault="00E12510" w:rsidP="00945B2A">
      <w:pPr>
        <w:pStyle w:val="BodyText2"/>
        <w:tabs>
          <w:tab w:val="clear" w:pos="0"/>
        </w:tabs>
        <w:ind w:left="284"/>
        <w:rPr>
          <w:rFonts w:ascii="Times New Roman" w:hAnsi="Times New Roman"/>
          <w:szCs w:val="24"/>
        </w:rPr>
      </w:pPr>
      <w:r w:rsidRPr="000D3FBD">
        <w:rPr>
          <w:rFonts w:ascii="Times New Roman" w:hAnsi="Times New Roman"/>
          <w:szCs w:val="24"/>
        </w:rPr>
        <w:t>Izmantojot formulas, tiek ņemts vērā punktu skaits - 2 (divi) cipari aiz komata (piemērojot aritmētisko noapaļošanu).</w:t>
      </w:r>
    </w:p>
    <w:p w14:paraId="6F910472" w14:textId="77777777" w:rsidR="00E12510" w:rsidRDefault="00E12510" w:rsidP="00945B2A">
      <w:pPr>
        <w:pStyle w:val="BodyText2"/>
        <w:tabs>
          <w:tab w:val="clear" w:pos="0"/>
        </w:tabs>
        <w:ind w:left="284"/>
        <w:rPr>
          <w:rFonts w:ascii="Times New Roman" w:hAnsi="Times New Roman"/>
          <w:szCs w:val="24"/>
          <w:lang w:eastAsia="ar-SA"/>
        </w:rPr>
      </w:pPr>
    </w:p>
    <w:p w14:paraId="29647B75" w14:textId="77777777" w:rsidR="00E12510" w:rsidRPr="00B3431F" w:rsidRDefault="00E12510" w:rsidP="00945B2A">
      <w:pPr>
        <w:pStyle w:val="BodyText2"/>
        <w:tabs>
          <w:tab w:val="clear" w:pos="0"/>
        </w:tabs>
        <w:ind w:left="284"/>
        <w:rPr>
          <w:rFonts w:ascii="Times New Roman" w:hAnsi="Times New Roman"/>
          <w:b/>
          <w:szCs w:val="24"/>
        </w:rPr>
      </w:pPr>
      <w:r w:rsidRPr="000D3FBD">
        <w:rPr>
          <w:rFonts w:ascii="Times New Roman" w:hAnsi="Times New Roman"/>
          <w:szCs w:val="24"/>
          <w:lang w:eastAsia="ar-SA"/>
        </w:rPr>
        <w:t>Iegūtie punkti par visiem kritērijiem tiks summēti. Par saimnieciski visizdevīgāko piedāvājumu tiks atzīts piedāvājums ar lielāko punktu skaitu</w:t>
      </w:r>
      <w:r w:rsidRPr="000D3FBD">
        <w:rPr>
          <w:rFonts w:ascii="Times New Roman" w:hAnsi="Times New Roman"/>
          <w:iCs/>
        </w:rPr>
        <w:t xml:space="preserve"> un, kurš atbilst visām </w:t>
      </w:r>
      <w:r w:rsidRPr="00B3431F">
        <w:rPr>
          <w:rFonts w:ascii="Times New Roman" w:hAnsi="Times New Roman"/>
          <w:iCs/>
        </w:rPr>
        <w:t xml:space="preserve">prasībām. Ja vairāki </w:t>
      </w:r>
      <w:r w:rsidRPr="00B3431F">
        <w:rPr>
          <w:rFonts w:ascii="Times New Roman" w:hAnsi="Times New Roman"/>
          <w:iCs/>
        </w:rPr>
        <w:lastRenderedPageBreak/>
        <w:t>piedāvājumi iegūst vienādu punktu skaitu, iepirkuma komisija izvēlas tā pretendenta piedāvājumu, kurš piedāvājis viszemāko piedāvājuma cenu EUR bez PVN kritērijā “C</w:t>
      </w:r>
      <w:r>
        <w:rPr>
          <w:rFonts w:ascii="Times New Roman" w:hAnsi="Times New Roman"/>
          <w:iCs/>
        </w:rPr>
        <w:t>2</w:t>
      </w:r>
      <w:r w:rsidRPr="00B3431F">
        <w:rPr>
          <w:rFonts w:ascii="Times New Roman" w:hAnsi="Times New Roman"/>
          <w:iCs/>
        </w:rPr>
        <w:t>”.</w:t>
      </w:r>
    </w:p>
    <w:p w14:paraId="6E949B45" w14:textId="60D86051" w:rsidR="000D48E7" w:rsidRPr="00132528" w:rsidRDefault="00132528" w:rsidP="00132528">
      <w:pPr>
        <w:pStyle w:val="BodyText2"/>
        <w:tabs>
          <w:tab w:val="clear" w:pos="0"/>
        </w:tabs>
        <w:spacing w:before="240" w:after="120"/>
        <w:ind w:left="360"/>
        <w:outlineLvl w:val="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Lūdzu atzīmējiet atbilstošo:</w:t>
      </w:r>
    </w:p>
    <w:p w14:paraId="2113715A" w14:textId="2118A20D" w:rsidR="0055324E" w:rsidRDefault="00780B35" w:rsidP="0055324E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15071222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324E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55324E">
        <w:rPr>
          <w:rFonts w:ascii="Times New Roman" w:hAnsi="Times New Roman"/>
          <w:szCs w:val="24"/>
        </w:rPr>
        <w:t xml:space="preserve">  </w:t>
      </w:r>
      <w:r w:rsidR="00AB10F1">
        <w:rPr>
          <w:rFonts w:ascii="Times New Roman" w:hAnsi="Times New Roman"/>
          <w:szCs w:val="24"/>
        </w:rPr>
        <w:t>Kritēriji ir saprotami</w:t>
      </w:r>
      <w:r w:rsidR="0055324E">
        <w:rPr>
          <w:rFonts w:ascii="Times New Roman" w:hAnsi="Times New Roman"/>
          <w:szCs w:val="24"/>
        </w:rPr>
        <w:t>;</w:t>
      </w:r>
    </w:p>
    <w:p w14:paraId="01F045CB" w14:textId="5BECD48B" w:rsidR="0055324E" w:rsidRDefault="00780B35" w:rsidP="0055324E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2561848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324E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55324E">
        <w:rPr>
          <w:rFonts w:ascii="Times New Roman" w:hAnsi="Times New Roman"/>
          <w:szCs w:val="24"/>
        </w:rPr>
        <w:t xml:space="preserve">  Pilnveidojam</w:t>
      </w:r>
      <w:r w:rsidR="004E4268">
        <w:rPr>
          <w:rFonts w:ascii="Times New Roman" w:hAnsi="Times New Roman"/>
          <w:szCs w:val="24"/>
        </w:rPr>
        <w:t>i</w:t>
      </w:r>
      <w:r w:rsidR="0055324E">
        <w:rPr>
          <w:rFonts w:ascii="Times New Roman" w:hAnsi="Times New Roman"/>
          <w:szCs w:val="24"/>
        </w:rPr>
        <w:t>:</w:t>
      </w:r>
    </w:p>
    <w:tbl>
      <w:tblPr>
        <w:tblStyle w:val="TableGrid"/>
        <w:tblW w:w="9209" w:type="dxa"/>
        <w:jc w:val="center"/>
        <w:tblLook w:val="04A0" w:firstRow="1" w:lastRow="0" w:firstColumn="1" w:lastColumn="0" w:noHBand="0" w:noVBand="1"/>
      </w:tblPr>
      <w:tblGrid>
        <w:gridCol w:w="9209"/>
      </w:tblGrid>
      <w:tr w:rsidR="0055324E" w14:paraId="27FB91C2" w14:textId="77777777" w:rsidTr="00764F12">
        <w:trPr>
          <w:jc w:val="center"/>
        </w:trPr>
        <w:tc>
          <w:tcPr>
            <w:tcW w:w="9209" w:type="dxa"/>
          </w:tcPr>
          <w:p w14:paraId="79B223C8" w14:textId="77777777" w:rsidR="0055324E" w:rsidRDefault="0055324E" w:rsidP="00764F12">
            <w:pPr>
              <w:pStyle w:val="BodyText2"/>
              <w:tabs>
                <w:tab w:val="clear" w:pos="0"/>
              </w:tabs>
              <w:spacing w:after="120"/>
              <w:outlineLvl w:val="9"/>
              <w:rPr>
                <w:rFonts w:ascii="Times New Roman" w:hAnsi="Times New Roman"/>
                <w:i/>
                <w:iCs/>
                <w:szCs w:val="24"/>
              </w:rPr>
            </w:pPr>
          </w:p>
          <w:p w14:paraId="4213A1D9" w14:textId="38BB27B3" w:rsidR="0055324E" w:rsidRDefault="0055324E" w:rsidP="00764F12">
            <w:pPr>
              <w:pStyle w:val="BodyText2"/>
              <w:tabs>
                <w:tab w:val="clear" w:pos="0"/>
              </w:tabs>
              <w:spacing w:after="120"/>
              <w:outlineLvl w:val="9"/>
              <w:rPr>
                <w:rFonts w:ascii="Times New Roman" w:hAnsi="Times New Roman"/>
                <w:i/>
                <w:iCs/>
                <w:szCs w:val="24"/>
              </w:rPr>
            </w:pPr>
            <w:r w:rsidRPr="003B39EC">
              <w:rPr>
                <w:rFonts w:ascii="Times New Roman" w:hAnsi="Times New Roman"/>
                <w:i/>
                <w:iCs/>
                <w:szCs w:val="24"/>
              </w:rPr>
              <w:t>Ja atzīmēj</w:t>
            </w:r>
            <w:r>
              <w:rPr>
                <w:rFonts w:ascii="Times New Roman" w:hAnsi="Times New Roman"/>
                <w:i/>
                <w:iCs/>
                <w:szCs w:val="24"/>
              </w:rPr>
              <w:t>ā</w:t>
            </w:r>
            <w:r w:rsidRPr="003B39EC">
              <w:rPr>
                <w:rFonts w:ascii="Times New Roman" w:hAnsi="Times New Roman"/>
                <w:i/>
                <w:iCs/>
                <w:szCs w:val="24"/>
              </w:rPr>
              <w:t xml:space="preserve">t, ka </w:t>
            </w:r>
            <w:r w:rsidR="00F27CD0">
              <w:rPr>
                <w:rFonts w:ascii="Times New Roman" w:hAnsi="Times New Roman"/>
                <w:i/>
                <w:iCs/>
                <w:szCs w:val="24"/>
              </w:rPr>
              <w:t>kritēriji</w:t>
            </w:r>
            <w:r w:rsidRPr="003B39EC">
              <w:rPr>
                <w:rFonts w:ascii="Times New Roman" w:hAnsi="Times New Roman"/>
                <w:i/>
                <w:iCs/>
                <w:szCs w:val="24"/>
              </w:rPr>
              <w:t xml:space="preserve"> ir pilnveidojam</w:t>
            </w:r>
            <w:r w:rsidR="00F27CD0">
              <w:rPr>
                <w:rFonts w:ascii="Times New Roman" w:hAnsi="Times New Roman"/>
                <w:i/>
                <w:iCs/>
                <w:szCs w:val="24"/>
              </w:rPr>
              <w:t>i</w:t>
            </w:r>
            <w:r w:rsidRPr="003B39EC">
              <w:rPr>
                <w:rFonts w:ascii="Times New Roman" w:hAnsi="Times New Roman"/>
                <w:i/>
                <w:iCs/>
                <w:szCs w:val="24"/>
              </w:rPr>
              <w:t>, lūdzu norādiet, ko tieši nepieciešams pilnveidot vai kāda informācija ir neskaidra vai nepietiekoša</w:t>
            </w:r>
            <w:r>
              <w:rPr>
                <w:rFonts w:ascii="Times New Roman" w:hAnsi="Times New Roman"/>
                <w:i/>
                <w:iCs/>
                <w:szCs w:val="24"/>
              </w:rPr>
              <w:t xml:space="preserve">. Šeit varat arī izteikt viedokli par </w:t>
            </w:r>
            <w:r w:rsidR="006A52CF">
              <w:rPr>
                <w:rFonts w:ascii="Times New Roman" w:hAnsi="Times New Roman"/>
                <w:i/>
                <w:iCs/>
                <w:szCs w:val="24"/>
              </w:rPr>
              <w:t>vērtēšanas krit</w:t>
            </w:r>
            <w:r w:rsidR="00782054">
              <w:rPr>
                <w:rFonts w:ascii="Times New Roman" w:hAnsi="Times New Roman"/>
                <w:i/>
                <w:iCs/>
                <w:szCs w:val="24"/>
              </w:rPr>
              <w:t>ēr</w:t>
            </w:r>
            <w:r w:rsidR="006A52CF">
              <w:rPr>
                <w:rFonts w:ascii="Times New Roman" w:hAnsi="Times New Roman"/>
                <w:i/>
                <w:iCs/>
                <w:szCs w:val="24"/>
              </w:rPr>
              <w:t>iju</w:t>
            </w:r>
            <w:r w:rsidR="00782054">
              <w:rPr>
                <w:rFonts w:ascii="Times New Roman" w:hAnsi="Times New Roman"/>
                <w:i/>
                <w:iCs/>
                <w:szCs w:val="24"/>
              </w:rPr>
              <w:t xml:space="preserve"> </w:t>
            </w:r>
            <w:r w:rsidR="00D44063">
              <w:rPr>
                <w:rFonts w:ascii="Times New Roman" w:hAnsi="Times New Roman"/>
                <w:i/>
                <w:iCs/>
                <w:szCs w:val="24"/>
              </w:rPr>
              <w:t>maksimālo punktu sadalījumu</w:t>
            </w:r>
            <w:r>
              <w:rPr>
                <w:rFonts w:ascii="Times New Roman" w:hAnsi="Times New Roman"/>
                <w:i/>
                <w:iCs/>
                <w:szCs w:val="24"/>
              </w:rPr>
              <w:t xml:space="preserve"> vai kādi citu svarīgu aspektu, kas būtu jāņem vērā. </w:t>
            </w:r>
          </w:p>
          <w:p w14:paraId="0634EBDC" w14:textId="77777777" w:rsidR="0055324E" w:rsidRDefault="0055324E" w:rsidP="00764F12">
            <w:pPr>
              <w:pStyle w:val="BodyText2"/>
              <w:tabs>
                <w:tab w:val="clear" w:pos="0"/>
              </w:tabs>
              <w:spacing w:after="120"/>
              <w:outlineLvl w:val="9"/>
              <w:rPr>
                <w:rFonts w:ascii="Times New Roman" w:hAnsi="Times New Roman"/>
                <w:i/>
                <w:iCs/>
                <w:szCs w:val="24"/>
              </w:rPr>
            </w:pPr>
          </w:p>
          <w:p w14:paraId="37490B39" w14:textId="77777777" w:rsidR="0055324E" w:rsidRDefault="0055324E" w:rsidP="00764F12">
            <w:pPr>
              <w:pStyle w:val="BodyText2"/>
              <w:tabs>
                <w:tab w:val="clear" w:pos="0"/>
              </w:tabs>
              <w:spacing w:after="120"/>
              <w:jc w:val="center"/>
              <w:outlineLvl w:val="9"/>
              <w:rPr>
                <w:rFonts w:ascii="Times New Roman" w:hAnsi="Times New Roman"/>
                <w:i/>
                <w:iCs/>
                <w:color w:val="FF0000"/>
                <w:szCs w:val="24"/>
              </w:rPr>
            </w:pPr>
            <w:r w:rsidRPr="00DC209A">
              <w:rPr>
                <w:rFonts w:ascii="Times New Roman" w:hAnsi="Times New Roman"/>
                <w:i/>
                <w:iCs/>
                <w:color w:val="FF0000"/>
                <w:szCs w:val="24"/>
              </w:rPr>
              <w:t xml:space="preserve">Šī informācija mums ir īpaši svarīga, lai novērstu </w:t>
            </w:r>
            <w:r>
              <w:rPr>
                <w:rFonts w:ascii="Times New Roman" w:hAnsi="Times New Roman"/>
                <w:i/>
                <w:iCs/>
                <w:color w:val="FF0000"/>
                <w:szCs w:val="24"/>
              </w:rPr>
              <w:t>atklāta konkursa procedūras aiz</w:t>
            </w:r>
            <w:r w:rsidRPr="00DC209A">
              <w:rPr>
                <w:rFonts w:ascii="Times New Roman" w:hAnsi="Times New Roman"/>
                <w:i/>
                <w:iCs/>
                <w:color w:val="FF0000"/>
                <w:szCs w:val="24"/>
              </w:rPr>
              <w:t xml:space="preserve">kavēšanos, </w:t>
            </w:r>
            <w:r>
              <w:rPr>
                <w:rFonts w:ascii="Times New Roman" w:hAnsi="Times New Roman"/>
                <w:i/>
                <w:iCs/>
                <w:color w:val="FF0000"/>
                <w:szCs w:val="24"/>
              </w:rPr>
              <w:t>jo ir nepieciešams</w:t>
            </w:r>
            <w:r w:rsidRPr="00DC209A">
              <w:rPr>
                <w:rFonts w:ascii="Times New Roman" w:hAnsi="Times New Roman"/>
                <w:i/>
                <w:iCs/>
                <w:color w:val="FF0000"/>
                <w:szCs w:val="24"/>
              </w:rPr>
              <w:t xml:space="preserve"> veiktu grozījumus nolikumā vai gatavot</w:t>
            </w:r>
            <w:r>
              <w:rPr>
                <w:rFonts w:ascii="Times New Roman" w:hAnsi="Times New Roman"/>
                <w:i/>
                <w:iCs/>
                <w:color w:val="FF0000"/>
                <w:szCs w:val="24"/>
              </w:rPr>
              <w:t xml:space="preserve"> apjomīgu</w:t>
            </w:r>
            <w:r w:rsidRPr="00DC209A">
              <w:rPr>
                <w:rFonts w:ascii="Times New Roman" w:hAnsi="Times New Roman"/>
                <w:i/>
                <w:iCs/>
                <w:color w:val="FF0000"/>
                <w:szCs w:val="24"/>
              </w:rPr>
              <w:t xml:space="preserve"> papildu informāciju.</w:t>
            </w:r>
          </w:p>
          <w:p w14:paraId="08405B4F" w14:textId="77777777" w:rsidR="0055324E" w:rsidRPr="00DC209A" w:rsidRDefault="0055324E" w:rsidP="00764F12">
            <w:pPr>
              <w:pStyle w:val="BodyText2"/>
              <w:tabs>
                <w:tab w:val="clear" w:pos="0"/>
              </w:tabs>
              <w:spacing w:after="120"/>
              <w:jc w:val="center"/>
              <w:outlineLvl w:val="9"/>
              <w:rPr>
                <w:rFonts w:ascii="Times New Roman" w:hAnsi="Times New Roman"/>
                <w:i/>
                <w:iCs/>
                <w:color w:val="FF0000"/>
                <w:szCs w:val="24"/>
              </w:rPr>
            </w:pPr>
          </w:p>
        </w:tc>
      </w:tr>
    </w:tbl>
    <w:p w14:paraId="47E996C9" w14:textId="788DAE48" w:rsidR="000222BF" w:rsidRPr="000222BF" w:rsidRDefault="000222BF" w:rsidP="008B531E">
      <w:pPr>
        <w:pStyle w:val="ListBullet4"/>
        <w:numPr>
          <w:ilvl w:val="1"/>
          <w:numId w:val="2"/>
        </w:numPr>
        <w:ind w:left="0" w:firstLine="0"/>
        <w:rPr>
          <w:b/>
          <w:bCs/>
        </w:rPr>
      </w:pPr>
      <w:r w:rsidRPr="000222BF">
        <w:rPr>
          <w:b/>
          <w:bCs/>
        </w:rPr>
        <w:t>Finanšu piedāvājums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6"/>
        <w:gridCol w:w="6527"/>
        <w:gridCol w:w="2261"/>
      </w:tblGrid>
      <w:tr w:rsidR="00972B69" w:rsidRPr="0092688A" w14:paraId="4F912B0A" w14:textId="77777777" w:rsidTr="00972B69">
        <w:tc>
          <w:tcPr>
            <w:tcW w:w="556" w:type="dxa"/>
            <w:shd w:val="clear" w:color="auto" w:fill="DEEAF6" w:themeFill="accent5" w:themeFillTint="33"/>
            <w:vAlign w:val="center"/>
          </w:tcPr>
          <w:p w14:paraId="567F4574" w14:textId="2E0E01C0" w:rsidR="00972B69" w:rsidRPr="00CB22B3" w:rsidRDefault="00972B69" w:rsidP="00830D83">
            <w:pPr>
              <w:widowControl w:val="0"/>
              <w:tabs>
                <w:tab w:val="num" w:pos="1080"/>
              </w:tabs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lv-LV"/>
              </w:rPr>
              <w:t>Nr.</w:t>
            </w:r>
          </w:p>
        </w:tc>
        <w:tc>
          <w:tcPr>
            <w:tcW w:w="6527" w:type="dxa"/>
            <w:shd w:val="clear" w:color="auto" w:fill="DEEAF6" w:themeFill="accent5" w:themeFillTint="33"/>
          </w:tcPr>
          <w:p w14:paraId="13E51DB0" w14:textId="303C2E82" w:rsidR="00972B69" w:rsidRPr="00CB22B3" w:rsidRDefault="00972B69" w:rsidP="00830D83">
            <w:pPr>
              <w:widowControl w:val="0"/>
              <w:tabs>
                <w:tab w:val="num" w:pos="1080"/>
              </w:tabs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lv-LV"/>
              </w:rPr>
              <w:t>Nosaukums</w:t>
            </w:r>
          </w:p>
        </w:tc>
        <w:tc>
          <w:tcPr>
            <w:tcW w:w="2261" w:type="dxa"/>
            <w:shd w:val="clear" w:color="auto" w:fill="DEEAF6" w:themeFill="accent5" w:themeFillTint="33"/>
            <w:vAlign w:val="center"/>
          </w:tcPr>
          <w:p w14:paraId="6B985F69" w14:textId="3912737C" w:rsidR="00972B69" w:rsidRPr="00CB22B3" w:rsidRDefault="00972B69" w:rsidP="00830D83">
            <w:pPr>
              <w:widowControl w:val="0"/>
              <w:tabs>
                <w:tab w:val="num" w:pos="1080"/>
              </w:tabs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lv-LV"/>
              </w:rPr>
            </w:pPr>
            <w:r w:rsidRPr="00CB22B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lv-LV"/>
              </w:rPr>
              <w:t>Cena EUR bez PVN</w:t>
            </w:r>
          </w:p>
        </w:tc>
      </w:tr>
      <w:tr w:rsidR="00972B69" w:rsidRPr="0092688A" w14:paraId="349622C1" w14:textId="77777777" w:rsidTr="00972B69">
        <w:tc>
          <w:tcPr>
            <w:tcW w:w="556" w:type="dxa"/>
          </w:tcPr>
          <w:p w14:paraId="42131964" w14:textId="49683970" w:rsidR="00972B69" w:rsidRPr="0092688A" w:rsidRDefault="00972B69" w:rsidP="000222BF">
            <w:pPr>
              <w:widowControl w:val="0"/>
              <w:tabs>
                <w:tab w:val="num" w:pos="1080"/>
              </w:tabs>
              <w:suppressAutoHyphens/>
              <w:snapToGrid w:val="0"/>
              <w:spacing w:after="120"/>
              <w:rPr>
                <w:rFonts w:ascii="Times New Roman" w:hAnsi="Times New Roman" w:cs="Times New Roman"/>
                <w:iCs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6527" w:type="dxa"/>
          </w:tcPr>
          <w:p w14:paraId="738239FF" w14:textId="4B68B5E7" w:rsidR="00972B69" w:rsidRPr="0092688A" w:rsidRDefault="009444E4" w:rsidP="009E34B3">
            <w:pPr>
              <w:widowControl w:val="0"/>
              <w:tabs>
                <w:tab w:val="num" w:pos="1080"/>
              </w:tabs>
              <w:suppressAutoHyphens/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E06E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Pretendents norāda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sākotnējo </w:t>
            </w:r>
            <w:r w:rsidRPr="005A4D03">
              <w:rPr>
                <w:rFonts w:ascii="Times New Roman" w:hAnsi="Times New Roman" w:cs="Times New Roman"/>
                <w:sz w:val="24"/>
                <w:szCs w:val="24"/>
              </w:rPr>
              <w:t>Sistēmas pielāgošanas un produkcijā ieviešanas vienreizēj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5A4D03">
              <w:rPr>
                <w:rFonts w:ascii="Times New Roman" w:hAnsi="Times New Roman" w:cs="Times New Roman"/>
                <w:sz w:val="24"/>
                <w:szCs w:val="24"/>
              </w:rPr>
              <w:t xml:space="preserve"> cen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5A4D0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kas iekļauj visas saistītās izmaksas, kā </w:t>
            </w:r>
            <w:r w:rsidRPr="005A4D03">
              <w:rPr>
                <w:rFonts w:ascii="Times New Roman" w:hAnsi="Times New Roman" w:cs="Times New Roman"/>
                <w:sz w:val="24"/>
                <w:szCs w:val="24"/>
              </w:rPr>
              <w:t xml:space="preserve">datu apmaiņas savienojumu izveidošana un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ar to saistītā </w:t>
            </w:r>
            <w:r w:rsidRPr="005A4D03">
              <w:rPr>
                <w:rFonts w:ascii="Times New Roman" w:hAnsi="Times New Roman" w:cs="Times New Roman"/>
                <w:sz w:val="24"/>
                <w:szCs w:val="24"/>
              </w:rPr>
              <w:t xml:space="preserve">integrācija,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pasūtītāja intervēšana un izrietoša konfigurāciju un funkciju pielāgojumu veikšana, </w:t>
            </w:r>
            <w:r w:rsidRPr="005A4D03">
              <w:rPr>
                <w:rFonts w:ascii="Times New Roman" w:hAnsi="Times New Roman" w:cs="Times New Roman"/>
                <w:sz w:val="24"/>
                <w:szCs w:val="24"/>
              </w:rPr>
              <w:t xml:space="preserve">sākotnējo datu reģistrēšana,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testa vides izveidošana, </w:t>
            </w:r>
            <w:r w:rsidRPr="005A4D03">
              <w:rPr>
                <w:rFonts w:ascii="Times New Roman" w:hAnsi="Times New Roman" w:cs="Times New Roman"/>
                <w:sz w:val="24"/>
                <w:szCs w:val="24"/>
              </w:rPr>
              <w:t>lietotāju apmācības (10 grupas, katrā 20 darbinieki)</w:t>
            </w:r>
          </w:p>
        </w:tc>
        <w:tc>
          <w:tcPr>
            <w:tcW w:w="2261" w:type="dxa"/>
            <w:vAlign w:val="center"/>
          </w:tcPr>
          <w:p w14:paraId="71C1D85C" w14:textId="5AA7D423" w:rsidR="00972B69" w:rsidRPr="0092688A" w:rsidRDefault="00972B69" w:rsidP="00830D83">
            <w:pPr>
              <w:widowControl w:val="0"/>
              <w:tabs>
                <w:tab w:val="num" w:pos="1080"/>
              </w:tabs>
              <w:suppressAutoHyphens/>
              <w:snapToGri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lv-LV"/>
              </w:rPr>
            </w:pPr>
          </w:p>
        </w:tc>
      </w:tr>
      <w:tr w:rsidR="00972B69" w:rsidRPr="0092688A" w14:paraId="7E0233F9" w14:textId="77777777" w:rsidTr="00972B69">
        <w:tc>
          <w:tcPr>
            <w:tcW w:w="556" w:type="dxa"/>
          </w:tcPr>
          <w:p w14:paraId="76B6DA39" w14:textId="2280196C" w:rsidR="00972B69" w:rsidRPr="0092688A" w:rsidRDefault="009E34B3" w:rsidP="000222BF">
            <w:pPr>
              <w:widowControl w:val="0"/>
              <w:tabs>
                <w:tab w:val="num" w:pos="1080"/>
              </w:tabs>
              <w:suppressAutoHyphens/>
              <w:snapToGrid w:val="0"/>
              <w:spacing w:after="120"/>
              <w:rPr>
                <w:rFonts w:ascii="Times New Roman" w:hAnsi="Times New Roman" w:cs="Times New Roman"/>
                <w:iCs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lv-LV"/>
              </w:rPr>
              <w:t>2.</w:t>
            </w:r>
          </w:p>
        </w:tc>
        <w:tc>
          <w:tcPr>
            <w:tcW w:w="6527" w:type="dxa"/>
          </w:tcPr>
          <w:p w14:paraId="0AFBCAB0" w14:textId="2EEA0718" w:rsidR="00972B69" w:rsidRPr="0092688A" w:rsidRDefault="00A277E1" w:rsidP="009E34B3">
            <w:pPr>
              <w:widowControl w:val="0"/>
              <w:tabs>
                <w:tab w:val="num" w:pos="1080"/>
              </w:tabs>
              <w:suppressAutoHyphens/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E06E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Pretendents norāda </w:t>
            </w:r>
            <w:r w:rsidRPr="00E06EEF">
              <w:rPr>
                <w:rFonts w:ascii="Times New Roman" w:hAnsi="Times New Roman" w:cs="Times New Roman"/>
                <w:sz w:val="24"/>
                <w:szCs w:val="24"/>
              </w:rPr>
              <w:t xml:space="preserve">fiksētu uzturēšanas mēneša maksu, lai nodrošinātu Tehniskās specifikācijas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prasības</w:t>
            </w:r>
          </w:p>
        </w:tc>
        <w:tc>
          <w:tcPr>
            <w:tcW w:w="2261" w:type="dxa"/>
            <w:vAlign w:val="center"/>
          </w:tcPr>
          <w:p w14:paraId="5FDEB63D" w14:textId="7F3AB9EE" w:rsidR="00972B69" w:rsidRPr="0092688A" w:rsidRDefault="00972B69" w:rsidP="00830D83">
            <w:pPr>
              <w:widowControl w:val="0"/>
              <w:tabs>
                <w:tab w:val="num" w:pos="1080"/>
              </w:tabs>
              <w:suppressAutoHyphens/>
              <w:snapToGri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lv-LV"/>
              </w:rPr>
            </w:pPr>
          </w:p>
        </w:tc>
      </w:tr>
      <w:tr w:rsidR="00972B69" w:rsidRPr="0092688A" w14:paraId="701D3193" w14:textId="77777777" w:rsidTr="00972B69">
        <w:tc>
          <w:tcPr>
            <w:tcW w:w="556" w:type="dxa"/>
          </w:tcPr>
          <w:p w14:paraId="5B2C6C75" w14:textId="139E94B7" w:rsidR="00972B69" w:rsidRPr="0092688A" w:rsidRDefault="009E34B3" w:rsidP="000222BF">
            <w:pPr>
              <w:widowControl w:val="0"/>
              <w:tabs>
                <w:tab w:val="num" w:pos="1080"/>
              </w:tabs>
              <w:suppressAutoHyphens/>
              <w:snapToGrid w:val="0"/>
              <w:spacing w:after="120"/>
              <w:rPr>
                <w:rFonts w:ascii="Times New Roman" w:hAnsi="Times New Roman" w:cs="Times New Roman"/>
                <w:iCs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lv-LV"/>
              </w:rPr>
              <w:t>3.</w:t>
            </w:r>
          </w:p>
        </w:tc>
        <w:tc>
          <w:tcPr>
            <w:tcW w:w="6527" w:type="dxa"/>
          </w:tcPr>
          <w:p w14:paraId="52499BDF" w14:textId="41C4815A" w:rsidR="00972B69" w:rsidRPr="0092688A" w:rsidRDefault="0045014F" w:rsidP="009E34B3">
            <w:pPr>
              <w:widowControl w:val="0"/>
              <w:tabs>
                <w:tab w:val="num" w:pos="1080"/>
              </w:tabs>
              <w:suppressAutoHyphens/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E06E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Pretendents norāda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 w:rsidRPr="007D09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iena reģistrētā unikālā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darbinieka/</w:t>
            </w:r>
            <w:r w:rsidRPr="007D09F6">
              <w:rPr>
                <w:rFonts w:ascii="Times New Roman" w:hAnsi="Times New Roman" w:cs="Times New Roman"/>
                <w:bCs/>
                <w:sz w:val="24"/>
                <w:szCs w:val="24"/>
              </w:rPr>
              <w:t>lietotāja abonēšanas maks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u</w:t>
            </w:r>
            <w:r w:rsidRPr="007D09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mēnesī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7D09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kā bāzi ņemot 2000 lietotāju apjomu</w:t>
            </w:r>
          </w:p>
        </w:tc>
        <w:tc>
          <w:tcPr>
            <w:tcW w:w="2261" w:type="dxa"/>
            <w:vAlign w:val="center"/>
          </w:tcPr>
          <w:p w14:paraId="6CED8BE8" w14:textId="77777777" w:rsidR="00972B69" w:rsidRPr="0092688A" w:rsidRDefault="00972B69" w:rsidP="00830D83">
            <w:pPr>
              <w:widowControl w:val="0"/>
              <w:tabs>
                <w:tab w:val="num" w:pos="1080"/>
              </w:tabs>
              <w:suppressAutoHyphens/>
              <w:snapToGri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lv-LV"/>
              </w:rPr>
            </w:pPr>
          </w:p>
        </w:tc>
      </w:tr>
    </w:tbl>
    <w:p w14:paraId="74E0FCB7" w14:textId="1E921A6E" w:rsidR="002E5336" w:rsidRPr="00577404" w:rsidRDefault="002E5336" w:rsidP="002E5336">
      <w:pPr>
        <w:pStyle w:val="ListBullet4"/>
        <w:numPr>
          <w:ilvl w:val="0"/>
          <w:numId w:val="0"/>
        </w:numPr>
        <w:contextualSpacing w:val="0"/>
        <w:rPr>
          <w:b/>
          <w:bCs/>
          <w:szCs w:val="24"/>
          <w:lang w:eastAsia="en-US"/>
        </w:rPr>
      </w:pPr>
      <w:r>
        <w:rPr>
          <w:b/>
          <w:bCs/>
          <w:szCs w:val="24"/>
          <w:lang w:eastAsia="en-US"/>
        </w:rPr>
        <w:t>6.</w:t>
      </w:r>
      <w:r w:rsidRPr="00577404">
        <w:rPr>
          <w:b/>
          <w:bCs/>
          <w:szCs w:val="24"/>
          <w:lang w:eastAsia="en-US"/>
        </w:rPr>
        <w:t xml:space="preserve"> Citi nosacījumi: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1"/>
      </w:tblGrid>
      <w:tr w:rsidR="002E5336" w:rsidRPr="00C078F3" w14:paraId="5BFCD463" w14:textId="77777777" w:rsidTr="00FC0F87">
        <w:tc>
          <w:tcPr>
            <w:tcW w:w="9061" w:type="dxa"/>
          </w:tcPr>
          <w:p w14:paraId="764BFB83" w14:textId="77777777" w:rsidR="002E5336" w:rsidRPr="00C078F3" w:rsidRDefault="002E5336" w:rsidP="00FC0F87">
            <w:pPr>
              <w:pStyle w:val="ListBullet4"/>
              <w:numPr>
                <w:ilvl w:val="0"/>
                <w:numId w:val="0"/>
              </w:numPr>
              <w:contextualSpacing w:val="0"/>
              <w:rPr>
                <w:i/>
                <w:iCs/>
                <w:szCs w:val="24"/>
                <w:lang w:eastAsia="en-US"/>
              </w:rPr>
            </w:pPr>
            <w:bookmarkStart w:id="0" w:name="_Hlk75243493"/>
            <w:r w:rsidRPr="00C078F3">
              <w:rPr>
                <w:i/>
                <w:iCs/>
                <w:szCs w:val="24"/>
                <w:lang w:eastAsia="en-US"/>
              </w:rPr>
              <w:t>Lūdzam norādīt, ja tādi ir, citus nosacījumus pie kādiem ir spēkā finanšu un tehniskais piedāvājums.</w:t>
            </w:r>
          </w:p>
        </w:tc>
      </w:tr>
      <w:bookmarkEnd w:id="0"/>
    </w:tbl>
    <w:p w14:paraId="0D6CC74A" w14:textId="77777777" w:rsidR="002E5336" w:rsidRPr="00C078F3" w:rsidRDefault="002E5336" w:rsidP="002E5336">
      <w:pPr>
        <w:pStyle w:val="ListBullet4"/>
        <w:numPr>
          <w:ilvl w:val="0"/>
          <w:numId w:val="0"/>
        </w:numPr>
        <w:spacing w:line="276" w:lineRule="auto"/>
        <w:contextualSpacing w:val="0"/>
        <w:rPr>
          <w:szCs w:val="24"/>
          <w:lang w:eastAsia="en-US"/>
        </w:rPr>
      </w:pPr>
    </w:p>
    <w:p w14:paraId="31D24429" w14:textId="77777777" w:rsidR="000222BF" w:rsidRPr="00B03B43" w:rsidRDefault="000222BF" w:rsidP="00F54E8F">
      <w:pPr>
        <w:pStyle w:val="ListBullet4"/>
        <w:numPr>
          <w:ilvl w:val="0"/>
          <w:numId w:val="0"/>
        </w:numPr>
      </w:pPr>
    </w:p>
    <w:sectPr w:rsidR="000222BF" w:rsidRPr="00B03B43" w:rsidSect="00E7073F">
      <w:footerReference w:type="default" r:id="rId11"/>
      <w:pgSz w:w="11906" w:h="16838"/>
      <w:pgMar w:top="1134" w:right="851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D41BB5" w14:textId="77777777" w:rsidR="00780B35" w:rsidRDefault="00780B35" w:rsidP="00F150DE">
      <w:pPr>
        <w:spacing w:after="0" w:line="240" w:lineRule="auto"/>
      </w:pPr>
      <w:r>
        <w:separator/>
      </w:r>
    </w:p>
  </w:endnote>
  <w:endnote w:type="continuationSeparator" w:id="0">
    <w:p w14:paraId="53858109" w14:textId="77777777" w:rsidR="00780B35" w:rsidRDefault="00780B35" w:rsidP="00F150DE">
      <w:pPr>
        <w:spacing w:after="0" w:line="240" w:lineRule="auto"/>
      </w:pPr>
      <w:r>
        <w:continuationSeparator/>
      </w:r>
    </w:p>
  </w:endnote>
  <w:endnote w:type="continuationNotice" w:id="1">
    <w:p w14:paraId="6F6781FF" w14:textId="77777777" w:rsidR="00780B35" w:rsidRDefault="00780B3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elwe Lt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645137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6F3D86" w14:textId="6E442C93" w:rsidR="009213FC" w:rsidRDefault="009213F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846AF91" w14:textId="77777777" w:rsidR="009213FC" w:rsidRDefault="009213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F9AF8E" w14:textId="77777777" w:rsidR="00780B35" w:rsidRDefault="00780B35" w:rsidP="00F150DE">
      <w:pPr>
        <w:spacing w:after="0" w:line="240" w:lineRule="auto"/>
      </w:pPr>
      <w:r>
        <w:separator/>
      </w:r>
    </w:p>
  </w:footnote>
  <w:footnote w:type="continuationSeparator" w:id="0">
    <w:p w14:paraId="3F3C5B91" w14:textId="77777777" w:rsidR="00780B35" w:rsidRDefault="00780B35" w:rsidP="00F150DE">
      <w:pPr>
        <w:spacing w:after="0" w:line="240" w:lineRule="auto"/>
      </w:pPr>
      <w:r>
        <w:continuationSeparator/>
      </w:r>
    </w:p>
  </w:footnote>
  <w:footnote w:type="continuationNotice" w:id="1">
    <w:p w14:paraId="307D702F" w14:textId="77777777" w:rsidR="00780B35" w:rsidRDefault="00780B3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46018"/>
    <w:multiLevelType w:val="hybridMultilevel"/>
    <w:tmpl w:val="DB06324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436D9C"/>
    <w:multiLevelType w:val="multilevel"/>
    <w:tmpl w:val="BF7816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6422969"/>
    <w:multiLevelType w:val="hybridMultilevel"/>
    <w:tmpl w:val="692C3A3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7F17A3"/>
    <w:multiLevelType w:val="multilevel"/>
    <w:tmpl w:val="F53A3C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25CA6E47"/>
    <w:multiLevelType w:val="multilevel"/>
    <w:tmpl w:val="11229200"/>
    <w:lvl w:ilvl="0">
      <w:start w:val="1"/>
      <w:numFmt w:val="decimal"/>
      <w:pStyle w:val="ListBullet4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27DE312E"/>
    <w:multiLevelType w:val="hybridMultilevel"/>
    <w:tmpl w:val="501A55FC"/>
    <w:lvl w:ilvl="0" w:tplc="1A6E2CCE">
      <w:start w:val="1"/>
      <w:numFmt w:val="decimal"/>
      <w:lvlText w:val="4.4.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A2704C"/>
    <w:multiLevelType w:val="hybridMultilevel"/>
    <w:tmpl w:val="692C3A3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3E4352"/>
    <w:multiLevelType w:val="hybridMultilevel"/>
    <w:tmpl w:val="FCDE7F78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E857D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9" w15:restartNumberingAfterBreak="0">
    <w:nsid w:val="3F695665"/>
    <w:multiLevelType w:val="multilevel"/>
    <w:tmpl w:val="63A644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4EC92AE3"/>
    <w:multiLevelType w:val="hybridMultilevel"/>
    <w:tmpl w:val="692C3A3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B55E44"/>
    <w:multiLevelType w:val="multilevel"/>
    <w:tmpl w:val="3FA277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lowerLetter"/>
      <w:isLgl/>
      <w:lvlText w:val="%4)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773A3545"/>
    <w:multiLevelType w:val="multilevel"/>
    <w:tmpl w:val="BF7816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78577516"/>
    <w:multiLevelType w:val="hybridMultilevel"/>
    <w:tmpl w:val="1ECCC0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13"/>
  </w:num>
  <w:num w:numId="4">
    <w:abstractNumId w:val="5"/>
  </w:num>
  <w:num w:numId="5">
    <w:abstractNumId w:val="0"/>
  </w:num>
  <w:num w:numId="6">
    <w:abstractNumId w:val="2"/>
  </w:num>
  <w:num w:numId="7">
    <w:abstractNumId w:val="6"/>
  </w:num>
  <w:num w:numId="8">
    <w:abstractNumId w:val="10"/>
  </w:num>
  <w:num w:numId="9">
    <w:abstractNumId w:val="7"/>
  </w:num>
  <w:num w:numId="10">
    <w:abstractNumId w:val="11"/>
  </w:num>
  <w:num w:numId="11">
    <w:abstractNumId w:val="12"/>
  </w:num>
  <w:num w:numId="12">
    <w:abstractNumId w:val="1"/>
  </w:num>
  <w:num w:numId="13">
    <w:abstractNumId w:val="3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793"/>
    <w:rsid w:val="00003DBF"/>
    <w:rsid w:val="000137AB"/>
    <w:rsid w:val="000222BF"/>
    <w:rsid w:val="00024DEA"/>
    <w:rsid w:val="0002533F"/>
    <w:rsid w:val="00031361"/>
    <w:rsid w:val="00036641"/>
    <w:rsid w:val="00041AC6"/>
    <w:rsid w:val="00043E4F"/>
    <w:rsid w:val="00044A19"/>
    <w:rsid w:val="00050C10"/>
    <w:rsid w:val="000532CE"/>
    <w:rsid w:val="00054BB0"/>
    <w:rsid w:val="00070C11"/>
    <w:rsid w:val="0007210B"/>
    <w:rsid w:val="00081C3F"/>
    <w:rsid w:val="000827AE"/>
    <w:rsid w:val="00082B09"/>
    <w:rsid w:val="00086345"/>
    <w:rsid w:val="000900D9"/>
    <w:rsid w:val="000947AC"/>
    <w:rsid w:val="00097589"/>
    <w:rsid w:val="000A27B9"/>
    <w:rsid w:val="000A7A09"/>
    <w:rsid w:val="000B06FC"/>
    <w:rsid w:val="000B16C5"/>
    <w:rsid w:val="000B28ED"/>
    <w:rsid w:val="000B6944"/>
    <w:rsid w:val="000C74C3"/>
    <w:rsid w:val="000C7E18"/>
    <w:rsid w:val="000D176E"/>
    <w:rsid w:val="000D21F9"/>
    <w:rsid w:val="000D235C"/>
    <w:rsid w:val="000D48E7"/>
    <w:rsid w:val="000D5F6B"/>
    <w:rsid w:val="000E3F51"/>
    <w:rsid w:val="000E5F6D"/>
    <w:rsid w:val="000E7569"/>
    <w:rsid w:val="000F16EA"/>
    <w:rsid w:val="001013C5"/>
    <w:rsid w:val="0010168C"/>
    <w:rsid w:val="00103438"/>
    <w:rsid w:val="00107538"/>
    <w:rsid w:val="00114074"/>
    <w:rsid w:val="00117676"/>
    <w:rsid w:val="00117A2B"/>
    <w:rsid w:val="00120B66"/>
    <w:rsid w:val="00121DD7"/>
    <w:rsid w:val="00132528"/>
    <w:rsid w:val="00132A66"/>
    <w:rsid w:val="00141847"/>
    <w:rsid w:val="00147548"/>
    <w:rsid w:val="001564E2"/>
    <w:rsid w:val="00156F99"/>
    <w:rsid w:val="0015772D"/>
    <w:rsid w:val="0016005B"/>
    <w:rsid w:val="00160F13"/>
    <w:rsid w:val="00165AB3"/>
    <w:rsid w:val="00172A72"/>
    <w:rsid w:val="001735AB"/>
    <w:rsid w:val="001739B7"/>
    <w:rsid w:val="00177E67"/>
    <w:rsid w:val="00186CA0"/>
    <w:rsid w:val="00192F33"/>
    <w:rsid w:val="00194935"/>
    <w:rsid w:val="00196A3A"/>
    <w:rsid w:val="001A0FA7"/>
    <w:rsid w:val="001A4791"/>
    <w:rsid w:val="001B0C34"/>
    <w:rsid w:val="001B1025"/>
    <w:rsid w:val="001B30BE"/>
    <w:rsid w:val="001B68F5"/>
    <w:rsid w:val="001C1DC9"/>
    <w:rsid w:val="001C2600"/>
    <w:rsid w:val="001C28FB"/>
    <w:rsid w:val="001C30F3"/>
    <w:rsid w:val="001C6614"/>
    <w:rsid w:val="001E2553"/>
    <w:rsid w:val="001E33A3"/>
    <w:rsid w:val="001F012E"/>
    <w:rsid w:val="001F1614"/>
    <w:rsid w:val="001F3C89"/>
    <w:rsid w:val="001F6AE7"/>
    <w:rsid w:val="001F70F9"/>
    <w:rsid w:val="002019FA"/>
    <w:rsid w:val="00206940"/>
    <w:rsid w:val="00207271"/>
    <w:rsid w:val="00213B09"/>
    <w:rsid w:val="00214EBE"/>
    <w:rsid w:val="002225E9"/>
    <w:rsid w:val="0022542A"/>
    <w:rsid w:val="00225516"/>
    <w:rsid w:val="0022597B"/>
    <w:rsid w:val="00232D51"/>
    <w:rsid w:val="002330E6"/>
    <w:rsid w:val="002369AB"/>
    <w:rsid w:val="00241484"/>
    <w:rsid w:val="00245182"/>
    <w:rsid w:val="00247B91"/>
    <w:rsid w:val="00253D7B"/>
    <w:rsid w:val="00256DDA"/>
    <w:rsid w:val="00257ADD"/>
    <w:rsid w:val="002675B7"/>
    <w:rsid w:val="002737BF"/>
    <w:rsid w:val="002806BA"/>
    <w:rsid w:val="00280E0F"/>
    <w:rsid w:val="002A4DA9"/>
    <w:rsid w:val="002A562E"/>
    <w:rsid w:val="002A68E6"/>
    <w:rsid w:val="002A691B"/>
    <w:rsid w:val="002B10F7"/>
    <w:rsid w:val="002B22A6"/>
    <w:rsid w:val="002C3294"/>
    <w:rsid w:val="002C44A4"/>
    <w:rsid w:val="002C6847"/>
    <w:rsid w:val="002C791E"/>
    <w:rsid w:val="002E2BB3"/>
    <w:rsid w:val="002E333C"/>
    <w:rsid w:val="002E3B07"/>
    <w:rsid w:val="002E5336"/>
    <w:rsid w:val="002E6605"/>
    <w:rsid w:val="002F3604"/>
    <w:rsid w:val="002F3A02"/>
    <w:rsid w:val="002F416B"/>
    <w:rsid w:val="002F514D"/>
    <w:rsid w:val="002F62D0"/>
    <w:rsid w:val="00300EC9"/>
    <w:rsid w:val="0030118E"/>
    <w:rsid w:val="0030160E"/>
    <w:rsid w:val="00301646"/>
    <w:rsid w:val="00306A8E"/>
    <w:rsid w:val="003217A0"/>
    <w:rsid w:val="00326DAA"/>
    <w:rsid w:val="00330843"/>
    <w:rsid w:val="00330A47"/>
    <w:rsid w:val="00336E9E"/>
    <w:rsid w:val="00340976"/>
    <w:rsid w:val="00341223"/>
    <w:rsid w:val="003436CD"/>
    <w:rsid w:val="00344C5F"/>
    <w:rsid w:val="00346F5A"/>
    <w:rsid w:val="00351920"/>
    <w:rsid w:val="00352722"/>
    <w:rsid w:val="00355214"/>
    <w:rsid w:val="00355C7F"/>
    <w:rsid w:val="00356D5F"/>
    <w:rsid w:val="003570A5"/>
    <w:rsid w:val="00357C76"/>
    <w:rsid w:val="00361EEF"/>
    <w:rsid w:val="00363521"/>
    <w:rsid w:val="003728D9"/>
    <w:rsid w:val="00384B05"/>
    <w:rsid w:val="003850E2"/>
    <w:rsid w:val="00386661"/>
    <w:rsid w:val="0038719D"/>
    <w:rsid w:val="003876F3"/>
    <w:rsid w:val="00391695"/>
    <w:rsid w:val="003916BC"/>
    <w:rsid w:val="00391A1A"/>
    <w:rsid w:val="00395216"/>
    <w:rsid w:val="00395611"/>
    <w:rsid w:val="00396BED"/>
    <w:rsid w:val="00397AF7"/>
    <w:rsid w:val="003A51FC"/>
    <w:rsid w:val="003A7392"/>
    <w:rsid w:val="003B21F7"/>
    <w:rsid w:val="003B3926"/>
    <w:rsid w:val="003B4A03"/>
    <w:rsid w:val="003B5CD6"/>
    <w:rsid w:val="003B5CDE"/>
    <w:rsid w:val="003B637C"/>
    <w:rsid w:val="003B7BAA"/>
    <w:rsid w:val="003C69D5"/>
    <w:rsid w:val="003C7FF6"/>
    <w:rsid w:val="003D249E"/>
    <w:rsid w:val="003D4422"/>
    <w:rsid w:val="003D49DB"/>
    <w:rsid w:val="003D4D2D"/>
    <w:rsid w:val="003D555A"/>
    <w:rsid w:val="003D6583"/>
    <w:rsid w:val="003E4595"/>
    <w:rsid w:val="003E7B08"/>
    <w:rsid w:val="003F2AE3"/>
    <w:rsid w:val="003F365A"/>
    <w:rsid w:val="004005AA"/>
    <w:rsid w:val="00402A79"/>
    <w:rsid w:val="00403A48"/>
    <w:rsid w:val="004041F0"/>
    <w:rsid w:val="00405F8C"/>
    <w:rsid w:val="004074F3"/>
    <w:rsid w:val="00412A56"/>
    <w:rsid w:val="00414956"/>
    <w:rsid w:val="004158A3"/>
    <w:rsid w:val="00416631"/>
    <w:rsid w:val="00417B7D"/>
    <w:rsid w:val="0042005B"/>
    <w:rsid w:val="00420893"/>
    <w:rsid w:val="004266DB"/>
    <w:rsid w:val="00432108"/>
    <w:rsid w:val="00433909"/>
    <w:rsid w:val="004349C4"/>
    <w:rsid w:val="0043619E"/>
    <w:rsid w:val="00437793"/>
    <w:rsid w:val="004400CC"/>
    <w:rsid w:val="0044070F"/>
    <w:rsid w:val="004446D8"/>
    <w:rsid w:val="0045014F"/>
    <w:rsid w:val="004515F9"/>
    <w:rsid w:val="004518C1"/>
    <w:rsid w:val="00453B97"/>
    <w:rsid w:val="0045690A"/>
    <w:rsid w:val="00464657"/>
    <w:rsid w:val="00467A47"/>
    <w:rsid w:val="00470883"/>
    <w:rsid w:val="00472040"/>
    <w:rsid w:val="004724A0"/>
    <w:rsid w:val="00474D3C"/>
    <w:rsid w:val="00475AF6"/>
    <w:rsid w:val="004771B2"/>
    <w:rsid w:val="00482C35"/>
    <w:rsid w:val="004832EE"/>
    <w:rsid w:val="00483C77"/>
    <w:rsid w:val="004858E1"/>
    <w:rsid w:val="00486EC6"/>
    <w:rsid w:val="004901D9"/>
    <w:rsid w:val="004929D6"/>
    <w:rsid w:val="00492A22"/>
    <w:rsid w:val="004A068C"/>
    <w:rsid w:val="004A14D0"/>
    <w:rsid w:val="004A18CA"/>
    <w:rsid w:val="004A1B76"/>
    <w:rsid w:val="004A62A8"/>
    <w:rsid w:val="004B1FC4"/>
    <w:rsid w:val="004B5643"/>
    <w:rsid w:val="004B5805"/>
    <w:rsid w:val="004C3D25"/>
    <w:rsid w:val="004C60E5"/>
    <w:rsid w:val="004C7DDB"/>
    <w:rsid w:val="004D1B61"/>
    <w:rsid w:val="004D2A89"/>
    <w:rsid w:val="004D6EDA"/>
    <w:rsid w:val="004E2448"/>
    <w:rsid w:val="004E4268"/>
    <w:rsid w:val="004E6B14"/>
    <w:rsid w:val="004E6F9B"/>
    <w:rsid w:val="004E750E"/>
    <w:rsid w:val="004F0012"/>
    <w:rsid w:val="004F5184"/>
    <w:rsid w:val="004F5D74"/>
    <w:rsid w:val="004F67B3"/>
    <w:rsid w:val="004F7D7C"/>
    <w:rsid w:val="005042D9"/>
    <w:rsid w:val="00510D17"/>
    <w:rsid w:val="00511FA6"/>
    <w:rsid w:val="005125DD"/>
    <w:rsid w:val="005127C1"/>
    <w:rsid w:val="00517CD1"/>
    <w:rsid w:val="005234F6"/>
    <w:rsid w:val="00523B51"/>
    <w:rsid w:val="00525EB5"/>
    <w:rsid w:val="005269E4"/>
    <w:rsid w:val="005271AF"/>
    <w:rsid w:val="0053158C"/>
    <w:rsid w:val="00534E90"/>
    <w:rsid w:val="00535130"/>
    <w:rsid w:val="00537F4D"/>
    <w:rsid w:val="00541F29"/>
    <w:rsid w:val="0054329C"/>
    <w:rsid w:val="00544AED"/>
    <w:rsid w:val="00544F2D"/>
    <w:rsid w:val="00545EF2"/>
    <w:rsid w:val="005501B2"/>
    <w:rsid w:val="0055028D"/>
    <w:rsid w:val="0055324E"/>
    <w:rsid w:val="00553CA2"/>
    <w:rsid w:val="0055675F"/>
    <w:rsid w:val="005600A3"/>
    <w:rsid w:val="00561909"/>
    <w:rsid w:val="005628BF"/>
    <w:rsid w:val="00563D55"/>
    <w:rsid w:val="00564D9E"/>
    <w:rsid w:val="00566D39"/>
    <w:rsid w:val="00574CC9"/>
    <w:rsid w:val="00575996"/>
    <w:rsid w:val="0057612D"/>
    <w:rsid w:val="005765AF"/>
    <w:rsid w:val="00582A06"/>
    <w:rsid w:val="00586E48"/>
    <w:rsid w:val="00590C20"/>
    <w:rsid w:val="005918B1"/>
    <w:rsid w:val="00592337"/>
    <w:rsid w:val="005956AD"/>
    <w:rsid w:val="00595EEB"/>
    <w:rsid w:val="00596FB7"/>
    <w:rsid w:val="005A4C6B"/>
    <w:rsid w:val="005A5313"/>
    <w:rsid w:val="005B06B0"/>
    <w:rsid w:val="005B1FD7"/>
    <w:rsid w:val="005B71D7"/>
    <w:rsid w:val="005C1B17"/>
    <w:rsid w:val="005C2914"/>
    <w:rsid w:val="005C3AC7"/>
    <w:rsid w:val="005C5750"/>
    <w:rsid w:val="005C6978"/>
    <w:rsid w:val="005D1BC8"/>
    <w:rsid w:val="005D2847"/>
    <w:rsid w:val="005D7B1D"/>
    <w:rsid w:val="005D7C41"/>
    <w:rsid w:val="005E24A5"/>
    <w:rsid w:val="005E28F7"/>
    <w:rsid w:val="005E62B8"/>
    <w:rsid w:val="005E6E78"/>
    <w:rsid w:val="005F047F"/>
    <w:rsid w:val="005F4BAD"/>
    <w:rsid w:val="0060230A"/>
    <w:rsid w:val="00602530"/>
    <w:rsid w:val="00604345"/>
    <w:rsid w:val="0060646C"/>
    <w:rsid w:val="0061246B"/>
    <w:rsid w:val="00613316"/>
    <w:rsid w:val="00615614"/>
    <w:rsid w:val="00616B7C"/>
    <w:rsid w:val="006200D0"/>
    <w:rsid w:val="006230D5"/>
    <w:rsid w:val="00625391"/>
    <w:rsid w:val="006261ED"/>
    <w:rsid w:val="00626EAA"/>
    <w:rsid w:val="006272A0"/>
    <w:rsid w:val="00632E20"/>
    <w:rsid w:val="00640408"/>
    <w:rsid w:val="00654908"/>
    <w:rsid w:val="00654DDD"/>
    <w:rsid w:val="00655EB3"/>
    <w:rsid w:val="0065774A"/>
    <w:rsid w:val="00663742"/>
    <w:rsid w:val="00670604"/>
    <w:rsid w:val="006734E2"/>
    <w:rsid w:val="00684F0E"/>
    <w:rsid w:val="0068523B"/>
    <w:rsid w:val="00686F48"/>
    <w:rsid w:val="0068705A"/>
    <w:rsid w:val="0068776F"/>
    <w:rsid w:val="0069576E"/>
    <w:rsid w:val="006A3A30"/>
    <w:rsid w:val="006A52CF"/>
    <w:rsid w:val="006A547C"/>
    <w:rsid w:val="006B1C25"/>
    <w:rsid w:val="006B6FE1"/>
    <w:rsid w:val="006C2563"/>
    <w:rsid w:val="006D5DAD"/>
    <w:rsid w:val="006D60A3"/>
    <w:rsid w:val="006D7B87"/>
    <w:rsid w:val="006D7F8F"/>
    <w:rsid w:val="006E0A0F"/>
    <w:rsid w:val="006E5725"/>
    <w:rsid w:val="006E6DB8"/>
    <w:rsid w:val="006E753E"/>
    <w:rsid w:val="006F108F"/>
    <w:rsid w:val="006F2EE7"/>
    <w:rsid w:val="006F564B"/>
    <w:rsid w:val="006F7517"/>
    <w:rsid w:val="00703C91"/>
    <w:rsid w:val="0071377D"/>
    <w:rsid w:val="0071443A"/>
    <w:rsid w:val="00716258"/>
    <w:rsid w:val="007167F1"/>
    <w:rsid w:val="00722A5E"/>
    <w:rsid w:val="00730B51"/>
    <w:rsid w:val="00735D21"/>
    <w:rsid w:val="00741AD1"/>
    <w:rsid w:val="007436AD"/>
    <w:rsid w:val="00747667"/>
    <w:rsid w:val="007478AB"/>
    <w:rsid w:val="0075064A"/>
    <w:rsid w:val="007534C4"/>
    <w:rsid w:val="00756E9B"/>
    <w:rsid w:val="00763355"/>
    <w:rsid w:val="00763D08"/>
    <w:rsid w:val="00764E91"/>
    <w:rsid w:val="00770B9B"/>
    <w:rsid w:val="007741C8"/>
    <w:rsid w:val="00775458"/>
    <w:rsid w:val="007761AB"/>
    <w:rsid w:val="00777F7F"/>
    <w:rsid w:val="00780B2C"/>
    <w:rsid w:val="00780B35"/>
    <w:rsid w:val="00782054"/>
    <w:rsid w:val="00790CCB"/>
    <w:rsid w:val="00792F30"/>
    <w:rsid w:val="00795368"/>
    <w:rsid w:val="00796082"/>
    <w:rsid w:val="007A01F4"/>
    <w:rsid w:val="007A77FA"/>
    <w:rsid w:val="007A7A66"/>
    <w:rsid w:val="007B4324"/>
    <w:rsid w:val="007B4E34"/>
    <w:rsid w:val="007C535E"/>
    <w:rsid w:val="007C5D27"/>
    <w:rsid w:val="007C5F9A"/>
    <w:rsid w:val="007D028D"/>
    <w:rsid w:val="007D2D7C"/>
    <w:rsid w:val="007D57CF"/>
    <w:rsid w:val="007D7150"/>
    <w:rsid w:val="007E0507"/>
    <w:rsid w:val="007E171C"/>
    <w:rsid w:val="007E1813"/>
    <w:rsid w:val="007E4070"/>
    <w:rsid w:val="007F651C"/>
    <w:rsid w:val="007F6779"/>
    <w:rsid w:val="007F7CA3"/>
    <w:rsid w:val="00801AF1"/>
    <w:rsid w:val="00803A1F"/>
    <w:rsid w:val="00807379"/>
    <w:rsid w:val="00814334"/>
    <w:rsid w:val="00816D04"/>
    <w:rsid w:val="00817777"/>
    <w:rsid w:val="00820668"/>
    <w:rsid w:val="008215BA"/>
    <w:rsid w:val="00821892"/>
    <w:rsid w:val="00821B27"/>
    <w:rsid w:val="008253D9"/>
    <w:rsid w:val="008271BF"/>
    <w:rsid w:val="0082788E"/>
    <w:rsid w:val="00831ED5"/>
    <w:rsid w:val="008407B0"/>
    <w:rsid w:val="00842BCF"/>
    <w:rsid w:val="00850A0E"/>
    <w:rsid w:val="00851CF1"/>
    <w:rsid w:val="008532F4"/>
    <w:rsid w:val="00855C82"/>
    <w:rsid w:val="00861BC7"/>
    <w:rsid w:val="00861BF3"/>
    <w:rsid w:val="00865215"/>
    <w:rsid w:val="0086572F"/>
    <w:rsid w:val="0086586E"/>
    <w:rsid w:val="0087038F"/>
    <w:rsid w:val="00873079"/>
    <w:rsid w:val="008731C4"/>
    <w:rsid w:val="008746A1"/>
    <w:rsid w:val="00880917"/>
    <w:rsid w:val="008815D2"/>
    <w:rsid w:val="00882163"/>
    <w:rsid w:val="00883A8E"/>
    <w:rsid w:val="00884EF0"/>
    <w:rsid w:val="00893A74"/>
    <w:rsid w:val="0089584E"/>
    <w:rsid w:val="00897377"/>
    <w:rsid w:val="008B1821"/>
    <w:rsid w:val="008B531E"/>
    <w:rsid w:val="008B727B"/>
    <w:rsid w:val="008C426A"/>
    <w:rsid w:val="008D0F69"/>
    <w:rsid w:val="008D41EA"/>
    <w:rsid w:val="008E21F6"/>
    <w:rsid w:val="008E3740"/>
    <w:rsid w:val="008F0FEA"/>
    <w:rsid w:val="008F3510"/>
    <w:rsid w:val="008F49C0"/>
    <w:rsid w:val="008F6BA8"/>
    <w:rsid w:val="008F76F1"/>
    <w:rsid w:val="009010D4"/>
    <w:rsid w:val="009017E6"/>
    <w:rsid w:val="0090246F"/>
    <w:rsid w:val="00902FC4"/>
    <w:rsid w:val="00906BDE"/>
    <w:rsid w:val="00907F6E"/>
    <w:rsid w:val="009213FC"/>
    <w:rsid w:val="009222E8"/>
    <w:rsid w:val="00922387"/>
    <w:rsid w:val="009239D0"/>
    <w:rsid w:val="00924FCA"/>
    <w:rsid w:val="00927A54"/>
    <w:rsid w:val="0093020A"/>
    <w:rsid w:val="009344D1"/>
    <w:rsid w:val="009400C5"/>
    <w:rsid w:val="0094062D"/>
    <w:rsid w:val="00942275"/>
    <w:rsid w:val="009444E4"/>
    <w:rsid w:val="00945B2A"/>
    <w:rsid w:val="00947512"/>
    <w:rsid w:val="00954D5A"/>
    <w:rsid w:val="0096040D"/>
    <w:rsid w:val="0096562A"/>
    <w:rsid w:val="009716D6"/>
    <w:rsid w:val="00972B69"/>
    <w:rsid w:val="00972CDE"/>
    <w:rsid w:val="00974CFD"/>
    <w:rsid w:val="0097624E"/>
    <w:rsid w:val="009763A3"/>
    <w:rsid w:val="00976991"/>
    <w:rsid w:val="00977AAC"/>
    <w:rsid w:val="0098305E"/>
    <w:rsid w:val="00986951"/>
    <w:rsid w:val="00991444"/>
    <w:rsid w:val="009941A8"/>
    <w:rsid w:val="009A2A8F"/>
    <w:rsid w:val="009A7D28"/>
    <w:rsid w:val="009B1908"/>
    <w:rsid w:val="009B2187"/>
    <w:rsid w:val="009B7ADF"/>
    <w:rsid w:val="009C061F"/>
    <w:rsid w:val="009C1168"/>
    <w:rsid w:val="009C1336"/>
    <w:rsid w:val="009C16FB"/>
    <w:rsid w:val="009C18B2"/>
    <w:rsid w:val="009C2D5A"/>
    <w:rsid w:val="009C433F"/>
    <w:rsid w:val="009C5CFC"/>
    <w:rsid w:val="009D0670"/>
    <w:rsid w:val="009E0115"/>
    <w:rsid w:val="009E0CEE"/>
    <w:rsid w:val="009E3337"/>
    <w:rsid w:val="009E34B3"/>
    <w:rsid w:val="009E3C75"/>
    <w:rsid w:val="009E5393"/>
    <w:rsid w:val="009F1515"/>
    <w:rsid w:val="009F2417"/>
    <w:rsid w:val="009F324A"/>
    <w:rsid w:val="009F35DB"/>
    <w:rsid w:val="009F3DA1"/>
    <w:rsid w:val="009F4204"/>
    <w:rsid w:val="009F65D0"/>
    <w:rsid w:val="00A014E9"/>
    <w:rsid w:val="00A01BD4"/>
    <w:rsid w:val="00A1304D"/>
    <w:rsid w:val="00A15535"/>
    <w:rsid w:val="00A210B5"/>
    <w:rsid w:val="00A2453C"/>
    <w:rsid w:val="00A277E1"/>
    <w:rsid w:val="00A27CDB"/>
    <w:rsid w:val="00A31411"/>
    <w:rsid w:val="00A36AA7"/>
    <w:rsid w:val="00A433D8"/>
    <w:rsid w:val="00A450B9"/>
    <w:rsid w:val="00A5238A"/>
    <w:rsid w:val="00A537DB"/>
    <w:rsid w:val="00A55B4E"/>
    <w:rsid w:val="00A60D7F"/>
    <w:rsid w:val="00A6223B"/>
    <w:rsid w:val="00A71544"/>
    <w:rsid w:val="00A751FA"/>
    <w:rsid w:val="00A7766B"/>
    <w:rsid w:val="00A7781C"/>
    <w:rsid w:val="00A84A43"/>
    <w:rsid w:val="00A86B2E"/>
    <w:rsid w:val="00A94160"/>
    <w:rsid w:val="00A9426D"/>
    <w:rsid w:val="00A953C6"/>
    <w:rsid w:val="00A974DC"/>
    <w:rsid w:val="00AA1696"/>
    <w:rsid w:val="00AA186E"/>
    <w:rsid w:val="00AA34EC"/>
    <w:rsid w:val="00AB0B7B"/>
    <w:rsid w:val="00AB10F1"/>
    <w:rsid w:val="00AB13FF"/>
    <w:rsid w:val="00AB3D9D"/>
    <w:rsid w:val="00AB5324"/>
    <w:rsid w:val="00AB79E2"/>
    <w:rsid w:val="00AC08BB"/>
    <w:rsid w:val="00AC5C81"/>
    <w:rsid w:val="00AC6FB6"/>
    <w:rsid w:val="00AD10CB"/>
    <w:rsid w:val="00AD2AE4"/>
    <w:rsid w:val="00AD5257"/>
    <w:rsid w:val="00AE19F1"/>
    <w:rsid w:val="00AE4FBC"/>
    <w:rsid w:val="00AE5CCB"/>
    <w:rsid w:val="00AE6FEB"/>
    <w:rsid w:val="00AF1312"/>
    <w:rsid w:val="00AF1AF0"/>
    <w:rsid w:val="00AF7BBE"/>
    <w:rsid w:val="00B03B43"/>
    <w:rsid w:val="00B07228"/>
    <w:rsid w:val="00B078B5"/>
    <w:rsid w:val="00B10BD6"/>
    <w:rsid w:val="00B12C52"/>
    <w:rsid w:val="00B21127"/>
    <w:rsid w:val="00B216ED"/>
    <w:rsid w:val="00B25D4F"/>
    <w:rsid w:val="00B27FC6"/>
    <w:rsid w:val="00B31A90"/>
    <w:rsid w:val="00B37B1F"/>
    <w:rsid w:val="00B413A4"/>
    <w:rsid w:val="00B4463C"/>
    <w:rsid w:val="00B4478F"/>
    <w:rsid w:val="00B451AD"/>
    <w:rsid w:val="00B55660"/>
    <w:rsid w:val="00B55770"/>
    <w:rsid w:val="00B56CE8"/>
    <w:rsid w:val="00B5769B"/>
    <w:rsid w:val="00B57A47"/>
    <w:rsid w:val="00B64029"/>
    <w:rsid w:val="00B6499A"/>
    <w:rsid w:val="00B64AD3"/>
    <w:rsid w:val="00B70C94"/>
    <w:rsid w:val="00B7140A"/>
    <w:rsid w:val="00B721EC"/>
    <w:rsid w:val="00B72925"/>
    <w:rsid w:val="00B75EAF"/>
    <w:rsid w:val="00B77279"/>
    <w:rsid w:val="00B8160D"/>
    <w:rsid w:val="00B83E15"/>
    <w:rsid w:val="00B85285"/>
    <w:rsid w:val="00B859DC"/>
    <w:rsid w:val="00B86FD6"/>
    <w:rsid w:val="00B9074C"/>
    <w:rsid w:val="00B90969"/>
    <w:rsid w:val="00B90D3C"/>
    <w:rsid w:val="00B90FD4"/>
    <w:rsid w:val="00B91777"/>
    <w:rsid w:val="00B922D6"/>
    <w:rsid w:val="00B955C2"/>
    <w:rsid w:val="00BA0A08"/>
    <w:rsid w:val="00BB0C39"/>
    <w:rsid w:val="00BB1FAD"/>
    <w:rsid w:val="00BC2D13"/>
    <w:rsid w:val="00BC597A"/>
    <w:rsid w:val="00BD3761"/>
    <w:rsid w:val="00BD5021"/>
    <w:rsid w:val="00BD512D"/>
    <w:rsid w:val="00BD6A48"/>
    <w:rsid w:val="00BE00E5"/>
    <w:rsid w:val="00BE2BF7"/>
    <w:rsid w:val="00BE57E8"/>
    <w:rsid w:val="00BE6DCC"/>
    <w:rsid w:val="00BF0336"/>
    <w:rsid w:val="00BF11CD"/>
    <w:rsid w:val="00BF280B"/>
    <w:rsid w:val="00BF2F41"/>
    <w:rsid w:val="00BF3668"/>
    <w:rsid w:val="00BF3A8F"/>
    <w:rsid w:val="00BF41DB"/>
    <w:rsid w:val="00BF4577"/>
    <w:rsid w:val="00BF65DC"/>
    <w:rsid w:val="00BF7160"/>
    <w:rsid w:val="00C02BB6"/>
    <w:rsid w:val="00C057B1"/>
    <w:rsid w:val="00C14004"/>
    <w:rsid w:val="00C16425"/>
    <w:rsid w:val="00C20EA4"/>
    <w:rsid w:val="00C232DE"/>
    <w:rsid w:val="00C2437E"/>
    <w:rsid w:val="00C253A1"/>
    <w:rsid w:val="00C25456"/>
    <w:rsid w:val="00C269ED"/>
    <w:rsid w:val="00C34FC7"/>
    <w:rsid w:val="00C44AA7"/>
    <w:rsid w:val="00C46D26"/>
    <w:rsid w:val="00C47BAE"/>
    <w:rsid w:val="00C56E21"/>
    <w:rsid w:val="00C641BE"/>
    <w:rsid w:val="00C703BC"/>
    <w:rsid w:val="00C742C6"/>
    <w:rsid w:val="00C77D96"/>
    <w:rsid w:val="00C8316C"/>
    <w:rsid w:val="00C874BB"/>
    <w:rsid w:val="00C9113A"/>
    <w:rsid w:val="00C91C96"/>
    <w:rsid w:val="00C935D4"/>
    <w:rsid w:val="00C955F9"/>
    <w:rsid w:val="00CA191E"/>
    <w:rsid w:val="00CA1E37"/>
    <w:rsid w:val="00CA3CA7"/>
    <w:rsid w:val="00CA4F4E"/>
    <w:rsid w:val="00CA6123"/>
    <w:rsid w:val="00CA7507"/>
    <w:rsid w:val="00CB22B3"/>
    <w:rsid w:val="00CB6C7B"/>
    <w:rsid w:val="00CC0C2D"/>
    <w:rsid w:val="00CC2BBE"/>
    <w:rsid w:val="00CC482B"/>
    <w:rsid w:val="00CC6A67"/>
    <w:rsid w:val="00CD0DCC"/>
    <w:rsid w:val="00CD2B12"/>
    <w:rsid w:val="00CD462C"/>
    <w:rsid w:val="00CE0DC6"/>
    <w:rsid w:val="00CE114D"/>
    <w:rsid w:val="00CE2FA0"/>
    <w:rsid w:val="00CE559E"/>
    <w:rsid w:val="00CE74E5"/>
    <w:rsid w:val="00CF0A32"/>
    <w:rsid w:val="00D06270"/>
    <w:rsid w:val="00D0642F"/>
    <w:rsid w:val="00D07C15"/>
    <w:rsid w:val="00D10410"/>
    <w:rsid w:val="00D129FB"/>
    <w:rsid w:val="00D1597C"/>
    <w:rsid w:val="00D23093"/>
    <w:rsid w:val="00D23F7E"/>
    <w:rsid w:val="00D26DD1"/>
    <w:rsid w:val="00D30CCD"/>
    <w:rsid w:val="00D342BD"/>
    <w:rsid w:val="00D36A25"/>
    <w:rsid w:val="00D36EBE"/>
    <w:rsid w:val="00D41E78"/>
    <w:rsid w:val="00D43E87"/>
    <w:rsid w:val="00D44063"/>
    <w:rsid w:val="00D466FA"/>
    <w:rsid w:val="00D474E9"/>
    <w:rsid w:val="00D506CE"/>
    <w:rsid w:val="00D51537"/>
    <w:rsid w:val="00D521F2"/>
    <w:rsid w:val="00D54D69"/>
    <w:rsid w:val="00D55B45"/>
    <w:rsid w:val="00D56125"/>
    <w:rsid w:val="00D56F51"/>
    <w:rsid w:val="00D57E6F"/>
    <w:rsid w:val="00D7435C"/>
    <w:rsid w:val="00D76EE6"/>
    <w:rsid w:val="00D779EC"/>
    <w:rsid w:val="00D81D80"/>
    <w:rsid w:val="00D81E47"/>
    <w:rsid w:val="00D859C5"/>
    <w:rsid w:val="00D9260A"/>
    <w:rsid w:val="00D93B37"/>
    <w:rsid w:val="00D94682"/>
    <w:rsid w:val="00D94EFD"/>
    <w:rsid w:val="00D95955"/>
    <w:rsid w:val="00D963D1"/>
    <w:rsid w:val="00DB2498"/>
    <w:rsid w:val="00DB392B"/>
    <w:rsid w:val="00DC0597"/>
    <w:rsid w:val="00DC0D88"/>
    <w:rsid w:val="00DC18EC"/>
    <w:rsid w:val="00DC1BFD"/>
    <w:rsid w:val="00DC209A"/>
    <w:rsid w:val="00DC7C40"/>
    <w:rsid w:val="00DD4E58"/>
    <w:rsid w:val="00DE0624"/>
    <w:rsid w:val="00DE3152"/>
    <w:rsid w:val="00DE5528"/>
    <w:rsid w:val="00DE5917"/>
    <w:rsid w:val="00DF1857"/>
    <w:rsid w:val="00DF61CF"/>
    <w:rsid w:val="00DF633E"/>
    <w:rsid w:val="00E001A7"/>
    <w:rsid w:val="00E010C0"/>
    <w:rsid w:val="00E01295"/>
    <w:rsid w:val="00E019A0"/>
    <w:rsid w:val="00E01F0D"/>
    <w:rsid w:val="00E04607"/>
    <w:rsid w:val="00E059F8"/>
    <w:rsid w:val="00E11B15"/>
    <w:rsid w:val="00E12510"/>
    <w:rsid w:val="00E16056"/>
    <w:rsid w:val="00E1687B"/>
    <w:rsid w:val="00E17A5C"/>
    <w:rsid w:val="00E268C9"/>
    <w:rsid w:val="00E313B2"/>
    <w:rsid w:val="00E33B2E"/>
    <w:rsid w:val="00E354A7"/>
    <w:rsid w:val="00E3680A"/>
    <w:rsid w:val="00E530DA"/>
    <w:rsid w:val="00E53851"/>
    <w:rsid w:val="00E55BD5"/>
    <w:rsid w:val="00E562E6"/>
    <w:rsid w:val="00E60B2C"/>
    <w:rsid w:val="00E61B4A"/>
    <w:rsid w:val="00E63D93"/>
    <w:rsid w:val="00E641E6"/>
    <w:rsid w:val="00E66756"/>
    <w:rsid w:val="00E70536"/>
    <w:rsid w:val="00E7073F"/>
    <w:rsid w:val="00E70C3A"/>
    <w:rsid w:val="00E724A0"/>
    <w:rsid w:val="00E725CC"/>
    <w:rsid w:val="00E966B7"/>
    <w:rsid w:val="00EA22BA"/>
    <w:rsid w:val="00EA53C8"/>
    <w:rsid w:val="00EA7AC0"/>
    <w:rsid w:val="00EB08A9"/>
    <w:rsid w:val="00EB46C8"/>
    <w:rsid w:val="00EB7CBB"/>
    <w:rsid w:val="00EC1FE1"/>
    <w:rsid w:val="00EC46D7"/>
    <w:rsid w:val="00EC6347"/>
    <w:rsid w:val="00EC6F8F"/>
    <w:rsid w:val="00EC73E4"/>
    <w:rsid w:val="00ED2474"/>
    <w:rsid w:val="00ED74FB"/>
    <w:rsid w:val="00ED7DE0"/>
    <w:rsid w:val="00EE1997"/>
    <w:rsid w:val="00EE253B"/>
    <w:rsid w:val="00EE4F11"/>
    <w:rsid w:val="00EE62F6"/>
    <w:rsid w:val="00EE728E"/>
    <w:rsid w:val="00EE7A46"/>
    <w:rsid w:val="00EF4407"/>
    <w:rsid w:val="00EF522F"/>
    <w:rsid w:val="00EF702B"/>
    <w:rsid w:val="00F002BF"/>
    <w:rsid w:val="00F01A2E"/>
    <w:rsid w:val="00F0466F"/>
    <w:rsid w:val="00F12559"/>
    <w:rsid w:val="00F135B2"/>
    <w:rsid w:val="00F150DE"/>
    <w:rsid w:val="00F21649"/>
    <w:rsid w:val="00F22BBB"/>
    <w:rsid w:val="00F25309"/>
    <w:rsid w:val="00F27CD0"/>
    <w:rsid w:val="00F314EF"/>
    <w:rsid w:val="00F32C0A"/>
    <w:rsid w:val="00F34248"/>
    <w:rsid w:val="00F357C4"/>
    <w:rsid w:val="00F37C20"/>
    <w:rsid w:val="00F40139"/>
    <w:rsid w:val="00F413FA"/>
    <w:rsid w:val="00F42E0A"/>
    <w:rsid w:val="00F45DF7"/>
    <w:rsid w:val="00F46196"/>
    <w:rsid w:val="00F51774"/>
    <w:rsid w:val="00F523C9"/>
    <w:rsid w:val="00F54E8F"/>
    <w:rsid w:val="00F55153"/>
    <w:rsid w:val="00F55BB8"/>
    <w:rsid w:val="00F566D5"/>
    <w:rsid w:val="00F60FDB"/>
    <w:rsid w:val="00F63ABC"/>
    <w:rsid w:val="00F70A7F"/>
    <w:rsid w:val="00F70B1D"/>
    <w:rsid w:val="00F7108D"/>
    <w:rsid w:val="00F7362E"/>
    <w:rsid w:val="00F7549C"/>
    <w:rsid w:val="00F75A40"/>
    <w:rsid w:val="00F773CE"/>
    <w:rsid w:val="00F80A0D"/>
    <w:rsid w:val="00F80D85"/>
    <w:rsid w:val="00F81B17"/>
    <w:rsid w:val="00F83211"/>
    <w:rsid w:val="00F83256"/>
    <w:rsid w:val="00F85900"/>
    <w:rsid w:val="00F90B2E"/>
    <w:rsid w:val="00F90CFB"/>
    <w:rsid w:val="00F92472"/>
    <w:rsid w:val="00F97E6D"/>
    <w:rsid w:val="00FA160E"/>
    <w:rsid w:val="00FA4075"/>
    <w:rsid w:val="00FB1EE3"/>
    <w:rsid w:val="00FB2B79"/>
    <w:rsid w:val="00FB3832"/>
    <w:rsid w:val="00FB4785"/>
    <w:rsid w:val="00FB51B6"/>
    <w:rsid w:val="00FB77D6"/>
    <w:rsid w:val="00FC0C80"/>
    <w:rsid w:val="00FC2843"/>
    <w:rsid w:val="00FC2CE2"/>
    <w:rsid w:val="00FC4D46"/>
    <w:rsid w:val="00FC564D"/>
    <w:rsid w:val="00FC5904"/>
    <w:rsid w:val="00FC6A00"/>
    <w:rsid w:val="00FC6EAA"/>
    <w:rsid w:val="00FD43F8"/>
    <w:rsid w:val="00FD5604"/>
    <w:rsid w:val="00FD61D5"/>
    <w:rsid w:val="00FE1BF4"/>
    <w:rsid w:val="00FE287F"/>
    <w:rsid w:val="00FE62C9"/>
    <w:rsid w:val="00FF12DD"/>
    <w:rsid w:val="00FF18AB"/>
    <w:rsid w:val="00FF3AC2"/>
    <w:rsid w:val="00FF49B3"/>
    <w:rsid w:val="00FF79F4"/>
    <w:rsid w:val="3C4EE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2D01F0"/>
  <w15:chartTrackingRefBased/>
  <w15:docId w15:val="{D48A6F64-84FC-47D0-9DB0-68B2351FF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0E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4D1B6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locked/>
    <w:rsid w:val="004D1B61"/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rsid w:val="005D1BC8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5D1BC8"/>
    <w:rPr>
      <w:rFonts w:ascii="Belwe Lt TL" w:eastAsia="Times New Roman" w:hAnsi="Belwe Lt TL" w:cs="Times New Roman"/>
      <w:sz w:val="24"/>
      <w:szCs w:val="20"/>
    </w:rPr>
  </w:style>
  <w:style w:type="paragraph" w:styleId="ListBullet4">
    <w:name w:val="List Bullet 4"/>
    <w:basedOn w:val="Normal"/>
    <w:uiPriority w:val="99"/>
    <w:semiHidden/>
    <w:rsid w:val="005D1BC8"/>
    <w:pPr>
      <w:numPr>
        <w:numId w:val="2"/>
      </w:numPr>
      <w:tabs>
        <w:tab w:val="clear" w:pos="360"/>
        <w:tab w:val="num" w:pos="1209"/>
      </w:tabs>
      <w:spacing w:before="120" w:after="120" w:line="240" w:lineRule="auto"/>
      <w:ind w:left="1209"/>
      <w:contextualSpacing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table" w:styleId="TableGrid">
    <w:name w:val="Table Grid"/>
    <w:basedOn w:val="TableNormal"/>
    <w:uiPriority w:val="39"/>
    <w:rsid w:val="005D1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F150D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rsid w:val="00F150D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FootnoteReference">
    <w:name w:val="footnote reference"/>
    <w:aliases w:val="Footnote symbol"/>
    <w:uiPriority w:val="99"/>
    <w:rsid w:val="00F150D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3FC"/>
  </w:style>
  <w:style w:type="paragraph" w:styleId="Footer">
    <w:name w:val="footer"/>
    <w:basedOn w:val="Normal"/>
    <w:link w:val="Foot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3FC"/>
  </w:style>
  <w:style w:type="paragraph" w:styleId="BalloonText">
    <w:name w:val="Balloon Text"/>
    <w:basedOn w:val="Normal"/>
    <w:link w:val="BalloonTextChar"/>
    <w:uiPriority w:val="99"/>
    <w:semiHidden/>
    <w:unhideWhenUsed/>
    <w:rsid w:val="00595E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5EEB"/>
    <w:rPr>
      <w:rFonts w:ascii="Segoe UI" w:hAnsi="Segoe UI" w:cs="Segoe UI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36EB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36EBE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36EBE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6706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06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060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06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0604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5E62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C3412EE106B63F44A6D639B311D8D2D5" ma:contentTypeVersion="12" ma:contentTypeDescription="Izveidot jaunu dokumentu." ma:contentTypeScope="" ma:versionID="887e28765c71b51a59b13506ab5542c0">
  <xsd:schema xmlns:xsd="http://www.w3.org/2001/XMLSchema" xmlns:xs="http://www.w3.org/2001/XMLSchema" xmlns:p="http://schemas.microsoft.com/office/2006/metadata/properties" xmlns:ns3="9da6383c-9756-4074-bb8c-4f7bfe5c6960" xmlns:ns4="13232249-b7b2-4d5d-a673-2497437b762d" targetNamespace="http://schemas.microsoft.com/office/2006/metadata/properties" ma:root="true" ma:fieldsID="3383a1f87ead42f83d8be8283b4c7f2f" ns3:_="" ns4:_="">
    <xsd:import namespace="9da6383c-9756-4074-bb8c-4f7bfe5c6960"/>
    <xsd:import namespace="13232249-b7b2-4d5d-a673-2497437b762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6383c-9756-4074-bb8c-4f7bfe5c69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232249-b7b2-4d5d-a673-2497437b762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9ACE66-AFFE-4A84-92B3-01386DE580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a6383c-9756-4074-bb8c-4f7bfe5c6960"/>
    <ds:schemaRef ds:uri="13232249-b7b2-4d5d-a673-2497437b76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7FDFEA-BC25-41E9-9864-5CBED36A0DC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47F2DD9-F0E6-4EC9-B536-CAFE8877E07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D8403DE-EFD9-4E0F-A06E-0667DB809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6</Pages>
  <Words>7258</Words>
  <Characters>4138</Characters>
  <Application>Microsoft Office Word</Application>
  <DocSecurity>0</DocSecurity>
  <Lines>34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Neilande</dc:creator>
  <cp:keywords/>
  <dc:description/>
  <cp:lastModifiedBy>Sintija Kristapure</cp:lastModifiedBy>
  <cp:revision>71</cp:revision>
  <cp:lastPrinted>2020-12-11T11:10:00Z</cp:lastPrinted>
  <dcterms:created xsi:type="dcterms:W3CDTF">2022-03-11T08:12:00Z</dcterms:created>
  <dcterms:modified xsi:type="dcterms:W3CDTF">2022-03-14T08:51:00Z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0x010100C3412EE106B63F44A6D639B311D8D2D5</vt:lpwstr>
  </property>
</Properties>
</file>