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458CD9B" w14:textId="3DD49098" w:rsidR="00014A0B" w:rsidRDefault="00014A0B" w:rsidP="00014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0B">
        <w:rPr>
          <w:rFonts w:ascii="Times New Roman" w:hAnsi="Times New Roman" w:cs="Times New Roman"/>
          <w:b/>
          <w:bCs/>
          <w:sz w:val="28"/>
          <w:szCs w:val="28"/>
        </w:rPr>
        <w:t>Taksometru pakalpojumu sniegšana</w:t>
      </w:r>
    </w:p>
    <w:p w14:paraId="437648C3" w14:textId="4CC95F46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A558C">
        <w:trPr>
          <w:cantSplit/>
          <w:trHeight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37D08CF9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5266B8AB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2CF43E0E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  <w:r w:rsidR="00713ED3">
              <w:rPr>
                <w:rFonts w:ascii="Times New Roman" w:hAnsi="Times New Roman"/>
                <w:b/>
                <w:szCs w:val="24"/>
              </w:rPr>
              <w:t>, amats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4FA216AB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 w:rsidRPr="00FA41A9">
        <w:t>3.1</w:t>
      </w:r>
      <w:r w:rsidRPr="00475680">
        <w:t xml:space="preserve">. </w:t>
      </w:r>
      <w:r>
        <w:t>Apliecinām, ka pēc pieprasījuma iesniegsim izdruku no Elektroniskās deklarēšanās sistēmas ar uzņēmuma nodokļu maksātāja reitingu</w:t>
      </w:r>
      <w:r w:rsidR="00014A0B">
        <w:rPr>
          <w:rStyle w:val="FootnoteReference"/>
        </w:rPr>
        <w:footnoteReference w:id="1"/>
      </w:r>
      <w:r>
        <w:t xml:space="preserve"> (pilnu atšifrējumu), informāciju par patiesā labuma guvēju un uzņēmuma darbību darījumu partnera izvērtēšanai saskaņā ar </w:t>
      </w:r>
      <w:r w:rsidRPr="00E9768F">
        <w:t xml:space="preserve">Noziedzīgi iegūtu līdzekļu legalizācijas un terorisma un </w:t>
      </w:r>
      <w:proofErr w:type="spellStart"/>
      <w:r w:rsidRPr="00E9768F">
        <w:t>proliferācijas</w:t>
      </w:r>
      <w:proofErr w:type="spellEnd"/>
      <w:r w:rsidRPr="00E9768F">
        <w:t xml:space="preserve"> finansēšanas novēršanas likum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1FA9B91B" w14:textId="1CC42305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="009A5724">
        <w:t xml:space="preserve">Apliecinām, ka </w:t>
      </w:r>
      <w:r w:rsidR="001A068D" w:rsidRPr="001A068D">
        <w:t>pretendents nav maksātnespējīgs, netiek likvidēts, tam nav apturēta saimnieciskā darbība, tam nav nodokļu parādi, kas pārsniedz 150</w:t>
      </w:r>
      <w:r w:rsidR="001A068D">
        <w:t>,00</w:t>
      </w:r>
      <w:r w:rsidR="001A068D" w:rsidRPr="001A068D">
        <w:t xml:space="preserve"> </w:t>
      </w:r>
      <w:proofErr w:type="spellStart"/>
      <w:r w:rsidR="001A068D" w:rsidRPr="001A068D">
        <w:t>euro</w:t>
      </w:r>
      <w:proofErr w:type="spellEnd"/>
      <w:r w:rsidR="001A068D" w:rsidRPr="001A068D">
        <w:t xml:space="preserve"> un tas nav izslēgts no pievienotās vērtības nodokļa maksātāju reģistra (ja persona ir pievienotās vērtības nodokļa maksātājs).</w:t>
      </w:r>
    </w:p>
    <w:p w14:paraId="526D4F8E" w14:textId="6603DEF2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91942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5C2950">
        <w:rPr>
          <w:rFonts w:ascii="Times New Roman" w:hAnsi="Times New Roman"/>
          <w:b/>
          <w:bCs/>
          <w:szCs w:val="24"/>
        </w:rPr>
        <w:t>tehnisko specifikāciju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FA365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FA365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D075920" w:rsidR="005D1BC8" w:rsidRPr="003B39EC" w:rsidRDefault="005D1BC8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ka </w:t>
            </w:r>
            <w:r w:rsidR="005C2950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877662">
              <w:rPr>
                <w:rFonts w:ascii="Times New Roman" w:hAnsi="Times New Roman"/>
                <w:i/>
                <w:iCs/>
                <w:szCs w:val="24"/>
              </w:rPr>
              <w:t>piedāvājumu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0162F897" w:rsidR="005D1BC8" w:rsidRDefault="00753C0E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360ED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11A40562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1049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02ADA8BF" w:rsidR="00165AB3" w:rsidRDefault="00FA365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5C2950">
        <w:rPr>
          <w:rFonts w:ascii="Times New Roman" w:hAnsi="Times New Roman"/>
          <w:szCs w:val="24"/>
        </w:rPr>
        <w:t>pakalpojumu</w:t>
      </w:r>
      <w:r w:rsidR="00272389">
        <w:rPr>
          <w:rFonts w:ascii="Times New Roman" w:hAnsi="Times New Roman"/>
          <w:szCs w:val="24"/>
        </w:rPr>
        <w:t xml:space="preserve"> sniegsim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28211BAD" w:rsidR="00F150DE" w:rsidRPr="00C56E21" w:rsidRDefault="00FA365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272389">
        <w:rPr>
          <w:rFonts w:ascii="Times New Roman" w:hAnsi="Times New Roman"/>
          <w:bCs/>
          <w:szCs w:val="24"/>
          <w:lang w:eastAsia="ar-SA"/>
        </w:rPr>
        <w:t>Pakalpojuma izpildē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6D71BA41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Nododamie 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50A0EDB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pakalpojumu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C1CBA" w:rsidRPr="00EC1CBA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(ja iespējams noteikt)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584B60B4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C1CBA" w:rsidRPr="00EC1CBA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(ja iespējams noteikt)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606776" w14:textId="56D93CA9" w:rsidR="0050437C" w:rsidRDefault="0050437C" w:rsidP="0050437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3.5. PIEREDZE</w:t>
      </w:r>
    </w:p>
    <w:p w14:paraId="29777F56" w14:textId="1B1CC0CB" w:rsidR="00964A5F" w:rsidRDefault="00964A5F" w:rsidP="00964A5F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D">
        <w:rPr>
          <w:rFonts w:ascii="Times New Roman" w:hAnsi="Times New Roman"/>
          <w:b/>
          <w:sz w:val="24"/>
          <w:szCs w:val="24"/>
        </w:rPr>
        <w:t xml:space="preserve">Pretendents iepriekšējo 3 (trīs) gadu (2019., 2020., 2021. un 2022. gadā līdz piedāvājuma iesniegšanas brīdim) ir nodrošinājis </w:t>
      </w:r>
      <w:r w:rsidR="00496D3C">
        <w:rPr>
          <w:rFonts w:ascii="Times New Roman" w:hAnsi="Times New Roman"/>
          <w:b/>
          <w:sz w:val="24"/>
          <w:szCs w:val="24"/>
        </w:rPr>
        <w:t xml:space="preserve">taksometru pakalpojumus vismaz 5 korporatīvajiem klientiem.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284E9A" w:rsidRPr="008D3EA4" w14:paraId="2047B223" w14:textId="77777777" w:rsidTr="005A4795">
        <w:tc>
          <w:tcPr>
            <w:tcW w:w="323" w:type="pct"/>
            <w:shd w:val="clear" w:color="auto" w:fill="DEEAF6" w:themeFill="accent5" w:themeFillTint="33"/>
            <w:vAlign w:val="center"/>
          </w:tcPr>
          <w:p w14:paraId="764671C2" w14:textId="77777777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07870CA7" w14:textId="3ED5623A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Pasūtītājs </w:t>
            </w:r>
            <w:r w:rsid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P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kontaktpersona*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62FD08CE" w14:textId="1192CBEA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="008C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īss 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 un laikposms</w:t>
            </w:r>
          </w:p>
        </w:tc>
      </w:tr>
      <w:tr w:rsidR="00284E9A" w:rsidRPr="008D3EA4" w14:paraId="78FDDBA6" w14:textId="77777777" w:rsidTr="005A4795">
        <w:tc>
          <w:tcPr>
            <w:tcW w:w="323" w:type="pct"/>
            <w:vAlign w:val="center"/>
          </w:tcPr>
          <w:p w14:paraId="7989A062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FDACE3B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826865F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E9A" w:rsidRPr="008D3EA4" w14:paraId="2C06803B" w14:textId="77777777" w:rsidTr="005A4795">
        <w:tc>
          <w:tcPr>
            <w:tcW w:w="323" w:type="pct"/>
            <w:vAlign w:val="center"/>
          </w:tcPr>
          <w:p w14:paraId="3DE07A4C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7C08D59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60FB8412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D3C" w:rsidRPr="008D3EA4" w14:paraId="1811EB13" w14:textId="77777777" w:rsidTr="005A4795">
        <w:tc>
          <w:tcPr>
            <w:tcW w:w="323" w:type="pct"/>
            <w:vAlign w:val="center"/>
          </w:tcPr>
          <w:p w14:paraId="1B52F594" w14:textId="01E85FE0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8A3E550" w14:textId="77777777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2A110E5" w14:textId="77777777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D3C" w:rsidRPr="008D3EA4" w14:paraId="2C5A8AB1" w14:textId="77777777" w:rsidTr="005A4795">
        <w:tc>
          <w:tcPr>
            <w:tcW w:w="323" w:type="pct"/>
            <w:vAlign w:val="center"/>
          </w:tcPr>
          <w:p w14:paraId="242F5DA3" w14:textId="478189AE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14:paraId="482808A3" w14:textId="77777777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2E02790" w14:textId="77777777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D3C" w:rsidRPr="008D3EA4" w14:paraId="319CB8A6" w14:textId="77777777" w:rsidTr="005A4795">
        <w:tc>
          <w:tcPr>
            <w:tcW w:w="323" w:type="pct"/>
            <w:vAlign w:val="center"/>
          </w:tcPr>
          <w:p w14:paraId="2B07AA66" w14:textId="3DC18851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93" w:type="pct"/>
            <w:vAlign w:val="center"/>
          </w:tcPr>
          <w:p w14:paraId="6020D109" w14:textId="77777777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66003922" w14:textId="77777777" w:rsidR="00496D3C" w:rsidRPr="008D3EA4" w:rsidRDefault="00496D3C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661670" w14:textId="09DFA3F8" w:rsidR="00964A5F" w:rsidRDefault="00284E9A" w:rsidP="00284E9A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284E9A">
        <w:rPr>
          <w:rFonts w:ascii="Times New Roman" w:hAnsi="Times New Roman"/>
          <w:bCs/>
          <w:i/>
          <w:iCs/>
          <w:sz w:val="20"/>
          <w:szCs w:val="20"/>
        </w:rPr>
        <w:t xml:space="preserve">* Pasūtītāja kontaktpersonu var nenorādīt, ja pieteikumam tiek pievienota pasūtītāja atsauksme. </w:t>
      </w:r>
    </w:p>
    <w:p w14:paraId="63A20C7A" w14:textId="726F32F7" w:rsidR="004B2582" w:rsidRPr="004B2582" w:rsidRDefault="004B2582" w:rsidP="00EA05B0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 pretendenta pieredze neatbilst augstāk norādītajām prasībām, lūdzu šeit raksturojiet </w:t>
      </w:r>
      <w:r w:rsidR="00EA05B0">
        <w:rPr>
          <w:rFonts w:ascii="Times New Roman" w:hAnsi="Times New Roman"/>
          <w:bCs/>
          <w:sz w:val="24"/>
          <w:szCs w:val="24"/>
        </w:rPr>
        <w:t xml:space="preserve">uzņēmuma spējas nodrošināt pakalpojumu korporatīvam klientam.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B8523B" w:rsidRPr="008D3EA4" w14:paraId="0295509A" w14:textId="77777777" w:rsidTr="00B8523B">
        <w:tc>
          <w:tcPr>
            <w:tcW w:w="5000" w:type="pct"/>
            <w:shd w:val="clear" w:color="auto" w:fill="DEEAF6" w:themeFill="accent5" w:themeFillTint="33"/>
          </w:tcPr>
          <w:p w14:paraId="5D578BA6" w14:textId="0A1D967A" w:rsidR="00B8523B" w:rsidRPr="008D3EA4" w:rsidRDefault="00B8523B" w:rsidP="00476C89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28003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Pieredzes raksturojums (klienti, sniegtie pakalpojumi, laika periods)</w:t>
            </w:r>
          </w:p>
        </w:tc>
      </w:tr>
      <w:tr w:rsidR="00B8523B" w:rsidRPr="008D3EA4" w14:paraId="135FA3B3" w14:textId="77777777" w:rsidTr="00B8523B">
        <w:tc>
          <w:tcPr>
            <w:tcW w:w="5000" w:type="pct"/>
            <w:vAlign w:val="center"/>
          </w:tcPr>
          <w:p w14:paraId="558967CA" w14:textId="3BE1B3F7" w:rsidR="00B8523B" w:rsidRPr="008D3EA4" w:rsidRDefault="00B8523B" w:rsidP="00476C89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6F52B8B" w14:textId="295481C3" w:rsidR="007B45BF" w:rsidRPr="00A054FF" w:rsidRDefault="007B45BF" w:rsidP="00A054FF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A054FF">
        <w:rPr>
          <w:rFonts w:ascii="Times New Roman" w:hAnsi="Times New Roman"/>
          <w:b/>
          <w:bCs/>
          <w:color w:val="000000" w:themeColor="text1"/>
          <w:szCs w:val="24"/>
        </w:rPr>
        <w:t>4. PIEDĀVĀJUMS</w:t>
      </w:r>
    </w:p>
    <w:p w14:paraId="77B3280D" w14:textId="41D95F6F" w:rsidR="00A054FF" w:rsidRPr="00A054FF" w:rsidRDefault="00A054FF" w:rsidP="00A054FF">
      <w:pPr>
        <w:pStyle w:val="NormalWeb"/>
        <w:spacing w:after="120"/>
        <w:rPr>
          <w:b/>
          <w:bCs/>
        </w:rPr>
      </w:pPr>
      <w:r w:rsidRPr="00A054FF">
        <w:rPr>
          <w:b/>
          <w:bCs/>
        </w:rPr>
        <w:t>4.1. Finanšu piedāvājums</w:t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58"/>
        <w:gridCol w:w="2846"/>
        <w:gridCol w:w="1706"/>
      </w:tblGrid>
      <w:tr w:rsidR="00A054FF" w:rsidRPr="00A054FF" w14:paraId="7F4A5674" w14:textId="77777777" w:rsidTr="003425C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432E09" w14:textId="2D8D90AC" w:rsidR="00A054FF" w:rsidRPr="00A054FF" w:rsidRDefault="00A054FF" w:rsidP="00A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table05"/>
            <w:bookmarkEnd w:id="1"/>
            <w:r w:rsidRPr="00A054FF">
              <w:rPr>
                <w:rFonts w:ascii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49D660" w14:textId="77777777" w:rsidR="00A054FF" w:rsidRPr="00A054FF" w:rsidRDefault="00A054FF" w:rsidP="00A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/>
                <w:sz w:val="24"/>
                <w:szCs w:val="24"/>
              </w:rPr>
              <w:t>Prasības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B2092C" w14:textId="2AF3F44C" w:rsidR="00A054FF" w:rsidRPr="00A054FF" w:rsidRDefault="00A054FF" w:rsidP="00A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/>
                <w:sz w:val="24"/>
                <w:szCs w:val="24"/>
              </w:rPr>
              <w:t>Vienība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16D731" w14:textId="77777777" w:rsidR="00A054FF" w:rsidRPr="00A054FF" w:rsidRDefault="00A054FF" w:rsidP="00A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 EUR bez PVN</w:t>
            </w:r>
          </w:p>
        </w:tc>
      </w:tr>
      <w:tr w:rsidR="00C714B9" w:rsidRPr="00A054FF" w14:paraId="1085E5C8" w14:textId="77777777" w:rsidTr="00C714B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904E" w14:textId="77777777" w:rsidR="00C714B9" w:rsidRPr="003425C5" w:rsidRDefault="00C714B9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BD2" w14:textId="2511D5A2" w:rsidR="00C714B9" w:rsidRPr="003425C5" w:rsidRDefault="00C714B9" w:rsidP="00C71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C5">
              <w:rPr>
                <w:rFonts w:ascii="Times New Roman" w:hAnsi="Times New Roman" w:cs="Times New Roman"/>
                <w:b/>
                <w:sz w:val="24"/>
                <w:szCs w:val="24"/>
              </w:rPr>
              <w:t>Taksometru pakalpojumi (4+1 sēdvietas)</w:t>
            </w:r>
          </w:p>
        </w:tc>
      </w:tr>
      <w:tr w:rsidR="00A054FF" w:rsidRPr="00A054FF" w14:paraId="118AE344" w14:textId="77777777" w:rsidTr="00C714B9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EFDC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2B2" w14:textId="77777777" w:rsidR="00A054FF" w:rsidRPr="00A054FF" w:rsidRDefault="00A054FF" w:rsidP="00476C8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Iekāpšanas maksa par 1 reizi</w:t>
            </w:r>
          </w:p>
          <w:p w14:paraId="2011AF3D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6FF5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Norādīt iekāpšanas maksu par vienu reizi EUR bez PVN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616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54FF" w:rsidRPr="00A054FF" w14:paraId="4B764CF9" w14:textId="77777777" w:rsidTr="00A054F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231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D4E8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Cena EUR bez PVN par 1 km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771C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Norādīt cenu par 1 km EUR bez PVN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B2C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54FF" w:rsidRPr="00A054FF" w14:paraId="232D7F57" w14:textId="77777777" w:rsidTr="00A054FF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C9D3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435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Laika tarifs EUR bez PVN par 1 minūti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3B5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Norādīt cenu par 1 minūti EUR bez PVN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10D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54FF" w:rsidRPr="00A054FF" w14:paraId="5F696623" w14:textId="77777777" w:rsidTr="000D023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840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A934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Kopējā cena par iekāpšanas maksu, 10 km nobraukumu un laika tarifu par 15 minūtēm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1471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1.1.p. + (1.2.p. X 10) + (1.3.p. X 15)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A1D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D023F" w:rsidRPr="00A054FF" w14:paraId="60D34965" w14:textId="77777777" w:rsidTr="000D023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311E" w14:textId="77777777" w:rsidR="000D023F" w:rsidRPr="000D023F" w:rsidRDefault="000D023F" w:rsidP="00476C89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91D" w14:textId="5F814E5E" w:rsidR="000D023F" w:rsidRPr="000D023F" w:rsidRDefault="000D023F" w:rsidP="000D0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23F">
              <w:rPr>
                <w:rFonts w:ascii="Times New Roman" w:hAnsi="Times New Roman" w:cs="Times New Roman"/>
                <w:b/>
                <w:sz w:val="24"/>
                <w:szCs w:val="24"/>
              </w:rPr>
              <w:t>Taksometru pakalpojumi (8+1 sēdvietas)</w:t>
            </w:r>
          </w:p>
        </w:tc>
      </w:tr>
      <w:tr w:rsidR="00A054FF" w:rsidRPr="00A054FF" w14:paraId="5A89049B" w14:textId="77777777" w:rsidTr="00A054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9C0F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A24D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Iekāpšanas maksa par 1 reizi</w:t>
            </w:r>
          </w:p>
          <w:p w14:paraId="773D15F2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EB08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Norādīt iekāpšanas maksu par vienu reizi EUR bez PVN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781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54FF" w:rsidRPr="00A054FF" w14:paraId="62885B01" w14:textId="77777777" w:rsidTr="00A054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98DB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EEA4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Cena EUR bez PVN par 1 km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BE54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Norādīt cenu par 1 km EUR bez PVN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18F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54FF" w:rsidRPr="00A054FF" w14:paraId="184A7D40" w14:textId="77777777" w:rsidTr="00A054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3053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9666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Laika tarifs EUR bez PVN par 1 minūti: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B460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Norādīt cenu par 1 minūti EUR bez PVN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13E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54FF" w:rsidRPr="00A054FF" w14:paraId="169A588E" w14:textId="77777777" w:rsidTr="00A054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BCCA" w14:textId="77777777" w:rsidR="00A054FF" w:rsidRPr="00A054FF" w:rsidRDefault="00A054FF" w:rsidP="00476C8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96F7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sz w:val="24"/>
                <w:szCs w:val="24"/>
              </w:rPr>
              <w:t>Kopējā cena par iekāpšanas maksu, 10 km nobraukumu un laika tarifu par 15 minūtēm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37E7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2.1.p. + (2.2.p. X 10) + (2.3.p. X 15)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F46" w14:textId="77777777" w:rsidR="00A054FF" w:rsidRPr="00A054FF" w:rsidRDefault="00A054FF" w:rsidP="00476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</w:tbl>
    <w:p w14:paraId="5C185B40" w14:textId="77777777" w:rsidR="00A054FF" w:rsidRPr="00A054FF" w:rsidRDefault="00A054FF" w:rsidP="0016788F">
      <w:pPr>
        <w:jc w:val="both"/>
        <w:rPr>
          <w:rFonts w:ascii="Times New Roman" w:hAnsi="Times New Roman" w:cs="Times New Roman"/>
          <w:sz w:val="24"/>
          <w:szCs w:val="24"/>
        </w:rPr>
      </w:pPr>
      <w:r w:rsidRPr="00A054FF">
        <w:rPr>
          <w:rFonts w:ascii="Times New Roman" w:hAnsi="Times New Roman" w:cs="Times New Roman"/>
          <w:sz w:val="24"/>
          <w:szCs w:val="24"/>
        </w:rPr>
        <w:t>*Finanšu piedāvājuma 1.4. un 2.4. ailēs norādītās summas tiks izmantotas piedāvājuma vērtēšanai atbilstoši saimnieciski izdevīgāka piedāvājuma vērtēšanas kritērijiem.</w:t>
      </w:r>
    </w:p>
    <w:p w14:paraId="5B0FBE30" w14:textId="0E167A71" w:rsidR="00E400BB" w:rsidRDefault="00E400BB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96418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Pretendents piedāvā </w:t>
      </w:r>
      <w:r w:rsidR="003E4802">
        <w:rPr>
          <w:rFonts w:ascii="Times New Roman" w:hAnsi="Times New Roman"/>
          <w:b/>
          <w:bCs/>
          <w:sz w:val="24"/>
          <w:szCs w:val="24"/>
        </w:rPr>
        <w:t>šādus izdevīgus noteikumu attiecībā uz cenu, iespējamām atlaidēm (piem., apjoma</w:t>
      </w:r>
      <w:r w:rsidR="006B173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A3653">
        <w:rPr>
          <w:rFonts w:ascii="Times New Roman" w:hAnsi="Times New Roman"/>
          <w:b/>
          <w:bCs/>
          <w:sz w:val="24"/>
          <w:szCs w:val="24"/>
        </w:rPr>
        <w:t>attāluma, laika</w:t>
      </w:r>
      <w:r w:rsidR="003E4802">
        <w:rPr>
          <w:rFonts w:ascii="Times New Roman" w:hAnsi="Times New Roman"/>
          <w:b/>
          <w:bCs/>
          <w:sz w:val="24"/>
          <w:szCs w:val="24"/>
        </w:rPr>
        <w:t>)</w:t>
      </w:r>
      <w:r w:rsidR="005116B6">
        <w:rPr>
          <w:rFonts w:ascii="Times New Roman" w:hAnsi="Times New Roman"/>
          <w:b/>
          <w:bCs/>
          <w:sz w:val="24"/>
          <w:szCs w:val="24"/>
        </w:rPr>
        <w:t xml:space="preserve"> vai izpildes noteikumiem: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116B6" w14:paraId="40DFFBC2" w14:textId="77777777" w:rsidTr="005116B6">
        <w:tc>
          <w:tcPr>
            <w:tcW w:w="9344" w:type="dxa"/>
          </w:tcPr>
          <w:p w14:paraId="6F7A4618" w14:textId="0F63F07C" w:rsidR="005116B6" w:rsidRPr="00ED79E7" w:rsidRDefault="00733975" w:rsidP="00776A36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>Ja pretendents vēlas, var piedāvāt citus izdevīgus noteikumus</w:t>
            </w:r>
            <w:r w:rsidR="00F2494D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pakalpojuma apmaksai vai izpildei. Piedāvājumus apraksta šeit.  </w:t>
            </w:r>
          </w:p>
        </w:tc>
      </w:tr>
    </w:tbl>
    <w:p w14:paraId="2765EB01" w14:textId="07B5DFC7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FA3653">
        <w:rPr>
          <w:rFonts w:ascii="Times New Roman" w:hAnsi="Times New Roman"/>
          <w:b/>
          <w:bCs/>
          <w:sz w:val="24"/>
          <w:szCs w:val="24"/>
        </w:rPr>
        <w:t>3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5E9A72DC" w14:textId="77777777" w:rsidR="002349AC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ajām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>cen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>ām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4B083C4A" w14:textId="1B16711B" w:rsidR="00CC4D3E" w:rsidRPr="007206B9" w:rsidRDefault="00CC4D3E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Norādiet</w:t>
            </w:r>
            <w:r w:rsidR="008502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vēlamo maksāšanas kārtību un piedāvāto cenu pārskatīšanas mehānismus, ja tādi nepieciešami. </w:t>
            </w:r>
          </w:p>
        </w:tc>
      </w:tr>
    </w:tbl>
    <w:p w14:paraId="09680278" w14:textId="2B3BBB94" w:rsidR="002349AC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2349AC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  <w:footnote w:id="1">
    <w:p w14:paraId="184C87B3" w14:textId="3F584FB3" w:rsidR="00014A0B" w:rsidRDefault="00014A0B">
      <w:pPr>
        <w:pStyle w:val="FootnoteText"/>
      </w:pPr>
      <w:r>
        <w:rPr>
          <w:rStyle w:val="FootnoteReference"/>
        </w:rPr>
        <w:footnoteRef/>
      </w:r>
      <w:r>
        <w:t xml:space="preserve"> Ja šādu informāciju Valsts ieņēmumu dienests nodrošinās uz pieprasījuma brīdi.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06C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14A0B"/>
    <w:rsid w:val="000203D2"/>
    <w:rsid w:val="00030658"/>
    <w:rsid w:val="00030EA2"/>
    <w:rsid w:val="00041043"/>
    <w:rsid w:val="00056C41"/>
    <w:rsid w:val="00062C83"/>
    <w:rsid w:val="000717BE"/>
    <w:rsid w:val="00071C98"/>
    <w:rsid w:val="00075368"/>
    <w:rsid w:val="00077F70"/>
    <w:rsid w:val="000824B5"/>
    <w:rsid w:val="00086F7C"/>
    <w:rsid w:val="000A5701"/>
    <w:rsid w:val="000B553F"/>
    <w:rsid w:val="000B5A7A"/>
    <w:rsid w:val="000B7CF2"/>
    <w:rsid w:val="000C7950"/>
    <w:rsid w:val="000D023F"/>
    <w:rsid w:val="000D3FF9"/>
    <w:rsid w:val="000D6905"/>
    <w:rsid w:val="000E5063"/>
    <w:rsid w:val="000F77F6"/>
    <w:rsid w:val="001022FE"/>
    <w:rsid w:val="00103CAF"/>
    <w:rsid w:val="0010415E"/>
    <w:rsid w:val="00104C9C"/>
    <w:rsid w:val="00104D13"/>
    <w:rsid w:val="00116D3D"/>
    <w:rsid w:val="00122F67"/>
    <w:rsid w:val="00124654"/>
    <w:rsid w:val="00131894"/>
    <w:rsid w:val="0013421A"/>
    <w:rsid w:val="00137289"/>
    <w:rsid w:val="00137C6B"/>
    <w:rsid w:val="0014270F"/>
    <w:rsid w:val="001442A3"/>
    <w:rsid w:val="001505C8"/>
    <w:rsid w:val="0015772D"/>
    <w:rsid w:val="0016005B"/>
    <w:rsid w:val="00164B6F"/>
    <w:rsid w:val="00165AB3"/>
    <w:rsid w:val="0016788F"/>
    <w:rsid w:val="0017170E"/>
    <w:rsid w:val="00174C39"/>
    <w:rsid w:val="00176834"/>
    <w:rsid w:val="0018584A"/>
    <w:rsid w:val="001873DC"/>
    <w:rsid w:val="001919E3"/>
    <w:rsid w:val="001968E8"/>
    <w:rsid w:val="001A068D"/>
    <w:rsid w:val="001A2B25"/>
    <w:rsid w:val="001C4B33"/>
    <w:rsid w:val="001E2E08"/>
    <w:rsid w:val="001F452D"/>
    <w:rsid w:val="001F78E6"/>
    <w:rsid w:val="00202FB6"/>
    <w:rsid w:val="00204279"/>
    <w:rsid w:val="00206E8D"/>
    <w:rsid w:val="0021169C"/>
    <w:rsid w:val="002131A1"/>
    <w:rsid w:val="002228DC"/>
    <w:rsid w:val="00222AD7"/>
    <w:rsid w:val="0022597B"/>
    <w:rsid w:val="002349AC"/>
    <w:rsid w:val="00234E59"/>
    <w:rsid w:val="00245CFB"/>
    <w:rsid w:val="0025007D"/>
    <w:rsid w:val="00255E96"/>
    <w:rsid w:val="002566BF"/>
    <w:rsid w:val="002569DE"/>
    <w:rsid w:val="00263111"/>
    <w:rsid w:val="00265DBB"/>
    <w:rsid w:val="00272389"/>
    <w:rsid w:val="002737BF"/>
    <w:rsid w:val="00273B1B"/>
    <w:rsid w:val="00276168"/>
    <w:rsid w:val="00284E9A"/>
    <w:rsid w:val="002A461A"/>
    <w:rsid w:val="002B07E1"/>
    <w:rsid w:val="002B3AC1"/>
    <w:rsid w:val="002B5975"/>
    <w:rsid w:val="002C0B41"/>
    <w:rsid w:val="002D7C30"/>
    <w:rsid w:val="002F3F66"/>
    <w:rsid w:val="0030047D"/>
    <w:rsid w:val="00300EC9"/>
    <w:rsid w:val="00301433"/>
    <w:rsid w:val="0030160E"/>
    <w:rsid w:val="00302AC0"/>
    <w:rsid w:val="00313CC7"/>
    <w:rsid w:val="00315535"/>
    <w:rsid w:val="003207A6"/>
    <w:rsid w:val="00330E59"/>
    <w:rsid w:val="00335110"/>
    <w:rsid w:val="003425C5"/>
    <w:rsid w:val="0034468E"/>
    <w:rsid w:val="0034716F"/>
    <w:rsid w:val="00347DD6"/>
    <w:rsid w:val="00350D16"/>
    <w:rsid w:val="00354FBB"/>
    <w:rsid w:val="00363366"/>
    <w:rsid w:val="00371E54"/>
    <w:rsid w:val="003740A4"/>
    <w:rsid w:val="00387C39"/>
    <w:rsid w:val="00396BED"/>
    <w:rsid w:val="003A3E22"/>
    <w:rsid w:val="003B182C"/>
    <w:rsid w:val="003B4A03"/>
    <w:rsid w:val="003C1E2E"/>
    <w:rsid w:val="003D1A08"/>
    <w:rsid w:val="003D555A"/>
    <w:rsid w:val="003E4802"/>
    <w:rsid w:val="003F365A"/>
    <w:rsid w:val="00412A56"/>
    <w:rsid w:val="004158A3"/>
    <w:rsid w:val="00431787"/>
    <w:rsid w:val="004349C4"/>
    <w:rsid w:val="00437793"/>
    <w:rsid w:val="0044070F"/>
    <w:rsid w:val="00445B40"/>
    <w:rsid w:val="00452EEF"/>
    <w:rsid w:val="004541E0"/>
    <w:rsid w:val="004607F9"/>
    <w:rsid w:val="004638F7"/>
    <w:rsid w:val="00466310"/>
    <w:rsid w:val="00466546"/>
    <w:rsid w:val="00473755"/>
    <w:rsid w:val="00475680"/>
    <w:rsid w:val="00475F3C"/>
    <w:rsid w:val="00484309"/>
    <w:rsid w:val="00484768"/>
    <w:rsid w:val="00486EC6"/>
    <w:rsid w:val="00493340"/>
    <w:rsid w:val="00496D3C"/>
    <w:rsid w:val="00497B44"/>
    <w:rsid w:val="004A445F"/>
    <w:rsid w:val="004B2582"/>
    <w:rsid w:val="004B4419"/>
    <w:rsid w:val="004C4D3B"/>
    <w:rsid w:val="004C6EED"/>
    <w:rsid w:val="004D14B2"/>
    <w:rsid w:val="004D1B61"/>
    <w:rsid w:val="004D24A0"/>
    <w:rsid w:val="004D2A89"/>
    <w:rsid w:val="004E40F2"/>
    <w:rsid w:val="004E7804"/>
    <w:rsid w:val="004F20AD"/>
    <w:rsid w:val="00501F06"/>
    <w:rsid w:val="0050437C"/>
    <w:rsid w:val="00510D17"/>
    <w:rsid w:val="005116B6"/>
    <w:rsid w:val="00515345"/>
    <w:rsid w:val="00520E0E"/>
    <w:rsid w:val="00526453"/>
    <w:rsid w:val="00526B05"/>
    <w:rsid w:val="00537555"/>
    <w:rsid w:val="005377BE"/>
    <w:rsid w:val="00543A20"/>
    <w:rsid w:val="00544AED"/>
    <w:rsid w:val="005679D5"/>
    <w:rsid w:val="00584872"/>
    <w:rsid w:val="005861D0"/>
    <w:rsid w:val="005918B1"/>
    <w:rsid w:val="00591EE0"/>
    <w:rsid w:val="00592CBD"/>
    <w:rsid w:val="00597017"/>
    <w:rsid w:val="00597AB9"/>
    <w:rsid w:val="005A282E"/>
    <w:rsid w:val="005B40DB"/>
    <w:rsid w:val="005B5353"/>
    <w:rsid w:val="005B5B9C"/>
    <w:rsid w:val="005B7315"/>
    <w:rsid w:val="005C2950"/>
    <w:rsid w:val="005C2D10"/>
    <w:rsid w:val="005C4B45"/>
    <w:rsid w:val="005D0B82"/>
    <w:rsid w:val="005D1BC8"/>
    <w:rsid w:val="005D5ECA"/>
    <w:rsid w:val="005D5F0B"/>
    <w:rsid w:val="005E47C2"/>
    <w:rsid w:val="005E60E4"/>
    <w:rsid w:val="005F210E"/>
    <w:rsid w:val="005F288E"/>
    <w:rsid w:val="0060230A"/>
    <w:rsid w:val="0060246B"/>
    <w:rsid w:val="006041A7"/>
    <w:rsid w:val="00614ED3"/>
    <w:rsid w:val="00616B7C"/>
    <w:rsid w:val="00617A6A"/>
    <w:rsid w:val="00624CAD"/>
    <w:rsid w:val="00627B5D"/>
    <w:rsid w:val="006325D2"/>
    <w:rsid w:val="006354C8"/>
    <w:rsid w:val="006441BF"/>
    <w:rsid w:val="00652FC4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B1737"/>
    <w:rsid w:val="006C05BC"/>
    <w:rsid w:val="006C2563"/>
    <w:rsid w:val="006C408A"/>
    <w:rsid w:val="006D3958"/>
    <w:rsid w:val="006E1C5E"/>
    <w:rsid w:val="006E4DB1"/>
    <w:rsid w:val="006E52F7"/>
    <w:rsid w:val="00700C7C"/>
    <w:rsid w:val="0071141E"/>
    <w:rsid w:val="0071377D"/>
    <w:rsid w:val="00713ED3"/>
    <w:rsid w:val="007206B9"/>
    <w:rsid w:val="00722A5E"/>
    <w:rsid w:val="00733975"/>
    <w:rsid w:val="00741EFF"/>
    <w:rsid w:val="00743449"/>
    <w:rsid w:val="0075034B"/>
    <w:rsid w:val="0075064A"/>
    <w:rsid w:val="00750E4F"/>
    <w:rsid w:val="00752DE3"/>
    <w:rsid w:val="00753C0E"/>
    <w:rsid w:val="00760824"/>
    <w:rsid w:val="0076728A"/>
    <w:rsid w:val="00770593"/>
    <w:rsid w:val="007705AF"/>
    <w:rsid w:val="00776A36"/>
    <w:rsid w:val="00782636"/>
    <w:rsid w:val="007900C3"/>
    <w:rsid w:val="00792C23"/>
    <w:rsid w:val="00793CF8"/>
    <w:rsid w:val="007A1C82"/>
    <w:rsid w:val="007A2370"/>
    <w:rsid w:val="007A5AB0"/>
    <w:rsid w:val="007A7E78"/>
    <w:rsid w:val="007B45BF"/>
    <w:rsid w:val="007C1EAF"/>
    <w:rsid w:val="007C535E"/>
    <w:rsid w:val="007C6965"/>
    <w:rsid w:val="007C78AC"/>
    <w:rsid w:val="007C7B3C"/>
    <w:rsid w:val="007D0066"/>
    <w:rsid w:val="007D557A"/>
    <w:rsid w:val="007D767E"/>
    <w:rsid w:val="007E65B1"/>
    <w:rsid w:val="007F0D19"/>
    <w:rsid w:val="00804906"/>
    <w:rsid w:val="00805258"/>
    <w:rsid w:val="00820188"/>
    <w:rsid w:val="00822644"/>
    <w:rsid w:val="008257FE"/>
    <w:rsid w:val="008271BF"/>
    <w:rsid w:val="00847FB8"/>
    <w:rsid w:val="0085022C"/>
    <w:rsid w:val="00851CDE"/>
    <w:rsid w:val="00855C82"/>
    <w:rsid w:val="00864B06"/>
    <w:rsid w:val="008675F6"/>
    <w:rsid w:val="008746A1"/>
    <w:rsid w:val="00877662"/>
    <w:rsid w:val="00880917"/>
    <w:rsid w:val="008809B1"/>
    <w:rsid w:val="00882163"/>
    <w:rsid w:val="008833ED"/>
    <w:rsid w:val="00883A8E"/>
    <w:rsid w:val="00897F70"/>
    <w:rsid w:val="008A503A"/>
    <w:rsid w:val="008A69DD"/>
    <w:rsid w:val="008B0548"/>
    <w:rsid w:val="008B1821"/>
    <w:rsid w:val="008C0786"/>
    <w:rsid w:val="008C426A"/>
    <w:rsid w:val="008C4308"/>
    <w:rsid w:val="008D10B7"/>
    <w:rsid w:val="008E13F9"/>
    <w:rsid w:val="008E565F"/>
    <w:rsid w:val="008E77FF"/>
    <w:rsid w:val="008F589A"/>
    <w:rsid w:val="00901A1A"/>
    <w:rsid w:val="009058AA"/>
    <w:rsid w:val="0091049E"/>
    <w:rsid w:val="009213FC"/>
    <w:rsid w:val="00923BD8"/>
    <w:rsid w:val="0092782F"/>
    <w:rsid w:val="00932433"/>
    <w:rsid w:val="009359E1"/>
    <w:rsid w:val="009379D1"/>
    <w:rsid w:val="0094035F"/>
    <w:rsid w:val="00943897"/>
    <w:rsid w:val="00944467"/>
    <w:rsid w:val="0095017F"/>
    <w:rsid w:val="00953B7A"/>
    <w:rsid w:val="0096418B"/>
    <w:rsid w:val="00964A5F"/>
    <w:rsid w:val="00965BCC"/>
    <w:rsid w:val="0096630B"/>
    <w:rsid w:val="00991942"/>
    <w:rsid w:val="00991A13"/>
    <w:rsid w:val="00992A67"/>
    <w:rsid w:val="00993B8F"/>
    <w:rsid w:val="0099592B"/>
    <w:rsid w:val="009A09CC"/>
    <w:rsid w:val="009A5724"/>
    <w:rsid w:val="009B50C9"/>
    <w:rsid w:val="009B6F7B"/>
    <w:rsid w:val="009C02FB"/>
    <w:rsid w:val="009C1A77"/>
    <w:rsid w:val="009C5285"/>
    <w:rsid w:val="009D2183"/>
    <w:rsid w:val="009D45DB"/>
    <w:rsid w:val="009F1515"/>
    <w:rsid w:val="009F2417"/>
    <w:rsid w:val="009F6402"/>
    <w:rsid w:val="00A0187F"/>
    <w:rsid w:val="00A054FF"/>
    <w:rsid w:val="00A0569C"/>
    <w:rsid w:val="00A15535"/>
    <w:rsid w:val="00A17E50"/>
    <w:rsid w:val="00A203EC"/>
    <w:rsid w:val="00A2043E"/>
    <w:rsid w:val="00A24002"/>
    <w:rsid w:val="00A245BA"/>
    <w:rsid w:val="00A44F25"/>
    <w:rsid w:val="00A5238A"/>
    <w:rsid w:val="00A537DB"/>
    <w:rsid w:val="00A57965"/>
    <w:rsid w:val="00A635DA"/>
    <w:rsid w:val="00A65115"/>
    <w:rsid w:val="00A67021"/>
    <w:rsid w:val="00A7083E"/>
    <w:rsid w:val="00A76054"/>
    <w:rsid w:val="00A83B27"/>
    <w:rsid w:val="00A91418"/>
    <w:rsid w:val="00A92375"/>
    <w:rsid w:val="00A94160"/>
    <w:rsid w:val="00A95102"/>
    <w:rsid w:val="00AA1D51"/>
    <w:rsid w:val="00AA2B62"/>
    <w:rsid w:val="00AA6C74"/>
    <w:rsid w:val="00AB6678"/>
    <w:rsid w:val="00AB680B"/>
    <w:rsid w:val="00AC0AF5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09EE"/>
    <w:rsid w:val="00B22206"/>
    <w:rsid w:val="00B228AD"/>
    <w:rsid w:val="00B27904"/>
    <w:rsid w:val="00B30D3B"/>
    <w:rsid w:val="00B32EE9"/>
    <w:rsid w:val="00B34C52"/>
    <w:rsid w:val="00B35006"/>
    <w:rsid w:val="00B37A37"/>
    <w:rsid w:val="00B4455F"/>
    <w:rsid w:val="00B540F3"/>
    <w:rsid w:val="00B5769B"/>
    <w:rsid w:val="00B6499A"/>
    <w:rsid w:val="00B731E7"/>
    <w:rsid w:val="00B8523B"/>
    <w:rsid w:val="00B90E8F"/>
    <w:rsid w:val="00B92C8E"/>
    <w:rsid w:val="00B93EA0"/>
    <w:rsid w:val="00B96B62"/>
    <w:rsid w:val="00B96CEA"/>
    <w:rsid w:val="00BA1152"/>
    <w:rsid w:val="00BB3A21"/>
    <w:rsid w:val="00BB4C11"/>
    <w:rsid w:val="00BB505C"/>
    <w:rsid w:val="00BC0BCD"/>
    <w:rsid w:val="00BC3F00"/>
    <w:rsid w:val="00BC7732"/>
    <w:rsid w:val="00BD3761"/>
    <w:rsid w:val="00BD3AC3"/>
    <w:rsid w:val="00BD5021"/>
    <w:rsid w:val="00BE2C96"/>
    <w:rsid w:val="00BE379F"/>
    <w:rsid w:val="00BF635A"/>
    <w:rsid w:val="00BF65DC"/>
    <w:rsid w:val="00BF7BBB"/>
    <w:rsid w:val="00C02817"/>
    <w:rsid w:val="00C02BB6"/>
    <w:rsid w:val="00C04E76"/>
    <w:rsid w:val="00C15141"/>
    <w:rsid w:val="00C23B70"/>
    <w:rsid w:val="00C31A7E"/>
    <w:rsid w:val="00C3251C"/>
    <w:rsid w:val="00C45453"/>
    <w:rsid w:val="00C507B2"/>
    <w:rsid w:val="00C5190E"/>
    <w:rsid w:val="00C54C19"/>
    <w:rsid w:val="00C55FF3"/>
    <w:rsid w:val="00C56E21"/>
    <w:rsid w:val="00C623A5"/>
    <w:rsid w:val="00C66B73"/>
    <w:rsid w:val="00C714B9"/>
    <w:rsid w:val="00C77D9F"/>
    <w:rsid w:val="00C84444"/>
    <w:rsid w:val="00C86636"/>
    <w:rsid w:val="00C90F7C"/>
    <w:rsid w:val="00C9630B"/>
    <w:rsid w:val="00CA36F1"/>
    <w:rsid w:val="00CA37BD"/>
    <w:rsid w:val="00CA499C"/>
    <w:rsid w:val="00CA558C"/>
    <w:rsid w:val="00CB0614"/>
    <w:rsid w:val="00CB21AB"/>
    <w:rsid w:val="00CB418C"/>
    <w:rsid w:val="00CC4D3E"/>
    <w:rsid w:val="00CD26FA"/>
    <w:rsid w:val="00CE2FA0"/>
    <w:rsid w:val="00CE4BD4"/>
    <w:rsid w:val="00CE559E"/>
    <w:rsid w:val="00CF1961"/>
    <w:rsid w:val="00D20DD8"/>
    <w:rsid w:val="00D227E3"/>
    <w:rsid w:val="00D23093"/>
    <w:rsid w:val="00D30CCD"/>
    <w:rsid w:val="00D3122D"/>
    <w:rsid w:val="00D320CA"/>
    <w:rsid w:val="00D32F57"/>
    <w:rsid w:val="00D34169"/>
    <w:rsid w:val="00D357F1"/>
    <w:rsid w:val="00D51537"/>
    <w:rsid w:val="00D54D69"/>
    <w:rsid w:val="00D56B14"/>
    <w:rsid w:val="00D570CA"/>
    <w:rsid w:val="00D60AE0"/>
    <w:rsid w:val="00D62D04"/>
    <w:rsid w:val="00D64C3F"/>
    <w:rsid w:val="00D715F8"/>
    <w:rsid w:val="00D850B4"/>
    <w:rsid w:val="00D86A6A"/>
    <w:rsid w:val="00D920C3"/>
    <w:rsid w:val="00D94EFD"/>
    <w:rsid w:val="00DA11B2"/>
    <w:rsid w:val="00DA5C39"/>
    <w:rsid w:val="00DB5D14"/>
    <w:rsid w:val="00DB74C6"/>
    <w:rsid w:val="00DC3B02"/>
    <w:rsid w:val="00DC75CD"/>
    <w:rsid w:val="00DD4E04"/>
    <w:rsid w:val="00DD4E58"/>
    <w:rsid w:val="00DE0509"/>
    <w:rsid w:val="00DE0624"/>
    <w:rsid w:val="00DE0A1B"/>
    <w:rsid w:val="00DE2F7D"/>
    <w:rsid w:val="00DF3205"/>
    <w:rsid w:val="00E0034B"/>
    <w:rsid w:val="00E167E8"/>
    <w:rsid w:val="00E23EAC"/>
    <w:rsid w:val="00E25450"/>
    <w:rsid w:val="00E25D38"/>
    <w:rsid w:val="00E316FC"/>
    <w:rsid w:val="00E362AB"/>
    <w:rsid w:val="00E37845"/>
    <w:rsid w:val="00E400BB"/>
    <w:rsid w:val="00E442F5"/>
    <w:rsid w:val="00E50E55"/>
    <w:rsid w:val="00E5140B"/>
    <w:rsid w:val="00E52C38"/>
    <w:rsid w:val="00E539A5"/>
    <w:rsid w:val="00E57A29"/>
    <w:rsid w:val="00E6246E"/>
    <w:rsid w:val="00E6325E"/>
    <w:rsid w:val="00E641E6"/>
    <w:rsid w:val="00E65FB6"/>
    <w:rsid w:val="00E70536"/>
    <w:rsid w:val="00E73F09"/>
    <w:rsid w:val="00E76734"/>
    <w:rsid w:val="00E8492D"/>
    <w:rsid w:val="00E868FF"/>
    <w:rsid w:val="00E874E5"/>
    <w:rsid w:val="00E87EB3"/>
    <w:rsid w:val="00EA05B0"/>
    <w:rsid w:val="00EA0EBE"/>
    <w:rsid w:val="00EA0F01"/>
    <w:rsid w:val="00EA3522"/>
    <w:rsid w:val="00EA58DD"/>
    <w:rsid w:val="00EA5DFA"/>
    <w:rsid w:val="00EB18A6"/>
    <w:rsid w:val="00EB46C8"/>
    <w:rsid w:val="00EC0981"/>
    <w:rsid w:val="00EC1CBA"/>
    <w:rsid w:val="00EC2C91"/>
    <w:rsid w:val="00EC6382"/>
    <w:rsid w:val="00EC6F8F"/>
    <w:rsid w:val="00ED017D"/>
    <w:rsid w:val="00ED04E5"/>
    <w:rsid w:val="00ED0B67"/>
    <w:rsid w:val="00ED0E7A"/>
    <w:rsid w:val="00ED125A"/>
    <w:rsid w:val="00ED1282"/>
    <w:rsid w:val="00ED1395"/>
    <w:rsid w:val="00ED3E3E"/>
    <w:rsid w:val="00ED79E7"/>
    <w:rsid w:val="00EE4742"/>
    <w:rsid w:val="00EE728E"/>
    <w:rsid w:val="00EF522F"/>
    <w:rsid w:val="00F150DE"/>
    <w:rsid w:val="00F16D60"/>
    <w:rsid w:val="00F2494D"/>
    <w:rsid w:val="00F31A48"/>
    <w:rsid w:val="00F32022"/>
    <w:rsid w:val="00F35DF8"/>
    <w:rsid w:val="00F35E77"/>
    <w:rsid w:val="00F41F29"/>
    <w:rsid w:val="00F42C28"/>
    <w:rsid w:val="00F43FA5"/>
    <w:rsid w:val="00F462DC"/>
    <w:rsid w:val="00F50171"/>
    <w:rsid w:val="00F53A64"/>
    <w:rsid w:val="00F5782C"/>
    <w:rsid w:val="00F61B3E"/>
    <w:rsid w:val="00F73FE7"/>
    <w:rsid w:val="00F7720A"/>
    <w:rsid w:val="00F8101C"/>
    <w:rsid w:val="00F92377"/>
    <w:rsid w:val="00FA3653"/>
    <w:rsid w:val="00FA41A9"/>
    <w:rsid w:val="00FA4CD1"/>
    <w:rsid w:val="00FA4DD5"/>
    <w:rsid w:val="00FB1A91"/>
    <w:rsid w:val="00FB6A67"/>
    <w:rsid w:val="00FB7B59"/>
    <w:rsid w:val="00FC38FC"/>
    <w:rsid w:val="00FC6626"/>
    <w:rsid w:val="00FC70E1"/>
    <w:rsid w:val="00FD16D3"/>
    <w:rsid w:val="00FD43F8"/>
    <w:rsid w:val="00FD6DEE"/>
    <w:rsid w:val="00FE4AFA"/>
    <w:rsid w:val="00FE5D32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Saraksta rindkopa,List Paragraph2,Colorful List - Accent 12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Saraksta rindkopa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0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da6383c-9756-4074-bb8c-4f7bfe5c6960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AD3A6-8FEE-432C-A8F1-EC9F4ED4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312</cp:revision>
  <dcterms:created xsi:type="dcterms:W3CDTF">2020-10-12T14:17:00Z</dcterms:created>
  <dcterms:modified xsi:type="dcterms:W3CDTF">2022-04-21T09:23:00Z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