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2F282" w14:textId="2DDC1D82" w:rsidR="001E1CD3" w:rsidRDefault="001E1CD3" w:rsidP="001E1CD3">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5.pielikums</w:t>
      </w:r>
    </w:p>
    <w:p w14:paraId="12D34C2D" w14:textId="77777777" w:rsidR="001E1CD3" w:rsidRDefault="001E1CD3" w:rsidP="00105477">
      <w:pPr>
        <w:autoSpaceDE w:val="0"/>
        <w:autoSpaceDN w:val="0"/>
        <w:adjustRightInd w:val="0"/>
        <w:spacing w:after="0" w:line="240" w:lineRule="auto"/>
        <w:jc w:val="center"/>
        <w:rPr>
          <w:rFonts w:ascii="Times New Roman" w:hAnsi="Times New Roman" w:cs="Times New Roman"/>
          <w:sz w:val="24"/>
          <w:szCs w:val="24"/>
        </w:rPr>
      </w:pPr>
    </w:p>
    <w:p w14:paraId="65E678BE" w14:textId="66F08F36" w:rsidR="00105477" w:rsidRPr="008A507F" w:rsidRDefault="00105477" w:rsidP="00105477">
      <w:pPr>
        <w:autoSpaceDE w:val="0"/>
        <w:autoSpaceDN w:val="0"/>
        <w:adjustRightInd w:val="0"/>
        <w:spacing w:after="0" w:line="240" w:lineRule="auto"/>
        <w:jc w:val="center"/>
        <w:rPr>
          <w:rFonts w:ascii="Times New Roman" w:hAnsi="Times New Roman" w:cs="Times New Roman"/>
          <w:sz w:val="24"/>
          <w:szCs w:val="24"/>
        </w:rPr>
      </w:pPr>
      <w:r w:rsidRPr="008A507F">
        <w:rPr>
          <w:rFonts w:ascii="Times New Roman" w:hAnsi="Times New Roman" w:cs="Times New Roman"/>
          <w:sz w:val="24"/>
          <w:szCs w:val="24"/>
        </w:rPr>
        <w:t>PROJEKTĒŠANAS UZDEVUMS</w:t>
      </w:r>
    </w:p>
    <w:p w14:paraId="55B2FF77" w14:textId="5BA4E340" w:rsidR="00EB28C7" w:rsidRDefault="000A5F4B" w:rsidP="0010547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objekta “</w:t>
      </w:r>
      <w:r w:rsidR="001F4EBB" w:rsidRPr="008A507F">
        <w:rPr>
          <w:rFonts w:ascii="Times New Roman" w:hAnsi="Times New Roman" w:cs="Times New Roman"/>
          <w:sz w:val="24"/>
          <w:szCs w:val="24"/>
        </w:rPr>
        <w:t>Ūdeņraža trolejbusu remontdarbnīc</w:t>
      </w:r>
      <w:r w:rsidR="001F4EBB">
        <w:rPr>
          <w:rFonts w:ascii="Times New Roman" w:hAnsi="Times New Roman" w:cs="Times New Roman"/>
          <w:sz w:val="24"/>
          <w:szCs w:val="24"/>
        </w:rPr>
        <w:t>as ēka</w:t>
      </w:r>
      <w:r w:rsidR="001F4EBB" w:rsidRPr="008A507F">
        <w:rPr>
          <w:rFonts w:ascii="Times New Roman" w:hAnsi="Times New Roman" w:cs="Times New Roman"/>
          <w:sz w:val="24"/>
          <w:szCs w:val="24"/>
        </w:rPr>
        <w:t xml:space="preserve"> </w:t>
      </w:r>
      <w:r w:rsidR="001F4EBB">
        <w:rPr>
          <w:rFonts w:ascii="Times New Roman" w:hAnsi="Times New Roman" w:cs="Times New Roman"/>
          <w:sz w:val="24"/>
          <w:szCs w:val="24"/>
        </w:rPr>
        <w:t>– īslaicīgas lietošanas būve</w:t>
      </w:r>
      <w:r>
        <w:rPr>
          <w:rFonts w:ascii="Times New Roman" w:hAnsi="Times New Roman" w:cs="Times New Roman"/>
          <w:sz w:val="24"/>
          <w:szCs w:val="24"/>
        </w:rPr>
        <w:t xml:space="preserve">” </w:t>
      </w:r>
      <w:r w:rsidR="001F4EBB">
        <w:rPr>
          <w:rFonts w:ascii="Times New Roman" w:hAnsi="Times New Roman" w:cs="Times New Roman"/>
          <w:sz w:val="24"/>
          <w:szCs w:val="24"/>
        </w:rPr>
        <w:t>Jelgavas ielā 37</w:t>
      </w:r>
      <w:r>
        <w:rPr>
          <w:rFonts w:ascii="Times New Roman" w:hAnsi="Times New Roman" w:cs="Times New Roman"/>
          <w:sz w:val="24"/>
          <w:szCs w:val="24"/>
        </w:rPr>
        <w:t>, Rīgā būvprojekta izstrāde</w:t>
      </w:r>
      <w:r w:rsidR="001E1CD3">
        <w:rPr>
          <w:rFonts w:ascii="Times New Roman" w:hAnsi="Times New Roman" w:cs="Times New Roman"/>
          <w:sz w:val="24"/>
          <w:szCs w:val="24"/>
        </w:rPr>
        <w:t>,</w:t>
      </w:r>
      <w:r>
        <w:rPr>
          <w:rFonts w:ascii="Times New Roman" w:hAnsi="Times New Roman" w:cs="Times New Roman"/>
          <w:sz w:val="24"/>
          <w:szCs w:val="24"/>
        </w:rPr>
        <w:t xml:space="preserve"> autoruzraudzība</w:t>
      </w:r>
      <w:r w:rsidR="001E1CD3">
        <w:rPr>
          <w:rFonts w:ascii="Times New Roman" w:hAnsi="Times New Roman" w:cs="Times New Roman"/>
          <w:sz w:val="24"/>
          <w:szCs w:val="24"/>
        </w:rPr>
        <w:t xml:space="preserve"> un būvdarbi</w:t>
      </w:r>
    </w:p>
    <w:p w14:paraId="04EBF69E" w14:textId="52CC6C69" w:rsidR="00146D4E" w:rsidRDefault="00146D4E" w:rsidP="00B46FDD">
      <w:pPr>
        <w:autoSpaceDE w:val="0"/>
        <w:autoSpaceDN w:val="0"/>
        <w:adjustRightInd w:val="0"/>
        <w:spacing w:after="0" w:line="240" w:lineRule="auto"/>
        <w:rPr>
          <w:rFonts w:ascii="Times New Roman" w:hAnsi="Times New Roman" w:cs="Times New Roman"/>
          <w:sz w:val="24"/>
          <w:szCs w:val="24"/>
        </w:rPr>
      </w:pPr>
    </w:p>
    <w:p w14:paraId="0767D4D6" w14:textId="77777777" w:rsidR="00B46FDD" w:rsidRPr="008A507F" w:rsidRDefault="00B46FDD" w:rsidP="00B46FDD">
      <w:pPr>
        <w:autoSpaceDE w:val="0"/>
        <w:autoSpaceDN w:val="0"/>
        <w:adjustRightInd w:val="0"/>
        <w:spacing w:after="0" w:line="240" w:lineRule="auto"/>
        <w:rPr>
          <w:rFonts w:ascii="Times New Roman" w:hAnsi="Times New Roman" w:cs="Times New Roman"/>
          <w:sz w:val="24"/>
          <w:szCs w:val="24"/>
        </w:rPr>
      </w:pPr>
    </w:p>
    <w:p w14:paraId="0DE196A6" w14:textId="486A248B" w:rsidR="00EA302A" w:rsidRDefault="00EA302A" w:rsidP="007B4F1E">
      <w:pPr>
        <w:pStyle w:val="ListParagraph"/>
        <w:numPr>
          <w:ilvl w:val="0"/>
          <w:numId w:val="11"/>
        </w:numPr>
        <w:autoSpaceDE w:val="0"/>
        <w:autoSpaceDN w:val="0"/>
        <w:adjustRightInd w:val="0"/>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 xml:space="preserve">Objekta pasūtītājs – </w:t>
      </w:r>
      <w:r w:rsidRPr="00BF298F">
        <w:rPr>
          <w:rFonts w:ascii="Times New Roman" w:hAnsi="Times New Roman" w:cs="Times New Roman"/>
          <w:sz w:val="24"/>
          <w:szCs w:val="24"/>
        </w:rPr>
        <w:t xml:space="preserve">RP SIA “Rīgas satiksme”, </w:t>
      </w:r>
      <w:r w:rsidR="00100E41" w:rsidRPr="00BF298F">
        <w:rPr>
          <w:rFonts w:ascii="Times New Roman" w:hAnsi="Times New Roman" w:cs="Times New Roman"/>
          <w:sz w:val="24"/>
          <w:szCs w:val="24"/>
        </w:rPr>
        <w:t>Reģ.Nr.40003619950</w:t>
      </w:r>
    </w:p>
    <w:p w14:paraId="4AC8C0B9" w14:textId="77777777" w:rsidR="00EA302A" w:rsidRPr="00EA302A" w:rsidRDefault="00EA302A" w:rsidP="005E5F04">
      <w:pPr>
        <w:pStyle w:val="ListParagraph"/>
        <w:autoSpaceDE w:val="0"/>
        <w:autoSpaceDN w:val="0"/>
        <w:adjustRightInd w:val="0"/>
        <w:spacing w:after="0" w:line="240" w:lineRule="auto"/>
        <w:ind w:left="284" w:hanging="284"/>
        <w:rPr>
          <w:rFonts w:ascii="Times New Roman" w:hAnsi="Times New Roman" w:cs="Times New Roman"/>
          <w:b/>
          <w:sz w:val="24"/>
          <w:szCs w:val="24"/>
        </w:rPr>
      </w:pPr>
    </w:p>
    <w:p w14:paraId="13447764" w14:textId="594C2410" w:rsidR="00EA302A" w:rsidRPr="00EA302A" w:rsidRDefault="00EA302A" w:rsidP="005E5F04">
      <w:pPr>
        <w:pStyle w:val="ListParagraph"/>
        <w:numPr>
          <w:ilvl w:val="0"/>
          <w:numId w:val="11"/>
        </w:numPr>
        <w:autoSpaceDE w:val="0"/>
        <w:autoSpaceDN w:val="0"/>
        <w:adjustRightInd w:val="0"/>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Ziņas par objektu</w:t>
      </w:r>
    </w:p>
    <w:tbl>
      <w:tblPr>
        <w:tblStyle w:val="TableGrid"/>
        <w:tblW w:w="8505" w:type="dxa"/>
        <w:tblInd w:w="704" w:type="dxa"/>
        <w:tblLook w:val="04A0" w:firstRow="1" w:lastRow="0" w:firstColumn="1" w:lastColumn="0" w:noHBand="0" w:noVBand="1"/>
      </w:tblPr>
      <w:tblGrid>
        <w:gridCol w:w="696"/>
        <w:gridCol w:w="4124"/>
        <w:gridCol w:w="3685"/>
      </w:tblGrid>
      <w:tr w:rsidR="00EA302A" w14:paraId="3F70E71D" w14:textId="77777777" w:rsidTr="000D6136">
        <w:tc>
          <w:tcPr>
            <w:tcW w:w="696" w:type="dxa"/>
          </w:tcPr>
          <w:p w14:paraId="22ECA679" w14:textId="1235D4CE" w:rsidR="00EA302A" w:rsidRDefault="00EA302A" w:rsidP="00D8179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2.1.</w:t>
            </w:r>
          </w:p>
        </w:tc>
        <w:tc>
          <w:tcPr>
            <w:tcW w:w="4124" w:type="dxa"/>
          </w:tcPr>
          <w:p w14:paraId="6BBB2587" w14:textId="2951BBE3" w:rsidR="00EA302A" w:rsidRDefault="00EA302A" w:rsidP="00D8179F">
            <w:pPr>
              <w:autoSpaceDE w:val="0"/>
              <w:autoSpaceDN w:val="0"/>
              <w:adjustRightInd w:val="0"/>
              <w:rPr>
                <w:rFonts w:ascii="Times New Roman" w:hAnsi="Times New Roman" w:cs="Times New Roman"/>
                <w:b/>
                <w:sz w:val="24"/>
                <w:szCs w:val="24"/>
              </w:rPr>
            </w:pPr>
            <w:r w:rsidRPr="008A507F">
              <w:rPr>
                <w:rFonts w:ascii="Times New Roman" w:hAnsi="Times New Roman" w:cs="Times New Roman"/>
                <w:b/>
                <w:sz w:val="24"/>
                <w:szCs w:val="24"/>
              </w:rPr>
              <w:t>Objekta nosaukums</w:t>
            </w:r>
          </w:p>
        </w:tc>
        <w:tc>
          <w:tcPr>
            <w:tcW w:w="3685" w:type="dxa"/>
          </w:tcPr>
          <w:p w14:paraId="059BA761" w14:textId="10553220" w:rsidR="00EA302A" w:rsidRDefault="00EA302A" w:rsidP="00D8179F">
            <w:pPr>
              <w:autoSpaceDE w:val="0"/>
              <w:autoSpaceDN w:val="0"/>
              <w:adjustRightInd w:val="0"/>
              <w:rPr>
                <w:rFonts w:ascii="Times New Roman" w:hAnsi="Times New Roman" w:cs="Times New Roman"/>
                <w:b/>
                <w:sz w:val="24"/>
                <w:szCs w:val="24"/>
              </w:rPr>
            </w:pPr>
            <w:r w:rsidRPr="003D6AC0">
              <w:rPr>
                <w:rFonts w:ascii="Times New Roman" w:hAnsi="Times New Roman" w:cs="Times New Roman"/>
                <w:sz w:val="24"/>
                <w:szCs w:val="24"/>
              </w:rPr>
              <w:t>Darbnīca</w:t>
            </w:r>
          </w:p>
        </w:tc>
      </w:tr>
      <w:tr w:rsidR="00EA302A" w14:paraId="533DBCAC" w14:textId="77777777" w:rsidTr="000D6136">
        <w:tc>
          <w:tcPr>
            <w:tcW w:w="696" w:type="dxa"/>
          </w:tcPr>
          <w:p w14:paraId="12903EA0" w14:textId="2ECD41D6" w:rsidR="00EA302A" w:rsidRDefault="00EA302A" w:rsidP="00D8179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2.2.</w:t>
            </w:r>
          </w:p>
        </w:tc>
        <w:tc>
          <w:tcPr>
            <w:tcW w:w="4124" w:type="dxa"/>
          </w:tcPr>
          <w:p w14:paraId="42BF2B96" w14:textId="71E7630E" w:rsidR="00EA302A" w:rsidRDefault="00EA302A" w:rsidP="00D8179F">
            <w:pPr>
              <w:autoSpaceDE w:val="0"/>
              <w:autoSpaceDN w:val="0"/>
              <w:adjustRightInd w:val="0"/>
              <w:rPr>
                <w:rFonts w:ascii="Times New Roman" w:hAnsi="Times New Roman" w:cs="Times New Roman"/>
                <w:b/>
                <w:sz w:val="24"/>
                <w:szCs w:val="24"/>
              </w:rPr>
            </w:pPr>
            <w:r w:rsidRPr="008A507F">
              <w:rPr>
                <w:rFonts w:ascii="Times New Roman" w:hAnsi="Times New Roman" w:cs="Times New Roman"/>
                <w:b/>
                <w:sz w:val="24"/>
                <w:szCs w:val="24"/>
              </w:rPr>
              <w:t>Objekta adrese</w:t>
            </w:r>
          </w:p>
        </w:tc>
        <w:tc>
          <w:tcPr>
            <w:tcW w:w="3685" w:type="dxa"/>
          </w:tcPr>
          <w:p w14:paraId="3AF7E5F5" w14:textId="71332479" w:rsidR="00EA302A" w:rsidRDefault="001F4EBB" w:rsidP="00D8179F">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Jelgavas iela 37</w:t>
            </w:r>
            <w:r w:rsidR="00EA302A">
              <w:rPr>
                <w:rFonts w:ascii="Times New Roman" w:hAnsi="Times New Roman" w:cs="Times New Roman"/>
                <w:sz w:val="24"/>
                <w:szCs w:val="24"/>
              </w:rPr>
              <w:t>, Rīga</w:t>
            </w:r>
          </w:p>
        </w:tc>
      </w:tr>
      <w:tr w:rsidR="00EA302A" w14:paraId="7C24289A" w14:textId="77777777" w:rsidTr="000D6136">
        <w:tc>
          <w:tcPr>
            <w:tcW w:w="696" w:type="dxa"/>
          </w:tcPr>
          <w:p w14:paraId="568BAFE0" w14:textId="14931F95" w:rsidR="00EA302A" w:rsidRDefault="00EA302A" w:rsidP="00D8179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2.3.</w:t>
            </w:r>
          </w:p>
        </w:tc>
        <w:tc>
          <w:tcPr>
            <w:tcW w:w="4124" w:type="dxa"/>
          </w:tcPr>
          <w:p w14:paraId="47E702A2" w14:textId="7FB0FB2D" w:rsidR="00EA302A" w:rsidRDefault="00EA302A" w:rsidP="00D8179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Zemes vienības kadastra apzīmējums</w:t>
            </w:r>
          </w:p>
        </w:tc>
        <w:tc>
          <w:tcPr>
            <w:tcW w:w="3685" w:type="dxa"/>
          </w:tcPr>
          <w:p w14:paraId="045CEE07" w14:textId="6194888B" w:rsidR="00EA302A" w:rsidRDefault="00EA302A" w:rsidP="00D8179F">
            <w:pPr>
              <w:autoSpaceDE w:val="0"/>
              <w:autoSpaceDN w:val="0"/>
              <w:adjustRightInd w:val="0"/>
              <w:rPr>
                <w:rFonts w:ascii="Times New Roman" w:hAnsi="Times New Roman" w:cs="Times New Roman"/>
                <w:b/>
                <w:sz w:val="24"/>
                <w:szCs w:val="24"/>
              </w:rPr>
            </w:pPr>
            <w:r w:rsidRPr="008A507F">
              <w:rPr>
                <w:rFonts w:ascii="Times New Roman" w:hAnsi="Times New Roman" w:cs="Times New Roman"/>
                <w:sz w:val="24"/>
                <w:szCs w:val="24"/>
              </w:rPr>
              <w:t xml:space="preserve">0100 </w:t>
            </w:r>
            <w:r w:rsidR="001F4EBB">
              <w:rPr>
                <w:rFonts w:ascii="Times New Roman" w:hAnsi="Times New Roman" w:cs="Times New Roman"/>
                <w:sz w:val="24"/>
                <w:szCs w:val="24"/>
              </w:rPr>
              <w:t>054 0001</w:t>
            </w:r>
          </w:p>
        </w:tc>
      </w:tr>
      <w:tr w:rsidR="00EA302A" w14:paraId="215B6B4F" w14:textId="77777777" w:rsidTr="000D6136">
        <w:tc>
          <w:tcPr>
            <w:tcW w:w="696" w:type="dxa"/>
          </w:tcPr>
          <w:p w14:paraId="45214831" w14:textId="272B47A2" w:rsidR="00EA302A" w:rsidRDefault="00EA302A" w:rsidP="00D8179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2.4.</w:t>
            </w:r>
          </w:p>
        </w:tc>
        <w:tc>
          <w:tcPr>
            <w:tcW w:w="4124" w:type="dxa"/>
          </w:tcPr>
          <w:p w14:paraId="28DB6C60" w14:textId="305EB4D4" w:rsidR="00EA302A" w:rsidRDefault="00EA302A" w:rsidP="00D8179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Ēkas kadastra apzīmējums</w:t>
            </w:r>
          </w:p>
        </w:tc>
        <w:tc>
          <w:tcPr>
            <w:tcW w:w="3685" w:type="dxa"/>
          </w:tcPr>
          <w:p w14:paraId="04D959EC" w14:textId="39131AA8" w:rsidR="00EA302A" w:rsidRDefault="001F4EBB" w:rsidP="00D8179F">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w:t>
            </w:r>
          </w:p>
        </w:tc>
      </w:tr>
      <w:tr w:rsidR="00EA302A" w14:paraId="73757233" w14:textId="77777777" w:rsidTr="000D6136">
        <w:tc>
          <w:tcPr>
            <w:tcW w:w="696" w:type="dxa"/>
          </w:tcPr>
          <w:p w14:paraId="294A2046" w14:textId="771BB4D6" w:rsidR="00EA302A" w:rsidRDefault="005E5F04" w:rsidP="00D8179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2.5.</w:t>
            </w:r>
          </w:p>
        </w:tc>
        <w:tc>
          <w:tcPr>
            <w:tcW w:w="4124" w:type="dxa"/>
          </w:tcPr>
          <w:p w14:paraId="1BC4EFA1" w14:textId="6AE45F46" w:rsidR="00EA302A" w:rsidRDefault="00EA302A" w:rsidP="00D8179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Būvniecības veids</w:t>
            </w:r>
          </w:p>
        </w:tc>
        <w:tc>
          <w:tcPr>
            <w:tcW w:w="3685" w:type="dxa"/>
          </w:tcPr>
          <w:p w14:paraId="6D29B0ED" w14:textId="6681E63C" w:rsidR="00EA302A" w:rsidRDefault="001F4EBB" w:rsidP="00D8179F">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Jaun</w:t>
            </w:r>
            <w:r w:rsidR="00EB5835">
              <w:rPr>
                <w:rFonts w:ascii="Times New Roman" w:hAnsi="Times New Roman" w:cs="Times New Roman"/>
                <w:sz w:val="24"/>
                <w:szCs w:val="24"/>
              </w:rPr>
              <w:t>a būvniecība</w:t>
            </w:r>
          </w:p>
        </w:tc>
      </w:tr>
      <w:tr w:rsidR="00EA302A" w14:paraId="76283D77" w14:textId="77777777" w:rsidTr="000D6136">
        <w:tc>
          <w:tcPr>
            <w:tcW w:w="696" w:type="dxa"/>
          </w:tcPr>
          <w:p w14:paraId="1E156127" w14:textId="71922250" w:rsidR="00EA302A" w:rsidRDefault="005E5F04" w:rsidP="00D8179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2.6.</w:t>
            </w:r>
          </w:p>
        </w:tc>
        <w:tc>
          <w:tcPr>
            <w:tcW w:w="4124" w:type="dxa"/>
          </w:tcPr>
          <w:p w14:paraId="353CDD2D" w14:textId="3FC41B79" w:rsidR="00EA302A" w:rsidRDefault="00EA302A" w:rsidP="00D8179F">
            <w:pPr>
              <w:autoSpaceDE w:val="0"/>
              <w:autoSpaceDN w:val="0"/>
              <w:adjustRightInd w:val="0"/>
              <w:rPr>
                <w:rFonts w:ascii="Times New Roman" w:hAnsi="Times New Roman" w:cs="Times New Roman"/>
                <w:b/>
                <w:sz w:val="24"/>
                <w:szCs w:val="24"/>
              </w:rPr>
            </w:pPr>
            <w:r w:rsidRPr="008A507F">
              <w:rPr>
                <w:rFonts w:ascii="Times New Roman" w:hAnsi="Times New Roman" w:cs="Times New Roman"/>
                <w:b/>
                <w:sz w:val="24"/>
                <w:szCs w:val="24"/>
              </w:rPr>
              <w:t>Būves grupa</w:t>
            </w:r>
          </w:p>
        </w:tc>
        <w:tc>
          <w:tcPr>
            <w:tcW w:w="3685" w:type="dxa"/>
          </w:tcPr>
          <w:p w14:paraId="7AFDD02D" w14:textId="55D729B7" w:rsidR="00EA302A" w:rsidRPr="00EA302A" w:rsidRDefault="00EA302A" w:rsidP="00EA302A">
            <w:pPr>
              <w:autoSpaceDE w:val="0"/>
              <w:autoSpaceDN w:val="0"/>
              <w:adjustRightInd w:val="0"/>
              <w:rPr>
                <w:rFonts w:ascii="Times New Roman" w:hAnsi="Times New Roman" w:cs="Times New Roman"/>
                <w:sz w:val="24"/>
                <w:szCs w:val="24"/>
              </w:rPr>
            </w:pPr>
            <w:r w:rsidRPr="008A507F">
              <w:rPr>
                <w:rFonts w:ascii="Times New Roman" w:hAnsi="Times New Roman" w:cs="Times New Roman"/>
                <w:sz w:val="24"/>
                <w:szCs w:val="24"/>
              </w:rPr>
              <w:t>II</w:t>
            </w:r>
            <w:r>
              <w:rPr>
                <w:rFonts w:ascii="Times New Roman" w:hAnsi="Times New Roman" w:cs="Times New Roman"/>
                <w:sz w:val="24"/>
                <w:szCs w:val="24"/>
              </w:rPr>
              <w:t xml:space="preserve"> grupa</w:t>
            </w:r>
            <w:r w:rsidR="00635427">
              <w:rPr>
                <w:rStyle w:val="FootnoteReference"/>
                <w:rFonts w:ascii="Times New Roman" w:hAnsi="Times New Roman" w:cs="Times New Roman"/>
                <w:sz w:val="24"/>
                <w:szCs w:val="24"/>
              </w:rPr>
              <w:footnoteReference w:id="1"/>
            </w:r>
          </w:p>
        </w:tc>
      </w:tr>
      <w:tr w:rsidR="00CD72A0" w:rsidRPr="00CD72A0" w14:paraId="03E9E0D2" w14:textId="77777777" w:rsidTr="000D6136">
        <w:tc>
          <w:tcPr>
            <w:tcW w:w="696" w:type="dxa"/>
          </w:tcPr>
          <w:p w14:paraId="4D928470" w14:textId="5EA8F525" w:rsidR="00EA302A" w:rsidRPr="00CD72A0" w:rsidRDefault="005E5F04" w:rsidP="00D8179F">
            <w:pPr>
              <w:autoSpaceDE w:val="0"/>
              <w:autoSpaceDN w:val="0"/>
              <w:adjustRightInd w:val="0"/>
              <w:rPr>
                <w:rFonts w:ascii="Times New Roman" w:hAnsi="Times New Roman" w:cs="Times New Roman"/>
                <w:b/>
                <w:sz w:val="24"/>
                <w:szCs w:val="24"/>
              </w:rPr>
            </w:pPr>
            <w:r w:rsidRPr="00CD72A0">
              <w:rPr>
                <w:rFonts w:ascii="Times New Roman" w:hAnsi="Times New Roman" w:cs="Times New Roman"/>
                <w:b/>
                <w:sz w:val="24"/>
                <w:szCs w:val="24"/>
              </w:rPr>
              <w:t>2.7.</w:t>
            </w:r>
          </w:p>
        </w:tc>
        <w:tc>
          <w:tcPr>
            <w:tcW w:w="4124" w:type="dxa"/>
          </w:tcPr>
          <w:p w14:paraId="08EFABCF" w14:textId="0BFAE780" w:rsidR="00EA302A" w:rsidRPr="00CD72A0" w:rsidRDefault="00EA302A" w:rsidP="00D8179F">
            <w:pPr>
              <w:autoSpaceDE w:val="0"/>
              <w:autoSpaceDN w:val="0"/>
              <w:adjustRightInd w:val="0"/>
              <w:rPr>
                <w:rFonts w:ascii="Times New Roman" w:hAnsi="Times New Roman" w:cs="Times New Roman"/>
                <w:b/>
                <w:sz w:val="24"/>
                <w:szCs w:val="24"/>
              </w:rPr>
            </w:pPr>
            <w:r w:rsidRPr="00CD72A0">
              <w:rPr>
                <w:rFonts w:ascii="Times New Roman" w:hAnsi="Times New Roman" w:cs="Times New Roman"/>
                <w:b/>
                <w:sz w:val="24"/>
                <w:szCs w:val="24"/>
              </w:rPr>
              <w:t>Būves lietošanas veids</w:t>
            </w:r>
          </w:p>
        </w:tc>
        <w:tc>
          <w:tcPr>
            <w:tcW w:w="3685" w:type="dxa"/>
          </w:tcPr>
          <w:p w14:paraId="6D9EE5FC" w14:textId="7DE8514E" w:rsidR="00EA302A" w:rsidRPr="00CD72A0" w:rsidRDefault="002D2F1F" w:rsidP="002D2F1F">
            <w:pPr>
              <w:autoSpaceDE w:val="0"/>
              <w:autoSpaceDN w:val="0"/>
              <w:adjustRightInd w:val="0"/>
              <w:rPr>
                <w:rFonts w:ascii="Times New Roman" w:hAnsi="Times New Roman" w:cs="Times New Roman"/>
                <w:sz w:val="24"/>
                <w:szCs w:val="24"/>
              </w:rPr>
            </w:pPr>
            <w:r w:rsidRPr="00CD72A0">
              <w:rPr>
                <w:rFonts w:ascii="Times New Roman" w:hAnsi="Times New Roman" w:cs="Times New Roman"/>
                <w:sz w:val="24"/>
                <w:szCs w:val="24"/>
              </w:rPr>
              <w:t>12</w:t>
            </w:r>
            <w:r w:rsidR="001F4EBB">
              <w:rPr>
                <w:rFonts w:ascii="Times New Roman" w:hAnsi="Times New Roman" w:cs="Times New Roman"/>
                <w:sz w:val="24"/>
                <w:szCs w:val="24"/>
              </w:rPr>
              <w:t>5</w:t>
            </w:r>
            <w:r w:rsidRPr="00CD72A0">
              <w:rPr>
                <w:rFonts w:ascii="Times New Roman" w:hAnsi="Times New Roman" w:cs="Times New Roman"/>
                <w:sz w:val="24"/>
                <w:szCs w:val="24"/>
              </w:rPr>
              <w:t>1</w:t>
            </w:r>
            <w:r w:rsidR="004D5288">
              <w:rPr>
                <w:rStyle w:val="FootnoteReference"/>
                <w:rFonts w:ascii="Times New Roman" w:hAnsi="Times New Roman" w:cs="Times New Roman"/>
                <w:sz w:val="24"/>
                <w:szCs w:val="24"/>
              </w:rPr>
              <w:footnoteReference w:id="2"/>
            </w:r>
            <w:r w:rsidRPr="00CD72A0">
              <w:rPr>
                <w:rFonts w:ascii="Times New Roman" w:hAnsi="Times New Roman" w:cs="Times New Roman"/>
                <w:sz w:val="24"/>
                <w:szCs w:val="24"/>
              </w:rPr>
              <w:t xml:space="preserve"> </w:t>
            </w:r>
            <w:r w:rsidR="001F4EBB">
              <w:rPr>
                <w:rFonts w:ascii="Times New Roman" w:hAnsi="Times New Roman" w:cs="Times New Roman"/>
                <w:sz w:val="24"/>
                <w:szCs w:val="24"/>
              </w:rPr>
              <w:t>Rūpnieciskās ražošanas ēka; rūpnieciskās ražošanas telpu grupa</w:t>
            </w:r>
          </w:p>
        </w:tc>
      </w:tr>
      <w:tr w:rsidR="00CD72A0" w:rsidRPr="00CD72A0" w14:paraId="6A785F9D" w14:textId="77777777" w:rsidTr="000D6136">
        <w:tc>
          <w:tcPr>
            <w:tcW w:w="696" w:type="dxa"/>
          </w:tcPr>
          <w:p w14:paraId="2E780038" w14:textId="4FA9ED3A" w:rsidR="00FA6463" w:rsidRPr="00CD72A0" w:rsidRDefault="000D6136" w:rsidP="00D8179F">
            <w:pPr>
              <w:autoSpaceDE w:val="0"/>
              <w:autoSpaceDN w:val="0"/>
              <w:adjustRightInd w:val="0"/>
              <w:rPr>
                <w:rFonts w:ascii="Times New Roman" w:hAnsi="Times New Roman" w:cs="Times New Roman"/>
                <w:b/>
                <w:sz w:val="24"/>
                <w:szCs w:val="24"/>
              </w:rPr>
            </w:pPr>
            <w:r w:rsidRPr="00CD72A0">
              <w:rPr>
                <w:rFonts w:ascii="Times New Roman" w:hAnsi="Times New Roman" w:cs="Times New Roman"/>
                <w:b/>
                <w:sz w:val="24"/>
                <w:szCs w:val="24"/>
              </w:rPr>
              <w:t>2.8.</w:t>
            </w:r>
          </w:p>
        </w:tc>
        <w:tc>
          <w:tcPr>
            <w:tcW w:w="4124" w:type="dxa"/>
          </w:tcPr>
          <w:p w14:paraId="4CAD32A5" w14:textId="14006ED5" w:rsidR="00FA6463" w:rsidRPr="00CD72A0" w:rsidRDefault="00E92745" w:rsidP="00D8179F">
            <w:pPr>
              <w:autoSpaceDE w:val="0"/>
              <w:autoSpaceDN w:val="0"/>
              <w:adjustRightInd w:val="0"/>
              <w:rPr>
                <w:rFonts w:ascii="Times New Roman" w:hAnsi="Times New Roman" w:cs="Times New Roman"/>
                <w:b/>
                <w:sz w:val="24"/>
                <w:szCs w:val="24"/>
              </w:rPr>
            </w:pPr>
            <w:r w:rsidRPr="00CD72A0">
              <w:rPr>
                <w:rFonts w:ascii="Times New Roman" w:hAnsi="Times New Roman" w:cs="Times New Roman"/>
                <w:b/>
                <w:sz w:val="24"/>
                <w:szCs w:val="24"/>
              </w:rPr>
              <w:t>Kopējā platība</w:t>
            </w:r>
          </w:p>
        </w:tc>
        <w:tc>
          <w:tcPr>
            <w:tcW w:w="3685" w:type="dxa"/>
          </w:tcPr>
          <w:p w14:paraId="2B7CB6AA" w14:textId="08494C5A" w:rsidR="00FA6463" w:rsidRPr="00CD72A0" w:rsidRDefault="001E1CD3" w:rsidP="00EA302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r w:rsidR="001F4EBB">
              <w:rPr>
                <w:rFonts w:ascii="Times New Roman" w:hAnsi="Times New Roman" w:cs="Times New Roman"/>
                <w:sz w:val="24"/>
                <w:szCs w:val="24"/>
              </w:rPr>
              <w:t>225</w:t>
            </w:r>
            <w:r w:rsidR="00F53197" w:rsidRPr="00CD72A0">
              <w:rPr>
                <w:rFonts w:ascii="Times New Roman" w:hAnsi="Times New Roman" w:cs="Times New Roman"/>
                <w:sz w:val="24"/>
                <w:szCs w:val="24"/>
              </w:rPr>
              <w:t xml:space="preserve"> m</w:t>
            </w:r>
            <w:r w:rsidR="00F53197" w:rsidRPr="00CD72A0">
              <w:rPr>
                <w:rFonts w:ascii="Times New Roman" w:hAnsi="Times New Roman" w:cs="Times New Roman"/>
                <w:sz w:val="24"/>
                <w:szCs w:val="24"/>
                <w:vertAlign w:val="superscript"/>
              </w:rPr>
              <w:t>2</w:t>
            </w:r>
          </w:p>
        </w:tc>
      </w:tr>
      <w:tr w:rsidR="00CD72A0" w:rsidRPr="001E1CD3" w14:paraId="508E98B6" w14:textId="77777777" w:rsidTr="000D6136">
        <w:tc>
          <w:tcPr>
            <w:tcW w:w="696" w:type="dxa"/>
          </w:tcPr>
          <w:p w14:paraId="04187383" w14:textId="4CE870D0" w:rsidR="000D6136" w:rsidRPr="001E1CD3" w:rsidRDefault="000D6136" w:rsidP="00D8179F">
            <w:pPr>
              <w:autoSpaceDE w:val="0"/>
              <w:autoSpaceDN w:val="0"/>
              <w:adjustRightInd w:val="0"/>
              <w:rPr>
                <w:rFonts w:ascii="Times New Roman" w:hAnsi="Times New Roman" w:cs="Times New Roman"/>
                <w:b/>
                <w:sz w:val="24"/>
                <w:szCs w:val="24"/>
              </w:rPr>
            </w:pPr>
            <w:r w:rsidRPr="001E1CD3">
              <w:rPr>
                <w:rFonts w:ascii="Times New Roman" w:hAnsi="Times New Roman" w:cs="Times New Roman"/>
                <w:b/>
                <w:sz w:val="24"/>
                <w:szCs w:val="24"/>
              </w:rPr>
              <w:t>2.9.</w:t>
            </w:r>
          </w:p>
        </w:tc>
        <w:tc>
          <w:tcPr>
            <w:tcW w:w="4124" w:type="dxa"/>
          </w:tcPr>
          <w:p w14:paraId="39142761" w14:textId="06540D4D" w:rsidR="000D6136" w:rsidRPr="001E1CD3" w:rsidRDefault="00E92745" w:rsidP="00D8179F">
            <w:pPr>
              <w:autoSpaceDE w:val="0"/>
              <w:autoSpaceDN w:val="0"/>
              <w:adjustRightInd w:val="0"/>
              <w:rPr>
                <w:rFonts w:ascii="Times New Roman" w:hAnsi="Times New Roman" w:cs="Times New Roman"/>
                <w:b/>
                <w:sz w:val="24"/>
                <w:szCs w:val="24"/>
              </w:rPr>
            </w:pPr>
            <w:proofErr w:type="spellStart"/>
            <w:r w:rsidRPr="001E1CD3">
              <w:rPr>
                <w:rFonts w:ascii="Times New Roman" w:hAnsi="Times New Roman" w:cs="Times New Roman"/>
                <w:b/>
                <w:sz w:val="24"/>
                <w:szCs w:val="24"/>
              </w:rPr>
              <w:t>Būvapjoms</w:t>
            </w:r>
            <w:proofErr w:type="spellEnd"/>
          </w:p>
        </w:tc>
        <w:tc>
          <w:tcPr>
            <w:tcW w:w="3685" w:type="dxa"/>
          </w:tcPr>
          <w:p w14:paraId="55379652" w14:textId="29C1FD28" w:rsidR="000D6136" w:rsidRPr="001E1CD3" w:rsidRDefault="001E1CD3" w:rsidP="00EA302A">
            <w:pPr>
              <w:autoSpaceDE w:val="0"/>
              <w:autoSpaceDN w:val="0"/>
              <w:adjustRightInd w:val="0"/>
              <w:rPr>
                <w:rFonts w:ascii="Times New Roman" w:hAnsi="Times New Roman" w:cs="Times New Roman"/>
                <w:sz w:val="24"/>
                <w:szCs w:val="24"/>
              </w:rPr>
            </w:pPr>
            <w:r w:rsidRPr="001E1CD3">
              <w:rPr>
                <w:rFonts w:ascii="Times New Roman" w:hAnsi="Times New Roman" w:cs="Times New Roman"/>
                <w:sz w:val="24"/>
                <w:szCs w:val="24"/>
              </w:rPr>
              <w:t>⁓1800</w:t>
            </w:r>
            <w:r w:rsidR="00F53197" w:rsidRPr="001E1CD3">
              <w:rPr>
                <w:rFonts w:ascii="Times New Roman" w:hAnsi="Times New Roman" w:cs="Times New Roman"/>
                <w:sz w:val="24"/>
                <w:szCs w:val="24"/>
              </w:rPr>
              <w:t xml:space="preserve"> m</w:t>
            </w:r>
            <w:r w:rsidR="00F53197" w:rsidRPr="001E1CD3">
              <w:rPr>
                <w:rFonts w:ascii="Times New Roman" w:hAnsi="Times New Roman" w:cs="Times New Roman"/>
                <w:sz w:val="24"/>
                <w:szCs w:val="24"/>
                <w:vertAlign w:val="superscript"/>
              </w:rPr>
              <w:t>3</w:t>
            </w:r>
          </w:p>
        </w:tc>
      </w:tr>
      <w:tr w:rsidR="00CD72A0" w:rsidRPr="00CD72A0" w14:paraId="1A797EA3" w14:textId="77777777" w:rsidTr="000D6136">
        <w:tc>
          <w:tcPr>
            <w:tcW w:w="696" w:type="dxa"/>
          </w:tcPr>
          <w:p w14:paraId="70D047C6" w14:textId="2EF2A373" w:rsidR="000D6136" w:rsidRPr="00CD72A0" w:rsidRDefault="000D6136" w:rsidP="00D8179F">
            <w:pPr>
              <w:autoSpaceDE w:val="0"/>
              <w:autoSpaceDN w:val="0"/>
              <w:adjustRightInd w:val="0"/>
              <w:rPr>
                <w:rFonts w:ascii="Times New Roman" w:hAnsi="Times New Roman" w:cs="Times New Roman"/>
                <w:b/>
                <w:sz w:val="24"/>
                <w:szCs w:val="24"/>
              </w:rPr>
            </w:pPr>
            <w:r w:rsidRPr="00CD72A0">
              <w:rPr>
                <w:rFonts w:ascii="Times New Roman" w:hAnsi="Times New Roman" w:cs="Times New Roman"/>
                <w:b/>
                <w:sz w:val="24"/>
                <w:szCs w:val="24"/>
              </w:rPr>
              <w:t>2.10.</w:t>
            </w:r>
          </w:p>
        </w:tc>
        <w:tc>
          <w:tcPr>
            <w:tcW w:w="4124" w:type="dxa"/>
          </w:tcPr>
          <w:p w14:paraId="015E58F1" w14:textId="05D2A876" w:rsidR="000D6136" w:rsidRPr="00CD72A0" w:rsidRDefault="00E92745" w:rsidP="00D8179F">
            <w:pPr>
              <w:autoSpaceDE w:val="0"/>
              <w:autoSpaceDN w:val="0"/>
              <w:adjustRightInd w:val="0"/>
              <w:rPr>
                <w:rFonts w:ascii="Times New Roman" w:hAnsi="Times New Roman" w:cs="Times New Roman"/>
                <w:b/>
                <w:sz w:val="24"/>
                <w:szCs w:val="24"/>
              </w:rPr>
            </w:pPr>
            <w:r w:rsidRPr="00CD72A0">
              <w:rPr>
                <w:rFonts w:ascii="Times New Roman" w:hAnsi="Times New Roman" w:cs="Times New Roman"/>
                <w:b/>
                <w:sz w:val="24"/>
                <w:szCs w:val="24"/>
              </w:rPr>
              <w:t>Virszemes stāvu skaits (pazemes)</w:t>
            </w:r>
          </w:p>
        </w:tc>
        <w:tc>
          <w:tcPr>
            <w:tcW w:w="3685" w:type="dxa"/>
          </w:tcPr>
          <w:p w14:paraId="1B86B925" w14:textId="5D5E2054" w:rsidR="000D6136" w:rsidRPr="00CD72A0" w:rsidRDefault="001F4EBB" w:rsidP="00EA302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CD72A0" w:rsidRPr="00CD72A0" w14:paraId="3B579742" w14:textId="77777777" w:rsidTr="000D6136">
        <w:tc>
          <w:tcPr>
            <w:tcW w:w="696" w:type="dxa"/>
          </w:tcPr>
          <w:p w14:paraId="6259294D" w14:textId="70C09117" w:rsidR="000D6136" w:rsidRPr="00CD72A0" w:rsidRDefault="000D6136" w:rsidP="00D8179F">
            <w:pPr>
              <w:autoSpaceDE w:val="0"/>
              <w:autoSpaceDN w:val="0"/>
              <w:adjustRightInd w:val="0"/>
              <w:rPr>
                <w:rFonts w:ascii="Times New Roman" w:hAnsi="Times New Roman" w:cs="Times New Roman"/>
                <w:b/>
                <w:sz w:val="24"/>
                <w:szCs w:val="24"/>
              </w:rPr>
            </w:pPr>
            <w:r w:rsidRPr="00CD72A0">
              <w:rPr>
                <w:rFonts w:ascii="Times New Roman" w:hAnsi="Times New Roman" w:cs="Times New Roman"/>
                <w:b/>
                <w:sz w:val="24"/>
                <w:szCs w:val="24"/>
              </w:rPr>
              <w:t>2.11.</w:t>
            </w:r>
          </w:p>
        </w:tc>
        <w:tc>
          <w:tcPr>
            <w:tcW w:w="4124" w:type="dxa"/>
          </w:tcPr>
          <w:p w14:paraId="119259E6" w14:textId="47FEAE3F" w:rsidR="000D6136" w:rsidRPr="00CD72A0" w:rsidRDefault="00CD72A0" w:rsidP="00D8179F">
            <w:pPr>
              <w:autoSpaceDE w:val="0"/>
              <w:autoSpaceDN w:val="0"/>
              <w:adjustRightInd w:val="0"/>
              <w:rPr>
                <w:rFonts w:ascii="Times New Roman" w:hAnsi="Times New Roman" w:cs="Times New Roman"/>
                <w:b/>
                <w:sz w:val="24"/>
                <w:szCs w:val="24"/>
              </w:rPr>
            </w:pPr>
            <w:r w:rsidRPr="00CD72A0">
              <w:rPr>
                <w:rFonts w:ascii="Times New Roman" w:hAnsi="Times New Roman" w:cs="Times New Roman"/>
                <w:b/>
                <w:sz w:val="24"/>
                <w:szCs w:val="24"/>
              </w:rPr>
              <w:t>Ekspluatācijas uzsākšanas gads</w:t>
            </w:r>
          </w:p>
        </w:tc>
        <w:tc>
          <w:tcPr>
            <w:tcW w:w="3685" w:type="dxa"/>
          </w:tcPr>
          <w:p w14:paraId="368F87C0" w14:textId="67677612" w:rsidR="000D6136" w:rsidRPr="00CD72A0" w:rsidRDefault="001F4EBB" w:rsidP="00EA302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
        </w:tc>
      </w:tr>
    </w:tbl>
    <w:p w14:paraId="44FB384A" w14:textId="70D6ECC5" w:rsidR="007E697D" w:rsidRDefault="007E697D" w:rsidP="00D8179F">
      <w:pPr>
        <w:spacing w:after="0" w:line="240" w:lineRule="auto"/>
        <w:ind w:left="720"/>
        <w:contextualSpacing/>
        <w:rPr>
          <w:rFonts w:ascii="Times New Roman" w:hAnsi="Times New Roman" w:cs="Times New Roman"/>
          <w:sz w:val="24"/>
          <w:szCs w:val="24"/>
        </w:rPr>
      </w:pPr>
    </w:p>
    <w:p w14:paraId="6914BE42" w14:textId="0A802EDA" w:rsidR="007E697D" w:rsidRPr="005E5F04" w:rsidRDefault="001978FE" w:rsidP="005E5F04">
      <w:pPr>
        <w:pStyle w:val="ListParagraph"/>
        <w:numPr>
          <w:ilvl w:val="0"/>
          <w:numId w:val="11"/>
        </w:numPr>
        <w:spacing w:after="0" w:line="240" w:lineRule="auto"/>
        <w:ind w:left="284" w:hanging="284"/>
        <w:rPr>
          <w:rFonts w:ascii="Times New Roman" w:hAnsi="Times New Roman" w:cs="Times New Roman"/>
          <w:b/>
          <w:sz w:val="24"/>
          <w:szCs w:val="24"/>
        </w:rPr>
      </w:pPr>
      <w:r>
        <w:rPr>
          <w:rFonts w:ascii="Times New Roman" w:hAnsi="Times New Roman" w:cs="Times New Roman"/>
          <w:b/>
          <w:sz w:val="24"/>
          <w:szCs w:val="24"/>
        </w:rPr>
        <w:t>Izstrādājamā dokumentācija</w:t>
      </w:r>
      <w:r w:rsidR="007E697D" w:rsidRPr="005E5F04">
        <w:rPr>
          <w:rFonts w:ascii="Times New Roman" w:hAnsi="Times New Roman" w:cs="Times New Roman"/>
          <w:b/>
          <w:sz w:val="24"/>
          <w:szCs w:val="24"/>
        </w:rPr>
        <w:t xml:space="preserve"> </w:t>
      </w:r>
      <w:r>
        <w:rPr>
          <w:rFonts w:ascii="Times New Roman" w:hAnsi="Times New Roman" w:cs="Times New Roman"/>
          <w:b/>
          <w:sz w:val="24"/>
          <w:szCs w:val="24"/>
        </w:rPr>
        <w:t>un</w:t>
      </w:r>
      <w:r w:rsidR="007E697D" w:rsidRPr="005E5F04">
        <w:rPr>
          <w:rFonts w:ascii="Times New Roman" w:hAnsi="Times New Roman" w:cs="Times New Roman"/>
          <w:b/>
          <w:sz w:val="24"/>
          <w:szCs w:val="24"/>
        </w:rPr>
        <w:t xml:space="preserve"> mērķis</w:t>
      </w:r>
    </w:p>
    <w:p w14:paraId="6A271108" w14:textId="656498E6" w:rsidR="001978FE" w:rsidRDefault="001978FE" w:rsidP="001978FE">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Būvprojekta minimālā sastāvā</w:t>
      </w:r>
      <w:r w:rsidR="001F4EBB">
        <w:rPr>
          <w:rFonts w:ascii="Times New Roman" w:hAnsi="Times New Roman" w:cs="Times New Roman"/>
          <w:sz w:val="24"/>
          <w:szCs w:val="24"/>
        </w:rPr>
        <w:t xml:space="preserve"> </w:t>
      </w:r>
      <w:r>
        <w:rPr>
          <w:rFonts w:ascii="Times New Roman" w:hAnsi="Times New Roman" w:cs="Times New Roman"/>
          <w:sz w:val="24"/>
          <w:szCs w:val="24"/>
        </w:rPr>
        <w:t>un būvprojekta izstrāde, kā arī autoruzraudzība</w:t>
      </w:r>
      <w:r w:rsidRPr="008A507F">
        <w:rPr>
          <w:rFonts w:ascii="Times New Roman" w:hAnsi="Times New Roman" w:cs="Times New Roman"/>
          <w:sz w:val="24"/>
          <w:szCs w:val="24"/>
        </w:rPr>
        <w:t xml:space="preserve"> </w:t>
      </w:r>
      <w:r w:rsidR="001F4EBB" w:rsidRPr="008A507F">
        <w:rPr>
          <w:rFonts w:ascii="Times New Roman" w:hAnsi="Times New Roman" w:cs="Times New Roman"/>
          <w:sz w:val="24"/>
          <w:szCs w:val="24"/>
        </w:rPr>
        <w:t>Ūdeņraža trolejbusu remontdarbnīc</w:t>
      </w:r>
      <w:r w:rsidR="001F4EBB">
        <w:rPr>
          <w:rFonts w:ascii="Times New Roman" w:hAnsi="Times New Roman" w:cs="Times New Roman"/>
          <w:sz w:val="24"/>
          <w:szCs w:val="24"/>
        </w:rPr>
        <w:t>as ēkai</w:t>
      </w:r>
      <w:r w:rsidR="001F4EBB" w:rsidRPr="008A507F">
        <w:rPr>
          <w:rFonts w:ascii="Times New Roman" w:hAnsi="Times New Roman" w:cs="Times New Roman"/>
          <w:sz w:val="24"/>
          <w:szCs w:val="24"/>
        </w:rPr>
        <w:t xml:space="preserve"> </w:t>
      </w:r>
      <w:r w:rsidR="001F4EBB">
        <w:rPr>
          <w:rFonts w:ascii="Times New Roman" w:hAnsi="Times New Roman" w:cs="Times New Roman"/>
          <w:sz w:val="24"/>
          <w:szCs w:val="24"/>
        </w:rPr>
        <w:t>– īslaicīgas lietošanas būvei</w:t>
      </w:r>
      <w:r>
        <w:rPr>
          <w:rFonts w:ascii="Times New Roman" w:hAnsi="Times New Roman" w:cs="Times New Roman"/>
          <w:sz w:val="24"/>
          <w:szCs w:val="24"/>
        </w:rPr>
        <w:t xml:space="preserve">, </w:t>
      </w:r>
      <w:r w:rsidRPr="006917FE">
        <w:rPr>
          <w:rFonts w:ascii="Times New Roman" w:hAnsi="Times New Roman" w:cs="Times New Roman"/>
          <w:sz w:val="24"/>
          <w:szCs w:val="24"/>
        </w:rPr>
        <w:t xml:space="preserve">atbilstoši </w:t>
      </w:r>
      <w:r>
        <w:rPr>
          <w:rFonts w:ascii="Times New Roman" w:hAnsi="Times New Roman" w:cs="Times New Roman"/>
          <w:sz w:val="24"/>
          <w:szCs w:val="24"/>
        </w:rPr>
        <w:t xml:space="preserve">projektēšanas uzdevuma, </w:t>
      </w:r>
      <w:r w:rsidRPr="006917FE">
        <w:rPr>
          <w:rFonts w:ascii="Times New Roman" w:hAnsi="Times New Roman" w:cs="Times New Roman"/>
          <w:sz w:val="24"/>
          <w:szCs w:val="24"/>
        </w:rPr>
        <w:t>Būvniecības likuma, Ministru kabineta noteikumu un citu būvniecību reglamentējošo normatīvo aktu prasībām.</w:t>
      </w:r>
      <w:r>
        <w:rPr>
          <w:rFonts w:ascii="Times New Roman" w:hAnsi="Times New Roman" w:cs="Times New Roman"/>
          <w:sz w:val="24"/>
          <w:szCs w:val="24"/>
        </w:rPr>
        <w:t xml:space="preserve"> </w:t>
      </w:r>
    </w:p>
    <w:p w14:paraId="5CE2BED5" w14:textId="4C3937CA" w:rsidR="007E697D" w:rsidRPr="006917FE" w:rsidRDefault="007A48B5" w:rsidP="007E697D">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Ē</w:t>
      </w:r>
      <w:r w:rsidR="007E697D">
        <w:rPr>
          <w:rFonts w:ascii="Times New Roman" w:hAnsi="Times New Roman" w:cs="Times New Roman"/>
          <w:sz w:val="24"/>
          <w:szCs w:val="24"/>
        </w:rPr>
        <w:t xml:space="preserve">kas </w:t>
      </w:r>
      <w:r w:rsidR="001F4EBB">
        <w:rPr>
          <w:rFonts w:ascii="Times New Roman" w:hAnsi="Times New Roman" w:cs="Times New Roman"/>
          <w:sz w:val="24"/>
          <w:szCs w:val="24"/>
        </w:rPr>
        <w:t>projektējama atbilstoši projektēšanas uzdevuma prasībām.</w:t>
      </w:r>
    </w:p>
    <w:p w14:paraId="34814C70" w14:textId="77777777" w:rsidR="007E697D" w:rsidRDefault="007E697D" w:rsidP="007E697D">
      <w:pPr>
        <w:spacing w:after="0" w:line="240" w:lineRule="auto"/>
        <w:ind w:left="709"/>
        <w:contextualSpacing/>
        <w:rPr>
          <w:rFonts w:ascii="Times New Roman" w:hAnsi="Times New Roman" w:cs="Times New Roman"/>
          <w:sz w:val="24"/>
          <w:szCs w:val="24"/>
        </w:rPr>
      </w:pPr>
    </w:p>
    <w:p w14:paraId="0857502A" w14:textId="42F66453" w:rsidR="007E697D" w:rsidRPr="007B4F1E" w:rsidRDefault="00D66AA3" w:rsidP="007B4F1E">
      <w:pPr>
        <w:pStyle w:val="ListParagraph"/>
        <w:numPr>
          <w:ilvl w:val="0"/>
          <w:numId w:val="11"/>
        </w:numPr>
        <w:spacing w:after="0" w:line="240" w:lineRule="auto"/>
        <w:ind w:left="284" w:hanging="284"/>
        <w:rPr>
          <w:rFonts w:ascii="Times New Roman" w:hAnsi="Times New Roman" w:cs="Times New Roman"/>
          <w:b/>
          <w:sz w:val="24"/>
          <w:szCs w:val="24"/>
        </w:rPr>
      </w:pPr>
      <w:r w:rsidRPr="007B4F1E">
        <w:rPr>
          <w:rFonts w:ascii="Times New Roman" w:hAnsi="Times New Roman" w:cs="Times New Roman"/>
          <w:b/>
          <w:sz w:val="24"/>
          <w:szCs w:val="24"/>
        </w:rPr>
        <w:t>Izstrādājamās dokumentācijas apjoms un termiņš</w:t>
      </w:r>
    </w:p>
    <w:p w14:paraId="7AAB4CB7" w14:textId="4A1E0CCF" w:rsidR="00FF0BA4" w:rsidRPr="00A0581F" w:rsidRDefault="00C51C4C" w:rsidP="00393EDE">
      <w:pPr>
        <w:pStyle w:val="ListParagraph"/>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Projektētājs izstrādā būvprojektu minimālā sastāvā un būvprojekt</w:t>
      </w:r>
      <w:r w:rsidR="00FF0BA4">
        <w:rPr>
          <w:rFonts w:ascii="Times New Roman" w:hAnsi="Times New Roman" w:cs="Times New Roman"/>
          <w:sz w:val="24"/>
          <w:szCs w:val="24"/>
        </w:rPr>
        <w:t>u.</w:t>
      </w:r>
    </w:p>
    <w:p w14:paraId="256F8EEA" w14:textId="43CA7815" w:rsidR="00393EDE" w:rsidRDefault="00393EDE" w:rsidP="00393EDE">
      <w:pPr>
        <w:pStyle w:val="ListParagraph"/>
        <w:autoSpaceDE w:val="0"/>
        <w:autoSpaceDN w:val="0"/>
        <w:adjustRightInd w:val="0"/>
        <w:spacing w:after="0" w:line="240" w:lineRule="auto"/>
        <w:jc w:val="both"/>
        <w:rPr>
          <w:rFonts w:ascii="Times New Roman" w:hAnsi="Times New Roman" w:cs="Times New Roman"/>
          <w:sz w:val="24"/>
          <w:szCs w:val="24"/>
        </w:rPr>
      </w:pPr>
      <w:r w:rsidRPr="00EF32C3">
        <w:rPr>
          <w:rFonts w:ascii="Times New Roman" w:hAnsi="Times New Roman" w:cs="Times New Roman"/>
          <w:sz w:val="24"/>
          <w:szCs w:val="24"/>
        </w:rPr>
        <w:t xml:space="preserve">Projektētājs nodrošina </w:t>
      </w:r>
      <w:proofErr w:type="spellStart"/>
      <w:r w:rsidRPr="00EF32C3">
        <w:rPr>
          <w:rFonts w:ascii="Times New Roman" w:hAnsi="Times New Roman" w:cs="Times New Roman"/>
          <w:sz w:val="24"/>
          <w:szCs w:val="24"/>
        </w:rPr>
        <w:t>būvprojektēšanai</w:t>
      </w:r>
      <w:proofErr w:type="spellEnd"/>
      <w:r w:rsidRPr="00EF32C3">
        <w:rPr>
          <w:rFonts w:ascii="Times New Roman" w:hAnsi="Times New Roman" w:cs="Times New Roman"/>
          <w:sz w:val="24"/>
          <w:szCs w:val="24"/>
        </w:rPr>
        <w:t xml:space="preserve"> nepieciešamo dokumentu un izejmateriālu </w:t>
      </w:r>
      <w:r>
        <w:rPr>
          <w:rFonts w:ascii="Times New Roman" w:hAnsi="Times New Roman" w:cs="Times New Roman"/>
          <w:sz w:val="24"/>
          <w:szCs w:val="24"/>
        </w:rPr>
        <w:t>saņemšanu</w:t>
      </w:r>
      <w:r w:rsidRPr="008A507F">
        <w:rPr>
          <w:rFonts w:ascii="Times New Roman" w:hAnsi="Times New Roman" w:cs="Times New Roman"/>
          <w:sz w:val="24"/>
          <w:szCs w:val="24"/>
        </w:rPr>
        <w:t xml:space="preserve">, tai skaitā nepieciešamo tehnisko </w:t>
      </w:r>
      <w:r>
        <w:rPr>
          <w:rFonts w:ascii="Times New Roman" w:hAnsi="Times New Roman" w:cs="Times New Roman"/>
          <w:sz w:val="24"/>
          <w:szCs w:val="24"/>
        </w:rPr>
        <w:t xml:space="preserve">un īpašo </w:t>
      </w:r>
      <w:r w:rsidRPr="008A507F">
        <w:rPr>
          <w:rFonts w:ascii="Times New Roman" w:hAnsi="Times New Roman" w:cs="Times New Roman"/>
          <w:sz w:val="24"/>
          <w:szCs w:val="24"/>
        </w:rPr>
        <w:t>noteikumu</w:t>
      </w:r>
      <w:r>
        <w:rPr>
          <w:rFonts w:ascii="Times New Roman" w:hAnsi="Times New Roman" w:cs="Times New Roman"/>
          <w:sz w:val="24"/>
          <w:szCs w:val="24"/>
        </w:rPr>
        <w:t xml:space="preserve"> </w:t>
      </w:r>
      <w:r w:rsidRPr="008A507F">
        <w:rPr>
          <w:rFonts w:ascii="Times New Roman" w:hAnsi="Times New Roman" w:cs="Times New Roman"/>
          <w:sz w:val="24"/>
          <w:szCs w:val="24"/>
        </w:rPr>
        <w:t>sa</w:t>
      </w:r>
      <w:r>
        <w:rPr>
          <w:rFonts w:ascii="Times New Roman" w:hAnsi="Times New Roman" w:cs="Times New Roman"/>
          <w:sz w:val="24"/>
          <w:szCs w:val="24"/>
        </w:rPr>
        <w:t>ņemšanu</w:t>
      </w:r>
      <w:r w:rsidRPr="008A507F">
        <w:rPr>
          <w:rFonts w:ascii="Times New Roman" w:hAnsi="Times New Roman" w:cs="Times New Roman"/>
          <w:sz w:val="24"/>
          <w:szCs w:val="24"/>
        </w:rPr>
        <w:t xml:space="preserve"> </w:t>
      </w:r>
      <w:r>
        <w:rPr>
          <w:rFonts w:ascii="Times New Roman" w:hAnsi="Times New Roman" w:cs="Times New Roman"/>
          <w:sz w:val="24"/>
          <w:szCs w:val="24"/>
        </w:rPr>
        <w:t>no</w:t>
      </w:r>
      <w:r w:rsidRPr="008A507F">
        <w:rPr>
          <w:rFonts w:ascii="Times New Roman" w:hAnsi="Times New Roman" w:cs="Times New Roman"/>
          <w:sz w:val="24"/>
          <w:szCs w:val="24"/>
        </w:rPr>
        <w:t xml:space="preserve"> attiecīgajām institūcijām</w:t>
      </w:r>
      <w:r>
        <w:rPr>
          <w:rFonts w:ascii="Times New Roman" w:hAnsi="Times New Roman" w:cs="Times New Roman"/>
          <w:sz w:val="24"/>
          <w:szCs w:val="24"/>
        </w:rPr>
        <w:t>.</w:t>
      </w:r>
    </w:p>
    <w:p w14:paraId="148D655D" w14:textId="5C22F99B" w:rsidR="00393EDE" w:rsidRPr="00EF32C3" w:rsidRDefault="00393EDE" w:rsidP="00393EDE">
      <w:pPr>
        <w:pStyle w:val="ListParagraph"/>
        <w:autoSpaceDE w:val="0"/>
        <w:autoSpaceDN w:val="0"/>
        <w:adjustRightInd w:val="0"/>
        <w:spacing w:after="0" w:line="240" w:lineRule="auto"/>
        <w:jc w:val="both"/>
        <w:rPr>
          <w:rFonts w:ascii="Times New Roman" w:hAnsi="Times New Roman" w:cs="Times New Roman"/>
          <w:sz w:val="24"/>
          <w:szCs w:val="24"/>
        </w:rPr>
      </w:pPr>
      <w:r w:rsidRPr="00EF32C3">
        <w:rPr>
          <w:rFonts w:ascii="Times New Roman" w:hAnsi="Times New Roman" w:cs="Times New Roman"/>
          <w:sz w:val="24"/>
          <w:szCs w:val="24"/>
        </w:rPr>
        <w:t xml:space="preserve">Projektētājs izstrādā būvprojektu minimālā sastāvā, aizpilda būvniecības iesniegumu, saskaņo tos ar pasūtītāju un iesniedz Rīgas pilsētas būvvaldē </w:t>
      </w:r>
      <w:r w:rsidR="000A2973">
        <w:rPr>
          <w:rFonts w:ascii="Times New Roman" w:hAnsi="Times New Roman" w:cs="Times New Roman"/>
          <w:sz w:val="24"/>
          <w:szCs w:val="24"/>
        </w:rPr>
        <w:t>(</w:t>
      </w:r>
      <w:r w:rsidR="00D51E5C">
        <w:rPr>
          <w:rFonts w:ascii="Times New Roman" w:hAnsi="Times New Roman" w:cs="Times New Roman"/>
          <w:sz w:val="24"/>
          <w:szCs w:val="24"/>
        </w:rPr>
        <w:t>Būvniecības informācijas sistēmā</w:t>
      </w:r>
      <w:r w:rsidR="00B5251A">
        <w:rPr>
          <w:rFonts w:ascii="Times New Roman" w:hAnsi="Times New Roman" w:cs="Times New Roman"/>
          <w:sz w:val="24"/>
          <w:szCs w:val="24"/>
        </w:rPr>
        <w:t xml:space="preserve">, turpmāk – </w:t>
      </w:r>
      <w:r w:rsidR="000A2973">
        <w:rPr>
          <w:rFonts w:ascii="Times New Roman" w:hAnsi="Times New Roman" w:cs="Times New Roman"/>
          <w:sz w:val="24"/>
          <w:szCs w:val="24"/>
        </w:rPr>
        <w:t xml:space="preserve">BIS) </w:t>
      </w:r>
      <w:r w:rsidRPr="00EF32C3">
        <w:rPr>
          <w:rFonts w:ascii="Times New Roman" w:hAnsi="Times New Roman" w:cs="Times New Roman"/>
          <w:sz w:val="24"/>
          <w:szCs w:val="24"/>
        </w:rPr>
        <w:t>būvatļaujas saņemšanai.</w:t>
      </w:r>
    </w:p>
    <w:p w14:paraId="0F766978" w14:textId="6E6608C1" w:rsidR="00393EDE" w:rsidRDefault="00393EDE" w:rsidP="00393EDE">
      <w:pPr>
        <w:pStyle w:val="ListParagraph"/>
        <w:autoSpaceDE w:val="0"/>
        <w:autoSpaceDN w:val="0"/>
        <w:adjustRightInd w:val="0"/>
        <w:spacing w:after="0" w:line="240" w:lineRule="auto"/>
        <w:jc w:val="both"/>
        <w:rPr>
          <w:rFonts w:ascii="Times New Roman" w:hAnsi="Times New Roman" w:cs="Times New Roman"/>
          <w:sz w:val="24"/>
          <w:szCs w:val="24"/>
        </w:rPr>
      </w:pPr>
      <w:r w:rsidRPr="00EF32C3">
        <w:rPr>
          <w:rFonts w:ascii="Times New Roman" w:hAnsi="Times New Roman" w:cs="Times New Roman"/>
          <w:sz w:val="24"/>
          <w:szCs w:val="24"/>
        </w:rPr>
        <w:t xml:space="preserve">Projektētājs izstrādā būvprojektu, saskaņo to ar pasūtītāju un iesniedz Rīgas pilsētas būvvaldē </w:t>
      </w:r>
      <w:r w:rsidR="000A2973">
        <w:rPr>
          <w:rFonts w:ascii="Times New Roman" w:hAnsi="Times New Roman" w:cs="Times New Roman"/>
          <w:sz w:val="24"/>
          <w:szCs w:val="24"/>
        </w:rPr>
        <w:t xml:space="preserve">(BIS) </w:t>
      </w:r>
      <w:r w:rsidRPr="00EF32C3">
        <w:rPr>
          <w:rFonts w:ascii="Times New Roman" w:hAnsi="Times New Roman" w:cs="Times New Roman"/>
          <w:sz w:val="24"/>
          <w:szCs w:val="24"/>
        </w:rPr>
        <w:t>atzīmes saņemšanai būvatļaujā par projektēšanas nosacījumu izpildi.</w:t>
      </w:r>
    </w:p>
    <w:p w14:paraId="5B6ACED8" w14:textId="1B61F0C6" w:rsidR="00FC1C03" w:rsidRDefault="00FC1C03" w:rsidP="00393EDE">
      <w:pPr>
        <w:pStyle w:val="ListParagraph"/>
        <w:autoSpaceDE w:val="0"/>
        <w:autoSpaceDN w:val="0"/>
        <w:adjustRightInd w:val="0"/>
        <w:spacing w:after="0" w:line="240" w:lineRule="auto"/>
        <w:jc w:val="both"/>
        <w:rPr>
          <w:rFonts w:ascii="Times New Roman" w:hAnsi="Times New Roman" w:cs="Times New Roman"/>
          <w:sz w:val="24"/>
          <w:szCs w:val="24"/>
        </w:rPr>
      </w:pPr>
      <w:r w:rsidRPr="00FC1C03">
        <w:rPr>
          <w:rFonts w:ascii="Times New Roman" w:hAnsi="Times New Roman" w:cs="Times New Roman"/>
          <w:sz w:val="24"/>
          <w:szCs w:val="24"/>
        </w:rPr>
        <w:t>Būvprojektā jāizstrādā vis</w:t>
      </w:r>
      <w:r w:rsidR="00146BE5">
        <w:rPr>
          <w:rFonts w:ascii="Times New Roman" w:hAnsi="Times New Roman" w:cs="Times New Roman"/>
          <w:sz w:val="24"/>
          <w:szCs w:val="24"/>
        </w:rPr>
        <w:t>as daļas</w:t>
      </w:r>
      <w:r w:rsidRPr="00FC1C03">
        <w:rPr>
          <w:rFonts w:ascii="Times New Roman" w:hAnsi="Times New Roman" w:cs="Times New Roman"/>
          <w:sz w:val="24"/>
          <w:szCs w:val="24"/>
        </w:rPr>
        <w:t>, kas uzskaitīt</w:t>
      </w:r>
      <w:r w:rsidR="00146BE5">
        <w:rPr>
          <w:rFonts w:ascii="Times New Roman" w:hAnsi="Times New Roman" w:cs="Times New Roman"/>
          <w:sz w:val="24"/>
          <w:szCs w:val="24"/>
        </w:rPr>
        <w:t>as</w:t>
      </w:r>
      <w:r w:rsidRPr="00FC1C03">
        <w:rPr>
          <w:rFonts w:ascii="Times New Roman" w:hAnsi="Times New Roman" w:cs="Times New Roman"/>
          <w:sz w:val="24"/>
          <w:szCs w:val="24"/>
        </w:rPr>
        <w:t xml:space="preserve"> būvprojekta sastāvā. Katras daļas risinājum</w:t>
      </w:r>
      <w:r>
        <w:rPr>
          <w:rFonts w:ascii="Times New Roman" w:hAnsi="Times New Roman" w:cs="Times New Roman"/>
          <w:sz w:val="24"/>
          <w:szCs w:val="24"/>
        </w:rPr>
        <w:t>u</w:t>
      </w:r>
      <w:r w:rsidRPr="00FC1C03">
        <w:rPr>
          <w:rFonts w:ascii="Times New Roman" w:hAnsi="Times New Roman" w:cs="Times New Roman"/>
          <w:sz w:val="24"/>
          <w:szCs w:val="24"/>
        </w:rPr>
        <w:t xml:space="preserve"> izstrādē ir jāņem vērā pasūtītāja prasības, kas norādītas projektēšanas laikā darba</w:t>
      </w:r>
      <w:r w:rsidR="000F7993">
        <w:rPr>
          <w:rFonts w:ascii="Times New Roman" w:hAnsi="Times New Roman" w:cs="Times New Roman"/>
          <w:sz w:val="24"/>
          <w:szCs w:val="24"/>
        </w:rPr>
        <w:t xml:space="preserve"> </w:t>
      </w:r>
      <w:r w:rsidRPr="00FC1C03">
        <w:rPr>
          <w:rFonts w:ascii="Times New Roman" w:hAnsi="Times New Roman" w:cs="Times New Roman"/>
          <w:sz w:val="24"/>
          <w:szCs w:val="24"/>
        </w:rPr>
        <w:t>grupas</w:t>
      </w:r>
      <w:r w:rsidR="00146BE5">
        <w:rPr>
          <w:rFonts w:ascii="Times New Roman" w:hAnsi="Times New Roman" w:cs="Times New Roman"/>
          <w:sz w:val="24"/>
          <w:szCs w:val="24"/>
        </w:rPr>
        <w:t xml:space="preserve"> </w:t>
      </w:r>
      <w:r w:rsidRPr="00FC1C03">
        <w:rPr>
          <w:rFonts w:ascii="Times New Roman" w:hAnsi="Times New Roman" w:cs="Times New Roman"/>
          <w:sz w:val="24"/>
          <w:szCs w:val="24"/>
        </w:rPr>
        <w:t>sanāksmēs</w:t>
      </w:r>
      <w:r>
        <w:rPr>
          <w:rFonts w:ascii="Times New Roman" w:hAnsi="Times New Roman" w:cs="Times New Roman"/>
          <w:sz w:val="24"/>
          <w:szCs w:val="24"/>
        </w:rPr>
        <w:t>.</w:t>
      </w:r>
      <w:r w:rsidR="00146BE5">
        <w:rPr>
          <w:rFonts w:ascii="Times New Roman" w:hAnsi="Times New Roman" w:cs="Times New Roman"/>
          <w:sz w:val="24"/>
          <w:szCs w:val="24"/>
        </w:rPr>
        <w:t xml:space="preserve"> </w:t>
      </w:r>
      <w:r w:rsidR="003D4DCA">
        <w:rPr>
          <w:rFonts w:ascii="Times New Roman" w:hAnsi="Times New Roman" w:cs="Times New Roman"/>
          <w:sz w:val="24"/>
          <w:szCs w:val="24"/>
        </w:rPr>
        <w:t>Darba grupas sanāksmes, kurās piedalās pasūtītāja un projektētāja pārstāvji</w:t>
      </w:r>
      <w:r w:rsidR="000F7993">
        <w:rPr>
          <w:rFonts w:ascii="Times New Roman" w:hAnsi="Times New Roman" w:cs="Times New Roman"/>
          <w:sz w:val="24"/>
          <w:szCs w:val="24"/>
        </w:rPr>
        <w:t>,</w:t>
      </w:r>
      <w:r w:rsidR="003D4DCA">
        <w:rPr>
          <w:rFonts w:ascii="Times New Roman" w:hAnsi="Times New Roman" w:cs="Times New Roman"/>
          <w:sz w:val="24"/>
          <w:szCs w:val="24"/>
        </w:rPr>
        <w:t xml:space="preserve"> organizējamas ne retāk vienu reizi mēnesī.</w:t>
      </w:r>
    </w:p>
    <w:p w14:paraId="1C2726C0" w14:textId="1A91516F" w:rsidR="00FF0BA4" w:rsidRDefault="0088776A" w:rsidP="00146BE5">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Būvp</w:t>
      </w:r>
      <w:r w:rsidRPr="0088776A">
        <w:rPr>
          <w:rFonts w:ascii="Times New Roman" w:hAnsi="Times New Roman" w:cs="Times New Roman"/>
          <w:sz w:val="24"/>
          <w:szCs w:val="24"/>
        </w:rPr>
        <w:t>rojekta izstrād</w:t>
      </w:r>
      <w:r>
        <w:rPr>
          <w:rFonts w:ascii="Times New Roman" w:hAnsi="Times New Roman" w:cs="Times New Roman"/>
          <w:sz w:val="24"/>
          <w:szCs w:val="24"/>
        </w:rPr>
        <w:t>es</w:t>
      </w:r>
      <w:r w:rsidRPr="0088776A">
        <w:rPr>
          <w:rFonts w:ascii="Times New Roman" w:hAnsi="Times New Roman" w:cs="Times New Roman"/>
          <w:sz w:val="24"/>
          <w:szCs w:val="24"/>
        </w:rPr>
        <w:t xml:space="preserve"> gaitā </w:t>
      </w:r>
      <w:r>
        <w:rPr>
          <w:rFonts w:ascii="Times New Roman" w:hAnsi="Times New Roman" w:cs="Times New Roman"/>
          <w:sz w:val="24"/>
          <w:szCs w:val="24"/>
        </w:rPr>
        <w:t>projektētājs</w:t>
      </w:r>
      <w:r w:rsidRPr="0088776A">
        <w:rPr>
          <w:rFonts w:ascii="Times New Roman" w:hAnsi="Times New Roman" w:cs="Times New Roman"/>
          <w:sz w:val="24"/>
          <w:szCs w:val="24"/>
        </w:rPr>
        <w:t xml:space="preserve"> ar </w:t>
      </w:r>
      <w:r>
        <w:rPr>
          <w:rFonts w:ascii="Times New Roman" w:hAnsi="Times New Roman" w:cs="Times New Roman"/>
          <w:sz w:val="24"/>
          <w:szCs w:val="24"/>
        </w:rPr>
        <w:t>p</w:t>
      </w:r>
      <w:r w:rsidRPr="0088776A">
        <w:rPr>
          <w:rFonts w:ascii="Times New Roman" w:hAnsi="Times New Roman" w:cs="Times New Roman"/>
          <w:sz w:val="24"/>
          <w:szCs w:val="24"/>
        </w:rPr>
        <w:t xml:space="preserve">asūtītāju regulāri saskaņo </w:t>
      </w:r>
      <w:r>
        <w:rPr>
          <w:rFonts w:ascii="Times New Roman" w:hAnsi="Times New Roman" w:cs="Times New Roman"/>
          <w:sz w:val="24"/>
          <w:szCs w:val="24"/>
        </w:rPr>
        <w:t>būv</w:t>
      </w:r>
      <w:r w:rsidRPr="0088776A">
        <w:rPr>
          <w:rFonts w:ascii="Times New Roman" w:hAnsi="Times New Roman" w:cs="Times New Roman"/>
          <w:sz w:val="24"/>
          <w:szCs w:val="24"/>
        </w:rPr>
        <w:t xml:space="preserve">projekta risinājumus. Pēc </w:t>
      </w:r>
      <w:r>
        <w:rPr>
          <w:rFonts w:ascii="Times New Roman" w:hAnsi="Times New Roman" w:cs="Times New Roman"/>
          <w:sz w:val="24"/>
          <w:szCs w:val="24"/>
        </w:rPr>
        <w:t>p</w:t>
      </w:r>
      <w:r w:rsidRPr="0088776A">
        <w:rPr>
          <w:rFonts w:ascii="Times New Roman" w:hAnsi="Times New Roman" w:cs="Times New Roman"/>
          <w:sz w:val="24"/>
          <w:szCs w:val="24"/>
        </w:rPr>
        <w:t>asūtītāja norādījumiem jāveic nepieciešamās korekcijas</w:t>
      </w:r>
      <w:r>
        <w:rPr>
          <w:rFonts w:ascii="Times New Roman" w:hAnsi="Times New Roman" w:cs="Times New Roman"/>
          <w:sz w:val="24"/>
          <w:szCs w:val="24"/>
        </w:rPr>
        <w:t xml:space="preserve"> un </w:t>
      </w:r>
      <w:r w:rsidRPr="0088776A">
        <w:rPr>
          <w:rFonts w:ascii="Times New Roman" w:hAnsi="Times New Roman" w:cs="Times New Roman"/>
          <w:sz w:val="24"/>
          <w:szCs w:val="24"/>
        </w:rPr>
        <w:t>papildinājumi</w:t>
      </w:r>
      <w:r>
        <w:rPr>
          <w:rFonts w:ascii="Times New Roman" w:hAnsi="Times New Roman" w:cs="Times New Roman"/>
          <w:sz w:val="24"/>
          <w:szCs w:val="24"/>
        </w:rPr>
        <w:t xml:space="preserve"> būvprojektā.</w:t>
      </w:r>
    </w:p>
    <w:p w14:paraId="53EDBDB4" w14:textId="6C0CDA71" w:rsidR="001677B9" w:rsidRPr="001677B9" w:rsidRDefault="001677B9" w:rsidP="001677B9">
      <w:pPr>
        <w:pStyle w:val="ListParagraph"/>
        <w:autoSpaceDE w:val="0"/>
        <w:autoSpaceDN w:val="0"/>
        <w:adjustRightInd w:val="0"/>
        <w:spacing w:after="0" w:line="240" w:lineRule="auto"/>
        <w:jc w:val="both"/>
        <w:rPr>
          <w:rFonts w:ascii="Times New Roman" w:hAnsi="Times New Roman" w:cs="Times New Roman"/>
          <w:sz w:val="24"/>
          <w:szCs w:val="24"/>
        </w:rPr>
      </w:pPr>
      <w:r w:rsidRPr="001677B9">
        <w:rPr>
          <w:rFonts w:ascii="Times New Roman" w:hAnsi="Times New Roman" w:cs="Times New Roman"/>
          <w:sz w:val="24"/>
          <w:szCs w:val="24"/>
        </w:rPr>
        <w:lastRenderedPageBreak/>
        <w:t>Ja projektētājs, pamatojoties uz savu profesionālo un praktisko pieredzi, uzskata, ka būvprojekta saturu ir lietderīgi papildināt ar citām daļām vai sadaļām, tad projektētājs papildina būvprojekta saturu, saskaņojot to ar pasūtītāju.</w:t>
      </w:r>
    </w:p>
    <w:p w14:paraId="6DB25BE7" w14:textId="77777777" w:rsidR="00A45E97" w:rsidRPr="00AA5A5E" w:rsidRDefault="00A45E97" w:rsidP="00A45E97">
      <w:pPr>
        <w:spacing w:after="0" w:line="240" w:lineRule="auto"/>
        <w:ind w:left="709"/>
        <w:contextualSpacing/>
        <w:jc w:val="both"/>
        <w:rPr>
          <w:rFonts w:ascii="Times New Roman" w:hAnsi="Times New Roman" w:cs="Times New Roman"/>
          <w:color w:val="000000" w:themeColor="text1"/>
          <w:sz w:val="24"/>
          <w:szCs w:val="24"/>
        </w:rPr>
      </w:pPr>
      <w:r w:rsidRPr="00AA5A5E">
        <w:rPr>
          <w:rFonts w:ascii="Times New Roman" w:hAnsi="Times New Roman" w:cs="Times New Roman"/>
          <w:color w:val="000000" w:themeColor="text1"/>
          <w:sz w:val="24"/>
          <w:szCs w:val="24"/>
        </w:rPr>
        <w:t>Līguma termiņš projektēšanai un būvniecībai – 18 (astoņpadsmit) mēneši, t.sk. ar objekta nodošanu ekspluatācijā.</w:t>
      </w:r>
    </w:p>
    <w:p w14:paraId="6E7C96CA" w14:textId="77777777" w:rsidR="00A45E97" w:rsidRPr="00AA5A5E" w:rsidRDefault="00A45E97" w:rsidP="00A45E97">
      <w:pPr>
        <w:spacing w:after="0" w:line="240" w:lineRule="auto"/>
        <w:ind w:left="709"/>
        <w:contextualSpacing/>
        <w:jc w:val="both"/>
        <w:rPr>
          <w:rFonts w:ascii="Times New Roman" w:hAnsi="Times New Roman" w:cs="Times New Roman"/>
          <w:color w:val="000000" w:themeColor="text1"/>
          <w:sz w:val="24"/>
          <w:szCs w:val="24"/>
        </w:rPr>
      </w:pPr>
      <w:r w:rsidRPr="00AA5A5E">
        <w:rPr>
          <w:rFonts w:ascii="Times New Roman" w:hAnsi="Times New Roman" w:cs="Times New Roman"/>
          <w:color w:val="000000" w:themeColor="text1"/>
          <w:sz w:val="24"/>
          <w:szCs w:val="24"/>
        </w:rPr>
        <w:t>Akceptēts būvprojekts un atzīme būvatļaujā par projektēšanas nosacījumu izpildi – 10 (desmit) mēneši.</w:t>
      </w:r>
    </w:p>
    <w:p w14:paraId="21DDC28B" w14:textId="77777777" w:rsidR="00A45E97" w:rsidRPr="00AA5A5E" w:rsidRDefault="00A45E97" w:rsidP="00A45E97">
      <w:pPr>
        <w:spacing w:after="0" w:line="240" w:lineRule="auto"/>
        <w:ind w:left="709"/>
        <w:contextualSpacing/>
        <w:jc w:val="both"/>
        <w:rPr>
          <w:rFonts w:ascii="Times New Roman" w:hAnsi="Times New Roman" w:cs="Times New Roman"/>
          <w:color w:val="000000" w:themeColor="text1"/>
          <w:sz w:val="24"/>
          <w:szCs w:val="24"/>
        </w:rPr>
      </w:pPr>
      <w:r w:rsidRPr="00AA5A5E">
        <w:rPr>
          <w:rFonts w:ascii="Times New Roman" w:hAnsi="Times New Roman" w:cs="Times New Roman"/>
          <w:color w:val="000000" w:themeColor="text1"/>
          <w:sz w:val="24"/>
          <w:szCs w:val="24"/>
        </w:rPr>
        <w:t>Akceptēts būvprojekts minimālā sastāvā un būvatļauja ar nosacījumiem - 5 (pieci) mēneši</w:t>
      </w:r>
      <w:r w:rsidR="00D66AA3" w:rsidRPr="00AA5A5E">
        <w:rPr>
          <w:rFonts w:ascii="Times New Roman" w:hAnsi="Times New Roman" w:cs="Times New Roman"/>
          <w:color w:val="000000" w:themeColor="text1"/>
          <w:sz w:val="24"/>
          <w:szCs w:val="24"/>
        </w:rPr>
        <w:t>.</w:t>
      </w:r>
    </w:p>
    <w:p w14:paraId="548A64D1" w14:textId="537D2423" w:rsidR="00346F9C" w:rsidRPr="00AA5A5E" w:rsidRDefault="00D66AA3" w:rsidP="00A45E97">
      <w:pPr>
        <w:spacing w:after="0" w:line="240" w:lineRule="auto"/>
        <w:ind w:left="709"/>
        <w:contextualSpacing/>
        <w:jc w:val="both"/>
        <w:rPr>
          <w:rFonts w:ascii="Times New Roman" w:hAnsi="Times New Roman" w:cs="Times New Roman"/>
          <w:color w:val="000000" w:themeColor="text1"/>
          <w:sz w:val="24"/>
          <w:szCs w:val="24"/>
        </w:rPr>
      </w:pPr>
      <w:r w:rsidRPr="00AA5A5E">
        <w:rPr>
          <w:rFonts w:ascii="Times New Roman" w:hAnsi="Times New Roman" w:cs="Times New Roman"/>
          <w:color w:val="000000" w:themeColor="text1"/>
          <w:sz w:val="24"/>
          <w:szCs w:val="24"/>
        </w:rPr>
        <w:t xml:space="preserve">Termiņā ir </w:t>
      </w:r>
      <w:r w:rsidR="00346F9C" w:rsidRPr="00AA5A5E">
        <w:rPr>
          <w:rFonts w:ascii="Times New Roman" w:hAnsi="Times New Roman" w:cs="Times New Roman"/>
          <w:color w:val="000000" w:themeColor="text1"/>
          <w:sz w:val="24"/>
          <w:szCs w:val="24"/>
        </w:rPr>
        <w:t xml:space="preserve">iekļautas visas darbības, kas saistītas ar dokumentācijas </w:t>
      </w:r>
      <w:r w:rsidR="00393EDE" w:rsidRPr="00AA5A5E">
        <w:rPr>
          <w:rFonts w:ascii="Times New Roman" w:hAnsi="Times New Roman" w:cs="Times New Roman"/>
          <w:color w:val="000000" w:themeColor="text1"/>
          <w:sz w:val="24"/>
          <w:szCs w:val="24"/>
        </w:rPr>
        <w:t xml:space="preserve">saņemšanu un </w:t>
      </w:r>
      <w:r w:rsidR="00346F9C" w:rsidRPr="00AA5A5E">
        <w:rPr>
          <w:rFonts w:ascii="Times New Roman" w:hAnsi="Times New Roman" w:cs="Times New Roman"/>
          <w:color w:val="000000" w:themeColor="text1"/>
          <w:sz w:val="24"/>
          <w:szCs w:val="24"/>
        </w:rPr>
        <w:t>saskaņošanu ar tehnisko un īpašo noteikumu izdevējiem, kā arī visām atbildīgajām institūcijām un pasūtītāju. Noteiktajā termiņā projektētājs saņem atzīmi būvatļaujā par visu tajā ietverto projektēšanas nosacījumu izpildi.</w:t>
      </w:r>
    </w:p>
    <w:p w14:paraId="0D61769B" w14:textId="11205E10" w:rsidR="002E6FC8" w:rsidRDefault="009D630E" w:rsidP="009D630E">
      <w:pPr>
        <w:tabs>
          <w:tab w:val="left" w:pos="567"/>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ab/>
      </w:r>
      <w:r w:rsidRPr="008A507F">
        <w:rPr>
          <w:rFonts w:ascii="Times New Roman" w:hAnsi="Times New Roman" w:cs="Times New Roman"/>
          <w:sz w:val="24"/>
          <w:szCs w:val="24"/>
        </w:rPr>
        <w:t xml:space="preserve">Projektētājs </w:t>
      </w:r>
      <w:r>
        <w:rPr>
          <w:rFonts w:ascii="Times New Roman" w:hAnsi="Times New Roman" w:cs="Times New Roman"/>
          <w:sz w:val="24"/>
          <w:szCs w:val="24"/>
        </w:rPr>
        <w:t xml:space="preserve">5 (piecu) darba dienu laikā pēc būvvaldes akcepta </w:t>
      </w:r>
      <w:r w:rsidRPr="008A507F">
        <w:rPr>
          <w:rFonts w:ascii="Times New Roman" w:hAnsi="Times New Roman" w:cs="Times New Roman"/>
          <w:sz w:val="24"/>
          <w:szCs w:val="24"/>
        </w:rPr>
        <w:t xml:space="preserve">iesniedz </w:t>
      </w:r>
      <w:r>
        <w:rPr>
          <w:rFonts w:ascii="Times New Roman" w:hAnsi="Times New Roman" w:cs="Times New Roman"/>
          <w:sz w:val="24"/>
          <w:szCs w:val="24"/>
        </w:rPr>
        <w:t>p</w:t>
      </w:r>
      <w:r w:rsidRPr="008A507F">
        <w:rPr>
          <w:rFonts w:ascii="Times New Roman" w:hAnsi="Times New Roman" w:cs="Times New Roman"/>
          <w:sz w:val="24"/>
          <w:szCs w:val="24"/>
        </w:rPr>
        <w:t xml:space="preserve">asūtītājam </w:t>
      </w:r>
      <w:r>
        <w:rPr>
          <w:rFonts w:ascii="Times New Roman" w:hAnsi="Times New Roman" w:cs="Times New Roman"/>
          <w:sz w:val="24"/>
          <w:szCs w:val="24"/>
        </w:rPr>
        <w:t xml:space="preserve">būvprojekta minimālā sastāvā un </w:t>
      </w:r>
      <w:r w:rsidRPr="008A507F">
        <w:rPr>
          <w:rFonts w:ascii="Times New Roman" w:hAnsi="Times New Roman" w:cs="Times New Roman"/>
          <w:sz w:val="24"/>
          <w:szCs w:val="24"/>
        </w:rPr>
        <w:t>būvprojekta dokumentāciju</w:t>
      </w:r>
      <w:r w:rsidR="002E6FC8">
        <w:rPr>
          <w:rFonts w:ascii="Times New Roman" w:hAnsi="Times New Roman" w:cs="Times New Roman"/>
          <w:sz w:val="24"/>
          <w:szCs w:val="24"/>
        </w:rPr>
        <w:t>:</w:t>
      </w:r>
    </w:p>
    <w:p w14:paraId="6D96E25E" w14:textId="25ECAA71" w:rsidR="009D630E" w:rsidRPr="002E6FC8" w:rsidRDefault="002E6FC8" w:rsidP="002E6FC8">
      <w:pPr>
        <w:pStyle w:val="ListParagraph"/>
        <w:numPr>
          <w:ilvl w:val="0"/>
          <w:numId w:val="12"/>
        </w:numPr>
        <w:tabs>
          <w:tab w:val="left" w:pos="567"/>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2</w:t>
      </w:r>
      <w:r w:rsidR="009D630E" w:rsidRPr="002E6FC8">
        <w:rPr>
          <w:rFonts w:ascii="Times New Roman" w:hAnsi="Times New Roman" w:cs="Times New Roman"/>
          <w:sz w:val="24"/>
          <w:szCs w:val="24"/>
        </w:rPr>
        <w:t xml:space="preserve"> (</w:t>
      </w:r>
      <w:r>
        <w:rPr>
          <w:rFonts w:ascii="Times New Roman" w:hAnsi="Times New Roman" w:cs="Times New Roman"/>
          <w:sz w:val="24"/>
          <w:szCs w:val="24"/>
        </w:rPr>
        <w:t>divos</w:t>
      </w:r>
      <w:r w:rsidR="009D630E" w:rsidRPr="002E6FC8">
        <w:rPr>
          <w:rFonts w:ascii="Times New Roman" w:hAnsi="Times New Roman" w:cs="Times New Roman"/>
          <w:sz w:val="24"/>
          <w:szCs w:val="24"/>
        </w:rPr>
        <w:t>) eksemplār</w:t>
      </w:r>
      <w:r>
        <w:rPr>
          <w:rFonts w:ascii="Times New Roman" w:hAnsi="Times New Roman" w:cs="Times New Roman"/>
          <w:sz w:val="24"/>
          <w:szCs w:val="24"/>
        </w:rPr>
        <w:t>os</w:t>
      </w:r>
      <w:r w:rsidR="009D630E" w:rsidRPr="002E6FC8">
        <w:rPr>
          <w:rFonts w:ascii="Times New Roman" w:hAnsi="Times New Roman" w:cs="Times New Roman"/>
          <w:sz w:val="24"/>
          <w:szCs w:val="24"/>
        </w:rPr>
        <w:t xml:space="preserve"> elektroniskā veidā PDF un DWG form</w:t>
      </w:r>
      <w:r>
        <w:rPr>
          <w:rFonts w:ascii="Times New Roman" w:hAnsi="Times New Roman" w:cs="Times New Roman"/>
          <w:sz w:val="24"/>
          <w:szCs w:val="24"/>
        </w:rPr>
        <w:t>ātā, būvdarbu tāmes XLS formātā;</w:t>
      </w:r>
    </w:p>
    <w:p w14:paraId="629959E7" w14:textId="035375EA" w:rsidR="002E6FC8" w:rsidRPr="002E6FC8" w:rsidRDefault="002E6FC8" w:rsidP="002E6FC8">
      <w:pPr>
        <w:pStyle w:val="ListParagraph"/>
        <w:numPr>
          <w:ilvl w:val="0"/>
          <w:numId w:val="12"/>
        </w:numPr>
        <w:tabs>
          <w:tab w:val="left" w:pos="567"/>
        </w:tabs>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3 (trīs) </w:t>
      </w:r>
      <w:r w:rsidRPr="002E6FC8">
        <w:rPr>
          <w:rFonts w:ascii="Times New Roman" w:hAnsi="Times New Roman" w:cs="Times New Roman"/>
          <w:sz w:val="24"/>
          <w:szCs w:val="24"/>
        </w:rPr>
        <w:t>eksemplār</w:t>
      </w:r>
      <w:r>
        <w:rPr>
          <w:rFonts w:ascii="Times New Roman" w:hAnsi="Times New Roman" w:cs="Times New Roman"/>
          <w:sz w:val="24"/>
          <w:szCs w:val="24"/>
        </w:rPr>
        <w:t>os</w:t>
      </w:r>
      <w:r w:rsidRPr="002E6FC8">
        <w:rPr>
          <w:rFonts w:ascii="Times New Roman" w:hAnsi="Times New Roman" w:cs="Times New Roman"/>
          <w:sz w:val="24"/>
          <w:szCs w:val="24"/>
        </w:rPr>
        <w:t xml:space="preserve"> </w:t>
      </w:r>
      <w:r>
        <w:rPr>
          <w:rFonts w:ascii="Times New Roman" w:hAnsi="Times New Roman" w:cs="Times New Roman"/>
          <w:sz w:val="24"/>
          <w:szCs w:val="24"/>
        </w:rPr>
        <w:t>drukātā</w:t>
      </w:r>
      <w:r w:rsidRPr="002E6FC8">
        <w:rPr>
          <w:rFonts w:ascii="Times New Roman" w:hAnsi="Times New Roman" w:cs="Times New Roman"/>
          <w:sz w:val="24"/>
          <w:szCs w:val="24"/>
        </w:rPr>
        <w:t xml:space="preserve"> veidā</w:t>
      </w:r>
      <w:r>
        <w:rPr>
          <w:rFonts w:ascii="Times New Roman" w:hAnsi="Times New Roman" w:cs="Times New Roman"/>
          <w:sz w:val="24"/>
          <w:szCs w:val="24"/>
        </w:rPr>
        <w:t>.</w:t>
      </w:r>
    </w:p>
    <w:p w14:paraId="33DF42B6" w14:textId="531E2E33" w:rsidR="002E6FC8" w:rsidRDefault="002F4CC9" w:rsidP="002E6FC8">
      <w:pPr>
        <w:tabs>
          <w:tab w:val="left" w:pos="567"/>
        </w:tabs>
        <w:spacing w:after="0" w:line="240" w:lineRule="auto"/>
        <w:ind w:left="709"/>
        <w:jc w:val="both"/>
        <w:rPr>
          <w:rFonts w:ascii="Times New Roman" w:hAnsi="Times New Roman" w:cs="Times New Roman"/>
          <w:sz w:val="24"/>
          <w:szCs w:val="24"/>
        </w:rPr>
      </w:pPr>
      <w:r w:rsidRPr="002F4CC9">
        <w:rPr>
          <w:rFonts w:ascii="Times New Roman" w:hAnsi="Times New Roman" w:cs="Times New Roman"/>
          <w:sz w:val="24"/>
          <w:szCs w:val="24"/>
        </w:rPr>
        <w:t>Dokumentācija</w:t>
      </w:r>
      <w:r w:rsidR="002E6FC8" w:rsidRPr="002F4CC9">
        <w:rPr>
          <w:rFonts w:ascii="Times New Roman" w:hAnsi="Times New Roman" w:cs="Times New Roman"/>
          <w:sz w:val="24"/>
          <w:szCs w:val="24"/>
        </w:rPr>
        <w:t>i jā</w:t>
      </w:r>
      <w:r w:rsidRPr="002F4CC9">
        <w:rPr>
          <w:rFonts w:ascii="Times New Roman" w:hAnsi="Times New Roman" w:cs="Times New Roman"/>
          <w:sz w:val="24"/>
          <w:szCs w:val="24"/>
        </w:rPr>
        <w:t>būt identiskai gan elektroniskā, gan drukātā veidā.</w:t>
      </w:r>
    </w:p>
    <w:p w14:paraId="44533938" w14:textId="77777777" w:rsidR="00DF328D" w:rsidRPr="002F4CC9" w:rsidRDefault="00DF328D" w:rsidP="002E6FC8">
      <w:pPr>
        <w:tabs>
          <w:tab w:val="left" w:pos="567"/>
        </w:tabs>
        <w:spacing w:after="0" w:line="240" w:lineRule="auto"/>
        <w:ind w:left="709"/>
        <w:jc w:val="both"/>
        <w:rPr>
          <w:rFonts w:ascii="Times New Roman" w:hAnsi="Times New Roman" w:cs="Times New Roman"/>
          <w:sz w:val="24"/>
          <w:szCs w:val="24"/>
        </w:rPr>
      </w:pPr>
    </w:p>
    <w:p w14:paraId="3007AF2A" w14:textId="689C3454" w:rsidR="00105477" w:rsidRPr="001A1EF1" w:rsidRDefault="00105477" w:rsidP="001A1EF1">
      <w:pPr>
        <w:pStyle w:val="ListParagraph"/>
        <w:numPr>
          <w:ilvl w:val="0"/>
          <w:numId w:val="11"/>
        </w:numPr>
        <w:autoSpaceDE w:val="0"/>
        <w:autoSpaceDN w:val="0"/>
        <w:adjustRightInd w:val="0"/>
        <w:spacing w:after="0" w:line="240" w:lineRule="auto"/>
        <w:ind w:left="284" w:hanging="284"/>
        <w:rPr>
          <w:rFonts w:ascii="Times New Roman" w:hAnsi="Times New Roman" w:cs="Times New Roman"/>
          <w:b/>
          <w:sz w:val="24"/>
          <w:szCs w:val="24"/>
        </w:rPr>
      </w:pPr>
      <w:r w:rsidRPr="001A1EF1">
        <w:rPr>
          <w:rFonts w:ascii="Times New Roman" w:hAnsi="Times New Roman" w:cs="Times New Roman"/>
          <w:b/>
          <w:sz w:val="24"/>
          <w:szCs w:val="24"/>
        </w:rPr>
        <w:t>Vispārīgās prasības</w:t>
      </w:r>
    </w:p>
    <w:p w14:paraId="58DF9DD1" w14:textId="77777777" w:rsidR="00765216" w:rsidRDefault="00765216" w:rsidP="00765216">
      <w:pPr>
        <w:pStyle w:val="ListParagraph"/>
        <w:jc w:val="both"/>
        <w:rPr>
          <w:rFonts w:ascii="Times New Roman" w:hAnsi="Times New Roman" w:cs="Times New Roman"/>
          <w:sz w:val="24"/>
          <w:szCs w:val="24"/>
        </w:rPr>
      </w:pPr>
      <w:r w:rsidRPr="00765216">
        <w:rPr>
          <w:rFonts w:ascii="Times New Roman" w:hAnsi="Times New Roman" w:cs="Times New Roman"/>
          <w:sz w:val="24"/>
          <w:szCs w:val="24"/>
        </w:rPr>
        <w:t>Pirms projektēšanas darbu uzsākšanas projektētājam ir pienākums izvērtēt un dot atzinumu par ēkas būvniecības procesa ietekmi uz blakus esošo ēku, kā arī dot atzinumu par blakus esošajā ēkā paredzēto pārbūves būvdarbu (objekts – Depo ēkas pārbūve Jelgavas ielā 37, Rīgā) ietekmi uz šo ēku.</w:t>
      </w:r>
    </w:p>
    <w:p w14:paraId="32AB16F7" w14:textId="77777777" w:rsidR="00393EDE" w:rsidRDefault="00CB413E" w:rsidP="00393EDE">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Būvprojekta risinājumiem jābūt ekonomiski pamatotiem, p</w:t>
      </w:r>
      <w:r w:rsidRPr="00CB413E">
        <w:rPr>
          <w:rFonts w:ascii="Times New Roman" w:hAnsi="Times New Roman" w:cs="Times New Roman"/>
          <w:sz w:val="24"/>
          <w:szCs w:val="24"/>
        </w:rPr>
        <w:t xml:space="preserve">rojektēšanas </w:t>
      </w:r>
      <w:r>
        <w:rPr>
          <w:rFonts w:ascii="Times New Roman" w:hAnsi="Times New Roman" w:cs="Times New Roman"/>
          <w:sz w:val="24"/>
          <w:szCs w:val="24"/>
        </w:rPr>
        <w:t>gaitā</w:t>
      </w:r>
      <w:r w:rsidRPr="00CB413E">
        <w:rPr>
          <w:rFonts w:ascii="Times New Roman" w:hAnsi="Times New Roman" w:cs="Times New Roman"/>
          <w:sz w:val="24"/>
          <w:szCs w:val="24"/>
        </w:rPr>
        <w:t xml:space="preserve"> var tikt izvērtēti dažādi veicamie pasākumi </w:t>
      </w:r>
      <w:r>
        <w:rPr>
          <w:rFonts w:ascii="Times New Roman" w:hAnsi="Times New Roman" w:cs="Times New Roman"/>
          <w:sz w:val="24"/>
          <w:szCs w:val="24"/>
        </w:rPr>
        <w:t>un izmantojamie risinājumi un būvizstrādājumi</w:t>
      </w:r>
      <w:r w:rsidRPr="00CB413E">
        <w:rPr>
          <w:rFonts w:ascii="Times New Roman" w:hAnsi="Times New Roman" w:cs="Times New Roman"/>
          <w:sz w:val="24"/>
          <w:szCs w:val="24"/>
        </w:rPr>
        <w:t xml:space="preserve">. </w:t>
      </w:r>
      <w:r>
        <w:rPr>
          <w:rFonts w:ascii="Times New Roman" w:hAnsi="Times New Roman" w:cs="Times New Roman"/>
          <w:sz w:val="24"/>
          <w:szCs w:val="24"/>
        </w:rPr>
        <w:t>T</w:t>
      </w:r>
      <w:r w:rsidRPr="00CB413E">
        <w:rPr>
          <w:rFonts w:ascii="Times New Roman" w:hAnsi="Times New Roman" w:cs="Times New Roman"/>
          <w:sz w:val="24"/>
          <w:szCs w:val="24"/>
        </w:rPr>
        <w:t>ehnisku vai ekonomisku apsvērumu dēļ</w:t>
      </w:r>
      <w:r>
        <w:rPr>
          <w:rFonts w:ascii="Times New Roman" w:hAnsi="Times New Roman" w:cs="Times New Roman"/>
          <w:sz w:val="24"/>
          <w:szCs w:val="24"/>
        </w:rPr>
        <w:t>, būvprojektā var paredzēt citus risinājumus</w:t>
      </w:r>
      <w:r w:rsidRPr="00CB413E">
        <w:rPr>
          <w:rFonts w:ascii="Times New Roman" w:hAnsi="Times New Roman" w:cs="Times New Roman"/>
          <w:sz w:val="24"/>
          <w:szCs w:val="24"/>
        </w:rPr>
        <w:t xml:space="preserve"> </w:t>
      </w:r>
      <w:r>
        <w:rPr>
          <w:rFonts w:ascii="Times New Roman" w:hAnsi="Times New Roman" w:cs="Times New Roman"/>
          <w:sz w:val="24"/>
          <w:szCs w:val="24"/>
        </w:rPr>
        <w:t xml:space="preserve">un būvizstrādājumus. </w:t>
      </w:r>
    </w:p>
    <w:p w14:paraId="657D97C0" w14:textId="4823A99F" w:rsidR="00393EDE" w:rsidRPr="00393EDE" w:rsidRDefault="00393EDE" w:rsidP="00393EDE">
      <w:pPr>
        <w:pStyle w:val="ListParagraph"/>
        <w:spacing w:after="0" w:line="240" w:lineRule="auto"/>
        <w:jc w:val="both"/>
        <w:rPr>
          <w:rFonts w:ascii="Times New Roman" w:hAnsi="Times New Roman" w:cs="Times New Roman"/>
          <w:sz w:val="24"/>
          <w:szCs w:val="24"/>
        </w:rPr>
      </w:pPr>
      <w:r w:rsidRPr="00FF0BA4">
        <w:rPr>
          <w:rFonts w:ascii="Times New Roman" w:hAnsi="Times New Roman" w:cs="Times New Roman"/>
          <w:sz w:val="24"/>
          <w:szCs w:val="24"/>
        </w:rPr>
        <w:t xml:space="preserve">Projektētājs nodrošina, ka tehniskie risinājumi ir savstarpēji saskaņoti visas būvprojekta daļās. </w:t>
      </w:r>
      <w:r>
        <w:rPr>
          <w:rFonts w:ascii="Times New Roman" w:hAnsi="Times New Roman" w:cs="Times New Roman"/>
          <w:sz w:val="24"/>
          <w:szCs w:val="24"/>
        </w:rPr>
        <w:t xml:space="preserve">Projektētājs nodrošina būvprojekta saskaņošanu ar </w:t>
      </w:r>
      <w:r w:rsidRPr="008A507F">
        <w:rPr>
          <w:rFonts w:ascii="Times New Roman" w:hAnsi="Times New Roman" w:cs="Times New Roman"/>
          <w:sz w:val="24"/>
          <w:szCs w:val="24"/>
        </w:rPr>
        <w:t xml:space="preserve">tehnisko </w:t>
      </w:r>
      <w:r>
        <w:rPr>
          <w:rFonts w:ascii="Times New Roman" w:hAnsi="Times New Roman" w:cs="Times New Roman"/>
          <w:sz w:val="24"/>
          <w:szCs w:val="24"/>
        </w:rPr>
        <w:t xml:space="preserve">un īpašo </w:t>
      </w:r>
      <w:r w:rsidRPr="008A507F">
        <w:rPr>
          <w:rFonts w:ascii="Times New Roman" w:hAnsi="Times New Roman" w:cs="Times New Roman"/>
          <w:sz w:val="24"/>
          <w:szCs w:val="24"/>
        </w:rPr>
        <w:t>noteikumu</w:t>
      </w:r>
      <w:r>
        <w:rPr>
          <w:rFonts w:ascii="Times New Roman" w:hAnsi="Times New Roman" w:cs="Times New Roman"/>
          <w:sz w:val="24"/>
          <w:szCs w:val="24"/>
        </w:rPr>
        <w:t xml:space="preserve"> izdevējiem, kā arī visām atbildīgajām institūcijām un pasūtītāju. </w:t>
      </w:r>
      <w:r w:rsidRPr="006A34FA">
        <w:rPr>
          <w:rFonts w:ascii="Times New Roman" w:hAnsi="Times New Roman" w:cs="Times New Roman"/>
          <w:sz w:val="24"/>
          <w:szCs w:val="24"/>
        </w:rPr>
        <w:t>Projektētāj</w:t>
      </w:r>
      <w:r>
        <w:rPr>
          <w:rFonts w:ascii="Times New Roman" w:hAnsi="Times New Roman" w:cs="Times New Roman"/>
          <w:sz w:val="24"/>
          <w:szCs w:val="24"/>
        </w:rPr>
        <w:t xml:space="preserve">s </w:t>
      </w:r>
      <w:r w:rsidRPr="006A34FA">
        <w:rPr>
          <w:rFonts w:ascii="Times New Roman" w:hAnsi="Times New Roman" w:cs="Times New Roman"/>
          <w:sz w:val="24"/>
          <w:szCs w:val="24"/>
        </w:rPr>
        <w:t>uzņemas piln</w:t>
      </w:r>
      <w:r>
        <w:rPr>
          <w:rFonts w:ascii="Times New Roman" w:hAnsi="Times New Roman" w:cs="Times New Roman"/>
          <w:sz w:val="24"/>
          <w:szCs w:val="24"/>
        </w:rPr>
        <w:t>u</w:t>
      </w:r>
      <w:r w:rsidRPr="006A34FA">
        <w:rPr>
          <w:rFonts w:ascii="Times New Roman" w:hAnsi="Times New Roman" w:cs="Times New Roman"/>
          <w:sz w:val="24"/>
          <w:szCs w:val="24"/>
        </w:rPr>
        <w:t xml:space="preserve"> atbildīb</w:t>
      </w:r>
      <w:r>
        <w:rPr>
          <w:rFonts w:ascii="Times New Roman" w:hAnsi="Times New Roman" w:cs="Times New Roman"/>
          <w:sz w:val="24"/>
          <w:szCs w:val="24"/>
        </w:rPr>
        <w:t>u</w:t>
      </w:r>
      <w:r w:rsidRPr="006A34FA">
        <w:rPr>
          <w:rFonts w:ascii="Times New Roman" w:hAnsi="Times New Roman" w:cs="Times New Roman"/>
          <w:sz w:val="24"/>
          <w:szCs w:val="24"/>
        </w:rPr>
        <w:t xml:space="preserve"> par </w:t>
      </w:r>
      <w:r>
        <w:rPr>
          <w:rFonts w:ascii="Times New Roman" w:hAnsi="Times New Roman" w:cs="Times New Roman"/>
          <w:sz w:val="24"/>
          <w:szCs w:val="24"/>
        </w:rPr>
        <w:t>b</w:t>
      </w:r>
      <w:r w:rsidRPr="006A34FA">
        <w:rPr>
          <w:rFonts w:ascii="Times New Roman" w:hAnsi="Times New Roman" w:cs="Times New Roman"/>
          <w:sz w:val="24"/>
          <w:szCs w:val="24"/>
        </w:rPr>
        <w:t>ūvprojekta risinājum</w:t>
      </w:r>
      <w:r>
        <w:rPr>
          <w:rFonts w:ascii="Times New Roman" w:hAnsi="Times New Roman" w:cs="Times New Roman"/>
          <w:sz w:val="24"/>
          <w:szCs w:val="24"/>
        </w:rPr>
        <w:t>u</w:t>
      </w:r>
      <w:r w:rsidRPr="006A34FA">
        <w:rPr>
          <w:rFonts w:ascii="Times New Roman" w:hAnsi="Times New Roman" w:cs="Times New Roman"/>
          <w:sz w:val="24"/>
          <w:szCs w:val="24"/>
        </w:rPr>
        <w:t xml:space="preserve"> atbilst</w:t>
      </w:r>
      <w:r>
        <w:rPr>
          <w:rFonts w:ascii="Times New Roman" w:hAnsi="Times New Roman" w:cs="Times New Roman"/>
          <w:sz w:val="24"/>
          <w:szCs w:val="24"/>
        </w:rPr>
        <w:t xml:space="preserve">ību </w:t>
      </w:r>
      <w:r w:rsidRPr="006A34FA">
        <w:rPr>
          <w:rFonts w:ascii="Times New Roman" w:hAnsi="Times New Roman" w:cs="Times New Roman"/>
          <w:sz w:val="24"/>
          <w:szCs w:val="24"/>
        </w:rPr>
        <w:t>spēk</w:t>
      </w:r>
      <w:r>
        <w:rPr>
          <w:rFonts w:ascii="Times New Roman" w:hAnsi="Times New Roman" w:cs="Times New Roman"/>
          <w:sz w:val="24"/>
          <w:szCs w:val="24"/>
        </w:rPr>
        <w:t>ā</w:t>
      </w:r>
      <w:r w:rsidRPr="006A34FA">
        <w:rPr>
          <w:rFonts w:ascii="Times New Roman" w:hAnsi="Times New Roman" w:cs="Times New Roman"/>
          <w:sz w:val="24"/>
          <w:szCs w:val="24"/>
        </w:rPr>
        <w:t xml:space="preserve"> esošajiem normatīviem </w:t>
      </w:r>
      <w:r>
        <w:rPr>
          <w:rFonts w:ascii="Times New Roman" w:hAnsi="Times New Roman" w:cs="Times New Roman"/>
          <w:sz w:val="24"/>
          <w:szCs w:val="24"/>
        </w:rPr>
        <w:t xml:space="preserve">aktiem </w:t>
      </w:r>
      <w:r w:rsidRPr="006A34FA">
        <w:rPr>
          <w:rFonts w:ascii="Times New Roman" w:hAnsi="Times New Roman" w:cs="Times New Roman"/>
          <w:sz w:val="24"/>
          <w:szCs w:val="24"/>
        </w:rPr>
        <w:t>un standartiem</w:t>
      </w:r>
      <w:r>
        <w:rPr>
          <w:rFonts w:ascii="Times New Roman" w:hAnsi="Times New Roman" w:cs="Times New Roman"/>
          <w:sz w:val="24"/>
          <w:szCs w:val="24"/>
        </w:rPr>
        <w:t xml:space="preserve">. </w:t>
      </w:r>
      <w:r w:rsidRPr="00FF0BA4">
        <w:rPr>
          <w:rFonts w:ascii="Times New Roman" w:hAnsi="Times New Roman" w:cs="Times New Roman"/>
          <w:sz w:val="24"/>
          <w:szCs w:val="24"/>
        </w:rPr>
        <w:t>Būvprojekta risinājumi, kas neatbilst projektēšanas uzdevumam, rakstiski jāsaskaņo ar pasūtītāju.</w:t>
      </w:r>
    </w:p>
    <w:p w14:paraId="2A7C7DBC" w14:textId="21609FA2" w:rsidR="0031028C" w:rsidRPr="00AD2D10" w:rsidRDefault="0031028C" w:rsidP="0031028C">
      <w:pPr>
        <w:pStyle w:val="NoSpacing"/>
        <w:ind w:left="720"/>
        <w:jc w:val="both"/>
        <w:rPr>
          <w:rFonts w:ascii="Times New Roman" w:hAnsi="Times New Roman"/>
          <w:sz w:val="24"/>
          <w:szCs w:val="24"/>
        </w:rPr>
      </w:pPr>
      <w:r w:rsidRPr="00AD2D10">
        <w:rPr>
          <w:rFonts w:ascii="Times New Roman" w:hAnsi="Times New Roman"/>
          <w:sz w:val="24"/>
          <w:szCs w:val="24"/>
        </w:rPr>
        <w:t xml:space="preserve">Būvprojektā jāparedz kvalitatīvu un atbilstošu materiālu un iekārtu pielietojums, projektētajiem risinājumiem jānodrošina racionālas un ekonomiskas ēkas ekspluatācijas </w:t>
      </w:r>
      <w:bookmarkStart w:id="0" w:name="_GoBack"/>
      <w:r w:rsidRPr="00BA0FB3">
        <w:rPr>
          <w:rFonts w:ascii="Times New Roman" w:hAnsi="Times New Roman"/>
          <w:color w:val="000000" w:themeColor="text1"/>
          <w:sz w:val="24"/>
          <w:szCs w:val="24"/>
        </w:rPr>
        <w:t xml:space="preserve">izmaksas. </w:t>
      </w:r>
      <w:r w:rsidR="009C7455" w:rsidRPr="00BA0FB3">
        <w:rPr>
          <w:rFonts w:ascii="Times New Roman" w:hAnsi="Times New Roman"/>
          <w:color w:val="000000" w:themeColor="text1"/>
          <w:sz w:val="24"/>
          <w:szCs w:val="24"/>
        </w:rPr>
        <w:t>Jānodrošina ekonomiski pamatota ēkas projektējamo risinājumu un tehnoloģiju izmaksu efektivitāte</w:t>
      </w:r>
      <w:r w:rsidR="00DE4D95" w:rsidRPr="00BA0FB3">
        <w:rPr>
          <w:rFonts w:ascii="Times New Roman" w:hAnsi="Times New Roman"/>
          <w:color w:val="000000" w:themeColor="text1"/>
          <w:sz w:val="24"/>
          <w:szCs w:val="24"/>
        </w:rPr>
        <w:t>.</w:t>
      </w:r>
      <w:bookmarkEnd w:id="0"/>
    </w:p>
    <w:p w14:paraId="778C2EE3" w14:textId="7EBF1929" w:rsidR="0031028C" w:rsidRPr="001677B9" w:rsidRDefault="00CB413E" w:rsidP="001677B9">
      <w:pPr>
        <w:pStyle w:val="ListParagraph"/>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Projektētājam jāsaskaņo ar pasūtītāju būvizstrādājumi, tehniskie risinājumi un aprīkojums, iesniedzot tehniski ekonomisko pamatojumu.</w:t>
      </w:r>
      <w:r w:rsidR="000C287A">
        <w:rPr>
          <w:rFonts w:ascii="Times New Roman" w:hAnsi="Times New Roman" w:cs="Times New Roman"/>
          <w:sz w:val="24"/>
          <w:szCs w:val="24"/>
        </w:rPr>
        <w:t xml:space="preserve"> </w:t>
      </w:r>
      <w:r w:rsidR="0052290C">
        <w:rPr>
          <w:rFonts w:ascii="Times New Roman" w:hAnsi="Times New Roman"/>
          <w:sz w:val="24"/>
          <w:szCs w:val="24"/>
        </w:rPr>
        <w:t>I</w:t>
      </w:r>
      <w:r w:rsidR="0052290C" w:rsidRPr="00AD2D10">
        <w:rPr>
          <w:rFonts w:ascii="Times New Roman" w:hAnsi="Times New Roman"/>
          <w:sz w:val="24"/>
          <w:szCs w:val="24"/>
        </w:rPr>
        <w:t xml:space="preserve">ekārtu un aprīkojuma izvēli </w:t>
      </w:r>
      <w:r w:rsidR="0052290C" w:rsidRPr="001677B9">
        <w:rPr>
          <w:rFonts w:ascii="Times New Roman" w:hAnsi="Times New Roman"/>
          <w:sz w:val="24"/>
          <w:szCs w:val="24"/>
        </w:rPr>
        <w:t xml:space="preserve">un izvietojumu projektēšanas gaitā </w:t>
      </w:r>
      <w:r w:rsidR="0048471A" w:rsidRPr="001677B9">
        <w:rPr>
          <w:rFonts w:ascii="Times New Roman" w:hAnsi="Times New Roman"/>
          <w:sz w:val="24"/>
          <w:szCs w:val="24"/>
        </w:rPr>
        <w:t>jā</w:t>
      </w:r>
      <w:r w:rsidR="0052290C" w:rsidRPr="001677B9">
        <w:rPr>
          <w:rFonts w:ascii="Times New Roman" w:hAnsi="Times New Roman"/>
          <w:sz w:val="24"/>
          <w:szCs w:val="24"/>
        </w:rPr>
        <w:t xml:space="preserve">saskaņo ar </w:t>
      </w:r>
      <w:r w:rsidR="0048471A" w:rsidRPr="001677B9">
        <w:rPr>
          <w:rFonts w:ascii="Times New Roman" w:hAnsi="Times New Roman"/>
          <w:sz w:val="24"/>
          <w:szCs w:val="24"/>
        </w:rPr>
        <w:t>p</w:t>
      </w:r>
      <w:r w:rsidR="0052290C" w:rsidRPr="001677B9">
        <w:rPr>
          <w:rFonts w:ascii="Times New Roman" w:hAnsi="Times New Roman"/>
          <w:sz w:val="24"/>
          <w:szCs w:val="24"/>
        </w:rPr>
        <w:t>asūtītāju.</w:t>
      </w:r>
      <w:r w:rsidR="001677B9" w:rsidRPr="001677B9">
        <w:rPr>
          <w:rFonts w:ascii="Times New Roman" w:hAnsi="Times New Roman"/>
          <w:sz w:val="24"/>
          <w:szCs w:val="24"/>
        </w:rPr>
        <w:t xml:space="preserve"> Būvprojekts jāizstrādā izsmeļoši formulējot visas tehniskās prasības, kas nepieciešams kvalitātes nodrošināšanai, bet nepamatoti neierobežojot pielietojamos materiālus vai tehnoloģijas, kā arī neizvirzot nepamatotas konkurenci ierobežojošas prasības. </w:t>
      </w:r>
    </w:p>
    <w:p w14:paraId="6F35D692" w14:textId="205B4441" w:rsidR="002A1000" w:rsidRPr="00EF32C3" w:rsidRDefault="002A1000" w:rsidP="00393EDE">
      <w:pPr>
        <w:pStyle w:val="ListParagraph"/>
        <w:autoSpaceDE w:val="0"/>
        <w:autoSpaceDN w:val="0"/>
        <w:adjustRightInd w:val="0"/>
        <w:spacing w:after="0" w:line="240" w:lineRule="auto"/>
        <w:jc w:val="both"/>
        <w:rPr>
          <w:rFonts w:ascii="Times New Roman" w:hAnsi="Times New Roman" w:cs="Times New Roman"/>
          <w:sz w:val="24"/>
          <w:szCs w:val="24"/>
        </w:rPr>
      </w:pPr>
      <w:r w:rsidRPr="00EF32C3">
        <w:rPr>
          <w:rFonts w:ascii="Times New Roman" w:hAnsi="Times New Roman" w:cs="Times New Roman"/>
          <w:sz w:val="24"/>
          <w:szCs w:val="24"/>
        </w:rPr>
        <w:t xml:space="preserve">Projektētājs iesniedz pasūtītajam priekšlikumus, saskaņo ar pasūtītāju </w:t>
      </w:r>
      <w:r w:rsidR="00025EAC">
        <w:rPr>
          <w:rFonts w:ascii="Times New Roman" w:hAnsi="Times New Roman" w:cs="Times New Roman"/>
          <w:sz w:val="24"/>
          <w:szCs w:val="24"/>
        </w:rPr>
        <w:t>būv</w:t>
      </w:r>
      <w:r w:rsidRPr="00EF32C3">
        <w:rPr>
          <w:rFonts w:ascii="Times New Roman" w:hAnsi="Times New Roman" w:cs="Times New Roman"/>
          <w:sz w:val="24"/>
          <w:szCs w:val="24"/>
        </w:rPr>
        <w:t>projekta risinājumus.</w:t>
      </w:r>
    </w:p>
    <w:p w14:paraId="125A553A" w14:textId="70131EE2" w:rsidR="00F75521" w:rsidRDefault="007E697D" w:rsidP="009D3A3F">
      <w:pPr>
        <w:pStyle w:val="ListParagraph"/>
        <w:jc w:val="both"/>
        <w:rPr>
          <w:rFonts w:ascii="Times New Roman" w:hAnsi="Times New Roman" w:cs="Times New Roman"/>
          <w:sz w:val="24"/>
          <w:szCs w:val="24"/>
        </w:rPr>
      </w:pPr>
      <w:r w:rsidRPr="007E697D">
        <w:rPr>
          <w:rFonts w:ascii="Times New Roman" w:hAnsi="Times New Roman" w:cs="Times New Roman"/>
          <w:sz w:val="24"/>
          <w:szCs w:val="24"/>
        </w:rPr>
        <w:t xml:space="preserve">Tehnisko dokumentāciju </w:t>
      </w:r>
      <w:r w:rsidR="00025EAC">
        <w:rPr>
          <w:rFonts w:ascii="Times New Roman" w:hAnsi="Times New Roman" w:cs="Times New Roman"/>
          <w:sz w:val="24"/>
          <w:szCs w:val="24"/>
        </w:rPr>
        <w:t>jāizstrādā</w:t>
      </w:r>
      <w:r w:rsidRPr="007E697D">
        <w:rPr>
          <w:rFonts w:ascii="Times New Roman" w:hAnsi="Times New Roman" w:cs="Times New Roman"/>
          <w:sz w:val="24"/>
          <w:szCs w:val="24"/>
        </w:rPr>
        <w:t xml:space="preserve"> pamatojoties uz būvatļaujā iekļautajiem projektēšanas nosacījumiem, institūciju izdotajiem tehnisk</w:t>
      </w:r>
      <w:r w:rsidR="00F80BD0">
        <w:rPr>
          <w:rFonts w:ascii="Times New Roman" w:hAnsi="Times New Roman" w:cs="Times New Roman"/>
          <w:sz w:val="24"/>
          <w:szCs w:val="24"/>
        </w:rPr>
        <w:t>ajiem un īpašajiem noteikumiem.</w:t>
      </w:r>
    </w:p>
    <w:p w14:paraId="275306C7" w14:textId="3B948C3D" w:rsidR="00F80BD0" w:rsidRDefault="00F80BD0" w:rsidP="009D3A3F">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 xml:space="preserve">Būvprojekta dokumentācija jāizstrādā tādā detalizācijas pakāpē, lai </w:t>
      </w:r>
      <w:r w:rsidR="00B71772">
        <w:rPr>
          <w:rFonts w:ascii="Times New Roman" w:hAnsi="Times New Roman" w:cs="Times New Roman"/>
          <w:sz w:val="24"/>
          <w:szCs w:val="24"/>
        </w:rPr>
        <w:t>būtu pilnībā skaidri visi risinājumi un vadoties pēc tiem varētu veikt būvdarbus.</w:t>
      </w:r>
      <w:r w:rsidR="002E6FC8">
        <w:rPr>
          <w:rFonts w:ascii="Times New Roman" w:hAnsi="Times New Roman" w:cs="Times New Roman"/>
          <w:sz w:val="24"/>
          <w:szCs w:val="24"/>
        </w:rPr>
        <w:t xml:space="preserve"> </w:t>
      </w:r>
      <w:r w:rsidR="00347524" w:rsidRPr="00AD2D10">
        <w:rPr>
          <w:rFonts w:ascii="Times New Roman" w:hAnsi="Times New Roman"/>
          <w:sz w:val="24"/>
          <w:szCs w:val="24"/>
        </w:rPr>
        <w:t>Būvprojekta darbu apjomiem ir jābūt skaidriem un nepārprotamiem, lai būvuzņēmējs varētu aprēķināt būvdarbu izmaksas</w:t>
      </w:r>
      <w:r w:rsidR="00347524">
        <w:rPr>
          <w:rFonts w:ascii="Times New Roman" w:hAnsi="Times New Roman" w:cs="Times New Roman"/>
          <w:sz w:val="24"/>
          <w:szCs w:val="24"/>
        </w:rPr>
        <w:t xml:space="preserve">. </w:t>
      </w:r>
      <w:r w:rsidR="002E6FC8">
        <w:rPr>
          <w:rFonts w:ascii="Times New Roman" w:hAnsi="Times New Roman" w:cs="Times New Roman"/>
          <w:sz w:val="24"/>
          <w:szCs w:val="24"/>
        </w:rPr>
        <w:t>Gadījumā, ja būvdarbu veicējam nav skaidri risinājumi un būvdarbu veikšanai nepieciešami detalizēti risinājumi, projektētājs tos izsniedz bez papildu maksas.</w:t>
      </w:r>
    </w:p>
    <w:p w14:paraId="6BCD8490" w14:textId="77777777" w:rsidR="00092B7F" w:rsidRPr="00092B7F" w:rsidRDefault="00092B7F" w:rsidP="00092B7F">
      <w:pPr>
        <w:pStyle w:val="ListParagraph"/>
        <w:jc w:val="both"/>
        <w:rPr>
          <w:rFonts w:ascii="Times New Roman" w:hAnsi="Times New Roman" w:cs="Times New Roman"/>
          <w:sz w:val="24"/>
          <w:szCs w:val="24"/>
        </w:rPr>
      </w:pPr>
      <w:r w:rsidRPr="00092B7F">
        <w:rPr>
          <w:rFonts w:ascii="Times New Roman" w:hAnsi="Times New Roman" w:cs="Times New Roman"/>
          <w:sz w:val="24"/>
          <w:szCs w:val="24"/>
        </w:rPr>
        <w:t>Apgaismojuma izstrādē jāņem vērā Ministru kabineta 20.06.2017 noteikumu Nr.353 “Prasības zaļajam publiskajam iepirkumam un to piemērošanas kārtība” 1.pielikuma prasības.</w:t>
      </w:r>
    </w:p>
    <w:p w14:paraId="466376E8" w14:textId="77777777" w:rsidR="00092B7F" w:rsidRPr="00092B7F" w:rsidRDefault="00092B7F" w:rsidP="00092B7F">
      <w:pPr>
        <w:pStyle w:val="ListParagraph"/>
        <w:jc w:val="both"/>
        <w:rPr>
          <w:rFonts w:ascii="Times New Roman" w:hAnsi="Times New Roman" w:cs="Times New Roman"/>
          <w:sz w:val="24"/>
          <w:szCs w:val="24"/>
        </w:rPr>
      </w:pPr>
      <w:r w:rsidRPr="00092B7F">
        <w:rPr>
          <w:rFonts w:ascii="Times New Roman" w:hAnsi="Times New Roman" w:cs="Times New Roman"/>
          <w:sz w:val="24"/>
          <w:szCs w:val="24"/>
        </w:rPr>
        <w:t xml:space="preserve">Energoefektivitātes aprēķinā jāveic, ievērojot LVS EN ISO 50001:2018 vai ekvivalenta standarta </w:t>
      </w:r>
      <w:proofErr w:type="spellStart"/>
      <w:r w:rsidRPr="00092B7F">
        <w:rPr>
          <w:rFonts w:ascii="Times New Roman" w:hAnsi="Times New Roman" w:cs="Times New Roman"/>
          <w:sz w:val="24"/>
          <w:szCs w:val="24"/>
        </w:rPr>
        <w:t>Energopārvaldības</w:t>
      </w:r>
      <w:proofErr w:type="spellEnd"/>
      <w:r w:rsidRPr="00092B7F">
        <w:rPr>
          <w:rFonts w:ascii="Times New Roman" w:hAnsi="Times New Roman" w:cs="Times New Roman"/>
          <w:sz w:val="24"/>
          <w:szCs w:val="24"/>
        </w:rPr>
        <w:t xml:space="preserve"> sistēmas prasības. </w:t>
      </w:r>
    </w:p>
    <w:p w14:paraId="4CD4CCBD" w14:textId="70D58004" w:rsidR="00092B7F" w:rsidRDefault="00092B7F" w:rsidP="00092B7F">
      <w:pPr>
        <w:pStyle w:val="ListParagraph"/>
        <w:jc w:val="both"/>
        <w:rPr>
          <w:rFonts w:ascii="Times New Roman" w:hAnsi="Times New Roman" w:cs="Times New Roman"/>
          <w:sz w:val="24"/>
          <w:szCs w:val="24"/>
        </w:rPr>
      </w:pPr>
      <w:r w:rsidRPr="00092B7F">
        <w:rPr>
          <w:rFonts w:ascii="Times New Roman" w:hAnsi="Times New Roman" w:cs="Times New Roman"/>
          <w:sz w:val="24"/>
          <w:szCs w:val="24"/>
        </w:rPr>
        <w:t>Būvdarbu garantijas termiņam jābūt ne mazāk par 60 (sešdesmit) mēnešiem pēc būves pieņemšanas ekspluatācijā.</w:t>
      </w:r>
    </w:p>
    <w:p w14:paraId="35CBBED5" w14:textId="77777777" w:rsidR="00B71772" w:rsidRPr="00EF32C3" w:rsidRDefault="00B71772" w:rsidP="00F23D44">
      <w:pPr>
        <w:pStyle w:val="ListParagraph"/>
        <w:spacing w:after="0"/>
        <w:jc w:val="both"/>
        <w:rPr>
          <w:rFonts w:ascii="Times New Roman" w:hAnsi="Times New Roman" w:cs="Times New Roman"/>
          <w:sz w:val="24"/>
          <w:szCs w:val="24"/>
        </w:rPr>
      </w:pPr>
    </w:p>
    <w:p w14:paraId="561EDA94" w14:textId="60172545" w:rsidR="00CB461E" w:rsidRPr="001A1EF1" w:rsidRDefault="00CB461E" w:rsidP="001A1EF1">
      <w:pPr>
        <w:pStyle w:val="ListParagraph"/>
        <w:numPr>
          <w:ilvl w:val="0"/>
          <w:numId w:val="11"/>
        </w:numPr>
        <w:spacing w:after="0" w:line="240" w:lineRule="auto"/>
        <w:ind w:left="284" w:hanging="284"/>
        <w:jc w:val="both"/>
        <w:rPr>
          <w:rFonts w:ascii="Times New Roman" w:hAnsi="Times New Roman" w:cs="Times New Roman"/>
          <w:b/>
          <w:sz w:val="24"/>
          <w:szCs w:val="24"/>
        </w:rPr>
      </w:pPr>
      <w:r w:rsidRPr="001A1EF1">
        <w:rPr>
          <w:rFonts w:ascii="Times New Roman" w:hAnsi="Times New Roman" w:cs="Times New Roman"/>
          <w:b/>
          <w:sz w:val="24"/>
          <w:szCs w:val="24"/>
        </w:rPr>
        <w:t>Būvprojekta sastāv</w:t>
      </w:r>
      <w:r w:rsidR="00DD6B35" w:rsidRPr="001A1EF1">
        <w:rPr>
          <w:rFonts w:ascii="Times New Roman" w:hAnsi="Times New Roman" w:cs="Times New Roman"/>
          <w:b/>
          <w:sz w:val="24"/>
          <w:szCs w:val="24"/>
        </w:rPr>
        <w:t>s</w:t>
      </w:r>
      <w:r w:rsidR="00611C37" w:rsidRPr="001A1EF1">
        <w:rPr>
          <w:rFonts w:ascii="Times New Roman" w:hAnsi="Times New Roman" w:cs="Times New Roman"/>
          <w:b/>
          <w:sz w:val="24"/>
          <w:szCs w:val="24"/>
        </w:rPr>
        <w:t xml:space="preserve"> un noformējums</w:t>
      </w:r>
    </w:p>
    <w:p w14:paraId="2AF64DE9" w14:textId="410E8179" w:rsidR="00843924" w:rsidRDefault="00DD6B35" w:rsidP="00025EAC">
      <w:pPr>
        <w:spacing w:after="120" w:line="240" w:lineRule="auto"/>
        <w:ind w:left="425"/>
        <w:contextualSpacing/>
        <w:jc w:val="both"/>
        <w:rPr>
          <w:rFonts w:ascii="Times New Roman" w:hAnsi="Times New Roman" w:cs="Times New Roman"/>
          <w:sz w:val="24"/>
          <w:szCs w:val="24"/>
        </w:rPr>
      </w:pPr>
      <w:r w:rsidRPr="00EF32C3">
        <w:rPr>
          <w:rFonts w:ascii="Times New Roman" w:hAnsi="Times New Roman" w:cs="Times New Roman"/>
          <w:sz w:val="24"/>
          <w:szCs w:val="24"/>
        </w:rPr>
        <w:t>Būvprojekts izstrādājams atbilstoši Latvijas Republikas normatīvajiem aktiem, kas sevī ietver sekojošas būvprojekta daļas:</w:t>
      </w:r>
    </w:p>
    <w:p w14:paraId="6489DDF7" w14:textId="77777777" w:rsidR="00025EAC" w:rsidRDefault="00025EAC" w:rsidP="00025EAC">
      <w:pPr>
        <w:spacing w:after="240" w:line="240" w:lineRule="auto"/>
        <w:ind w:left="425"/>
        <w:contextualSpacing/>
        <w:jc w:val="both"/>
        <w:rPr>
          <w:rFonts w:ascii="Times New Roman" w:hAnsi="Times New Roman" w:cs="Times New Roman"/>
          <w:sz w:val="24"/>
          <w:szCs w:val="24"/>
        </w:rPr>
      </w:pPr>
    </w:p>
    <w:tbl>
      <w:tblPr>
        <w:tblStyle w:val="TableGrid"/>
        <w:tblW w:w="8777" w:type="dxa"/>
        <w:tblInd w:w="432" w:type="dxa"/>
        <w:tblLook w:val="04A0" w:firstRow="1" w:lastRow="0" w:firstColumn="1" w:lastColumn="0" w:noHBand="0" w:noVBand="1"/>
      </w:tblPr>
      <w:tblGrid>
        <w:gridCol w:w="876"/>
        <w:gridCol w:w="7901"/>
      </w:tblGrid>
      <w:tr w:rsidR="001E1CD3" w:rsidRPr="001E1CD3" w14:paraId="007ABA34" w14:textId="77777777" w:rsidTr="001E1CD3">
        <w:tc>
          <w:tcPr>
            <w:tcW w:w="876" w:type="dxa"/>
          </w:tcPr>
          <w:p w14:paraId="505DE797" w14:textId="40D419E7" w:rsidR="00843924" w:rsidRPr="001E1CD3" w:rsidRDefault="00843924" w:rsidP="001E1CD3">
            <w:pPr>
              <w:contextualSpacing/>
              <w:jc w:val="center"/>
              <w:rPr>
                <w:rFonts w:ascii="Times New Roman" w:hAnsi="Times New Roman" w:cs="Times New Roman"/>
                <w:b/>
                <w:bCs/>
                <w:sz w:val="24"/>
                <w:szCs w:val="24"/>
              </w:rPr>
            </w:pPr>
            <w:r w:rsidRPr="001E1CD3">
              <w:rPr>
                <w:rFonts w:ascii="Times New Roman" w:hAnsi="Times New Roman" w:cs="Times New Roman"/>
                <w:b/>
                <w:bCs/>
                <w:sz w:val="24"/>
                <w:szCs w:val="24"/>
              </w:rPr>
              <w:t>1.</w:t>
            </w:r>
          </w:p>
        </w:tc>
        <w:tc>
          <w:tcPr>
            <w:tcW w:w="7901" w:type="dxa"/>
          </w:tcPr>
          <w:p w14:paraId="3D8A5F67" w14:textId="16E0A907" w:rsidR="00843924" w:rsidRPr="001E1CD3" w:rsidRDefault="00843924" w:rsidP="00FF0BA4">
            <w:pPr>
              <w:contextualSpacing/>
              <w:jc w:val="both"/>
              <w:rPr>
                <w:rFonts w:ascii="Times New Roman" w:hAnsi="Times New Roman" w:cs="Times New Roman"/>
                <w:b/>
                <w:bCs/>
                <w:sz w:val="24"/>
                <w:szCs w:val="24"/>
              </w:rPr>
            </w:pPr>
            <w:r w:rsidRPr="001E1CD3">
              <w:rPr>
                <w:rFonts w:ascii="Times New Roman" w:hAnsi="Times New Roman" w:cs="Times New Roman"/>
                <w:b/>
                <w:bCs/>
                <w:sz w:val="24"/>
                <w:szCs w:val="24"/>
              </w:rPr>
              <w:t>Vispārīgā daļa.</w:t>
            </w:r>
          </w:p>
        </w:tc>
      </w:tr>
      <w:tr w:rsidR="001E1CD3" w:rsidRPr="001E1CD3" w14:paraId="1EE99272" w14:textId="77777777" w:rsidTr="001E1CD3">
        <w:tc>
          <w:tcPr>
            <w:tcW w:w="876" w:type="dxa"/>
          </w:tcPr>
          <w:p w14:paraId="1EBBD60E" w14:textId="23F28857" w:rsidR="00843924" w:rsidRPr="001E1CD3" w:rsidRDefault="00843924" w:rsidP="001E1CD3">
            <w:pPr>
              <w:contextualSpacing/>
              <w:jc w:val="center"/>
              <w:rPr>
                <w:rFonts w:ascii="Times New Roman" w:hAnsi="Times New Roman" w:cs="Times New Roman"/>
                <w:b/>
                <w:bCs/>
                <w:sz w:val="24"/>
                <w:szCs w:val="24"/>
              </w:rPr>
            </w:pPr>
            <w:r w:rsidRPr="001E1CD3">
              <w:rPr>
                <w:rFonts w:ascii="Times New Roman" w:hAnsi="Times New Roman" w:cs="Times New Roman"/>
                <w:b/>
                <w:bCs/>
                <w:sz w:val="24"/>
                <w:szCs w:val="24"/>
              </w:rPr>
              <w:t>2.</w:t>
            </w:r>
          </w:p>
        </w:tc>
        <w:tc>
          <w:tcPr>
            <w:tcW w:w="7901" w:type="dxa"/>
          </w:tcPr>
          <w:p w14:paraId="270FA995" w14:textId="348B1FA3" w:rsidR="00843924" w:rsidRPr="001E1CD3" w:rsidRDefault="00843924" w:rsidP="00FF0BA4">
            <w:pPr>
              <w:contextualSpacing/>
              <w:jc w:val="both"/>
              <w:rPr>
                <w:rFonts w:ascii="Times New Roman" w:hAnsi="Times New Roman" w:cs="Times New Roman"/>
                <w:b/>
                <w:bCs/>
                <w:sz w:val="24"/>
                <w:szCs w:val="24"/>
              </w:rPr>
            </w:pPr>
            <w:r w:rsidRPr="001E1CD3">
              <w:rPr>
                <w:rFonts w:ascii="Times New Roman" w:hAnsi="Times New Roman" w:cs="Times New Roman"/>
                <w:b/>
                <w:bCs/>
                <w:sz w:val="24"/>
                <w:szCs w:val="24"/>
              </w:rPr>
              <w:t>Arhitektūras daļa.</w:t>
            </w:r>
          </w:p>
        </w:tc>
      </w:tr>
      <w:tr w:rsidR="001E1CD3" w:rsidRPr="001E1CD3" w14:paraId="759E0E7B" w14:textId="77777777" w:rsidTr="001E1CD3">
        <w:tc>
          <w:tcPr>
            <w:tcW w:w="876" w:type="dxa"/>
          </w:tcPr>
          <w:p w14:paraId="5075704B" w14:textId="2A6527C8" w:rsidR="00843924" w:rsidRPr="001E1CD3" w:rsidRDefault="00843924" w:rsidP="001E1CD3">
            <w:pPr>
              <w:contextualSpacing/>
              <w:jc w:val="center"/>
              <w:rPr>
                <w:rFonts w:ascii="Times New Roman" w:hAnsi="Times New Roman" w:cs="Times New Roman"/>
                <w:b/>
                <w:bCs/>
                <w:sz w:val="24"/>
                <w:szCs w:val="24"/>
              </w:rPr>
            </w:pPr>
            <w:r w:rsidRPr="001E1CD3">
              <w:rPr>
                <w:rFonts w:ascii="Times New Roman" w:hAnsi="Times New Roman" w:cs="Times New Roman"/>
                <w:b/>
                <w:bCs/>
                <w:sz w:val="24"/>
                <w:szCs w:val="24"/>
              </w:rPr>
              <w:t>3.</w:t>
            </w:r>
          </w:p>
        </w:tc>
        <w:tc>
          <w:tcPr>
            <w:tcW w:w="7901" w:type="dxa"/>
          </w:tcPr>
          <w:p w14:paraId="4461C3B7" w14:textId="680B06AE" w:rsidR="00843924" w:rsidRPr="001E1CD3" w:rsidRDefault="00843924" w:rsidP="00FF0BA4">
            <w:pPr>
              <w:contextualSpacing/>
              <w:jc w:val="both"/>
              <w:rPr>
                <w:rFonts w:ascii="Times New Roman" w:hAnsi="Times New Roman" w:cs="Times New Roman"/>
                <w:b/>
                <w:bCs/>
                <w:sz w:val="24"/>
                <w:szCs w:val="24"/>
              </w:rPr>
            </w:pPr>
            <w:r w:rsidRPr="001E1CD3">
              <w:rPr>
                <w:rFonts w:ascii="Times New Roman" w:hAnsi="Times New Roman" w:cs="Times New Roman"/>
                <w:b/>
                <w:bCs/>
                <w:sz w:val="24"/>
                <w:szCs w:val="24"/>
              </w:rPr>
              <w:t>Būvkonstrukciju daļa.</w:t>
            </w:r>
          </w:p>
        </w:tc>
      </w:tr>
      <w:tr w:rsidR="001E1CD3" w:rsidRPr="001E1CD3" w14:paraId="091F1435" w14:textId="77777777" w:rsidTr="001E1CD3">
        <w:tc>
          <w:tcPr>
            <w:tcW w:w="876" w:type="dxa"/>
          </w:tcPr>
          <w:p w14:paraId="5A583573" w14:textId="05B3E3A6" w:rsidR="00843924" w:rsidRPr="001E1CD3" w:rsidRDefault="00843924" w:rsidP="001E1CD3">
            <w:pPr>
              <w:contextualSpacing/>
              <w:jc w:val="center"/>
              <w:rPr>
                <w:rFonts w:ascii="Times New Roman" w:hAnsi="Times New Roman" w:cs="Times New Roman"/>
                <w:b/>
                <w:bCs/>
                <w:sz w:val="24"/>
                <w:szCs w:val="24"/>
              </w:rPr>
            </w:pPr>
            <w:r w:rsidRPr="001E1CD3">
              <w:rPr>
                <w:rFonts w:ascii="Times New Roman" w:hAnsi="Times New Roman" w:cs="Times New Roman"/>
                <w:b/>
                <w:bCs/>
                <w:sz w:val="24"/>
                <w:szCs w:val="24"/>
              </w:rPr>
              <w:t>4.</w:t>
            </w:r>
          </w:p>
        </w:tc>
        <w:tc>
          <w:tcPr>
            <w:tcW w:w="7901" w:type="dxa"/>
          </w:tcPr>
          <w:p w14:paraId="05076E4C" w14:textId="3FE5001B" w:rsidR="00843924" w:rsidRPr="001E1CD3" w:rsidRDefault="00843924" w:rsidP="00FF0BA4">
            <w:pPr>
              <w:contextualSpacing/>
              <w:jc w:val="both"/>
              <w:rPr>
                <w:rFonts w:ascii="Times New Roman" w:hAnsi="Times New Roman" w:cs="Times New Roman"/>
                <w:b/>
                <w:bCs/>
                <w:sz w:val="24"/>
                <w:szCs w:val="24"/>
              </w:rPr>
            </w:pPr>
            <w:r w:rsidRPr="001E1CD3">
              <w:rPr>
                <w:rFonts w:ascii="Times New Roman" w:hAnsi="Times New Roman" w:cs="Times New Roman"/>
                <w:b/>
                <w:bCs/>
                <w:sz w:val="24"/>
                <w:szCs w:val="24"/>
              </w:rPr>
              <w:t>Ēkai nepieciešamo attiecīgo inženiertīklu daļas.</w:t>
            </w:r>
          </w:p>
        </w:tc>
      </w:tr>
      <w:tr w:rsidR="001E1CD3" w:rsidRPr="001E1CD3" w14:paraId="18AFD39D" w14:textId="77777777" w:rsidTr="001E1CD3">
        <w:tc>
          <w:tcPr>
            <w:tcW w:w="876" w:type="dxa"/>
          </w:tcPr>
          <w:p w14:paraId="001C3E30" w14:textId="61310F6D" w:rsidR="00843924" w:rsidRPr="001E1CD3" w:rsidRDefault="00843924" w:rsidP="001E1CD3">
            <w:pPr>
              <w:contextualSpacing/>
              <w:jc w:val="center"/>
              <w:rPr>
                <w:rFonts w:ascii="Times New Roman" w:hAnsi="Times New Roman" w:cs="Times New Roman"/>
                <w:sz w:val="24"/>
                <w:szCs w:val="24"/>
              </w:rPr>
            </w:pPr>
            <w:r w:rsidRPr="001E1CD3">
              <w:rPr>
                <w:rFonts w:ascii="Times New Roman" w:hAnsi="Times New Roman" w:cs="Times New Roman"/>
                <w:sz w:val="24"/>
                <w:szCs w:val="24"/>
              </w:rPr>
              <w:t>4.1.</w:t>
            </w:r>
          </w:p>
        </w:tc>
        <w:tc>
          <w:tcPr>
            <w:tcW w:w="7901" w:type="dxa"/>
          </w:tcPr>
          <w:p w14:paraId="568A74CD" w14:textId="301FCE3F" w:rsidR="00843924" w:rsidRPr="001E1CD3" w:rsidRDefault="00843924" w:rsidP="00FF0BA4">
            <w:pPr>
              <w:contextualSpacing/>
              <w:jc w:val="both"/>
              <w:rPr>
                <w:rFonts w:ascii="Times New Roman" w:hAnsi="Times New Roman" w:cs="Times New Roman"/>
                <w:sz w:val="24"/>
                <w:szCs w:val="24"/>
              </w:rPr>
            </w:pPr>
            <w:r w:rsidRPr="001E1CD3">
              <w:rPr>
                <w:rFonts w:ascii="Times New Roman" w:eastAsia="Times New Roman" w:hAnsi="Times New Roman"/>
                <w:sz w:val="24"/>
                <w:szCs w:val="24"/>
              </w:rPr>
              <w:t>Lietus ūdens kanalizācijas tīkli;</w:t>
            </w:r>
          </w:p>
        </w:tc>
      </w:tr>
      <w:tr w:rsidR="001E1CD3" w:rsidRPr="001E1CD3" w14:paraId="41F6FD2F" w14:textId="77777777" w:rsidTr="001E1CD3">
        <w:tc>
          <w:tcPr>
            <w:tcW w:w="876" w:type="dxa"/>
          </w:tcPr>
          <w:p w14:paraId="095582B2" w14:textId="3229A450" w:rsidR="00843924" w:rsidRPr="001E1CD3" w:rsidRDefault="00843924" w:rsidP="001E1CD3">
            <w:pPr>
              <w:contextualSpacing/>
              <w:jc w:val="center"/>
              <w:rPr>
                <w:rFonts w:ascii="Times New Roman" w:hAnsi="Times New Roman" w:cs="Times New Roman"/>
                <w:sz w:val="24"/>
                <w:szCs w:val="24"/>
              </w:rPr>
            </w:pPr>
            <w:r w:rsidRPr="001E1CD3">
              <w:rPr>
                <w:rFonts w:ascii="Times New Roman" w:hAnsi="Times New Roman" w:cs="Times New Roman"/>
                <w:sz w:val="24"/>
                <w:szCs w:val="24"/>
              </w:rPr>
              <w:t>4.</w:t>
            </w:r>
            <w:r w:rsidR="001E1CD3" w:rsidRPr="001E1CD3">
              <w:rPr>
                <w:rFonts w:ascii="Times New Roman" w:hAnsi="Times New Roman" w:cs="Times New Roman"/>
                <w:sz w:val="24"/>
                <w:szCs w:val="24"/>
              </w:rPr>
              <w:t>2</w:t>
            </w:r>
            <w:r w:rsidRPr="001E1CD3">
              <w:rPr>
                <w:rFonts w:ascii="Times New Roman" w:hAnsi="Times New Roman" w:cs="Times New Roman"/>
                <w:sz w:val="24"/>
                <w:szCs w:val="24"/>
              </w:rPr>
              <w:t>.</w:t>
            </w:r>
          </w:p>
        </w:tc>
        <w:tc>
          <w:tcPr>
            <w:tcW w:w="7901" w:type="dxa"/>
          </w:tcPr>
          <w:p w14:paraId="30838E4D" w14:textId="017AD6AB" w:rsidR="00843924" w:rsidRPr="001E1CD3" w:rsidRDefault="00843924" w:rsidP="00FF0BA4">
            <w:pPr>
              <w:contextualSpacing/>
              <w:jc w:val="both"/>
              <w:rPr>
                <w:rFonts w:ascii="Times New Roman" w:hAnsi="Times New Roman" w:cs="Times New Roman"/>
                <w:sz w:val="24"/>
                <w:szCs w:val="24"/>
              </w:rPr>
            </w:pPr>
            <w:r w:rsidRPr="001E1CD3">
              <w:rPr>
                <w:rFonts w:ascii="Times New Roman" w:eastAsia="Times New Roman" w:hAnsi="Times New Roman"/>
                <w:sz w:val="24"/>
                <w:szCs w:val="24"/>
              </w:rPr>
              <w:t>Apkure;</w:t>
            </w:r>
          </w:p>
        </w:tc>
      </w:tr>
      <w:tr w:rsidR="001E1CD3" w:rsidRPr="001E1CD3" w14:paraId="627F4310" w14:textId="77777777" w:rsidTr="001E1CD3">
        <w:tc>
          <w:tcPr>
            <w:tcW w:w="876" w:type="dxa"/>
          </w:tcPr>
          <w:p w14:paraId="611FBD7E" w14:textId="02915121" w:rsidR="00843924" w:rsidRPr="001E1CD3" w:rsidRDefault="00843924" w:rsidP="001E1CD3">
            <w:pPr>
              <w:contextualSpacing/>
              <w:jc w:val="center"/>
              <w:rPr>
                <w:rFonts w:ascii="Times New Roman" w:hAnsi="Times New Roman" w:cs="Times New Roman"/>
                <w:sz w:val="24"/>
                <w:szCs w:val="24"/>
              </w:rPr>
            </w:pPr>
            <w:r w:rsidRPr="001E1CD3">
              <w:rPr>
                <w:rFonts w:ascii="Times New Roman" w:hAnsi="Times New Roman" w:cs="Times New Roman"/>
                <w:sz w:val="24"/>
                <w:szCs w:val="24"/>
              </w:rPr>
              <w:t>4.</w:t>
            </w:r>
            <w:r w:rsidR="001E1CD3" w:rsidRPr="001E1CD3">
              <w:rPr>
                <w:rFonts w:ascii="Times New Roman" w:hAnsi="Times New Roman" w:cs="Times New Roman"/>
                <w:sz w:val="24"/>
                <w:szCs w:val="24"/>
              </w:rPr>
              <w:t>3</w:t>
            </w:r>
            <w:r w:rsidRPr="001E1CD3">
              <w:rPr>
                <w:rFonts w:ascii="Times New Roman" w:hAnsi="Times New Roman" w:cs="Times New Roman"/>
                <w:sz w:val="24"/>
                <w:szCs w:val="24"/>
              </w:rPr>
              <w:t>.</w:t>
            </w:r>
          </w:p>
        </w:tc>
        <w:tc>
          <w:tcPr>
            <w:tcW w:w="7901" w:type="dxa"/>
          </w:tcPr>
          <w:p w14:paraId="19B57CBE" w14:textId="52D48AAF" w:rsidR="00843924" w:rsidRPr="001E1CD3" w:rsidRDefault="00843924" w:rsidP="00FF0BA4">
            <w:pPr>
              <w:contextualSpacing/>
              <w:jc w:val="both"/>
              <w:rPr>
                <w:rFonts w:ascii="Times New Roman" w:hAnsi="Times New Roman" w:cs="Times New Roman"/>
                <w:sz w:val="24"/>
                <w:szCs w:val="24"/>
              </w:rPr>
            </w:pPr>
            <w:r w:rsidRPr="001E1CD3">
              <w:rPr>
                <w:rFonts w:ascii="Times New Roman" w:eastAsia="Times New Roman" w:hAnsi="Times New Roman"/>
                <w:sz w:val="24"/>
                <w:szCs w:val="24"/>
              </w:rPr>
              <w:t>Ventilācija;</w:t>
            </w:r>
          </w:p>
        </w:tc>
      </w:tr>
      <w:tr w:rsidR="001E1CD3" w:rsidRPr="001E1CD3" w14:paraId="1FD41E16" w14:textId="77777777" w:rsidTr="001E1CD3">
        <w:tc>
          <w:tcPr>
            <w:tcW w:w="876" w:type="dxa"/>
          </w:tcPr>
          <w:p w14:paraId="4D500539" w14:textId="32515E72" w:rsidR="001E1CD3" w:rsidRPr="001E1CD3" w:rsidDel="001677B9" w:rsidRDefault="001E1CD3" w:rsidP="001E1CD3">
            <w:pPr>
              <w:contextualSpacing/>
              <w:jc w:val="center"/>
              <w:rPr>
                <w:rFonts w:ascii="Times New Roman" w:hAnsi="Times New Roman" w:cs="Times New Roman"/>
                <w:sz w:val="24"/>
                <w:szCs w:val="24"/>
              </w:rPr>
            </w:pPr>
            <w:r w:rsidRPr="001E1CD3">
              <w:rPr>
                <w:rFonts w:ascii="Times New Roman" w:hAnsi="Times New Roman" w:cs="Times New Roman"/>
                <w:sz w:val="24"/>
                <w:szCs w:val="24"/>
              </w:rPr>
              <w:t>4.4.</w:t>
            </w:r>
          </w:p>
        </w:tc>
        <w:tc>
          <w:tcPr>
            <w:tcW w:w="7901" w:type="dxa"/>
          </w:tcPr>
          <w:p w14:paraId="11E52BF5" w14:textId="7C805E90" w:rsidR="001E1CD3" w:rsidRPr="001E1CD3" w:rsidRDefault="001E1CD3" w:rsidP="001E1CD3">
            <w:pPr>
              <w:contextualSpacing/>
              <w:jc w:val="both"/>
              <w:rPr>
                <w:rFonts w:ascii="Times New Roman" w:eastAsia="Times New Roman" w:hAnsi="Times New Roman"/>
                <w:sz w:val="24"/>
                <w:szCs w:val="24"/>
              </w:rPr>
            </w:pPr>
            <w:r w:rsidRPr="001E1CD3">
              <w:rPr>
                <w:rFonts w:ascii="Times New Roman" w:hAnsi="Times New Roman" w:cs="Times New Roman"/>
                <w:sz w:val="24"/>
                <w:szCs w:val="24"/>
              </w:rPr>
              <w:t>Klimata kontroles sistēma;</w:t>
            </w:r>
          </w:p>
        </w:tc>
      </w:tr>
      <w:tr w:rsidR="001E1CD3" w:rsidRPr="001E1CD3" w14:paraId="6267E562" w14:textId="77777777" w:rsidTr="001E1CD3">
        <w:tc>
          <w:tcPr>
            <w:tcW w:w="876" w:type="dxa"/>
          </w:tcPr>
          <w:p w14:paraId="7CEFB5C5" w14:textId="10862D9D" w:rsidR="001E1CD3" w:rsidRPr="001E1CD3" w:rsidDel="001677B9" w:rsidRDefault="001E1CD3" w:rsidP="001E1CD3">
            <w:pPr>
              <w:contextualSpacing/>
              <w:jc w:val="center"/>
              <w:rPr>
                <w:rFonts w:ascii="Times New Roman" w:hAnsi="Times New Roman" w:cs="Times New Roman"/>
                <w:sz w:val="24"/>
                <w:szCs w:val="24"/>
              </w:rPr>
            </w:pPr>
            <w:r w:rsidRPr="001E1CD3">
              <w:rPr>
                <w:rFonts w:ascii="Times New Roman" w:hAnsi="Times New Roman" w:cs="Times New Roman"/>
                <w:sz w:val="24"/>
                <w:szCs w:val="24"/>
              </w:rPr>
              <w:t>4.5.</w:t>
            </w:r>
          </w:p>
        </w:tc>
        <w:tc>
          <w:tcPr>
            <w:tcW w:w="7901" w:type="dxa"/>
          </w:tcPr>
          <w:p w14:paraId="131D3431" w14:textId="713F36A8" w:rsidR="001E1CD3" w:rsidRPr="001E1CD3" w:rsidRDefault="001E1CD3" w:rsidP="001E1CD3">
            <w:pPr>
              <w:tabs>
                <w:tab w:val="left" w:pos="1275"/>
              </w:tabs>
              <w:contextualSpacing/>
              <w:jc w:val="both"/>
              <w:rPr>
                <w:rFonts w:ascii="Times New Roman" w:eastAsia="Times New Roman" w:hAnsi="Times New Roman"/>
                <w:sz w:val="24"/>
                <w:szCs w:val="24"/>
              </w:rPr>
            </w:pPr>
            <w:r w:rsidRPr="001E1CD3">
              <w:rPr>
                <w:rFonts w:ascii="Times New Roman" w:hAnsi="Times New Roman" w:cs="Times New Roman"/>
                <w:sz w:val="24"/>
                <w:szCs w:val="24"/>
              </w:rPr>
              <w:t>Piekļuves kontrole;</w:t>
            </w:r>
          </w:p>
        </w:tc>
      </w:tr>
      <w:tr w:rsidR="001E1CD3" w:rsidRPr="001E1CD3" w14:paraId="44C58E67" w14:textId="77777777" w:rsidTr="001E1CD3">
        <w:tc>
          <w:tcPr>
            <w:tcW w:w="876" w:type="dxa"/>
          </w:tcPr>
          <w:p w14:paraId="2AEB539F" w14:textId="650280A0" w:rsidR="001E1CD3" w:rsidRPr="001E1CD3" w:rsidDel="001677B9" w:rsidRDefault="001E1CD3" w:rsidP="001E1CD3">
            <w:pPr>
              <w:contextualSpacing/>
              <w:jc w:val="center"/>
              <w:rPr>
                <w:rFonts w:ascii="Times New Roman" w:hAnsi="Times New Roman" w:cs="Times New Roman"/>
                <w:sz w:val="24"/>
                <w:szCs w:val="24"/>
              </w:rPr>
            </w:pPr>
            <w:r w:rsidRPr="001E1CD3">
              <w:rPr>
                <w:rFonts w:ascii="Times New Roman" w:hAnsi="Times New Roman" w:cs="Times New Roman"/>
                <w:sz w:val="24"/>
                <w:szCs w:val="24"/>
              </w:rPr>
              <w:t>4.6.</w:t>
            </w:r>
          </w:p>
        </w:tc>
        <w:tc>
          <w:tcPr>
            <w:tcW w:w="7901" w:type="dxa"/>
          </w:tcPr>
          <w:p w14:paraId="20F3D1D5" w14:textId="3C0D2ABF" w:rsidR="001E1CD3" w:rsidRPr="001E1CD3" w:rsidRDefault="001E1CD3" w:rsidP="00FF0BA4">
            <w:pPr>
              <w:contextualSpacing/>
              <w:jc w:val="both"/>
              <w:rPr>
                <w:rFonts w:ascii="Times New Roman" w:eastAsia="Times New Roman" w:hAnsi="Times New Roman"/>
                <w:sz w:val="24"/>
                <w:szCs w:val="24"/>
              </w:rPr>
            </w:pPr>
            <w:r w:rsidRPr="001E1CD3">
              <w:rPr>
                <w:rFonts w:ascii="Times New Roman" w:hAnsi="Times New Roman" w:cs="Times New Roman"/>
                <w:sz w:val="24"/>
                <w:szCs w:val="24"/>
              </w:rPr>
              <w:t>Apsardzes signalizācija;</w:t>
            </w:r>
          </w:p>
        </w:tc>
      </w:tr>
      <w:tr w:rsidR="001E1CD3" w:rsidRPr="001E1CD3" w14:paraId="1357758C" w14:textId="77777777" w:rsidTr="001E1CD3">
        <w:tc>
          <w:tcPr>
            <w:tcW w:w="876" w:type="dxa"/>
          </w:tcPr>
          <w:p w14:paraId="1501E39C" w14:textId="038D1912" w:rsidR="001E1CD3" w:rsidRPr="001E1CD3" w:rsidDel="001677B9" w:rsidRDefault="001E1CD3" w:rsidP="001E1CD3">
            <w:pPr>
              <w:contextualSpacing/>
              <w:jc w:val="center"/>
              <w:rPr>
                <w:rFonts w:ascii="Times New Roman" w:hAnsi="Times New Roman" w:cs="Times New Roman"/>
                <w:sz w:val="24"/>
                <w:szCs w:val="24"/>
              </w:rPr>
            </w:pPr>
            <w:r w:rsidRPr="001E1CD3">
              <w:rPr>
                <w:rFonts w:ascii="Times New Roman" w:hAnsi="Times New Roman" w:cs="Times New Roman"/>
                <w:sz w:val="24"/>
                <w:szCs w:val="24"/>
              </w:rPr>
              <w:t>4.7.</w:t>
            </w:r>
          </w:p>
        </w:tc>
        <w:tc>
          <w:tcPr>
            <w:tcW w:w="7901" w:type="dxa"/>
          </w:tcPr>
          <w:p w14:paraId="048592A5" w14:textId="56E39FEF" w:rsidR="001E1CD3" w:rsidRPr="001E1CD3" w:rsidRDefault="001E1CD3" w:rsidP="00FF0BA4">
            <w:pPr>
              <w:contextualSpacing/>
              <w:jc w:val="both"/>
              <w:rPr>
                <w:rFonts w:ascii="Times New Roman" w:eastAsia="Times New Roman" w:hAnsi="Times New Roman"/>
                <w:sz w:val="24"/>
                <w:szCs w:val="24"/>
              </w:rPr>
            </w:pPr>
            <w:r w:rsidRPr="001E1CD3">
              <w:rPr>
                <w:rFonts w:ascii="Times New Roman" w:hAnsi="Times New Roman" w:cs="Times New Roman"/>
                <w:sz w:val="24"/>
                <w:szCs w:val="24"/>
              </w:rPr>
              <w:t>Videonovērošana;</w:t>
            </w:r>
          </w:p>
        </w:tc>
      </w:tr>
      <w:tr w:rsidR="001E1CD3" w:rsidRPr="001E1CD3" w14:paraId="51114B80" w14:textId="77777777" w:rsidTr="001E1CD3">
        <w:tc>
          <w:tcPr>
            <w:tcW w:w="876" w:type="dxa"/>
          </w:tcPr>
          <w:p w14:paraId="1BCD6EC5" w14:textId="20C50DFB" w:rsidR="001E1CD3" w:rsidRPr="001E1CD3" w:rsidDel="001677B9" w:rsidRDefault="001E1CD3" w:rsidP="001E1CD3">
            <w:pPr>
              <w:contextualSpacing/>
              <w:jc w:val="center"/>
              <w:rPr>
                <w:rFonts w:ascii="Times New Roman" w:hAnsi="Times New Roman" w:cs="Times New Roman"/>
                <w:sz w:val="24"/>
                <w:szCs w:val="24"/>
              </w:rPr>
            </w:pPr>
            <w:r w:rsidRPr="001E1CD3">
              <w:rPr>
                <w:rFonts w:ascii="Times New Roman" w:hAnsi="Times New Roman" w:cs="Times New Roman"/>
                <w:sz w:val="24"/>
                <w:szCs w:val="24"/>
              </w:rPr>
              <w:t>4.8.</w:t>
            </w:r>
          </w:p>
        </w:tc>
        <w:tc>
          <w:tcPr>
            <w:tcW w:w="7901" w:type="dxa"/>
          </w:tcPr>
          <w:p w14:paraId="331F411A" w14:textId="279301CB" w:rsidR="001E1CD3" w:rsidRPr="001E1CD3" w:rsidRDefault="001E1CD3" w:rsidP="00FF0BA4">
            <w:pPr>
              <w:contextualSpacing/>
              <w:jc w:val="both"/>
              <w:rPr>
                <w:rFonts w:ascii="Times New Roman" w:eastAsia="Times New Roman" w:hAnsi="Times New Roman"/>
                <w:sz w:val="24"/>
                <w:szCs w:val="24"/>
              </w:rPr>
            </w:pPr>
            <w:r w:rsidRPr="001E1CD3">
              <w:rPr>
                <w:rFonts w:ascii="Times New Roman" w:eastAsia="Times New Roman" w:hAnsi="Times New Roman"/>
                <w:sz w:val="24"/>
                <w:szCs w:val="24"/>
              </w:rPr>
              <w:t>Ugunsgrēka atklāšanas un trauksmes signalizācijas sistēmas;</w:t>
            </w:r>
          </w:p>
        </w:tc>
      </w:tr>
      <w:tr w:rsidR="001E1CD3" w:rsidRPr="001E1CD3" w14:paraId="062C3C09" w14:textId="77777777" w:rsidTr="001E1CD3">
        <w:tc>
          <w:tcPr>
            <w:tcW w:w="876" w:type="dxa"/>
          </w:tcPr>
          <w:p w14:paraId="1C975331" w14:textId="606E3DA7" w:rsidR="001E1CD3" w:rsidRPr="001E1CD3" w:rsidDel="001677B9" w:rsidRDefault="001E1CD3" w:rsidP="001E1CD3">
            <w:pPr>
              <w:contextualSpacing/>
              <w:jc w:val="center"/>
              <w:rPr>
                <w:rFonts w:ascii="Times New Roman" w:hAnsi="Times New Roman" w:cs="Times New Roman"/>
                <w:sz w:val="24"/>
                <w:szCs w:val="24"/>
              </w:rPr>
            </w:pPr>
            <w:r w:rsidRPr="001E1CD3">
              <w:rPr>
                <w:rFonts w:ascii="Times New Roman" w:hAnsi="Times New Roman" w:cs="Times New Roman"/>
                <w:sz w:val="24"/>
                <w:szCs w:val="24"/>
              </w:rPr>
              <w:t>4.9.</w:t>
            </w:r>
          </w:p>
        </w:tc>
        <w:tc>
          <w:tcPr>
            <w:tcW w:w="7901" w:type="dxa"/>
          </w:tcPr>
          <w:p w14:paraId="745F46CE" w14:textId="7FE7E396" w:rsidR="001E1CD3" w:rsidRPr="001E1CD3" w:rsidRDefault="001E1CD3" w:rsidP="00FF0BA4">
            <w:pPr>
              <w:contextualSpacing/>
              <w:jc w:val="both"/>
              <w:rPr>
                <w:rFonts w:ascii="Times New Roman" w:eastAsia="Times New Roman" w:hAnsi="Times New Roman"/>
                <w:sz w:val="24"/>
                <w:szCs w:val="24"/>
              </w:rPr>
            </w:pPr>
            <w:r w:rsidRPr="001E1CD3">
              <w:rPr>
                <w:rFonts w:ascii="Times New Roman" w:hAnsi="Times New Roman" w:cs="Times New Roman"/>
                <w:sz w:val="24"/>
                <w:szCs w:val="24"/>
              </w:rPr>
              <w:t>Elektroapgāde (iekšējā);</w:t>
            </w:r>
          </w:p>
        </w:tc>
      </w:tr>
      <w:tr w:rsidR="001E1CD3" w:rsidRPr="001E1CD3" w14:paraId="749A34BD" w14:textId="77777777" w:rsidTr="001E1CD3">
        <w:tc>
          <w:tcPr>
            <w:tcW w:w="876" w:type="dxa"/>
          </w:tcPr>
          <w:p w14:paraId="6FAAFF82" w14:textId="1BE21E15" w:rsidR="00843924" w:rsidRPr="001E1CD3" w:rsidRDefault="00843924" w:rsidP="001E1CD3">
            <w:pPr>
              <w:contextualSpacing/>
              <w:jc w:val="center"/>
              <w:rPr>
                <w:rFonts w:ascii="Times New Roman" w:hAnsi="Times New Roman" w:cs="Times New Roman"/>
                <w:sz w:val="24"/>
                <w:szCs w:val="24"/>
              </w:rPr>
            </w:pPr>
            <w:r w:rsidRPr="001E1CD3">
              <w:rPr>
                <w:rFonts w:ascii="Times New Roman" w:hAnsi="Times New Roman" w:cs="Times New Roman"/>
                <w:sz w:val="24"/>
                <w:szCs w:val="24"/>
              </w:rPr>
              <w:t>4.</w:t>
            </w:r>
            <w:r w:rsidR="001E1CD3" w:rsidRPr="001E1CD3">
              <w:rPr>
                <w:rFonts w:ascii="Times New Roman" w:hAnsi="Times New Roman" w:cs="Times New Roman"/>
                <w:sz w:val="24"/>
                <w:szCs w:val="24"/>
              </w:rPr>
              <w:t>10</w:t>
            </w:r>
            <w:r w:rsidRPr="001E1CD3">
              <w:rPr>
                <w:rFonts w:ascii="Times New Roman" w:hAnsi="Times New Roman" w:cs="Times New Roman"/>
                <w:sz w:val="24"/>
                <w:szCs w:val="24"/>
              </w:rPr>
              <w:t>.</w:t>
            </w:r>
          </w:p>
        </w:tc>
        <w:tc>
          <w:tcPr>
            <w:tcW w:w="7901" w:type="dxa"/>
          </w:tcPr>
          <w:p w14:paraId="0E191DD5" w14:textId="58E804DC" w:rsidR="00843924" w:rsidRPr="001E1CD3" w:rsidRDefault="00843924" w:rsidP="00FF0BA4">
            <w:pPr>
              <w:contextualSpacing/>
              <w:jc w:val="both"/>
              <w:rPr>
                <w:rFonts w:ascii="Times New Roman" w:hAnsi="Times New Roman" w:cs="Times New Roman"/>
                <w:sz w:val="24"/>
                <w:szCs w:val="24"/>
              </w:rPr>
            </w:pPr>
            <w:r w:rsidRPr="001E1CD3">
              <w:rPr>
                <w:rFonts w:ascii="Times New Roman" w:eastAsia="Times New Roman" w:hAnsi="Times New Roman"/>
                <w:sz w:val="24"/>
                <w:szCs w:val="24"/>
              </w:rPr>
              <w:t>Elektroapgāde (iekšējā).</w:t>
            </w:r>
          </w:p>
        </w:tc>
      </w:tr>
      <w:tr w:rsidR="001E1CD3" w:rsidRPr="001E1CD3" w14:paraId="25DFF336" w14:textId="77777777" w:rsidTr="001E1CD3">
        <w:tc>
          <w:tcPr>
            <w:tcW w:w="876" w:type="dxa"/>
          </w:tcPr>
          <w:p w14:paraId="4593B695" w14:textId="65AC5733" w:rsidR="001E1CD3" w:rsidRPr="001E1CD3" w:rsidDel="001677B9" w:rsidRDefault="001E1CD3" w:rsidP="001E1CD3">
            <w:pPr>
              <w:contextualSpacing/>
              <w:jc w:val="center"/>
              <w:rPr>
                <w:rFonts w:ascii="Times New Roman" w:hAnsi="Times New Roman" w:cs="Times New Roman"/>
                <w:b/>
                <w:bCs/>
                <w:sz w:val="24"/>
                <w:szCs w:val="24"/>
              </w:rPr>
            </w:pPr>
            <w:r w:rsidRPr="001E1CD3">
              <w:rPr>
                <w:rFonts w:ascii="Times New Roman" w:hAnsi="Times New Roman" w:cs="Times New Roman"/>
                <w:b/>
                <w:bCs/>
                <w:sz w:val="24"/>
                <w:szCs w:val="24"/>
              </w:rPr>
              <w:t>5.</w:t>
            </w:r>
          </w:p>
        </w:tc>
        <w:tc>
          <w:tcPr>
            <w:tcW w:w="7901" w:type="dxa"/>
          </w:tcPr>
          <w:p w14:paraId="4ED03DCE" w14:textId="1D341B6E" w:rsidR="001E1CD3" w:rsidRPr="001E1CD3" w:rsidRDefault="001E1CD3" w:rsidP="00FF0BA4">
            <w:pPr>
              <w:contextualSpacing/>
              <w:jc w:val="both"/>
              <w:rPr>
                <w:rFonts w:ascii="Times New Roman" w:eastAsia="Times New Roman" w:hAnsi="Times New Roman"/>
                <w:b/>
                <w:bCs/>
                <w:sz w:val="24"/>
                <w:szCs w:val="24"/>
              </w:rPr>
            </w:pPr>
            <w:r w:rsidRPr="001E1CD3">
              <w:rPr>
                <w:rFonts w:ascii="Times New Roman" w:hAnsi="Times New Roman" w:cs="Times New Roman"/>
                <w:b/>
                <w:bCs/>
                <w:sz w:val="24"/>
                <w:szCs w:val="24"/>
              </w:rPr>
              <w:t xml:space="preserve">Citu </w:t>
            </w:r>
            <w:proofErr w:type="spellStart"/>
            <w:r w:rsidRPr="001E1CD3">
              <w:rPr>
                <w:rFonts w:ascii="Times New Roman" w:hAnsi="Times New Roman" w:cs="Times New Roman"/>
                <w:b/>
                <w:bCs/>
                <w:sz w:val="24"/>
                <w:szCs w:val="24"/>
              </w:rPr>
              <w:t>inženierrisinājumu</w:t>
            </w:r>
            <w:proofErr w:type="spellEnd"/>
            <w:r w:rsidRPr="001E1CD3">
              <w:rPr>
                <w:rFonts w:ascii="Times New Roman" w:hAnsi="Times New Roman" w:cs="Times New Roman"/>
                <w:b/>
                <w:bCs/>
                <w:sz w:val="24"/>
                <w:szCs w:val="24"/>
              </w:rPr>
              <w:t xml:space="preserve"> daļas, ja tādas nepieciešamas.</w:t>
            </w:r>
          </w:p>
        </w:tc>
      </w:tr>
      <w:tr w:rsidR="001E1CD3" w:rsidRPr="001E1CD3" w14:paraId="394C64C5" w14:textId="77777777" w:rsidTr="001E1CD3">
        <w:tc>
          <w:tcPr>
            <w:tcW w:w="876" w:type="dxa"/>
          </w:tcPr>
          <w:p w14:paraId="787D953D" w14:textId="4CA8BCDC" w:rsidR="00843924" w:rsidRPr="001E1CD3" w:rsidRDefault="001E1CD3" w:rsidP="001E1CD3">
            <w:pPr>
              <w:contextualSpacing/>
              <w:jc w:val="center"/>
              <w:rPr>
                <w:rFonts w:ascii="Times New Roman" w:hAnsi="Times New Roman" w:cs="Times New Roman"/>
                <w:b/>
                <w:bCs/>
                <w:sz w:val="24"/>
                <w:szCs w:val="24"/>
              </w:rPr>
            </w:pPr>
            <w:r w:rsidRPr="001E1CD3">
              <w:rPr>
                <w:rFonts w:ascii="Times New Roman" w:hAnsi="Times New Roman" w:cs="Times New Roman"/>
                <w:b/>
                <w:bCs/>
                <w:sz w:val="24"/>
                <w:szCs w:val="24"/>
              </w:rPr>
              <w:t>6</w:t>
            </w:r>
            <w:r w:rsidR="00843924" w:rsidRPr="001E1CD3">
              <w:rPr>
                <w:rFonts w:ascii="Times New Roman" w:hAnsi="Times New Roman" w:cs="Times New Roman"/>
                <w:b/>
                <w:bCs/>
                <w:sz w:val="24"/>
                <w:szCs w:val="24"/>
              </w:rPr>
              <w:t>.</w:t>
            </w:r>
          </w:p>
        </w:tc>
        <w:tc>
          <w:tcPr>
            <w:tcW w:w="7901" w:type="dxa"/>
          </w:tcPr>
          <w:p w14:paraId="04D34D62" w14:textId="2796F9AF" w:rsidR="00843924" w:rsidRPr="001E1CD3" w:rsidRDefault="00843924" w:rsidP="00FF0BA4">
            <w:pPr>
              <w:contextualSpacing/>
              <w:jc w:val="both"/>
              <w:rPr>
                <w:rFonts w:ascii="Times New Roman" w:hAnsi="Times New Roman" w:cs="Times New Roman"/>
                <w:b/>
                <w:bCs/>
                <w:sz w:val="24"/>
                <w:szCs w:val="24"/>
              </w:rPr>
            </w:pPr>
            <w:r w:rsidRPr="001E1CD3">
              <w:rPr>
                <w:rFonts w:ascii="Times New Roman" w:hAnsi="Times New Roman" w:cs="Times New Roman"/>
                <w:b/>
                <w:bCs/>
                <w:sz w:val="24"/>
                <w:szCs w:val="24"/>
              </w:rPr>
              <w:t>Darbu organizēšanas projekts.</w:t>
            </w:r>
          </w:p>
        </w:tc>
      </w:tr>
      <w:tr w:rsidR="001E1CD3" w:rsidRPr="001E1CD3" w14:paraId="704DCDE3" w14:textId="77777777" w:rsidTr="001E1CD3">
        <w:tc>
          <w:tcPr>
            <w:tcW w:w="876" w:type="dxa"/>
          </w:tcPr>
          <w:p w14:paraId="007D3000" w14:textId="00621B5E" w:rsidR="00843924" w:rsidRPr="001E1CD3" w:rsidRDefault="001E1CD3" w:rsidP="001E1CD3">
            <w:pPr>
              <w:contextualSpacing/>
              <w:jc w:val="center"/>
              <w:rPr>
                <w:rFonts w:ascii="Times New Roman" w:hAnsi="Times New Roman" w:cs="Times New Roman"/>
                <w:b/>
                <w:bCs/>
                <w:sz w:val="24"/>
                <w:szCs w:val="24"/>
              </w:rPr>
            </w:pPr>
            <w:r w:rsidRPr="001E1CD3">
              <w:rPr>
                <w:rFonts w:ascii="Times New Roman" w:hAnsi="Times New Roman" w:cs="Times New Roman"/>
                <w:b/>
                <w:bCs/>
                <w:sz w:val="24"/>
                <w:szCs w:val="24"/>
              </w:rPr>
              <w:t>7</w:t>
            </w:r>
            <w:r w:rsidR="00843924" w:rsidRPr="001E1CD3">
              <w:rPr>
                <w:rFonts w:ascii="Times New Roman" w:hAnsi="Times New Roman" w:cs="Times New Roman"/>
                <w:b/>
                <w:bCs/>
                <w:sz w:val="24"/>
                <w:szCs w:val="24"/>
              </w:rPr>
              <w:t>.</w:t>
            </w:r>
          </w:p>
        </w:tc>
        <w:tc>
          <w:tcPr>
            <w:tcW w:w="7901" w:type="dxa"/>
          </w:tcPr>
          <w:p w14:paraId="5DA72546" w14:textId="77C82111" w:rsidR="00843924" w:rsidRPr="001E1CD3" w:rsidRDefault="00843924" w:rsidP="00FF0BA4">
            <w:pPr>
              <w:contextualSpacing/>
              <w:jc w:val="both"/>
              <w:rPr>
                <w:rFonts w:ascii="Times New Roman" w:hAnsi="Times New Roman" w:cs="Times New Roman"/>
                <w:b/>
                <w:bCs/>
                <w:sz w:val="24"/>
                <w:szCs w:val="24"/>
              </w:rPr>
            </w:pPr>
            <w:r w:rsidRPr="001E1CD3">
              <w:rPr>
                <w:rFonts w:ascii="Times New Roman" w:hAnsi="Times New Roman" w:cs="Times New Roman"/>
                <w:b/>
                <w:bCs/>
                <w:sz w:val="24"/>
                <w:szCs w:val="24"/>
              </w:rPr>
              <w:t>Ēkas energoefektivitātes novērtējums aprēķinātajai energoefektivitātei</w:t>
            </w:r>
            <w:r w:rsidR="009B1A37" w:rsidRPr="001E1CD3">
              <w:rPr>
                <w:rFonts w:ascii="Times New Roman" w:hAnsi="Times New Roman" w:cs="Times New Roman"/>
                <w:b/>
                <w:bCs/>
                <w:sz w:val="24"/>
                <w:szCs w:val="24"/>
              </w:rPr>
              <w:t xml:space="preserve"> (ja nepieciešams).</w:t>
            </w:r>
          </w:p>
        </w:tc>
      </w:tr>
      <w:tr w:rsidR="001E1CD3" w:rsidRPr="001E1CD3" w14:paraId="1E624433" w14:textId="77777777" w:rsidTr="001E1CD3">
        <w:tc>
          <w:tcPr>
            <w:tcW w:w="876" w:type="dxa"/>
          </w:tcPr>
          <w:p w14:paraId="04F93B11" w14:textId="0F8A2D35" w:rsidR="00765216" w:rsidRPr="001E1CD3" w:rsidDel="001677B9" w:rsidRDefault="001E1CD3" w:rsidP="001E1CD3">
            <w:pPr>
              <w:contextualSpacing/>
              <w:jc w:val="center"/>
              <w:rPr>
                <w:rFonts w:ascii="Times New Roman" w:hAnsi="Times New Roman" w:cs="Times New Roman"/>
                <w:b/>
                <w:bCs/>
                <w:sz w:val="24"/>
                <w:szCs w:val="24"/>
              </w:rPr>
            </w:pPr>
            <w:r w:rsidRPr="001E1CD3">
              <w:rPr>
                <w:rFonts w:ascii="Times New Roman" w:hAnsi="Times New Roman" w:cs="Times New Roman"/>
                <w:b/>
                <w:bCs/>
                <w:sz w:val="24"/>
                <w:szCs w:val="24"/>
              </w:rPr>
              <w:t>8.</w:t>
            </w:r>
          </w:p>
        </w:tc>
        <w:tc>
          <w:tcPr>
            <w:tcW w:w="7901" w:type="dxa"/>
          </w:tcPr>
          <w:p w14:paraId="685BA1FD" w14:textId="6ABEEC73" w:rsidR="00765216" w:rsidRPr="001E1CD3" w:rsidRDefault="00765216" w:rsidP="00FF0BA4">
            <w:pPr>
              <w:contextualSpacing/>
              <w:jc w:val="both"/>
              <w:rPr>
                <w:rFonts w:ascii="Times New Roman" w:hAnsi="Times New Roman" w:cs="Times New Roman"/>
                <w:b/>
                <w:bCs/>
                <w:sz w:val="24"/>
                <w:szCs w:val="24"/>
              </w:rPr>
            </w:pPr>
            <w:r w:rsidRPr="001E1CD3">
              <w:rPr>
                <w:rFonts w:ascii="Times New Roman" w:hAnsi="Times New Roman" w:cs="Times New Roman"/>
                <w:sz w:val="24"/>
                <w:szCs w:val="24"/>
              </w:rPr>
              <w:t>Tehnoloģiskā daļa.</w:t>
            </w:r>
          </w:p>
        </w:tc>
      </w:tr>
      <w:tr w:rsidR="001E1CD3" w:rsidRPr="001E1CD3" w14:paraId="082E0B1A" w14:textId="77777777" w:rsidTr="001E1CD3">
        <w:tc>
          <w:tcPr>
            <w:tcW w:w="876" w:type="dxa"/>
          </w:tcPr>
          <w:p w14:paraId="04A7B936" w14:textId="4EC097A6" w:rsidR="00843924" w:rsidRPr="001E1CD3" w:rsidRDefault="001E1CD3" w:rsidP="001E1CD3">
            <w:pPr>
              <w:contextualSpacing/>
              <w:jc w:val="center"/>
              <w:rPr>
                <w:rFonts w:ascii="Times New Roman" w:hAnsi="Times New Roman" w:cs="Times New Roman"/>
                <w:b/>
                <w:bCs/>
                <w:sz w:val="24"/>
                <w:szCs w:val="24"/>
              </w:rPr>
            </w:pPr>
            <w:r w:rsidRPr="001E1CD3">
              <w:rPr>
                <w:rFonts w:ascii="Times New Roman" w:hAnsi="Times New Roman" w:cs="Times New Roman"/>
                <w:b/>
                <w:bCs/>
                <w:sz w:val="24"/>
                <w:szCs w:val="24"/>
              </w:rPr>
              <w:t>9</w:t>
            </w:r>
            <w:r w:rsidR="009A1F17" w:rsidRPr="001E1CD3">
              <w:rPr>
                <w:rFonts w:ascii="Times New Roman" w:hAnsi="Times New Roman" w:cs="Times New Roman"/>
                <w:b/>
                <w:bCs/>
                <w:sz w:val="24"/>
                <w:szCs w:val="24"/>
              </w:rPr>
              <w:t>.</w:t>
            </w:r>
          </w:p>
        </w:tc>
        <w:tc>
          <w:tcPr>
            <w:tcW w:w="7901" w:type="dxa"/>
          </w:tcPr>
          <w:p w14:paraId="3178F3CF" w14:textId="0FF1C58F" w:rsidR="00843924" w:rsidRPr="001E1CD3" w:rsidRDefault="00843924" w:rsidP="00FF0BA4">
            <w:pPr>
              <w:contextualSpacing/>
              <w:jc w:val="both"/>
              <w:rPr>
                <w:rFonts w:ascii="Times New Roman" w:hAnsi="Times New Roman" w:cs="Times New Roman"/>
                <w:b/>
                <w:bCs/>
                <w:sz w:val="24"/>
                <w:szCs w:val="24"/>
              </w:rPr>
            </w:pPr>
            <w:r w:rsidRPr="001E1CD3">
              <w:rPr>
                <w:rFonts w:ascii="Times New Roman" w:hAnsi="Times New Roman" w:cs="Times New Roman"/>
                <w:b/>
                <w:bCs/>
                <w:sz w:val="24"/>
                <w:szCs w:val="24"/>
              </w:rPr>
              <w:t>Ekonomiskā daļa.</w:t>
            </w:r>
          </w:p>
        </w:tc>
      </w:tr>
    </w:tbl>
    <w:p w14:paraId="450A2F31" w14:textId="77777777" w:rsidR="00DD6B35" w:rsidRDefault="00DD6B35" w:rsidP="00DD6B35">
      <w:pPr>
        <w:spacing w:after="0" w:line="240" w:lineRule="auto"/>
        <w:jc w:val="both"/>
        <w:rPr>
          <w:rFonts w:ascii="Times New Roman" w:hAnsi="Times New Roman" w:cs="Times New Roman"/>
          <w:sz w:val="24"/>
          <w:szCs w:val="24"/>
        </w:rPr>
      </w:pPr>
    </w:p>
    <w:p w14:paraId="3F6D6598" w14:textId="24FE2745" w:rsidR="00DD6B35" w:rsidRDefault="00DD6B35" w:rsidP="00514EC8">
      <w:pPr>
        <w:spacing w:after="0" w:line="240" w:lineRule="auto"/>
        <w:ind w:left="426"/>
        <w:jc w:val="both"/>
        <w:rPr>
          <w:rFonts w:ascii="Times New Roman" w:hAnsi="Times New Roman" w:cs="Times New Roman"/>
          <w:sz w:val="24"/>
          <w:szCs w:val="24"/>
        </w:rPr>
      </w:pPr>
      <w:r w:rsidRPr="00DD6B35">
        <w:rPr>
          <w:rFonts w:ascii="Times New Roman" w:hAnsi="Times New Roman" w:cs="Times New Roman"/>
          <w:sz w:val="24"/>
          <w:szCs w:val="24"/>
        </w:rPr>
        <w:t>Būvprojekt</w:t>
      </w:r>
      <w:r>
        <w:rPr>
          <w:rFonts w:ascii="Times New Roman" w:hAnsi="Times New Roman" w:cs="Times New Roman"/>
          <w:sz w:val="24"/>
          <w:szCs w:val="24"/>
        </w:rPr>
        <w:t>s noformē</w:t>
      </w:r>
      <w:r w:rsidR="00611C37">
        <w:rPr>
          <w:rFonts w:ascii="Times New Roman" w:hAnsi="Times New Roman" w:cs="Times New Roman"/>
          <w:sz w:val="24"/>
          <w:szCs w:val="24"/>
        </w:rPr>
        <w:t>jams</w:t>
      </w:r>
      <w:r w:rsidRPr="00DD6B35">
        <w:rPr>
          <w:rFonts w:ascii="Times New Roman" w:hAnsi="Times New Roman" w:cs="Times New Roman"/>
          <w:sz w:val="24"/>
          <w:szCs w:val="24"/>
        </w:rPr>
        <w:t xml:space="preserve"> atbilstoši </w:t>
      </w:r>
      <w:r w:rsidR="00611C37">
        <w:rPr>
          <w:rFonts w:ascii="Times New Roman" w:hAnsi="Times New Roman" w:cs="Times New Roman"/>
          <w:sz w:val="24"/>
          <w:szCs w:val="24"/>
        </w:rPr>
        <w:t>Ministru kabineta 2018. gada 28. augusta noteikumu Nr. 545 “</w:t>
      </w:r>
      <w:r w:rsidR="00611C37" w:rsidRPr="00611C37">
        <w:rPr>
          <w:rFonts w:ascii="Times New Roman" w:hAnsi="Times New Roman" w:cs="Times New Roman"/>
          <w:sz w:val="24"/>
          <w:szCs w:val="24"/>
        </w:rPr>
        <w:t>Noteikumi par La</w:t>
      </w:r>
      <w:r w:rsidR="00611C37">
        <w:rPr>
          <w:rFonts w:ascii="Times New Roman" w:hAnsi="Times New Roman" w:cs="Times New Roman"/>
          <w:sz w:val="24"/>
          <w:szCs w:val="24"/>
        </w:rPr>
        <w:t>tvijas būvnormatīvu LBN 202-18 “</w:t>
      </w:r>
      <w:r w:rsidR="00611C37" w:rsidRPr="00611C37">
        <w:rPr>
          <w:rFonts w:ascii="Times New Roman" w:hAnsi="Times New Roman" w:cs="Times New Roman"/>
          <w:sz w:val="24"/>
          <w:szCs w:val="24"/>
        </w:rPr>
        <w:t>Būvniecības iec</w:t>
      </w:r>
      <w:r w:rsidR="00611C37">
        <w:rPr>
          <w:rFonts w:ascii="Times New Roman" w:hAnsi="Times New Roman" w:cs="Times New Roman"/>
          <w:sz w:val="24"/>
          <w:szCs w:val="24"/>
        </w:rPr>
        <w:t>eres dokumentācijas noformēšana”” prasībām</w:t>
      </w:r>
      <w:r w:rsidRPr="00DD6B35">
        <w:rPr>
          <w:rFonts w:ascii="Times New Roman" w:hAnsi="Times New Roman" w:cs="Times New Roman"/>
          <w:sz w:val="24"/>
          <w:szCs w:val="24"/>
        </w:rPr>
        <w:t xml:space="preserve">, </w:t>
      </w:r>
      <w:r w:rsidR="00611C37">
        <w:rPr>
          <w:rFonts w:ascii="Times New Roman" w:hAnsi="Times New Roman" w:cs="Times New Roman"/>
          <w:sz w:val="24"/>
          <w:szCs w:val="24"/>
        </w:rPr>
        <w:t>būvprojekta ekonomiskā daļa – atbilstoši</w:t>
      </w:r>
      <w:r w:rsidRPr="00DD6B35">
        <w:rPr>
          <w:rFonts w:ascii="Times New Roman" w:hAnsi="Times New Roman" w:cs="Times New Roman"/>
          <w:sz w:val="24"/>
          <w:szCs w:val="24"/>
        </w:rPr>
        <w:t xml:space="preserve"> Ministru kabineta 2017.gada 3.maija noteikumu Nr.239 „Noteikumi par Latvijas būvnormatīvu LBN 501-17 „</w:t>
      </w:r>
      <w:proofErr w:type="spellStart"/>
      <w:r w:rsidRPr="00DD6B35">
        <w:rPr>
          <w:rFonts w:ascii="Times New Roman" w:hAnsi="Times New Roman" w:cs="Times New Roman"/>
          <w:sz w:val="24"/>
          <w:szCs w:val="24"/>
        </w:rPr>
        <w:t>Būvizmaksu</w:t>
      </w:r>
      <w:proofErr w:type="spellEnd"/>
      <w:r w:rsidRPr="00DD6B35">
        <w:rPr>
          <w:rFonts w:ascii="Times New Roman" w:hAnsi="Times New Roman" w:cs="Times New Roman"/>
          <w:sz w:val="24"/>
          <w:szCs w:val="24"/>
        </w:rPr>
        <w:t xml:space="preserve"> noteikšanas kārtība””.</w:t>
      </w:r>
    </w:p>
    <w:p w14:paraId="17A95497" w14:textId="77777777" w:rsidR="00CB461E" w:rsidRDefault="00CB461E" w:rsidP="00F75521">
      <w:pPr>
        <w:autoSpaceDE w:val="0"/>
        <w:autoSpaceDN w:val="0"/>
        <w:adjustRightInd w:val="0"/>
        <w:spacing w:after="0" w:line="240" w:lineRule="auto"/>
        <w:rPr>
          <w:rFonts w:ascii="Times New Roman" w:hAnsi="Times New Roman" w:cs="Times New Roman"/>
          <w:b/>
          <w:sz w:val="24"/>
          <w:szCs w:val="24"/>
        </w:rPr>
      </w:pPr>
    </w:p>
    <w:p w14:paraId="2E845150" w14:textId="0CE3F2E1" w:rsidR="00F75521" w:rsidRPr="001A1EF1" w:rsidRDefault="00F75521" w:rsidP="001A1EF1">
      <w:pPr>
        <w:pStyle w:val="ListParagraph"/>
        <w:numPr>
          <w:ilvl w:val="0"/>
          <w:numId w:val="11"/>
        </w:numPr>
        <w:autoSpaceDE w:val="0"/>
        <w:autoSpaceDN w:val="0"/>
        <w:adjustRightInd w:val="0"/>
        <w:spacing w:after="0" w:line="240" w:lineRule="auto"/>
        <w:ind w:left="284" w:hanging="284"/>
        <w:rPr>
          <w:rFonts w:ascii="Times New Roman" w:hAnsi="Times New Roman" w:cs="Times New Roman"/>
          <w:b/>
          <w:sz w:val="24"/>
          <w:szCs w:val="24"/>
        </w:rPr>
      </w:pPr>
      <w:r w:rsidRPr="001A1EF1">
        <w:rPr>
          <w:rFonts w:ascii="Times New Roman" w:hAnsi="Times New Roman" w:cs="Times New Roman"/>
          <w:b/>
          <w:sz w:val="24"/>
          <w:szCs w:val="24"/>
        </w:rPr>
        <w:t>Projektā ietveramie r</w:t>
      </w:r>
      <w:r w:rsidR="00CB461E" w:rsidRPr="001A1EF1">
        <w:rPr>
          <w:rFonts w:ascii="Times New Roman" w:hAnsi="Times New Roman" w:cs="Times New Roman"/>
          <w:b/>
          <w:sz w:val="24"/>
          <w:szCs w:val="24"/>
        </w:rPr>
        <w:t>isinājumi un tehniskās prasības</w:t>
      </w:r>
    </w:p>
    <w:p w14:paraId="3ED6CAB9" w14:textId="4EFA6E10" w:rsidR="00CB461E" w:rsidRDefault="00CB461E" w:rsidP="00F75521">
      <w:pPr>
        <w:autoSpaceDE w:val="0"/>
        <w:autoSpaceDN w:val="0"/>
        <w:adjustRightInd w:val="0"/>
        <w:spacing w:after="0" w:line="240" w:lineRule="auto"/>
        <w:rPr>
          <w:rFonts w:ascii="Times New Roman" w:hAnsi="Times New Roman" w:cs="Times New Roman"/>
          <w:b/>
          <w:sz w:val="24"/>
          <w:szCs w:val="24"/>
        </w:rPr>
      </w:pPr>
    </w:p>
    <w:tbl>
      <w:tblPr>
        <w:tblStyle w:val="TableGrid"/>
        <w:tblW w:w="0" w:type="auto"/>
        <w:tblInd w:w="421" w:type="dxa"/>
        <w:tblLook w:val="04A0" w:firstRow="1" w:lastRow="0" w:firstColumn="1" w:lastColumn="0" w:noHBand="0" w:noVBand="1"/>
      </w:tblPr>
      <w:tblGrid>
        <w:gridCol w:w="996"/>
        <w:gridCol w:w="7786"/>
      </w:tblGrid>
      <w:tr w:rsidR="00377FBC" w:rsidRPr="001E1CD3" w14:paraId="64E6F76B" w14:textId="77777777" w:rsidTr="009F4308">
        <w:tc>
          <w:tcPr>
            <w:tcW w:w="996" w:type="dxa"/>
          </w:tcPr>
          <w:p w14:paraId="25183387" w14:textId="3A86FB3D" w:rsidR="00CC61EB" w:rsidRPr="001E1CD3" w:rsidRDefault="00001F7B" w:rsidP="001E1CD3">
            <w:pPr>
              <w:autoSpaceDE w:val="0"/>
              <w:autoSpaceDN w:val="0"/>
              <w:adjustRightInd w:val="0"/>
              <w:jc w:val="center"/>
              <w:rPr>
                <w:rFonts w:ascii="Times New Roman" w:hAnsi="Times New Roman" w:cs="Times New Roman"/>
                <w:b/>
                <w:sz w:val="24"/>
                <w:szCs w:val="24"/>
              </w:rPr>
            </w:pPr>
            <w:r w:rsidRPr="001E1CD3">
              <w:rPr>
                <w:rFonts w:ascii="Times New Roman" w:hAnsi="Times New Roman" w:cs="Times New Roman"/>
                <w:b/>
                <w:sz w:val="24"/>
                <w:szCs w:val="24"/>
              </w:rPr>
              <w:t>Nr.</w:t>
            </w:r>
          </w:p>
        </w:tc>
        <w:tc>
          <w:tcPr>
            <w:tcW w:w="7786" w:type="dxa"/>
          </w:tcPr>
          <w:p w14:paraId="2C7D7B11" w14:textId="4404BE07" w:rsidR="00CC61EB" w:rsidRPr="001E1CD3" w:rsidRDefault="00001F7B" w:rsidP="00F75521">
            <w:pPr>
              <w:autoSpaceDE w:val="0"/>
              <w:autoSpaceDN w:val="0"/>
              <w:adjustRightInd w:val="0"/>
              <w:rPr>
                <w:rFonts w:ascii="Times New Roman" w:hAnsi="Times New Roman" w:cs="Times New Roman"/>
                <w:b/>
                <w:sz w:val="24"/>
                <w:szCs w:val="24"/>
              </w:rPr>
            </w:pPr>
            <w:r w:rsidRPr="001E1CD3">
              <w:rPr>
                <w:rFonts w:ascii="Times New Roman" w:hAnsi="Times New Roman" w:cs="Times New Roman"/>
                <w:b/>
                <w:sz w:val="24"/>
                <w:szCs w:val="24"/>
              </w:rPr>
              <w:t>Risinājumi un prasības</w:t>
            </w:r>
          </w:p>
        </w:tc>
      </w:tr>
      <w:tr w:rsidR="00377FBC" w:rsidRPr="001E1CD3" w14:paraId="3EACBECE" w14:textId="77777777" w:rsidTr="009F4308">
        <w:tc>
          <w:tcPr>
            <w:tcW w:w="996" w:type="dxa"/>
          </w:tcPr>
          <w:p w14:paraId="4E37706F" w14:textId="02631D9F" w:rsidR="00CC61EB" w:rsidRPr="001E1CD3" w:rsidRDefault="00CC61EB" w:rsidP="001E1CD3">
            <w:pPr>
              <w:autoSpaceDE w:val="0"/>
              <w:autoSpaceDN w:val="0"/>
              <w:adjustRightInd w:val="0"/>
              <w:jc w:val="center"/>
              <w:rPr>
                <w:rFonts w:ascii="Times New Roman" w:hAnsi="Times New Roman" w:cs="Times New Roman"/>
                <w:b/>
                <w:sz w:val="24"/>
                <w:szCs w:val="24"/>
              </w:rPr>
            </w:pPr>
            <w:r w:rsidRPr="001E1CD3">
              <w:rPr>
                <w:rFonts w:ascii="Times New Roman" w:hAnsi="Times New Roman" w:cs="Times New Roman"/>
                <w:b/>
                <w:sz w:val="24"/>
                <w:szCs w:val="24"/>
              </w:rPr>
              <w:t>1.</w:t>
            </w:r>
          </w:p>
        </w:tc>
        <w:tc>
          <w:tcPr>
            <w:tcW w:w="7786" w:type="dxa"/>
          </w:tcPr>
          <w:p w14:paraId="3FE13B4D" w14:textId="5D284C4F" w:rsidR="00CC61EB" w:rsidRPr="001E1CD3" w:rsidRDefault="00CC61EB" w:rsidP="00F75521">
            <w:pPr>
              <w:autoSpaceDE w:val="0"/>
              <w:autoSpaceDN w:val="0"/>
              <w:adjustRightInd w:val="0"/>
              <w:rPr>
                <w:rFonts w:ascii="Times New Roman" w:hAnsi="Times New Roman" w:cs="Times New Roman"/>
                <w:b/>
                <w:sz w:val="24"/>
                <w:szCs w:val="24"/>
              </w:rPr>
            </w:pPr>
            <w:r w:rsidRPr="001E1CD3">
              <w:rPr>
                <w:rFonts w:ascii="Times New Roman" w:hAnsi="Times New Roman" w:cs="Times New Roman"/>
                <w:b/>
                <w:sz w:val="24"/>
                <w:szCs w:val="24"/>
              </w:rPr>
              <w:t>Vispārīgā daļa</w:t>
            </w:r>
          </w:p>
        </w:tc>
      </w:tr>
      <w:tr w:rsidR="00377FBC" w:rsidRPr="001E1CD3" w14:paraId="3F7A7B79" w14:textId="77777777" w:rsidTr="009F4308">
        <w:tc>
          <w:tcPr>
            <w:tcW w:w="996" w:type="dxa"/>
          </w:tcPr>
          <w:p w14:paraId="62255796" w14:textId="2F7413FC" w:rsidR="00CC61EB" w:rsidRPr="001E1CD3" w:rsidRDefault="00CC61EB"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lastRenderedPageBreak/>
              <w:t>1.1.</w:t>
            </w:r>
          </w:p>
        </w:tc>
        <w:tc>
          <w:tcPr>
            <w:tcW w:w="7786" w:type="dxa"/>
          </w:tcPr>
          <w:p w14:paraId="4D9DF2DA" w14:textId="6EB60D16" w:rsidR="00CC61EB" w:rsidRPr="001E1CD3" w:rsidRDefault="009F4308" w:rsidP="00001F7B">
            <w:pPr>
              <w:autoSpaceDE w:val="0"/>
              <w:autoSpaceDN w:val="0"/>
              <w:adjustRightInd w:val="0"/>
              <w:jc w:val="both"/>
              <w:rPr>
                <w:rFonts w:ascii="Times New Roman" w:hAnsi="Times New Roman" w:cs="Times New Roman"/>
                <w:bCs/>
                <w:sz w:val="24"/>
                <w:szCs w:val="24"/>
              </w:rPr>
            </w:pPr>
            <w:r w:rsidRPr="001E1CD3">
              <w:rPr>
                <w:rFonts w:ascii="Times New Roman" w:hAnsi="Times New Roman" w:cs="Times New Roman"/>
                <w:bCs/>
                <w:sz w:val="24"/>
                <w:szCs w:val="24"/>
              </w:rPr>
              <w:t xml:space="preserve">Topogrāfisko uzmērīšanu un </w:t>
            </w:r>
            <w:proofErr w:type="spellStart"/>
            <w:r w:rsidRPr="001E1CD3">
              <w:rPr>
                <w:rFonts w:ascii="Times New Roman" w:hAnsi="Times New Roman" w:cs="Times New Roman"/>
                <w:bCs/>
                <w:sz w:val="24"/>
                <w:szCs w:val="24"/>
              </w:rPr>
              <w:t>ģeotehnisko</w:t>
            </w:r>
            <w:proofErr w:type="spellEnd"/>
            <w:r w:rsidRPr="001E1CD3">
              <w:rPr>
                <w:rFonts w:ascii="Times New Roman" w:hAnsi="Times New Roman" w:cs="Times New Roman"/>
                <w:bCs/>
                <w:sz w:val="24"/>
                <w:szCs w:val="24"/>
              </w:rPr>
              <w:t xml:space="preserve"> izpēti veic projektētājs. Pielikumā pievienots informatīvs materiāls par aptuvenu esošās grunts sastāvu (1.pielikums).</w:t>
            </w:r>
          </w:p>
        </w:tc>
      </w:tr>
      <w:tr w:rsidR="00377FBC" w:rsidRPr="001E1CD3" w14:paraId="75B51BCA" w14:textId="77777777" w:rsidTr="009F4308">
        <w:tc>
          <w:tcPr>
            <w:tcW w:w="996" w:type="dxa"/>
          </w:tcPr>
          <w:p w14:paraId="3E09E964" w14:textId="132F7F5F" w:rsidR="00001F7B" w:rsidRPr="001E1CD3" w:rsidRDefault="00F14A89" w:rsidP="001E1CD3">
            <w:pPr>
              <w:autoSpaceDE w:val="0"/>
              <w:autoSpaceDN w:val="0"/>
              <w:adjustRightInd w:val="0"/>
              <w:jc w:val="center"/>
              <w:rPr>
                <w:rFonts w:ascii="Times New Roman" w:hAnsi="Times New Roman" w:cs="Times New Roman"/>
                <w:b/>
                <w:sz w:val="24"/>
                <w:szCs w:val="24"/>
              </w:rPr>
            </w:pPr>
            <w:r w:rsidRPr="001E1CD3">
              <w:rPr>
                <w:rFonts w:ascii="Times New Roman" w:hAnsi="Times New Roman" w:cs="Times New Roman"/>
                <w:b/>
                <w:sz w:val="24"/>
                <w:szCs w:val="24"/>
              </w:rPr>
              <w:t>2.</w:t>
            </w:r>
          </w:p>
        </w:tc>
        <w:tc>
          <w:tcPr>
            <w:tcW w:w="7786" w:type="dxa"/>
          </w:tcPr>
          <w:p w14:paraId="1D4B8835" w14:textId="13858FE9" w:rsidR="00001F7B" w:rsidRPr="001E1CD3" w:rsidRDefault="00055832" w:rsidP="00001F7B">
            <w:pPr>
              <w:autoSpaceDE w:val="0"/>
              <w:autoSpaceDN w:val="0"/>
              <w:adjustRightInd w:val="0"/>
              <w:jc w:val="both"/>
              <w:rPr>
                <w:rFonts w:ascii="Times New Roman" w:hAnsi="Times New Roman"/>
                <w:b/>
                <w:sz w:val="24"/>
                <w:szCs w:val="24"/>
              </w:rPr>
            </w:pPr>
            <w:r w:rsidRPr="001E1CD3">
              <w:rPr>
                <w:rFonts w:ascii="Times New Roman" w:hAnsi="Times New Roman" w:cs="Times New Roman"/>
                <w:b/>
                <w:sz w:val="24"/>
                <w:szCs w:val="24"/>
              </w:rPr>
              <w:t>Arhitektūras daļa</w:t>
            </w:r>
          </w:p>
        </w:tc>
      </w:tr>
      <w:tr w:rsidR="009F4308" w:rsidRPr="001E1CD3" w14:paraId="1F4E642A" w14:textId="77777777" w:rsidTr="009F4308">
        <w:tc>
          <w:tcPr>
            <w:tcW w:w="996" w:type="dxa"/>
          </w:tcPr>
          <w:p w14:paraId="0CB04E58" w14:textId="64CB3D0A" w:rsidR="009F4308" w:rsidRPr="001E1CD3" w:rsidDel="001677B9"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2.1.</w:t>
            </w:r>
          </w:p>
        </w:tc>
        <w:tc>
          <w:tcPr>
            <w:tcW w:w="7786" w:type="dxa"/>
          </w:tcPr>
          <w:p w14:paraId="62BA474E" w14:textId="0D5762BC" w:rsidR="009F4308" w:rsidRPr="001E1CD3" w:rsidRDefault="009F4308" w:rsidP="00001F7B">
            <w:pPr>
              <w:autoSpaceDE w:val="0"/>
              <w:autoSpaceDN w:val="0"/>
              <w:adjustRightInd w:val="0"/>
              <w:jc w:val="both"/>
              <w:rPr>
                <w:rFonts w:ascii="Times New Roman" w:hAnsi="Times New Roman" w:cs="Times New Roman"/>
                <w:bCs/>
                <w:sz w:val="24"/>
                <w:szCs w:val="24"/>
              </w:rPr>
            </w:pPr>
            <w:r w:rsidRPr="001E1CD3">
              <w:rPr>
                <w:rFonts w:ascii="Times New Roman" w:hAnsi="Times New Roman" w:cs="Times New Roman"/>
                <w:bCs/>
                <w:sz w:val="24"/>
                <w:szCs w:val="24"/>
              </w:rPr>
              <w:t>Ēkas aptuvenie izmēri – 25x9m, precīzi ēkas parametri tiek precizēti pēc tehnisko prasību izvērtēšanas. Ēkā jānodrošina caurbraucama apkopes līnija.</w:t>
            </w:r>
          </w:p>
        </w:tc>
      </w:tr>
      <w:tr w:rsidR="009F4308" w:rsidRPr="001E1CD3" w14:paraId="7043B672" w14:textId="77777777" w:rsidTr="009F4308">
        <w:tc>
          <w:tcPr>
            <w:tcW w:w="996" w:type="dxa"/>
          </w:tcPr>
          <w:p w14:paraId="72BE6E7E" w14:textId="4865D0D4" w:rsidR="009F4308" w:rsidRPr="001E1CD3" w:rsidDel="001677B9"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2.2.</w:t>
            </w:r>
          </w:p>
        </w:tc>
        <w:tc>
          <w:tcPr>
            <w:tcW w:w="7786" w:type="dxa"/>
          </w:tcPr>
          <w:p w14:paraId="0EA1CD0A" w14:textId="331EF842" w:rsidR="009F4308" w:rsidRPr="001E1CD3" w:rsidRDefault="009F4308" w:rsidP="009F4308">
            <w:pPr>
              <w:autoSpaceDE w:val="0"/>
              <w:autoSpaceDN w:val="0"/>
              <w:adjustRightInd w:val="0"/>
              <w:jc w:val="both"/>
              <w:rPr>
                <w:rFonts w:ascii="Times New Roman" w:hAnsi="Times New Roman" w:cs="Times New Roman"/>
                <w:bCs/>
                <w:sz w:val="24"/>
                <w:szCs w:val="24"/>
              </w:rPr>
            </w:pPr>
            <w:r w:rsidRPr="001E1CD3">
              <w:rPr>
                <w:rFonts w:ascii="Times New Roman" w:hAnsi="Times New Roman" w:cs="Times New Roman"/>
                <w:bCs/>
                <w:sz w:val="24"/>
                <w:szCs w:val="24"/>
              </w:rPr>
              <w:t>Ēkas augstumu līdz jumta konstrukcijām zemākajā vietā paredzēt ne mazāk kā 6 m.</w:t>
            </w:r>
          </w:p>
        </w:tc>
      </w:tr>
      <w:tr w:rsidR="009F4308" w:rsidRPr="001E1CD3" w14:paraId="7A70CD1D" w14:textId="77777777" w:rsidTr="009F4308">
        <w:tc>
          <w:tcPr>
            <w:tcW w:w="996" w:type="dxa"/>
          </w:tcPr>
          <w:p w14:paraId="34B55141" w14:textId="5B4502CC" w:rsidR="009F4308" w:rsidRPr="001E1CD3" w:rsidDel="001677B9"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2.3.</w:t>
            </w:r>
          </w:p>
        </w:tc>
        <w:tc>
          <w:tcPr>
            <w:tcW w:w="7786" w:type="dxa"/>
          </w:tcPr>
          <w:p w14:paraId="2AFB0162" w14:textId="07833A0E" w:rsidR="009F4308" w:rsidRPr="001E1CD3" w:rsidRDefault="00765216" w:rsidP="00765216">
            <w:pPr>
              <w:autoSpaceDE w:val="0"/>
              <w:autoSpaceDN w:val="0"/>
              <w:adjustRightInd w:val="0"/>
              <w:jc w:val="both"/>
              <w:rPr>
                <w:rFonts w:ascii="Times New Roman" w:hAnsi="Times New Roman" w:cs="Times New Roman"/>
                <w:bCs/>
                <w:sz w:val="24"/>
                <w:szCs w:val="24"/>
              </w:rPr>
            </w:pPr>
            <w:r w:rsidRPr="001E1CD3">
              <w:rPr>
                <w:rFonts w:ascii="Times New Roman" w:hAnsi="Times New Roman" w:cs="Times New Roman"/>
                <w:bCs/>
                <w:sz w:val="24"/>
                <w:szCs w:val="24"/>
              </w:rPr>
              <w:t xml:space="preserve">Apkalpojamo </w:t>
            </w:r>
            <w:proofErr w:type="spellStart"/>
            <w:r w:rsidRPr="001E1CD3">
              <w:rPr>
                <w:rFonts w:ascii="Times New Roman" w:hAnsi="Times New Roman" w:cs="Times New Roman"/>
                <w:bCs/>
                <w:sz w:val="24"/>
                <w:szCs w:val="24"/>
              </w:rPr>
              <w:t>transportlīdzeklu</w:t>
            </w:r>
            <w:proofErr w:type="spellEnd"/>
            <w:r w:rsidRPr="001E1CD3">
              <w:rPr>
                <w:rFonts w:ascii="Times New Roman" w:hAnsi="Times New Roman" w:cs="Times New Roman"/>
                <w:bCs/>
                <w:sz w:val="24"/>
                <w:szCs w:val="24"/>
              </w:rPr>
              <w:t xml:space="preserve"> skaits — 1.</w:t>
            </w:r>
          </w:p>
        </w:tc>
      </w:tr>
      <w:tr w:rsidR="00765216" w:rsidRPr="001E1CD3" w14:paraId="75B035EB" w14:textId="77777777" w:rsidTr="009F4308">
        <w:tc>
          <w:tcPr>
            <w:tcW w:w="996" w:type="dxa"/>
          </w:tcPr>
          <w:p w14:paraId="5053F792" w14:textId="20A1F2CE" w:rsidR="00765216" w:rsidRPr="001E1CD3" w:rsidDel="001677B9"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2.4.</w:t>
            </w:r>
          </w:p>
        </w:tc>
        <w:tc>
          <w:tcPr>
            <w:tcW w:w="7786" w:type="dxa"/>
          </w:tcPr>
          <w:p w14:paraId="404D6F36" w14:textId="770B45A6" w:rsidR="00765216" w:rsidRPr="001E1CD3" w:rsidRDefault="00765216" w:rsidP="00765216">
            <w:pPr>
              <w:autoSpaceDE w:val="0"/>
              <w:autoSpaceDN w:val="0"/>
              <w:adjustRightInd w:val="0"/>
              <w:jc w:val="both"/>
              <w:rPr>
                <w:rFonts w:ascii="Times New Roman" w:hAnsi="Times New Roman" w:cs="Times New Roman"/>
                <w:bCs/>
                <w:sz w:val="24"/>
                <w:szCs w:val="24"/>
              </w:rPr>
            </w:pPr>
            <w:r w:rsidRPr="001E1CD3">
              <w:rPr>
                <w:rFonts w:ascii="Times New Roman" w:hAnsi="Times New Roman" w:cs="Times New Roman"/>
                <w:bCs/>
                <w:sz w:val="24"/>
                <w:szCs w:val="24"/>
              </w:rPr>
              <w:t xml:space="preserve">Transportlīdzekļa  gabarīti: garums - 18750 mm; platums - 2550 mm; augstums - 3450 mm (ar </w:t>
            </w:r>
            <w:proofErr w:type="spellStart"/>
            <w:r w:rsidRPr="001E1CD3">
              <w:rPr>
                <w:rFonts w:ascii="Times New Roman" w:hAnsi="Times New Roman" w:cs="Times New Roman"/>
                <w:bCs/>
                <w:sz w:val="24"/>
                <w:szCs w:val="24"/>
              </w:rPr>
              <w:t>kontaktstieņiem</w:t>
            </w:r>
            <w:proofErr w:type="spellEnd"/>
            <w:r w:rsidRPr="001E1CD3">
              <w:rPr>
                <w:rFonts w:ascii="Times New Roman" w:hAnsi="Times New Roman" w:cs="Times New Roman"/>
                <w:bCs/>
                <w:sz w:val="24"/>
                <w:szCs w:val="24"/>
              </w:rPr>
              <w:t>).</w:t>
            </w:r>
          </w:p>
        </w:tc>
      </w:tr>
      <w:tr w:rsidR="009F4308" w:rsidRPr="001E1CD3" w14:paraId="6408D205" w14:textId="77777777" w:rsidTr="009F4308">
        <w:tc>
          <w:tcPr>
            <w:tcW w:w="996" w:type="dxa"/>
          </w:tcPr>
          <w:p w14:paraId="5633E1D1" w14:textId="1C10506B" w:rsidR="009F4308" w:rsidRPr="001E1CD3" w:rsidDel="001677B9"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2.5.</w:t>
            </w:r>
          </w:p>
        </w:tc>
        <w:tc>
          <w:tcPr>
            <w:tcW w:w="7786" w:type="dxa"/>
          </w:tcPr>
          <w:p w14:paraId="1F6AECBD" w14:textId="2F08DCF6" w:rsidR="009F4308" w:rsidRPr="001E1CD3" w:rsidRDefault="009F4308" w:rsidP="0078561E">
            <w:pPr>
              <w:tabs>
                <w:tab w:val="left" w:pos="993"/>
              </w:tabs>
              <w:ind w:right="-6"/>
              <w:jc w:val="both"/>
              <w:rPr>
                <w:rFonts w:ascii="Times New Roman" w:hAnsi="Times New Roman" w:cs="Times New Roman"/>
                <w:bCs/>
                <w:sz w:val="24"/>
                <w:szCs w:val="24"/>
              </w:rPr>
            </w:pPr>
            <w:r w:rsidRPr="001E1CD3">
              <w:rPr>
                <w:rFonts w:ascii="Times New Roman" w:hAnsi="Times New Roman" w:cs="Times New Roman"/>
                <w:bCs/>
                <w:sz w:val="24"/>
                <w:szCs w:val="24"/>
              </w:rPr>
              <w:t>Ēkas novietni paredzēt, ievērtējot zemes gabalā esošos inženiertīklus atbilstoši topogrāfijai, kā arī ievērojot 2.trolejbusu parka Depo ceha rekonstrukcijas būvprojektu. Teritorijas sadaļas un jaunbūves novietnes projektēšana veicama saskaņā ar pielikumā pievienoto skici (2.pielikums).</w:t>
            </w:r>
          </w:p>
        </w:tc>
      </w:tr>
      <w:tr w:rsidR="009F4308" w:rsidRPr="001E1CD3" w14:paraId="21B92B2E" w14:textId="77777777" w:rsidTr="009F4308">
        <w:tc>
          <w:tcPr>
            <w:tcW w:w="996" w:type="dxa"/>
          </w:tcPr>
          <w:p w14:paraId="0C16077E" w14:textId="60AAB46F" w:rsidR="009F4308" w:rsidRPr="001E1CD3" w:rsidDel="001677B9"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2.6.</w:t>
            </w:r>
          </w:p>
        </w:tc>
        <w:tc>
          <w:tcPr>
            <w:tcW w:w="7786" w:type="dxa"/>
          </w:tcPr>
          <w:p w14:paraId="442A317C" w14:textId="1485DCD5" w:rsidR="009F4308" w:rsidRPr="001E1CD3" w:rsidRDefault="009F4308" w:rsidP="0078561E">
            <w:pPr>
              <w:tabs>
                <w:tab w:val="left" w:pos="993"/>
              </w:tabs>
              <w:ind w:right="-6"/>
              <w:jc w:val="both"/>
              <w:rPr>
                <w:rFonts w:ascii="Times New Roman" w:hAnsi="Times New Roman" w:cs="Times New Roman"/>
                <w:bCs/>
                <w:sz w:val="24"/>
                <w:szCs w:val="24"/>
              </w:rPr>
            </w:pPr>
            <w:r w:rsidRPr="001E1CD3">
              <w:rPr>
                <w:rFonts w:ascii="Times New Roman" w:hAnsi="Times New Roman" w:cs="Times New Roman"/>
                <w:bCs/>
                <w:sz w:val="24"/>
                <w:szCs w:val="24"/>
              </w:rPr>
              <w:t>No jauna izbūvējamās brauktuves teritorijā un pieguļošās teritorijas segumiem paredzēt asfalta segumu, projektēt ievērojot “Ceļu specifikācijas 2019”.</w:t>
            </w:r>
          </w:p>
        </w:tc>
      </w:tr>
      <w:tr w:rsidR="009F4308" w:rsidRPr="001E1CD3" w14:paraId="7A323493" w14:textId="77777777" w:rsidTr="009F4308">
        <w:tc>
          <w:tcPr>
            <w:tcW w:w="996" w:type="dxa"/>
          </w:tcPr>
          <w:p w14:paraId="7E50EFAC" w14:textId="5B6303FF" w:rsidR="009F4308" w:rsidRPr="001E1CD3" w:rsidDel="001677B9"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2.7.</w:t>
            </w:r>
          </w:p>
        </w:tc>
        <w:tc>
          <w:tcPr>
            <w:tcW w:w="7786" w:type="dxa"/>
          </w:tcPr>
          <w:p w14:paraId="0207A42E" w14:textId="3572D8F1" w:rsidR="009F4308" w:rsidRPr="001E1CD3" w:rsidRDefault="009F4308" w:rsidP="0078561E">
            <w:pPr>
              <w:tabs>
                <w:tab w:val="left" w:pos="993"/>
              </w:tabs>
              <w:ind w:right="-6"/>
              <w:jc w:val="both"/>
              <w:rPr>
                <w:rFonts w:ascii="Times New Roman" w:hAnsi="Times New Roman" w:cs="Times New Roman"/>
                <w:bCs/>
                <w:sz w:val="24"/>
                <w:szCs w:val="24"/>
              </w:rPr>
            </w:pPr>
            <w:r w:rsidRPr="001E1CD3">
              <w:rPr>
                <w:rFonts w:ascii="Times New Roman" w:hAnsi="Times New Roman" w:cs="Times New Roman"/>
                <w:bCs/>
                <w:sz w:val="24"/>
                <w:szCs w:val="24"/>
              </w:rPr>
              <w:t>Projektējamās ēkas paredzētajā novietnē esošo kontakttīkla konstrukciju (balsti, atsaites, kabeļi u.c.) demontāžu veic pasūtītājs, citu inženiertīklu demontāža un/vai pārbūve, ja tāda nepieciešama, jāparedz būvprojektā.</w:t>
            </w:r>
          </w:p>
        </w:tc>
      </w:tr>
      <w:tr w:rsidR="009F4308" w:rsidRPr="001E1CD3" w14:paraId="6062E14A" w14:textId="77777777" w:rsidTr="009F4308">
        <w:tc>
          <w:tcPr>
            <w:tcW w:w="996" w:type="dxa"/>
          </w:tcPr>
          <w:p w14:paraId="0F13DEF1" w14:textId="63850435" w:rsidR="009F4308" w:rsidRPr="001E1CD3" w:rsidDel="001677B9"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2.8.</w:t>
            </w:r>
          </w:p>
        </w:tc>
        <w:tc>
          <w:tcPr>
            <w:tcW w:w="7786" w:type="dxa"/>
          </w:tcPr>
          <w:p w14:paraId="085C84E4" w14:textId="76FA3224" w:rsidR="009F4308" w:rsidRPr="001E1CD3" w:rsidRDefault="009F4308" w:rsidP="009F4308">
            <w:pPr>
              <w:tabs>
                <w:tab w:val="left" w:pos="993"/>
              </w:tabs>
              <w:spacing w:line="276" w:lineRule="auto"/>
              <w:ind w:right="-5"/>
              <w:jc w:val="both"/>
              <w:rPr>
                <w:rFonts w:ascii="Times New Roman" w:hAnsi="Times New Roman" w:cs="Times New Roman"/>
                <w:bCs/>
                <w:sz w:val="24"/>
                <w:szCs w:val="24"/>
              </w:rPr>
            </w:pPr>
            <w:r w:rsidRPr="001E1CD3">
              <w:rPr>
                <w:rFonts w:ascii="Times New Roman" w:hAnsi="Times New Roman" w:cs="Times New Roman"/>
                <w:bCs/>
                <w:sz w:val="24"/>
                <w:szCs w:val="24"/>
              </w:rPr>
              <w:t xml:space="preserve">Projektējamās ēkas paredzamo </w:t>
            </w:r>
            <w:r w:rsidRPr="001E1CD3">
              <w:rPr>
                <w:rFonts w:ascii="Times New Roman" w:eastAsia="Times New Roman" w:hAnsi="Times New Roman" w:cs="Times New Roman"/>
                <w:bCs/>
                <w:sz w:val="24"/>
                <w:szCs w:val="24"/>
                <w:lang w:eastAsia="lv-LV"/>
              </w:rPr>
              <w:t xml:space="preserve">telpu lietošanas veidus, to platības un </w:t>
            </w:r>
            <w:r w:rsidRPr="001E1CD3">
              <w:rPr>
                <w:rFonts w:ascii="Times New Roman" w:hAnsi="Times New Roman" w:cs="Times New Roman"/>
                <w:bCs/>
                <w:sz w:val="24"/>
                <w:szCs w:val="24"/>
              </w:rPr>
              <w:t>izvietojumus izstrādāt atbilstoši “Tehniskais uzdevums” (3., 4.pielikums).</w:t>
            </w:r>
          </w:p>
        </w:tc>
      </w:tr>
      <w:tr w:rsidR="009F4308" w:rsidRPr="001E1CD3" w14:paraId="6A270046" w14:textId="77777777" w:rsidTr="009F4308">
        <w:tc>
          <w:tcPr>
            <w:tcW w:w="996" w:type="dxa"/>
          </w:tcPr>
          <w:p w14:paraId="1E7BDCCC" w14:textId="42098173" w:rsidR="009F4308" w:rsidRPr="001E1CD3" w:rsidDel="001677B9"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2.9.</w:t>
            </w:r>
          </w:p>
        </w:tc>
        <w:tc>
          <w:tcPr>
            <w:tcW w:w="7786" w:type="dxa"/>
          </w:tcPr>
          <w:p w14:paraId="7635AED4" w14:textId="77777777" w:rsidR="009F4308" w:rsidRPr="003D78C7" w:rsidRDefault="009F4308" w:rsidP="001E1CD3">
            <w:pPr>
              <w:tabs>
                <w:tab w:val="left" w:pos="993"/>
              </w:tabs>
              <w:ind w:right="-5"/>
              <w:jc w:val="both"/>
              <w:rPr>
                <w:rFonts w:ascii="Times New Roman" w:hAnsi="Times New Roman" w:cs="Times New Roman"/>
                <w:bCs/>
                <w:color w:val="000000" w:themeColor="text1"/>
                <w:sz w:val="24"/>
                <w:szCs w:val="24"/>
              </w:rPr>
            </w:pPr>
            <w:r w:rsidRPr="003D78C7">
              <w:rPr>
                <w:rFonts w:ascii="Times New Roman" w:hAnsi="Times New Roman" w:cs="Times New Roman"/>
                <w:bCs/>
                <w:color w:val="000000" w:themeColor="text1"/>
                <w:sz w:val="24"/>
                <w:szCs w:val="24"/>
              </w:rPr>
              <w:t>Ēkas fasādes un to detaļas (logi, durvis, skārda detaļas, cokola apdare) paredzēt sekojošos toņos:</w:t>
            </w:r>
          </w:p>
          <w:p w14:paraId="0480F826" w14:textId="1A3038A1" w:rsidR="009F4308" w:rsidRPr="003D78C7" w:rsidRDefault="009F4308" w:rsidP="001E1CD3">
            <w:pPr>
              <w:pStyle w:val="ListParagraph"/>
              <w:numPr>
                <w:ilvl w:val="0"/>
                <w:numId w:val="10"/>
              </w:numPr>
              <w:tabs>
                <w:tab w:val="left" w:pos="993"/>
              </w:tabs>
              <w:ind w:left="601" w:right="-5"/>
              <w:jc w:val="both"/>
              <w:rPr>
                <w:rFonts w:ascii="Times New Roman" w:hAnsi="Times New Roman" w:cs="Times New Roman"/>
                <w:bCs/>
                <w:color w:val="000000" w:themeColor="text1"/>
                <w:sz w:val="24"/>
                <w:szCs w:val="24"/>
              </w:rPr>
            </w:pPr>
            <w:r w:rsidRPr="003D78C7">
              <w:rPr>
                <w:rFonts w:ascii="Times New Roman" w:hAnsi="Times New Roman" w:cs="Times New Roman"/>
                <w:bCs/>
                <w:color w:val="000000" w:themeColor="text1"/>
                <w:sz w:val="24"/>
                <w:szCs w:val="24"/>
              </w:rPr>
              <w:t>Cokola apmetuma tonis Q840 ("TIKKURILA")</w:t>
            </w:r>
            <w:r w:rsidR="00827C24" w:rsidRPr="003D78C7">
              <w:rPr>
                <w:rFonts w:ascii="Times New Roman" w:hAnsi="Times New Roman" w:cs="Times New Roman"/>
                <w:bCs/>
                <w:color w:val="000000" w:themeColor="text1"/>
                <w:sz w:val="24"/>
                <w:szCs w:val="24"/>
              </w:rPr>
              <w:t xml:space="preserve"> vai ekviva</w:t>
            </w:r>
            <w:r w:rsidR="00DF0777" w:rsidRPr="003D78C7">
              <w:rPr>
                <w:rFonts w:ascii="Times New Roman" w:hAnsi="Times New Roman" w:cs="Times New Roman"/>
                <w:bCs/>
                <w:color w:val="000000" w:themeColor="text1"/>
                <w:sz w:val="24"/>
                <w:szCs w:val="24"/>
              </w:rPr>
              <w:t>l</w:t>
            </w:r>
            <w:r w:rsidR="00827C24" w:rsidRPr="003D78C7">
              <w:rPr>
                <w:rFonts w:ascii="Times New Roman" w:hAnsi="Times New Roman" w:cs="Times New Roman"/>
                <w:bCs/>
                <w:color w:val="000000" w:themeColor="text1"/>
                <w:sz w:val="24"/>
                <w:szCs w:val="24"/>
              </w:rPr>
              <w:t>ents</w:t>
            </w:r>
          </w:p>
          <w:p w14:paraId="62BC8A77" w14:textId="4458A2FC" w:rsidR="009F4308" w:rsidRPr="003D78C7" w:rsidRDefault="009F4308" w:rsidP="001E1CD3">
            <w:pPr>
              <w:pStyle w:val="ListParagraph"/>
              <w:numPr>
                <w:ilvl w:val="0"/>
                <w:numId w:val="10"/>
              </w:numPr>
              <w:tabs>
                <w:tab w:val="left" w:pos="993"/>
              </w:tabs>
              <w:ind w:left="601" w:right="-5"/>
              <w:jc w:val="both"/>
              <w:rPr>
                <w:rFonts w:ascii="Times New Roman" w:hAnsi="Times New Roman" w:cs="Times New Roman"/>
                <w:bCs/>
                <w:color w:val="000000" w:themeColor="text1"/>
                <w:sz w:val="24"/>
                <w:szCs w:val="24"/>
              </w:rPr>
            </w:pPr>
            <w:r w:rsidRPr="003D78C7">
              <w:rPr>
                <w:rFonts w:ascii="Times New Roman" w:hAnsi="Times New Roman" w:cs="Times New Roman"/>
                <w:bCs/>
                <w:color w:val="000000" w:themeColor="text1"/>
                <w:sz w:val="24"/>
                <w:szCs w:val="24"/>
              </w:rPr>
              <w:t>Sienas izolācijas paneļi RAL 9007</w:t>
            </w:r>
            <w:r w:rsidR="00140576" w:rsidRPr="003D78C7">
              <w:rPr>
                <w:rFonts w:ascii="Times New Roman" w:hAnsi="Times New Roman" w:cs="Times New Roman"/>
                <w:bCs/>
                <w:color w:val="000000" w:themeColor="text1"/>
                <w:sz w:val="24"/>
                <w:szCs w:val="24"/>
              </w:rPr>
              <w:t xml:space="preserve"> vai ekvivalents</w:t>
            </w:r>
          </w:p>
          <w:p w14:paraId="7618EE10" w14:textId="752397F9" w:rsidR="009F4308" w:rsidRPr="003D78C7" w:rsidRDefault="009F4308" w:rsidP="001E1CD3">
            <w:pPr>
              <w:pStyle w:val="ListParagraph"/>
              <w:numPr>
                <w:ilvl w:val="0"/>
                <w:numId w:val="10"/>
              </w:numPr>
              <w:tabs>
                <w:tab w:val="left" w:pos="993"/>
              </w:tabs>
              <w:ind w:left="601" w:right="-5"/>
              <w:jc w:val="both"/>
              <w:rPr>
                <w:rFonts w:ascii="Times New Roman" w:hAnsi="Times New Roman" w:cs="Times New Roman"/>
                <w:bCs/>
                <w:color w:val="000000" w:themeColor="text1"/>
                <w:sz w:val="24"/>
                <w:szCs w:val="24"/>
              </w:rPr>
            </w:pPr>
            <w:r w:rsidRPr="003D78C7">
              <w:rPr>
                <w:rFonts w:ascii="Times New Roman" w:hAnsi="Times New Roman" w:cs="Times New Roman"/>
                <w:bCs/>
                <w:color w:val="000000" w:themeColor="text1"/>
                <w:sz w:val="24"/>
                <w:szCs w:val="24"/>
              </w:rPr>
              <w:t>Skārda apdare, Skārda detaļu tonis RAL 7043</w:t>
            </w:r>
            <w:r w:rsidR="00140576" w:rsidRPr="003D78C7">
              <w:rPr>
                <w:rFonts w:ascii="Times New Roman" w:hAnsi="Times New Roman" w:cs="Times New Roman"/>
                <w:bCs/>
                <w:color w:val="000000" w:themeColor="text1"/>
                <w:sz w:val="24"/>
                <w:szCs w:val="24"/>
              </w:rPr>
              <w:t xml:space="preserve"> vai ekvivalents</w:t>
            </w:r>
          </w:p>
          <w:p w14:paraId="10D22D78" w14:textId="5B133713" w:rsidR="009F4308" w:rsidRPr="001E1CD3" w:rsidRDefault="009F4308" w:rsidP="001E1CD3">
            <w:pPr>
              <w:pStyle w:val="ListParagraph"/>
              <w:numPr>
                <w:ilvl w:val="0"/>
                <w:numId w:val="10"/>
              </w:numPr>
              <w:tabs>
                <w:tab w:val="left" w:pos="993"/>
              </w:tabs>
              <w:ind w:left="601" w:right="-5"/>
              <w:jc w:val="both"/>
              <w:rPr>
                <w:rFonts w:ascii="Times New Roman" w:hAnsi="Times New Roman" w:cs="Times New Roman"/>
                <w:bCs/>
                <w:sz w:val="24"/>
                <w:szCs w:val="24"/>
              </w:rPr>
            </w:pPr>
            <w:r w:rsidRPr="003D78C7">
              <w:rPr>
                <w:rFonts w:ascii="Times New Roman" w:hAnsi="Times New Roman" w:cs="Times New Roman"/>
                <w:bCs/>
                <w:color w:val="000000" w:themeColor="text1"/>
                <w:sz w:val="24"/>
                <w:szCs w:val="24"/>
              </w:rPr>
              <w:t>Logu, durvju, vārtu rāmju tonis RAL 7021</w:t>
            </w:r>
            <w:r w:rsidR="00140576" w:rsidRPr="003D78C7">
              <w:rPr>
                <w:rFonts w:ascii="Times New Roman" w:hAnsi="Times New Roman" w:cs="Times New Roman"/>
                <w:bCs/>
                <w:color w:val="000000" w:themeColor="text1"/>
                <w:sz w:val="24"/>
                <w:szCs w:val="24"/>
              </w:rPr>
              <w:t xml:space="preserve"> vai ekvivalents</w:t>
            </w:r>
          </w:p>
        </w:tc>
      </w:tr>
      <w:tr w:rsidR="009F4308" w:rsidRPr="001E1CD3" w14:paraId="1088ADDD" w14:textId="77777777" w:rsidTr="009F4308">
        <w:tc>
          <w:tcPr>
            <w:tcW w:w="996" w:type="dxa"/>
          </w:tcPr>
          <w:p w14:paraId="37319AEF" w14:textId="2886E7A1" w:rsidR="009F4308" w:rsidRPr="001E1CD3" w:rsidDel="001677B9"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2.10.</w:t>
            </w:r>
          </w:p>
        </w:tc>
        <w:tc>
          <w:tcPr>
            <w:tcW w:w="7786" w:type="dxa"/>
          </w:tcPr>
          <w:p w14:paraId="0511A236" w14:textId="6CD6BB35" w:rsidR="009F4308" w:rsidRPr="001E1CD3" w:rsidRDefault="009F4308" w:rsidP="0078561E">
            <w:pPr>
              <w:tabs>
                <w:tab w:val="left" w:pos="993"/>
              </w:tabs>
              <w:ind w:right="-6"/>
              <w:jc w:val="both"/>
              <w:rPr>
                <w:rFonts w:ascii="Times New Roman" w:hAnsi="Times New Roman" w:cs="Times New Roman"/>
                <w:bCs/>
                <w:sz w:val="24"/>
                <w:szCs w:val="24"/>
              </w:rPr>
            </w:pPr>
            <w:r w:rsidRPr="001E1CD3">
              <w:rPr>
                <w:rFonts w:ascii="Times New Roman" w:hAnsi="Times New Roman" w:cs="Times New Roman"/>
                <w:bCs/>
                <w:sz w:val="24"/>
                <w:szCs w:val="24"/>
              </w:rPr>
              <w:t>Ēkas cokola daļa – siltināta, apmesta un krāsota.</w:t>
            </w:r>
          </w:p>
        </w:tc>
      </w:tr>
      <w:tr w:rsidR="00377FBC" w:rsidRPr="001E1CD3" w14:paraId="38574FD6" w14:textId="77777777" w:rsidTr="009F4308">
        <w:tc>
          <w:tcPr>
            <w:tcW w:w="996" w:type="dxa"/>
          </w:tcPr>
          <w:p w14:paraId="22051E2D" w14:textId="20361B4F" w:rsidR="00001F7B" w:rsidRPr="001E1CD3" w:rsidRDefault="00F14A89" w:rsidP="001E1CD3">
            <w:pPr>
              <w:autoSpaceDE w:val="0"/>
              <w:autoSpaceDN w:val="0"/>
              <w:adjustRightInd w:val="0"/>
              <w:jc w:val="center"/>
              <w:rPr>
                <w:rFonts w:ascii="Times New Roman" w:hAnsi="Times New Roman" w:cs="Times New Roman"/>
                <w:b/>
                <w:sz w:val="24"/>
                <w:szCs w:val="24"/>
              </w:rPr>
            </w:pPr>
            <w:r w:rsidRPr="001E1CD3">
              <w:rPr>
                <w:rFonts w:ascii="Times New Roman" w:hAnsi="Times New Roman" w:cs="Times New Roman"/>
                <w:b/>
                <w:sz w:val="24"/>
                <w:szCs w:val="24"/>
              </w:rPr>
              <w:t>3.</w:t>
            </w:r>
          </w:p>
        </w:tc>
        <w:tc>
          <w:tcPr>
            <w:tcW w:w="7786" w:type="dxa"/>
          </w:tcPr>
          <w:p w14:paraId="39637A4B" w14:textId="45FF29B8" w:rsidR="00001F7B" w:rsidRPr="001E1CD3" w:rsidRDefault="00055832" w:rsidP="00001F7B">
            <w:pPr>
              <w:autoSpaceDE w:val="0"/>
              <w:autoSpaceDN w:val="0"/>
              <w:adjustRightInd w:val="0"/>
              <w:jc w:val="both"/>
              <w:rPr>
                <w:rFonts w:ascii="Times New Roman" w:hAnsi="Times New Roman"/>
                <w:b/>
                <w:sz w:val="24"/>
                <w:szCs w:val="24"/>
              </w:rPr>
            </w:pPr>
            <w:r w:rsidRPr="001E1CD3">
              <w:rPr>
                <w:rFonts w:ascii="Times New Roman" w:hAnsi="Times New Roman" w:cs="Times New Roman"/>
                <w:b/>
                <w:sz w:val="24"/>
                <w:szCs w:val="24"/>
              </w:rPr>
              <w:t>Būvkonstrukciju daļa</w:t>
            </w:r>
          </w:p>
        </w:tc>
      </w:tr>
      <w:tr w:rsidR="009F4308" w:rsidRPr="001E1CD3" w14:paraId="472D73FD" w14:textId="77777777" w:rsidTr="009F4308">
        <w:tc>
          <w:tcPr>
            <w:tcW w:w="996" w:type="dxa"/>
          </w:tcPr>
          <w:p w14:paraId="0821971B" w14:textId="56C2573A" w:rsidR="009F4308" w:rsidRPr="001E1CD3" w:rsidRDefault="009F4308"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3.1.</w:t>
            </w:r>
          </w:p>
        </w:tc>
        <w:tc>
          <w:tcPr>
            <w:tcW w:w="7786" w:type="dxa"/>
          </w:tcPr>
          <w:p w14:paraId="0BAEACF2" w14:textId="6F1EAA38" w:rsidR="009F4308" w:rsidRPr="001E1CD3" w:rsidRDefault="009F4308" w:rsidP="009F4308">
            <w:pPr>
              <w:autoSpaceDE w:val="0"/>
              <w:autoSpaceDN w:val="0"/>
              <w:adjustRightInd w:val="0"/>
              <w:jc w:val="both"/>
              <w:rPr>
                <w:rFonts w:ascii="Times New Roman" w:hAnsi="Times New Roman"/>
                <w:bCs/>
                <w:sz w:val="24"/>
                <w:szCs w:val="24"/>
              </w:rPr>
            </w:pPr>
            <w:r w:rsidRPr="001E1CD3">
              <w:rPr>
                <w:rFonts w:ascii="Times New Roman" w:hAnsi="Times New Roman" w:cs="Times New Roman"/>
                <w:bCs/>
                <w:sz w:val="24"/>
                <w:szCs w:val="24"/>
              </w:rPr>
              <w:t xml:space="preserve">Ēkas pamati projektējami atbilstoši </w:t>
            </w:r>
            <w:proofErr w:type="spellStart"/>
            <w:r w:rsidRPr="001E1CD3">
              <w:rPr>
                <w:rFonts w:ascii="Times New Roman" w:hAnsi="Times New Roman" w:cs="Times New Roman"/>
                <w:bCs/>
                <w:sz w:val="24"/>
                <w:szCs w:val="24"/>
              </w:rPr>
              <w:t>ģeotehniskai</w:t>
            </w:r>
            <w:proofErr w:type="spellEnd"/>
            <w:r w:rsidRPr="001E1CD3">
              <w:rPr>
                <w:rFonts w:ascii="Times New Roman" w:hAnsi="Times New Roman" w:cs="Times New Roman"/>
                <w:bCs/>
                <w:sz w:val="24"/>
                <w:szCs w:val="24"/>
              </w:rPr>
              <w:t xml:space="preserve"> izpētei un aprēķiniem, projektējamās ēkas iespējamais konstruktīvais risinājums – metāla karkasa nesošā konstrukcija ar </w:t>
            </w:r>
            <w:proofErr w:type="spellStart"/>
            <w:r w:rsidRPr="001E1CD3">
              <w:rPr>
                <w:rFonts w:ascii="Times New Roman" w:hAnsi="Times New Roman" w:cs="Times New Roman"/>
                <w:bCs/>
                <w:sz w:val="24"/>
                <w:szCs w:val="24"/>
              </w:rPr>
              <w:t>sendvičtipa</w:t>
            </w:r>
            <w:proofErr w:type="spellEnd"/>
            <w:r w:rsidRPr="001E1CD3">
              <w:rPr>
                <w:rFonts w:ascii="Times New Roman" w:hAnsi="Times New Roman" w:cs="Times New Roman"/>
                <w:bCs/>
                <w:sz w:val="24"/>
                <w:szCs w:val="24"/>
              </w:rPr>
              <w:t xml:space="preserve"> paneļu apšuvumu sienām un jumtam.</w:t>
            </w:r>
          </w:p>
        </w:tc>
      </w:tr>
      <w:tr w:rsidR="009F4308" w:rsidRPr="001E1CD3" w14:paraId="57F96063" w14:textId="77777777" w:rsidTr="009F4308">
        <w:tc>
          <w:tcPr>
            <w:tcW w:w="996" w:type="dxa"/>
          </w:tcPr>
          <w:p w14:paraId="253196A9" w14:textId="78992861" w:rsidR="009F4308" w:rsidRPr="001E1CD3" w:rsidRDefault="009F4308" w:rsidP="001E1CD3">
            <w:pPr>
              <w:autoSpaceDE w:val="0"/>
              <w:autoSpaceDN w:val="0"/>
              <w:adjustRightInd w:val="0"/>
              <w:jc w:val="center"/>
              <w:rPr>
                <w:rFonts w:ascii="Times New Roman" w:hAnsi="Times New Roman" w:cs="Times New Roman"/>
                <w:b/>
                <w:sz w:val="24"/>
                <w:szCs w:val="24"/>
              </w:rPr>
            </w:pPr>
            <w:r w:rsidRPr="001E1CD3">
              <w:rPr>
                <w:rFonts w:ascii="Times New Roman" w:hAnsi="Times New Roman" w:cs="Times New Roman"/>
                <w:b/>
                <w:sz w:val="24"/>
                <w:szCs w:val="24"/>
              </w:rPr>
              <w:t>4.</w:t>
            </w:r>
          </w:p>
        </w:tc>
        <w:tc>
          <w:tcPr>
            <w:tcW w:w="7786" w:type="dxa"/>
          </w:tcPr>
          <w:p w14:paraId="7A6D8E4F" w14:textId="20953E01" w:rsidR="009F4308" w:rsidRPr="001E1CD3" w:rsidRDefault="001E1CD3" w:rsidP="009F4308">
            <w:pPr>
              <w:autoSpaceDE w:val="0"/>
              <w:autoSpaceDN w:val="0"/>
              <w:adjustRightInd w:val="0"/>
              <w:jc w:val="both"/>
              <w:rPr>
                <w:rFonts w:ascii="Times New Roman" w:hAnsi="Times New Roman"/>
                <w:b/>
                <w:sz w:val="24"/>
                <w:szCs w:val="24"/>
              </w:rPr>
            </w:pPr>
            <w:r w:rsidRPr="001E1CD3">
              <w:rPr>
                <w:rFonts w:ascii="Times New Roman" w:hAnsi="Times New Roman" w:cs="Times New Roman"/>
                <w:b/>
                <w:sz w:val="24"/>
                <w:szCs w:val="24"/>
              </w:rPr>
              <w:t>Ēkai nepieciešamo attiecīgo inženiertīklu daļas.</w:t>
            </w:r>
          </w:p>
        </w:tc>
      </w:tr>
      <w:tr w:rsidR="001E1CD3" w:rsidRPr="001E1CD3" w14:paraId="72821609" w14:textId="77777777" w:rsidTr="009F4308">
        <w:tc>
          <w:tcPr>
            <w:tcW w:w="996" w:type="dxa"/>
          </w:tcPr>
          <w:p w14:paraId="6CCBB7BD" w14:textId="26AF090D" w:rsidR="009F4308" w:rsidRPr="001E1CD3" w:rsidRDefault="009F4308"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4.1.</w:t>
            </w:r>
          </w:p>
        </w:tc>
        <w:tc>
          <w:tcPr>
            <w:tcW w:w="7786" w:type="dxa"/>
          </w:tcPr>
          <w:p w14:paraId="5E54B3C9" w14:textId="480FB991" w:rsidR="009F4308" w:rsidRPr="001E1CD3" w:rsidRDefault="001E1CD3" w:rsidP="001E1CD3">
            <w:pPr>
              <w:jc w:val="both"/>
              <w:rPr>
                <w:rFonts w:ascii="Times New Roman" w:hAnsi="Times New Roman" w:cs="Times New Roman"/>
                <w:bCs/>
                <w:sz w:val="24"/>
                <w:szCs w:val="24"/>
              </w:rPr>
            </w:pPr>
            <w:r w:rsidRPr="001E1CD3">
              <w:rPr>
                <w:rFonts w:ascii="Times New Roman" w:hAnsi="Times New Roman" w:cs="Times New Roman"/>
                <w:bCs/>
                <w:sz w:val="24"/>
                <w:szCs w:val="24"/>
              </w:rPr>
              <w:t xml:space="preserve">Ēkai paredzēt nepieciešamos iekšējos inženiertīklus – apkuri un ventilāciju, apgaismes un spēka tīklus, zemējuma sistēmu, </w:t>
            </w:r>
            <w:proofErr w:type="spellStart"/>
            <w:r w:rsidRPr="001E1CD3">
              <w:rPr>
                <w:rFonts w:ascii="Times New Roman" w:hAnsi="Times New Roman" w:cs="Times New Roman"/>
                <w:bCs/>
                <w:sz w:val="24"/>
                <w:szCs w:val="24"/>
              </w:rPr>
              <w:t>pārsprieguma</w:t>
            </w:r>
            <w:proofErr w:type="spellEnd"/>
            <w:r w:rsidRPr="001E1CD3">
              <w:rPr>
                <w:rFonts w:ascii="Times New Roman" w:hAnsi="Times New Roman" w:cs="Times New Roman"/>
                <w:bCs/>
                <w:sz w:val="24"/>
                <w:szCs w:val="24"/>
              </w:rPr>
              <w:t xml:space="preserve"> aizsardzību, ugunsdrošības signalizāciju.</w:t>
            </w:r>
          </w:p>
        </w:tc>
      </w:tr>
      <w:tr w:rsidR="009F4308" w:rsidRPr="001E1CD3" w14:paraId="7EBEBC39" w14:textId="77777777" w:rsidTr="009F4308">
        <w:tc>
          <w:tcPr>
            <w:tcW w:w="996" w:type="dxa"/>
          </w:tcPr>
          <w:p w14:paraId="0A9832BB" w14:textId="3C17C5B3" w:rsidR="009F4308" w:rsidRPr="001E1CD3"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4.2.</w:t>
            </w:r>
          </w:p>
        </w:tc>
        <w:tc>
          <w:tcPr>
            <w:tcW w:w="7786" w:type="dxa"/>
          </w:tcPr>
          <w:p w14:paraId="0BDED5DA" w14:textId="04883CFA" w:rsidR="009F4308" w:rsidRPr="001E1CD3" w:rsidRDefault="001E1CD3" w:rsidP="009F4308">
            <w:pPr>
              <w:autoSpaceDE w:val="0"/>
              <w:autoSpaceDN w:val="0"/>
              <w:adjustRightInd w:val="0"/>
              <w:jc w:val="both"/>
              <w:rPr>
                <w:rFonts w:ascii="Times New Roman" w:hAnsi="Times New Roman"/>
                <w:bCs/>
                <w:sz w:val="24"/>
                <w:szCs w:val="24"/>
              </w:rPr>
            </w:pPr>
            <w:r w:rsidRPr="001E1CD3">
              <w:rPr>
                <w:rFonts w:ascii="Times New Roman" w:hAnsi="Times New Roman"/>
                <w:bCs/>
                <w:sz w:val="24"/>
                <w:szCs w:val="24"/>
              </w:rPr>
              <w:t xml:space="preserve">Noteikt </w:t>
            </w:r>
            <w:proofErr w:type="spellStart"/>
            <w:r w:rsidRPr="001E1CD3">
              <w:rPr>
                <w:rFonts w:ascii="Times New Roman" w:hAnsi="Times New Roman"/>
                <w:bCs/>
                <w:sz w:val="24"/>
                <w:szCs w:val="24"/>
              </w:rPr>
              <w:t>zibensaizsardzības</w:t>
            </w:r>
            <w:proofErr w:type="spellEnd"/>
            <w:r w:rsidRPr="001E1CD3">
              <w:rPr>
                <w:rFonts w:ascii="Times New Roman" w:hAnsi="Times New Roman"/>
                <w:bCs/>
                <w:sz w:val="24"/>
                <w:szCs w:val="24"/>
              </w:rPr>
              <w:t xml:space="preserve"> līmeni/</w:t>
            </w:r>
            <w:proofErr w:type="spellStart"/>
            <w:r w:rsidRPr="001E1CD3">
              <w:rPr>
                <w:rFonts w:ascii="Times New Roman" w:hAnsi="Times New Roman"/>
                <w:bCs/>
                <w:sz w:val="24"/>
                <w:szCs w:val="24"/>
              </w:rPr>
              <w:t>zibensaizsardzības</w:t>
            </w:r>
            <w:proofErr w:type="spellEnd"/>
            <w:r w:rsidRPr="001E1CD3">
              <w:rPr>
                <w:rFonts w:ascii="Times New Roman" w:hAnsi="Times New Roman"/>
                <w:bCs/>
                <w:sz w:val="24"/>
                <w:szCs w:val="24"/>
              </w:rPr>
              <w:t xml:space="preserve"> sistēmas klasi, ierīkošanas nepieciešamību, ņemot vērā būves raksturlielumus un riska kritērijus.</w:t>
            </w:r>
          </w:p>
        </w:tc>
      </w:tr>
      <w:tr w:rsidR="001E1CD3" w:rsidRPr="001E1CD3" w14:paraId="771BBD5A" w14:textId="77777777" w:rsidTr="009F4308">
        <w:tc>
          <w:tcPr>
            <w:tcW w:w="996" w:type="dxa"/>
          </w:tcPr>
          <w:p w14:paraId="7D3A1BE9" w14:textId="0A6F5337" w:rsidR="009F4308" w:rsidRPr="001E1CD3"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4.3.</w:t>
            </w:r>
          </w:p>
        </w:tc>
        <w:tc>
          <w:tcPr>
            <w:tcW w:w="7786" w:type="dxa"/>
          </w:tcPr>
          <w:p w14:paraId="394DC217" w14:textId="456B4ED4" w:rsidR="009F4308" w:rsidRPr="001E1CD3" w:rsidRDefault="001E1CD3" w:rsidP="001E1CD3">
            <w:pPr>
              <w:jc w:val="both"/>
              <w:rPr>
                <w:rFonts w:ascii="Times New Roman" w:hAnsi="Times New Roman" w:cs="Times New Roman"/>
                <w:bCs/>
                <w:sz w:val="24"/>
                <w:szCs w:val="24"/>
              </w:rPr>
            </w:pPr>
            <w:r w:rsidRPr="001E1CD3">
              <w:rPr>
                <w:rFonts w:ascii="Times New Roman" w:hAnsi="Times New Roman" w:cs="Times New Roman"/>
                <w:bCs/>
                <w:sz w:val="24"/>
                <w:szCs w:val="24"/>
              </w:rPr>
              <w:t>Ēkai paredzēt nepieciešamos ārējos inženiertīklus.</w:t>
            </w:r>
          </w:p>
        </w:tc>
      </w:tr>
      <w:tr w:rsidR="001E1CD3" w:rsidRPr="001E1CD3" w14:paraId="79F67DCD" w14:textId="77777777" w:rsidTr="009F4308">
        <w:tc>
          <w:tcPr>
            <w:tcW w:w="996" w:type="dxa"/>
          </w:tcPr>
          <w:p w14:paraId="4218961E" w14:textId="7662080E" w:rsidR="009F4308" w:rsidRPr="001E1CD3"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4.4.</w:t>
            </w:r>
          </w:p>
        </w:tc>
        <w:tc>
          <w:tcPr>
            <w:tcW w:w="7786" w:type="dxa"/>
          </w:tcPr>
          <w:p w14:paraId="4443D95C" w14:textId="72392C10" w:rsidR="009F4308" w:rsidRPr="001E1CD3" w:rsidRDefault="001E1CD3" w:rsidP="009F4308">
            <w:pPr>
              <w:autoSpaceDE w:val="0"/>
              <w:autoSpaceDN w:val="0"/>
              <w:adjustRightInd w:val="0"/>
              <w:jc w:val="both"/>
              <w:rPr>
                <w:rFonts w:ascii="Times New Roman" w:hAnsi="Times New Roman" w:cs="Times New Roman"/>
                <w:bCs/>
                <w:sz w:val="24"/>
                <w:szCs w:val="24"/>
              </w:rPr>
            </w:pPr>
            <w:r w:rsidRPr="001E1CD3">
              <w:rPr>
                <w:rFonts w:ascii="Times New Roman" w:hAnsi="Times New Roman" w:cs="Times New Roman"/>
                <w:bCs/>
                <w:sz w:val="24"/>
                <w:szCs w:val="24"/>
              </w:rPr>
              <w:t xml:space="preserve">Ēkai paredzēt lietus ūdeņu novadīšanas sistēmu ar </w:t>
            </w:r>
            <w:proofErr w:type="spellStart"/>
            <w:r w:rsidRPr="001E1CD3">
              <w:rPr>
                <w:rFonts w:ascii="Times New Roman" w:hAnsi="Times New Roman" w:cs="Times New Roman"/>
                <w:bCs/>
                <w:sz w:val="24"/>
                <w:szCs w:val="24"/>
              </w:rPr>
              <w:t>pieslēgumu</w:t>
            </w:r>
            <w:proofErr w:type="spellEnd"/>
            <w:r w:rsidRPr="001E1CD3">
              <w:rPr>
                <w:rFonts w:ascii="Times New Roman" w:hAnsi="Times New Roman" w:cs="Times New Roman"/>
                <w:bCs/>
                <w:sz w:val="24"/>
                <w:szCs w:val="24"/>
              </w:rPr>
              <w:t xml:space="preserve"> pie teritorijā esošajiem inženiertīkliem.</w:t>
            </w:r>
          </w:p>
        </w:tc>
      </w:tr>
      <w:tr w:rsidR="009F4308" w:rsidRPr="001E1CD3" w14:paraId="2253A375" w14:textId="77777777" w:rsidTr="009F4308">
        <w:tc>
          <w:tcPr>
            <w:tcW w:w="996" w:type="dxa"/>
          </w:tcPr>
          <w:p w14:paraId="4B04D1AE" w14:textId="0AC8221A" w:rsidR="009F4308" w:rsidRPr="001E1CD3"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4.5.</w:t>
            </w:r>
          </w:p>
        </w:tc>
        <w:tc>
          <w:tcPr>
            <w:tcW w:w="7786" w:type="dxa"/>
          </w:tcPr>
          <w:p w14:paraId="12ECD27C" w14:textId="16869264" w:rsidR="009F4308" w:rsidRPr="001E1CD3" w:rsidRDefault="001E1CD3" w:rsidP="009F4308">
            <w:pPr>
              <w:autoSpaceDE w:val="0"/>
              <w:autoSpaceDN w:val="0"/>
              <w:adjustRightInd w:val="0"/>
              <w:jc w:val="both"/>
              <w:rPr>
                <w:rFonts w:ascii="Times New Roman" w:hAnsi="Times New Roman"/>
                <w:bCs/>
                <w:sz w:val="24"/>
                <w:szCs w:val="24"/>
              </w:rPr>
            </w:pPr>
            <w:r w:rsidRPr="001E1CD3">
              <w:rPr>
                <w:rFonts w:ascii="Times New Roman" w:hAnsi="Times New Roman" w:cs="Times New Roman"/>
                <w:bCs/>
                <w:sz w:val="24"/>
                <w:szCs w:val="24"/>
              </w:rPr>
              <w:t>Projektējamās ēkas iekšējo un ārējo inženiertīklu risinājumus izstrādāt atbilstoši “Tehniskais uzdevums” (3., 4.pielikums).</w:t>
            </w:r>
          </w:p>
        </w:tc>
      </w:tr>
      <w:tr w:rsidR="009F4308" w:rsidRPr="001E1CD3" w14:paraId="368BAAF5" w14:textId="77777777" w:rsidTr="009F4308">
        <w:tc>
          <w:tcPr>
            <w:tcW w:w="996" w:type="dxa"/>
          </w:tcPr>
          <w:p w14:paraId="304006EA" w14:textId="59ECB74E" w:rsidR="009F4308" w:rsidRPr="001E1CD3" w:rsidRDefault="001E1CD3" w:rsidP="001E1CD3">
            <w:pPr>
              <w:autoSpaceDE w:val="0"/>
              <w:autoSpaceDN w:val="0"/>
              <w:adjustRightInd w:val="0"/>
              <w:jc w:val="center"/>
              <w:rPr>
                <w:rFonts w:ascii="Times New Roman" w:hAnsi="Times New Roman" w:cs="Times New Roman"/>
                <w:b/>
                <w:sz w:val="24"/>
                <w:szCs w:val="24"/>
              </w:rPr>
            </w:pPr>
            <w:r w:rsidRPr="001E1CD3">
              <w:rPr>
                <w:rFonts w:ascii="Times New Roman" w:hAnsi="Times New Roman" w:cs="Times New Roman"/>
                <w:b/>
                <w:sz w:val="24"/>
                <w:szCs w:val="24"/>
              </w:rPr>
              <w:t>5.</w:t>
            </w:r>
          </w:p>
        </w:tc>
        <w:tc>
          <w:tcPr>
            <w:tcW w:w="7786" w:type="dxa"/>
          </w:tcPr>
          <w:p w14:paraId="2356085D" w14:textId="67B4B534" w:rsidR="009F4308" w:rsidRPr="001E1CD3" w:rsidRDefault="001E1CD3" w:rsidP="009F4308">
            <w:pPr>
              <w:autoSpaceDE w:val="0"/>
              <w:autoSpaceDN w:val="0"/>
              <w:adjustRightInd w:val="0"/>
              <w:jc w:val="both"/>
              <w:rPr>
                <w:rFonts w:ascii="Times New Roman" w:hAnsi="Times New Roman"/>
                <w:b/>
                <w:sz w:val="24"/>
                <w:szCs w:val="24"/>
              </w:rPr>
            </w:pPr>
            <w:r w:rsidRPr="001E1CD3">
              <w:rPr>
                <w:rFonts w:ascii="Times New Roman" w:hAnsi="Times New Roman" w:cs="Times New Roman"/>
                <w:b/>
                <w:sz w:val="24"/>
                <w:szCs w:val="24"/>
              </w:rPr>
              <w:t xml:space="preserve">Citu </w:t>
            </w:r>
            <w:proofErr w:type="spellStart"/>
            <w:r w:rsidRPr="001E1CD3">
              <w:rPr>
                <w:rFonts w:ascii="Times New Roman" w:hAnsi="Times New Roman" w:cs="Times New Roman"/>
                <w:b/>
                <w:sz w:val="24"/>
                <w:szCs w:val="24"/>
              </w:rPr>
              <w:t>inženierrisinājumu</w:t>
            </w:r>
            <w:proofErr w:type="spellEnd"/>
            <w:r w:rsidRPr="001E1CD3">
              <w:rPr>
                <w:rFonts w:ascii="Times New Roman" w:hAnsi="Times New Roman" w:cs="Times New Roman"/>
                <w:b/>
                <w:sz w:val="24"/>
                <w:szCs w:val="24"/>
              </w:rPr>
              <w:t xml:space="preserve"> daļas, ja tādas nepieciešamas.</w:t>
            </w:r>
          </w:p>
        </w:tc>
      </w:tr>
      <w:tr w:rsidR="009F4308" w:rsidRPr="001E1CD3" w14:paraId="2641F2C3" w14:textId="77777777" w:rsidTr="009F4308">
        <w:tc>
          <w:tcPr>
            <w:tcW w:w="996" w:type="dxa"/>
          </w:tcPr>
          <w:p w14:paraId="6C950202" w14:textId="635592AE" w:rsidR="009F4308" w:rsidRPr="001E1CD3" w:rsidRDefault="001E1CD3" w:rsidP="001E1CD3">
            <w:pPr>
              <w:autoSpaceDE w:val="0"/>
              <w:autoSpaceDN w:val="0"/>
              <w:adjustRightInd w:val="0"/>
              <w:jc w:val="center"/>
              <w:rPr>
                <w:rFonts w:ascii="Times New Roman" w:hAnsi="Times New Roman" w:cs="Times New Roman"/>
                <w:b/>
                <w:sz w:val="24"/>
                <w:szCs w:val="24"/>
              </w:rPr>
            </w:pPr>
            <w:r w:rsidRPr="001E1CD3">
              <w:rPr>
                <w:rFonts w:ascii="Times New Roman" w:hAnsi="Times New Roman" w:cs="Times New Roman"/>
                <w:b/>
                <w:sz w:val="24"/>
                <w:szCs w:val="24"/>
              </w:rPr>
              <w:t>6.</w:t>
            </w:r>
          </w:p>
        </w:tc>
        <w:tc>
          <w:tcPr>
            <w:tcW w:w="7786" w:type="dxa"/>
          </w:tcPr>
          <w:p w14:paraId="2B7AEF7A" w14:textId="11F10772" w:rsidR="009F4308" w:rsidRPr="001E1CD3" w:rsidRDefault="001E1CD3" w:rsidP="009F4308">
            <w:pPr>
              <w:autoSpaceDE w:val="0"/>
              <w:autoSpaceDN w:val="0"/>
              <w:adjustRightInd w:val="0"/>
              <w:jc w:val="both"/>
              <w:rPr>
                <w:rFonts w:ascii="Times New Roman" w:hAnsi="Times New Roman"/>
                <w:b/>
                <w:sz w:val="24"/>
                <w:szCs w:val="24"/>
              </w:rPr>
            </w:pPr>
            <w:r w:rsidRPr="001E1CD3">
              <w:rPr>
                <w:rFonts w:ascii="Times New Roman" w:hAnsi="Times New Roman" w:cs="Times New Roman"/>
                <w:b/>
                <w:sz w:val="24"/>
                <w:szCs w:val="24"/>
              </w:rPr>
              <w:t>Darbu organizēšanas projekts.</w:t>
            </w:r>
          </w:p>
        </w:tc>
      </w:tr>
      <w:tr w:rsidR="00765216" w:rsidRPr="001E1CD3" w14:paraId="36C6DC2F" w14:textId="77777777" w:rsidTr="009F4308">
        <w:tc>
          <w:tcPr>
            <w:tcW w:w="996" w:type="dxa"/>
          </w:tcPr>
          <w:p w14:paraId="660E745A" w14:textId="53516D15" w:rsidR="009F4308" w:rsidRPr="001E1CD3"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6.1.</w:t>
            </w:r>
          </w:p>
        </w:tc>
        <w:tc>
          <w:tcPr>
            <w:tcW w:w="7786" w:type="dxa"/>
          </w:tcPr>
          <w:p w14:paraId="53928360" w14:textId="3319ED6A" w:rsidR="009F4308" w:rsidRPr="001E1CD3" w:rsidRDefault="009F4308" w:rsidP="009F4308">
            <w:pPr>
              <w:jc w:val="both"/>
              <w:rPr>
                <w:rFonts w:ascii="Times New Roman" w:hAnsi="Times New Roman" w:cs="Times New Roman"/>
                <w:bCs/>
                <w:sz w:val="24"/>
                <w:szCs w:val="24"/>
              </w:rPr>
            </w:pPr>
            <w:r w:rsidRPr="001E1CD3">
              <w:rPr>
                <w:rFonts w:ascii="Times New Roman" w:hAnsi="Times New Roman" w:cs="Times New Roman"/>
                <w:bCs/>
                <w:sz w:val="24"/>
                <w:szCs w:val="24"/>
              </w:rPr>
              <w:t xml:space="preserve">Būvdarbu veikšanā un organizēšanā paredzēt tādus risinājumus, lai </w:t>
            </w:r>
            <w:r w:rsidRPr="001E1CD3">
              <w:rPr>
                <w:rFonts w:ascii="Times New Roman" w:hAnsi="Times New Roman"/>
                <w:bCs/>
                <w:sz w:val="24"/>
                <w:szCs w:val="24"/>
              </w:rPr>
              <w:t xml:space="preserve">nodrošinātu </w:t>
            </w:r>
            <w:r w:rsidR="00765216" w:rsidRPr="001E1CD3">
              <w:rPr>
                <w:rFonts w:ascii="Times New Roman" w:hAnsi="Times New Roman"/>
                <w:bCs/>
                <w:sz w:val="24"/>
                <w:szCs w:val="24"/>
              </w:rPr>
              <w:t xml:space="preserve">trolejbusu parka </w:t>
            </w:r>
            <w:r w:rsidRPr="001E1CD3">
              <w:rPr>
                <w:rFonts w:ascii="Times New Roman" w:hAnsi="Times New Roman"/>
                <w:bCs/>
                <w:sz w:val="24"/>
                <w:szCs w:val="24"/>
              </w:rPr>
              <w:t xml:space="preserve">normālu un nepārtrauktu darbību un </w:t>
            </w:r>
            <w:r w:rsidR="00765216" w:rsidRPr="001E1CD3">
              <w:rPr>
                <w:rFonts w:ascii="Times New Roman" w:hAnsi="Times New Roman"/>
                <w:bCs/>
                <w:sz w:val="24"/>
                <w:szCs w:val="24"/>
              </w:rPr>
              <w:t xml:space="preserve">ēkai </w:t>
            </w:r>
            <w:r w:rsidRPr="001E1CD3">
              <w:rPr>
                <w:rFonts w:ascii="Times New Roman" w:hAnsi="Times New Roman"/>
                <w:bCs/>
                <w:sz w:val="24"/>
                <w:szCs w:val="24"/>
              </w:rPr>
              <w:t xml:space="preserve">piekļaujošās </w:t>
            </w:r>
            <w:r w:rsidRPr="001E1CD3">
              <w:rPr>
                <w:rFonts w:ascii="Times New Roman" w:hAnsi="Times New Roman"/>
                <w:bCs/>
                <w:sz w:val="24"/>
                <w:szCs w:val="24"/>
              </w:rPr>
              <w:lastRenderedPageBreak/>
              <w:t xml:space="preserve">teritorijas ekspluatēšanu visā būvniecības procesa laikā. </w:t>
            </w:r>
            <w:r w:rsidRPr="001E1CD3">
              <w:rPr>
                <w:rFonts w:ascii="Times New Roman" w:hAnsi="Times New Roman" w:cs="Times New Roman"/>
                <w:bCs/>
                <w:sz w:val="24"/>
                <w:szCs w:val="24"/>
              </w:rPr>
              <w:t>Izstrādāt būvdarbu kalendāra plānu.</w:t>
            </w:r>
          </w:p>
        </w:tc>
      </w:tr>
      <w:tr w:rsidR="00765216" w:rsidRPr="001E1CD3" w14:paraId="1458F57E" w14:textId="77777777" w:rsidTr="009F4308">
        <w:tc>
          <w:tcPr>
            <w:tcW w:w="996" w:type="dxa"/>
          </w:tcPr>
          <w:p w14:paraId="19DABE78" w14:textId="3D2C1C6D" w:rsidR="009F4308" w:rsidRPr="001E1CD3" w:rsidRDefault="001E1CD3" w:rsidP="001E1CD3">
            <w:pPr>
              <w:autoSpaceDE w:val="0"/>
              <w:autoSpaceDN w:val="0"/>
              <w:adjustRightInd w:val="0"/>
              <w:jc w:val="center"/>
              <w:rPr>
                <w:rFonts w:ascii="Times New Roman" w:hAnsi="Times New Roman" w:cs="Times New Roman"/>
                <w:b/>
                <w:sz w:val="24"/>
                <w:szCs w:val="24"/>
              </w:rPr>
            </w:pPr>
            <w:r w:rsidRPr="001E1CD3">
              <w:rPr>
                <w:rFonts w:ascii="Times New Roman" w:hAnsi="Times New Roman" w:cs="Times New Roman"/>
                <w:b/>
                <w:sz w:val="24"/>
                <w:szCs w:val="24"/>
              </w:rPr>
              <w:lastRenderedPageBreak/>
              <w:t>7.</w:t>
            </w:r>
          </w:p>
        </w:tc>
        <w:tc>
          <w:tcPr>
            <w:tcW w:w="7786" w:type="dxa"/>
          </w:tcPr>
          <w:p w14:paraId="77C9D0B7" w14:textId="325B1736" w:rsidR="009F4308" w:rsidRPr="001E1CD3" w:rsidRDefault="009F4308" w:rsidP="009F4308">
            <w:pPr>
              <w:autoSpaceDE w:val="0"/>
              <w:autoSpaceDN w:val="0"/>
              <w:adjustRightInd w:val="0"/>
              <w:rPr>
                <w:rFonts w:ascii="Times New Roman" w:hAnsi="Times New Roman" w:cs="Times New Roman"/>
                <w:b/>
                <w:sz w:val="24"/>
                <w:szCs w:val="24"/>
              </w:rPr>
            </w:pPr>
            <w:r w:rsidRPr="001E1CD3">
              <w:rPr>
                <w:rFonts w:ascii="Times New Roman" w:hAnsi="Times New Roman" w:cs="Times New Roman"/>
                <w:b/>
                <w:sz w:val="24"/>
                <w:szCs w:val="24"/>
              </w:rPr>
              <w:t>Ēkas energoefektivitātes novērtējums aprēķinātajai energoefektivitātei (ja nepieciešams) ES-P</w:t>
            </w:r>
          </w:p>
        </w:tc>
      </w:tr>
      <w:tr w:rsidR="00765216" w:rsidRPr="001E1CD3" w14:paraId="53A017DE" w14:textId="77777777" w:rsidTr="009F4308">
        <w:tc>
          <w:tcPr>
            <w:tcW w:w="996" w:type="dxa"/>
          </w:tcPr>
          <w:p w14:paraId="13E8C7E1" w14:textId="47613974" w:rsidR="00765216" w:rsidRPr="001E1CD3" w:rsidDel="001677B9" w:rsidRDefault="001E1CD3" w:rsidP="001E1CD3">
            <w:pPr>
              <w:autoSpaceDE w:val="0"/>
              <w:autoSpaceDN w:val="0"/>
              <w:adjustRightInd w:val="0"/>
              <w:jc w:val="center"/>
              <w:rPr>
                <w:rFonts w:ascii="Times New Roman" w:hAnsi="Times New Roman" w:cs="Times New Roman"/>
                <w:b/>
                <w:sz w:val="24"/>
                <w:szCs w:val="24"/>
              </w:rPr>
            </w:pPr>
            <w:r w:rsidRPr="001E1CD3">
              <w:rPr>
                <w:rFonts w:ascii="Times New Roman" w:hAnsi="Times New Roman" w:cs="Times New Roman"/>
                <w:b/>
                <w:sz w:val="24"/>
                <w:szCs w:val="24"/>
              </w:rPr>
              <w:t>8.</w:t>
            </w:r>
          </w:p>
        </w:tc>
        <w:tc>
          <w:tcPr>
            <w:tcW w:w="7786" w:type="dxa"/>
          </w:tcPr>
          <w:p w14:paraId="6448B04B" w14:textId="0A6F34FF" w:rsidR="00765216" w:rsidRPr="001E1CD3" w:rsidRDefault="00765216" w:rsidP="009F4308">
            <w:pPr>
              <w:autoSpaceDE w:val="0"/>
              <w:autoSpaceDN w:val="0"/>
              <w:adjustRightInd w:val="0"/>
              <w:rPr>
                <w:rFonts w:ascii="Times New Roman" w:hAnsi="Times New Roman" w:cs="Times New Roman"/>
                <w:b/>
                <w:sz w:val="24"/>
                <w:szCs w:val="24"/>
              </w:rPr>
            </w:pPr>
            <w:r w:rsidRPr="001E1CD3">
              <w:rPr>
                <w:rFonts w:ascii="Times New Roman" w:hAnsi="Times New Roman" w:cs="Times New Roman"/>
                <w:b/>
                <w:sz w:val="24"/>
                <w:szCs w:val="24"/>
              </w:rPr>
              <w:t>Tehnoloģiskā daļa TN</w:t>
            </w:r>
          </w:p>
        </w:tc>
      </w:tr>
      <w:tr w:rsidR="001E1CD3" w:rsidRPr="001E1CD3" w14:paraId="2149B259" w14:textId="77777777" w:rsidTr="009F4308">
        <w:tc>
          <w:tcPr>
            <w:tcW w:w="996" w:type="dxa"/>
          </w:tcPr>
          <w:p w14:paraId="35D12239" w14:textId="398AE10E" w:rsidR="001E1CD3" w:rsidRPr="001E1CD3" w:rsidDel="001677B9"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8.1.</w:t>
            </w:r>
          </w:p>
        </w:tc>
        <w:tc>
          <w:tcPr>
            <w:tcW w:w="7786" w:type="dxa"/>
          </w:tcPr>
          <w:p w14:paraId="331AAC1D" w14:textId="74C53E38" w:rsidR="001E1CD3" w:rsidRPr="001E1CD3" w:rsidRDefault="001E1CD3" w:rsidP="009F4308">
            <w:pPr>
              <w:autoSpaceDE w:val="0"/>
              <w:autoSpaceDN w:val="0"/>
              <w:adjustRightInd w:val="0"/>
              <w:rPr>
                <w:rFonts w:ascii="Times New Roman" w:hAnsi="Times New Roman" w:cs="Times New Roman"/>
                <w:bCs/>
                <w:sz w:val="24"/>
                <w:szCs w:val="24"/>
              </w:rPr>
            </w:pPr>
            <w:r w:rsidRPr="001E1CD3">
              <w:rPr>
                <w:rFonts w:ascii="Times New Roman" w:hAnsi="Times New Roman" w:cs="Times New Roman"/>
                <w:bCs/>
                <w:sz w:val="24"/>
                <w:szCs w:val="24"/>
              </w:rPr>
              <w:t>Projektējamā ēkā paredzamā tehnoloģiskā procesa tehnisko informāciju izsniedz pasūtītājs, risinājumus paredzēt atbilstoši “Tehniskais uzdevums” (3., 4.pielikums).</w:t>
            </w:r>
          </w:p>
        </w:tc>
      </w:tr>
      <w:tr w:rsidR="00765216" w:rsidRPr="001E1CD3" w14:paraId="2F5D8B92" w14:textId="77777777" w:rsidTr="009F4308">
        <w:tc>
          <w:tcPr>
            <w:tcW w:w="996" w:type="dxa"/>
          </w:tcPr>
          <w:p w14:paraId="1603DE8A" w14:textId="27C9065E" w:rsidR="009F4308" w:rsidRPr="001E1CD3" w:rsidRDefault="001E1CD3" w:rsidP="001E1CD3">
            <w:pPr>
              <w:autoSpaceDE w:val="0"/>
              <w:autoSpaceDN w:val="0"/>
              <w:adjustRightInd w:val="0"/>
              <w:jc w:val="center"/>
              <w:rPr>
                <w:rFonts w:ascii="Times New Roman" w:hAnsi="Times New Roman" w:cs="Times New Roman"/>
                <w:b/>
                <w:sz w:val="24"/>
                <w:szCs w:val="24"/>
              </w:rPr>
            </w:pPr>
            <w:r w:rsidRPr="001E1CD3">
              <w:rPr>
                <w:rFonts w:ascii="Times New Roman" w:hAnsi="Times New Roman" w:cs="Times New Roman"/>
                <w:b/>
                <w:sz w:val="24"/>
                <w:szCs w:val="24"/>
              </w:rPr>
              <w:t>9.</w:t>
            </w:r>
          </w:p>
        </w:tc>
        <w:tc>
          <w:tcPr>
            <w:tcW w:w="7786" w:type="dxa"/>
          </w:tcPr>
          <w:p w14:paraId="2D7CFF5E" w14:textId="724AFC18" w:rsidR="009F4308" w:rsidRPr="001E1CD3" w:rsidRDefault="009F4308" w:rsidP="009F4308">
            <w:pPr>
              <w:autoSpaceDE w:val="0"/>
              <w:autoSpaceDN w:val="0"/>
              <w:adjustRightInd w:val="0"/>
              <w:jc w:val="both"/>
              <w:rPr>
                <w:rFonts w:ascii="Times New Roman" w:hAnsi="Times New Roman" w:cs="Times New Roman"/>
                <w:b/>
                <w:sz w:val="24"/>
                <w:szCs w:val="24"/>
              </w:rPr>
            </w:pPr>
            <w:r w:rsidRPr="001E1CD3">
              <w:rPr>
                <w:rFonts w:ascii="Times New Roman" w:eastAsia="Times New Roman" w:hAnsi="Times New Roman"/>
                <w:b/>
                <w:sz w:val="24"/>
                <w:szCs w:val="24"/>
              </w:rPr>
              <w:t>Ekonomiskā daļa IS, BA, T</w:t>
            </w:r>
          </w:p>
        </w:tc>
      </w:tr>
      <w:tr w:rsidR="00765216" w:rsidRPr="001E1CD3" w14:paraId="16EE597C" w14:textId="77777777" w:rsidTr="009F4308">
        <w:tc>
          <w:tcPr>
            <w:tcW w:w="996" w:type="dxa"/>
          </w:tcPr>
          <w:p w14:paraId="31B7DDCC" w14:textId="4C054CE0" w:rsidR="009F4308" w:rsidRPr="001E1CD3" w:rsidRDefault="001E1CD3" w:rsidP="001E1CD3">
            <w:pPr>
              <w:autoSpaceDE w:val="0"/>
              <w:autoSpaceDN w:val="0"/>
              <w:adjustRightInd w:val="0"/>
              <w:jc w:val="center"/>
              <w:rPr>
                <w:rFonts w:ascii="Times New Roman" w:hAnsi="Times New Roman" w:cs="Times New Roman"/>
                <w:bCs/>
                <w:sz w:val="24"/>
                <w:szCs w:val="24"/>
              </w:rPr>
            </w:pPr>
            <w:r w:rsidRPr="001E1CD3">
              <w:rPr>
                <w:rFonts w:ascii="Times New Roman" w:hAnsi="Times New Roman" w:cs="Times New Roman"/>
                <w:bCs/>
                <w:sz w:val="24"/>
                <w:szCs w:val="24"/>
              </w:rPr>
              <w:t>9.1.</w:t>
            </w:r>
          </w:p>
        </w:tc>
        <w:tc>
          <w:tcPr>
            <w:tcW w:w="7786" w:type="dxa"/>
          </w:tcPr>
          <w:p w14:paraId="75C4B8B1" w14:textId="50241813" w:rsidR="009F4308" w:rsidRPr="001E1CD3" w:rsidRDefault="009F4308" w:rsidP="001E1CD3">
            <w:pPr>
              <w:autoSpaceDE w:val="0"/>
              <w:autoSpaceDN w:val="0"/>
              <w:adjustRightInd w:val="0"/>
              <w:jc w:val="both"/>
              <w:rPr>
                <w:rFonts w:ascii="Times New Roman" w:hAnsi="Times New Roman"/>
                <w:bCs/>
                <w:sz w:val="24"/>
                <w:szCs w:val="24"/>
              </w:rPr>
            </w:pPr>
            <w:r w:rsidRPr="001E1CD3">
              <w:rPr>
                <w:rFonts w:ascii="Times New Roman" w:hAnsi="Times New Roman" w:cs="Times New Roman"/>
                <w:bCs/>
                <w:sz w:val="24"/>
                <w:szCs w:val="24"/>
              </w:rPr>
              <w:t>Jāizstrādā atbilstoši Ministru kabineta 2017.gada 3.maija noteikumu Nr.239 „Noteikumi par Latvijas būvnormatīvu LBN 501-17 „</w:t>
            </w:r>
            <w:proofErr w:type="spellStart"/>
            <w:r w:rsidRPr="001E1CD3">
              <w:rPr>
                <w:rFonts w:ascii="Times New Roman" w:hAnsi="Times New Roman" w:cs="Times New Roman"/>
                <w:bCs/>
                <w:sz w:val="24"/>
                <w:szCs w:val="24"/>
              </w:rPr>
              <w:t>Būvizmaksu</w:t>
            </w:r>
            <w:proofErr w:type="spellEnd"/>
            <w:r w:rsidRPr="001E1CD3">
              <w:rPr>
                <w:rFonts w:ascii="Times New Roman" w:hAnsi="Times New Roman" w:cs="Times New Roman"/>
                <w:bCs/>
                <w:sz w:val="24"/>
                <w:szCs w:val="24"/>
              </w:rPr>
              <w:t xml:space="preserve"> noteikšanas kārtība””.</w:t>
            </w:r>
          </w:p>
        </w:tc>
      </w:tr>
    </w:tbl>
    <w:p w14:paraId="3B5275A2" w14:textId="6654E584" w:rsidR="008A507F" w:rsidRPr="008A507F" w:rsidRDefault="008A507F" w:rsidP="00D8179F">
      <w:pPr>
        <w:spacing w:after="0" w:line="240" w:lineRule="auto"/>
        <w:jc w:val="both"/>
        <w:rPr>
          <w:rFonts w:ascii="Times New Roman" w:hAnsi="Times New Roman" w:cs="Times New Roman"/>
          <w:sz w:val="24"/>
          <w:szCs w:val="24"/>
        </w:rPr>
      </w:pPr>
    </w:p>
    <w:p w14:paraId="10F5382C" w14:textId="4A99F0D3" w:rsidR="00D8179F" w:rsidRPr="001A1EF1" w:rsidRDefault="00B30C3E" w:rsidP="001A1EF1">
      <w:pPr>
        <w:pStyle w:val="ListParagraph"/>
        <w:numPr>
          <w:ilvl w:val="0"/>
          <w:numId w:val="11"/>
        </w:numPr>
        <w:spacing w:after="0" w:line="240" w:lineRule="auto"/>
        <w:ind w:left="284" w:hanging="284"/>
        <w:jc w:val="both"/>
        <w:rPr>
          <w:rFonts w:ascii="Times New Roman" w:hAnsi="Times New Roman" w:cs="Times New Roman"/>
          <w:b/>
          <w:sz w:val="24"/>
          <w:szCs w:val="24"/>
        </w:rPr>
      </w:pPr>
      <w:r w:rsidRPr="001A1EF1">
        <w:rPr>
          <w:rFonts w:ascii="Times New Roman" w:hAnsi="Times New Roman" w:cs="Times New Roman"/>
          <w:b/>
          <w:sz w:val="24"/>
          <w:szCs w:val="24"/>
        </w:rPr>
        <w:t>Autoruzraudzības prasības</w:t>
      </w:r>
    </w:p>
    <w:p w14:paraId="082E8C88" w14:textId="7CD1E497" w:rsidR="00B30C3E" w:rsidRPr="00B30C3E" w:rsidRDefault="00B30C3E" w:rsidP="008A507F">
      <w:pPr>
        <w:spacing w:after="0" w:line="240" w:lineRule="auto"/>
        <w:jc w:val="both"/>
        <w:rPr>
          <w:rFonts w:ascii="Times New Roman" w:hAnsi="Times New Roman" w:cs="Times New Roman"/>
          <w:sz w:val="24"/>
          <w:szCs w:val="24"/>
        </w:rPr>
      </w:pPr>
    </w:p>
    <w:p w14:paraId="17E8C4A3" w14:textId="09F74A55" w:rsidR="00B30C3E" w:rsidRDefault="00B30C3E" w:rsidP="00B30C3E">
      <w:pPr>
        <w:pStyle w:val="ListParagraph"/>
        <w:autoSpaceDE w:val="0"/>
        <w:autoSpaceDN w:val="0"/>
        <w:adjustRightInd w:val="0"/>
        <w:spacing w:after="0" w:line="240" w:lineRule="auto"/>
        <w:jc w:val="both"/>
        <w:rPr>
          <w:rFonts w:ascii="Times New Roman" w:hAnsi="Times New Roman" w:cs="Times New Roman"/>
          <w:sz w:val="24"/>
          <w:szCs w:val="24"/>
        </w:rPr>
      </w:pPr>
      <w:r w:rsidRPr="00B30C3E">
        <w:rPr>
          <w:rFonts w:ascii="Times New Roman" w:hAnsi="Times New Roman" w:cs="Times New Roman"/>
          <w:sz w:val="24"/>
          <w:szCs w:val="24"/>
        </w:rPr>
        <w:t xml:space="preserve">Autoruzraudzība veicama atbilstoši </w:t>
      </w:r>
      <w:r>
        <w:rPr>
          <w:rFonts w:ascii="Times New Roman" w:hAnsi="Times New Roman" w:cs="Times New Roman"/>
          <w:sz w:val="24"/>
          <w:szCs w:val="24"/>
        </w:rPr>
        <w:t xml:space="preserve">projektēšanas uzdevuma, </w:t>
      </w:r>
      <w:r w:rsidRPr="006917FE">
        <w:rPr>
          <w:rFonts w:ascii="Times New Roman" w:hAnsi="Times New Roman" w:cs="Times New Roman"/>
          <w:sz w:val="24"/>
          <w:szCs w:val="24"/>
        </w:rPr>
        <w:t>Būvniecības likuma, Ministru kabineta noteikumu un citu būvniecību reglamentējošo normatīvo aktu prasībām.</w:t>
      </w:r>
    </w:p>
    <w:p w14:paraId="321579E3" w14:textId="0AC9B74E" w:rsidR="00EC290C" w:rsidRPr="001E1CD3" w:rsidRDefault="00B30C3E" w:rsidP="001E1CD3">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Autoruzraudzība veicama visu būv</w:t>
      </w:r>
      <w:r w:rsidR="00EB4357">
        <w:rPr>
          <w:rFonts w:ascii="Times New Roman" w:hAnsi="Times New Roman" w:cs="Times New Roman"/>
          <w:sz w:val="24"/>
          <w:szCs w:val="24"/>
        </w:rPr>
        <w:t>darbu</w:t>
      </w:r>
      <w:r>
        <w:rPr>
          <w:rFonts w:ascii="Times New Roman" w:hAnsi="Times New Roman" w:cs="Times New Roman"/>
          <w:sz w:val="24"/>
          <w:szCs w:val="24"/>
        </w:rPr>
        <w:t xml:space="preserve"> laiku </w:t>
      </w:r>
      <w:r w:rsidR="00B52F2A">
        <w:rPr>
          <w:rFonts w:ascii="Times New Roman" w:hAnsi="Times New Roman" w:cs="Times New Roman"/>
          <w:sz w:val="24"/>
          <w:szCs w:val="24"/>
        </w:rPr>
        <w:t xml:space="preserve">(no līguma noslēgšanas dienas līdz objekta pieņemšanai ekspluatācijā) </w:t>
      </w:r>
      <w:r>
        <w:rPr>
          <w:rFonts w:ascii="Times New Roman" w:hAnsi="Times New Roman" w:cs="Times New Roman"/>
          <w:sz w:val="24"/>
          <w:szCs w:val="24"/>
        </w:rPr>
        <w:t xml:space="preserve">un pilnībā jānodrošina autoruzraudzības funkciju veikšanu objektā. Papildu atlīdzība par objekta autoruzraudzības pakalpojumiem nav paredzēta. Autoruzraudzības izmaksās paredzami visi pakalpojumi, kas nodrošina </w:t>
      </w:r>
      <w:proofErr w:type="spellStart"/>
      <w:r>
        <w:rPr>
          <w:rFonts w:ascii="Times New Roman" w:hAnsi="Times New Roman" w:cs="Times New Roman"/>
          <w:sz w:val="24"/>
          <w:szCs w:val="24"/>
        </w:rPr>
        <w:t>autoruzrauga</w:t>
      </w:r>
      <w:proofErr w:type="spellEnd"/>
      <w:r>
        <w:rPr>
          <w:rFonts w:ascii="Times New Roman" w:hAnsi="Times New Roman" w:cs="Times New Roman"/>
          <w:sz w:val="24"/>
          <w:szCs w:val="24"/>
        </w:rPr>
        <w:t xml:space="preserve"> un </w:t>
      </w:r>
      <w:proofErr w:type="spellStart"/>
      <w:r>
        <w:rPr>
          <w:rFonts w:ascii="Times New Roman" w:hAnsi="Times New Roman" w:cs="Times New Roman"/>
          <w:sz w:val="24"/>
          <w:szCs w:val="24"/>
        </w:rPr>
        <w:t>autoruzraugu</w:t>
      </w:r>
      <w:proofErr w:type="spellEnd"/>
      <w:r>
        <w:rPr>
          <w:rFonts w:ascii="Times New Roman" w:hAnsi="Times New Roman" w:cs="Times New Roman"/>
          <w:sz w:val="24"/>
          <w:szCs w:val="24"/>
        </w:rPr>
        <w:t xml:space="preserve"> grupas darbu attiecībā uz šo objektu. </w:t>
      </w:r>
      <w:proofErr w:type="spellStart"/>
      <w:r>
        <w:rPr>
          <w:rFonts w:ascii="Times New Roman" w:hAnsi="Times New Roman" w:cs="Times New Roman"/>
          <w:sz w:val="24"/>
          <w:szCs w:val="24"/>
        </w:rPr>
        <w:t>Autoruzrauga</w:t>
      </w:r>
      <w:proofErr w:type="spellEnd"/>
      <w:r>
        <w:rPr>
          <w:rFonts w:ascii="Times New Roman" w:hAnsi="Times New Roman" w:cs="Times New Roman"/>
          <w:sz w:val="24"/>
          <w:szCs w:val="24"/>
        </w:rPr>
        <w:t xml:space="preserve"> darbs objektā visā būvdarbu periodā jānodrošina vismaz 1 (vienu) reizi nedēļā. A</w:t>
      </w:r>
      <w:r w:rsidR="00B52F2A">
        <w:rPr>
          <w:rFonts w:ascii="Times New Roman" w:hAnsi="Times New Roman" w:cs="Times New Roman"/>
          <w:sz w:val="24"/>
          <w:szCs w:val="24"/>
        </w:rPr>
        <w:t>r a</w:t>
      </w:r>
      <w:r>
        <w:rPr>
          <w:rFonts w:ascii="Times New Roman" w:hAnsi="Times New Roman" w:cs="Times New Roman"/>
          <w:sz w:val="24"/>
          <w:szCs w:val="24"/>
        </w:rPr>
        <w:t>utoruzraudzības kārtībā izstrādājam</w:t>
      </w:r>
      <w:r w:rsidR="00B52F2A">
        <w:rPr>
          <w:rFonts w:ascii="Times New Roman" w:hAnsi="Times New Roman" w:cs="Times New Roman"/>
          <w:sz w:val="24"/>
          <w:szCs w:val="24"/>
        </w:rPr>
        <w:t>iem</w:t>
      </w:r>
      <w:r>
        <w:rPr>
          <w:rFonts w:ascii="Times New Roman" w:hAnsi="Times New Roman" w:cs="Times New Roman"/>
          <w:sz w:val="24"/>
          <w:szCs w:val="24"/>
        </w:rPr>
        <w:t xml:space="preserve"> risinājum</w:t>
      </w:r>
      <w:r w:rsidR="00B52F2A">
        <w:rPr>
          <w:rFonts w:ascii="Times New Roman" w:hAnsi="Times New Roman" w:cs="Times New Roman"/>
          <w:sz w:val="24"/>
          <w:szCs w:val="24"/>
        </w:rPr>
        <w:t>iem</w:t>
      </w:r>
      <w:r>
        <w:rPr>
          <w:rFonts w:ascii="Times New Roman" w:hAnsi="Times New Roman" w:cs="Times New Roman"/>
          <w:sz w:val="24"/>
          <w:szCs w:val="24"/>
        </w:rPr>
        <w:t xml:space="preserve"> </w:t>
      </w:r>
      <w:r w:rsidR="00B52F2A">
        <w:rPr>
          <w:rFonts w:ascii="Times New Roman" w:hAnsi="Times New Roman" w:cs="Times New Roman"/>
          <w:sz w:val="24"/>
          <w:szCs w:val="24"/>
        </w:rPr>
        <w:t xml:space="preserve">(nepilnības, kļūdas, risinājumu detalizācija) </w:t>
      </w:r>
      <w:r>
        <w:rPr>
          <w:rFonts w:ascii="Times New Roman" w:hAnsi="Times New Roman" w:cs="Times New Roman"/>
          <w:sz w:val="24"/>
          <w:szCs w:val="24"/>
        </w:rPr>
        <w:t xml:space="preserve">visā objekta būvniecības laikā </w:t>
      </w:r>
      <w:proofErr w:type="spellStart"/>
      <w:r>
        <w:rPr>
          <w:rFonts w:ascii="Times New Roman" w:hAnsi="Times New Roman" w:cs="Times New Roman"/>
          <w:sz w:val="24"/>
          <w:szCs w:val="24"/>
        </w:rPr>
        <w:t>autoruzraugs</w:t>
      </w:r>
      <w:proofErr w:type="spellEnd"/>
      <w:r>
        <w:rPr>
          <w:rFonts w:ascii="Times New Roman" w:hAnsi="Times New Roman" w:cs="Times New Roman"/>
          <w:sz w:val="24"/>
          <w:szCs w:val="24"/>
        </w:rPr>
        <w:t xml:space="preserve"> </w:t>
      </w:r>
      <w:r w:rsidR="00B52F2A">
        <w:rPr>
          <w:rFonts w:ascii="Times New Roman" w:hAnsi="Times New Roman" w:cs="Times New Roman"/>
          <w:sz w:val="24"/>
          <w:szCs w:val="24"/>
        </w:rPr>
        <w:t>nodrošina bez papildu maksas.</w:t>
      </w:r>
    </w:p>
    <w:sectPr w:rsidR="00EC290C" w:rsidRPr="001E1CD3" w:rsidSect="005E5F04">
      <w:footerReference w:type="default" r:id="rId11"/>
      <w:pgSz w:w="11906" w:h="16838"/>
      <w:pgMar w:top="1418" w:right="1133" w:bottom="1276"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DE733" w14:textId="77777777" w:rsidR="00F9475F" w:rsidRDefault="00F9475F" w:rsidP="00EE63BB">
      <w:pPr>
        <w:spacing w:after="0" w:line="240" w:lineRule="auto"/>
      </w:pPr>
      <w:r>
        <w:separator/>
      </w:r>
    </w:p>
  </w:endnote>
  <w:endnote w:type="continuationSeparator" w:id="0">
    <w:p w14:paraId="4096F519" w14:textId="77777777" w:rsidR="00F9475F" w:rsidRDefault="00F9475F" w:rsidP="00EE6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8977483"/>
      <w:docPartObj>
        <w:docPartGallery w:val="Page Numbers (Bottom of Page)"/>
        <w:docPartUnique/>
      </w:docPartObj>
    </w:sdtPr>
    <w:sdtEndPr>
      <w:rPr>
        <w:noProof/>
      </w:rPr>
    </w:sdtEndPr>
    <w:sdtContent>
      <w:p w14:paraId="2283E71C" w14:textId="48F1A47D" w:rsidR="00EE63BB" w:rsidRDefault="00EE63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ADA3D9" w14:textId="77777777" w:rsidR="00EE63BB" w:rsidRDefault="00EE6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112DB" w14:textId="77777777" w:rsidR="00F9475F" w:rsidRDefault="00F9475F" w:rsidP="00EE63BB">
      <w:pPr>
        <w:spacing w:after="0" w:line="240" w:lineRule="auto"/>
      </w:pPr>
      <w:r>
        <w:separator/>
      </w:r>
    </w:p>
  </w:footnote>
  <w:footnote w:type="continuationSeparator" w:id="0">
    <w:p w14:paraId="2B0EFB57" w14:textId="77777777" w:rsidR="00F9475F" w:rsidRDefault="00F9475F" w:rsidP="00EE63BB">
      <w:pPr>
        <w:spacing w:after="0" w:line="240" w:lineRule="auto"/>
      </w:pPr>
      <w:r>
        <w:continuationSeparator/>
      </w:r>
    </w:p>
  </w:footnote>
  <w:footnote w:id="1">
    <w:p w14:paraId="3A683A61" w14:textId="0016C24E" w:rsidR="00635427" w:rsidRDefault="00635427">
      <w:pPr>
        <w:pStyle w:val="FootnoteText"/>
      </w:pPr>
      <w:r>
        <w:rPr>
          <w:rStyle w:val="FootnoteReference"/>
        </w:rPr>
        <w:footnoteRef/>
      </w:r>
      <w:r>
        <w:t xml:space="preserve"> </w:t>
      </w:r>
      <w:r w:rsidRPr="002E65D7">
        <w:rPr>
          <w:rFonts w:ascii="Times New Roman" w:hAnsi="Times New Roman" w:cs="Times New Roman"/>
        </w:rPr>
        <w:t xml:space="preserve">Atbilstoši Ministru kabineta </w:t>
      </w:r>
      <w:r w:rsidRPr="00AD6048">
        <w:rPr>
          <w:rFonts w:ascii="Times New Roman" w:hAnsi="Times New Roman" w:cs="Times New Roman"/>
        </w:rPr>
        <w:t>19.08.2014.</w:t>
      </w:r>
      <w:r>
        <w:rPr>
          <w:rFonts w:ascii="Times New Roman" w:hAnsi="Times New Roman" w:cs="Times New Roman"/>
        </w:rPr>
        <w:t xml:space="preserve"> </w:t>
      </w:r>
      <w:r w:rsidRPr="002E65D7">
        <w:rPr>
          <w:rFonts w:ascii="Times New Roman" w:hAnsi="Times New Roman" w:cs="Times New Roman"/>
        </w:rPr>
        <w:t>noteikumiem Nr.500 “Vispārīgie būvnoteikumi”.</w:t>
      </w:r>
      <w:r>
        <w:rPr>
          <w:rFonts w:ascii="Times New Roman" w:hAnsi="Times New Roman" w:cs="Times New Roman"/>
        </w:rPr>
        <w:t xml:space="preserve"> </w:t>
      </w:r>
    </w:p>
  </w:footnote>
  <w:footnote w:id="2">
    <w:p w14:paraId="548408DB" w14:textId="64939138" w:rsidR="004D5288" w:rsidRDefault="004D5288">
      <w:pPr>
        <w:pStyle w:val="FootnoteText"/>
      </w:pPr>
      <w:r>
        <w:rPr>
          <w:rStyle w:val="FootnoteReference"/>
        </w:rPr>
        <w:footnoteRef/>
      </w:r>
      <w:r>
        <w:t xml:space="preserve"> </w:t>
      </w:r>
      <w:r w:rsidRPr="002E65D7">
        <w:rPr>
          <w:rFonts w:ascii="Times New Roman" w:hAnsi="Times New Roman" w:cs="Times New Roman"/>
        </w:rPr>
        <w:t>Atbilstoši Ministru kabineta 1</w:t>
      </w:r>
      <w:r>
        <w:rPr>
          <w:rFonts w:ascii="Times New Roman" w:hAnsi="Times New Roman" w:cs="Times New Roman"/>
        </w:rPr>
        <w:t>2</w:t>
      </w:r>
      <w:r w:rsidRPr="002E65D7">
        <w:rPr>
          <w:rFonts w:ascii="Times New Roman" w:hAnsi="Times New Roman" w:cs="Times New Roman"/>
        </w:rPr>
        <w:t>.06.2018. noteikumiem Nr.326 “Būvju klasifikācijas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21B6"/>
    <w:multiLevelType w:val="hybridMultilevel"/>
    <w:tmpl w:val="0BF64C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CDD1B37"/>
    <w:multiLevelType w:val="hybridMultilevel"/>
    <w:tmpl w:val="7E24A0B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E267B65"/>
    <w:multiLevelType w:val="hybridMultilevel"/>
    <w:tmpl w:val="DBB2BD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152B78"/>
    <w:multiLevelType w:val="hybridMultilevel"/>
    <w:tmpl w:val="8FCC30D2"/>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25CA6E47"/>
    <w:multiLevelType w:val="multilevel"/>
    <w:tmpl w:val="D13EC80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5" w15:restartNumberingAfterBreak="0">
    <w:nsid w:val="2814338C"/>
    <w:multiLevelType w:val="hybridMultilevel"/>
    <w:tmpl w:val="65BC6AE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312135"/>
    <w:multiLevelType w:val="multilevel"/>
    <w:tmpl w:val="CDB057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3C4E4315"/>
    <w:multiLevelType w:val="hybridMultilevel"/>
    <w:tmpl w:val="B5564020"/>
    <w:lvl w:ilvl="0" w:tplc="871846DC">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44B17B60"/>
    <w:multiLevelType w:val="multilevel"/>
    <w:tmpl w:val="9A0E75B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73F02C2"/>
    <w:multiLevelType w:val="hybridMultilevel"/>
    <w:tmpl w:val="8FCC30D2"/>
    <w:lvl w:ilvl="0" w:tplc="04260017">
      <w:start w:val="1"/>
      <w:numFmt w:val="lowerLetter"/>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4B1770FE"/>
    <w:multiLevelType w:val="hybridMultilevel"/>
    <w:tmpl w:val="518E1CD6"/>
    <w:lvl w:ilvl="0" w:tplc="8D5EFA44">
      <w:start w:val="1"/>
      <w:numFmt w:val="bullet"/>
      <w:lvlText w:val="­"/>
      <w:lvlJc w:val="left"/>
      <w:pPr>
        <w:ind w:left="1429" w:hanging="360"/>
      </w:pPr>
      <w:rPr>
        <w:rFonts w:ascii="Courier New" w:hAnsi="Courier New"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5071409D"/>
    <w:multiLevelType w:val="hybridMultilevel"/>
    <w:tmpl w:val="CB7023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7B6F8A"/>
    <w:multiLevelType w:val="hybridMultilevel"/>
    <w:tmpl w:val="9F32CD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3C4337"/>
    <w:multiLevelType w:val="hybridMultilevel"/>
    <w:tmpl w:val="D3064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36851F9"/>
    <w:multiLevelType w:val="hybridMultilevel"/>
    <w:tmpl w:val="DB30841E"/>
    <w:lvl w:ilvl="0" w:tplc="6560972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5C657C"/>
    <w:multiLevelType w:val="hybridMultilevel"/>
    <w:tmpl w:val="CB7023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0D97A88"/>
    <w:multiLevelType w:val="hybridMultilevel"/>
    <w:tmpl w:val="502AE8C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7" w15:restartNumberingAfterBreak="0">
    <w:nsid w:val="74BE7EBF"/>
    <w:multiLevelType w:val="multilevel"/>
    <w:tmpl w:val="2102A0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5F5073"/>
    <w:multiLevelType w:val="hybridMultilevel"/>
    <w:tmpl w:val="3AD0C8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D4A4EA3"/>
    <w:multiLevelType w:val="hybridMultilevel"/>
    <w:tmpl w:val="CB7023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8"/>
  </w:num>
  <w:num w:numId="3">
    <w:abstractNumId w:val="2"/>
  </w:num>
  <w:num w:numId="4">
    <w:abstractNumId w:val="6"/>
  </w:num>
  <w:num w:numId="5">
    <w:abstractNumId w:val="8"/>
  </w:num>
  <w:num w:numId="6">
    <w:abstractNumId w:val="16"/>
  </w:num>
  <w:num w:numId="7">
    <w:abstractNumId w:val="12"/>
  </w:num>
  <w:num w:numId="8">
    <w:abstractNumId w:val="13"/>
  </w:num>
  <w:num w:numId="9">
    <w:abstractNumId w:val="1"/>
  </w:num>
  <w:num w:numId="10">
    <w:abstractNumId w:val="10"/>
  </w:num>
  <w:num w:numId="11">
    <w:abstractNumId w:val="17"/>
  </w:num>
  <w:num w:numId="12">
    <w:abstractNumId w:val="7"/>
  </w:num>
  <w:num w:numId="13">
    <w:abstractNumId w:val="5"/>
  </w:num>
  <w:num w:numId="14">
    <w:abstractNumId w:val="14"/>
  </w:num>
  <w:num w:numId="15">
    <w:abstractNumId w:val="3"/>
  </w:num>
  <w:num w:numId="16">
    <w:abstractNumId w:val="9"/>
  </w:num>
  <w:num w:numId="17">
    <w:abstractNumId w:val="19"/>
  </w:num>
  <w:num w:numId="18">
    <w:abstractNumId w:val="15"/>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477"/>
    <w:rsid w:val="00001F7B"/>
    <w:rsid w:val="00002569"/>
    <w:rsid w:val="00016807"/>
    <w:rsid w:val="000169B2"/>
    <w:rsid w:val="00025EAC"/>
    <w:rsid w:val="00026F23"/>
    <w:rsid w:val="00030DB4"/>
    <w:rsid w:val="00033E69"/>
    <w:rsid w:val="00047603"/>
    <w:rsid w:val="00055832"/>
    <w:rsid w:val="000576C5"/>
    <w:rsid w:val="000676D1"/>
    <w:rsid w:val="000742C7"/>
    <w:rsid w:val="00077A44"/>
    <w:rsid w:val="00092B7F"/>
    <w:rsid w:val="000957B5"/>
    <w:rsid w:val="00097038"/>
    <w:rsid w:val="00097A4F"/>
    <w:rsid w:val="000A2973"/>
    <w:rsid w:val="000A50E4"/>
    <w:rsid w:val="000A5F4B"/>
    <w:rsid w:val="000A7AA4"/>
    <w:rsid w:val="000B04D3"/>
    <w:rsid w:val="000B5244"/>
    <w:rsid w:val="000C08E4"/>
    <w:rsid w:val="000C287A"/>
    <w:rsid w:val="000D0066"/>
    <w:rsid w:val="000D36A6"/>
    <w:rsid w:val="000D6136"/>
    <w:rsid w:val="000E064C"/>
    <w:rsid w:val="000E7282"/>
    <w:rsid w:val="000F3122"/>
    <w:rsid w:val="000F7993"/>
    <w:rsid w:val="00100E41"/>
    <w:rsid w:val="00102600"/>
    <w:rsid w:val="00105477"/>
    <w:rsid w:val="0011061B"/>
    <w:rsid w:val="00114DDE"/>
    <w:rsid w:val="001223F8"/>
    <w:rsid w:val="00126758"/>
    <w:rsid w:val="00140576"/>
    <w:rsid w:val="00146175"/>
    <w:rsid w:val="00146BE5"/>
    <w:rsid w:val="00146D4E"/>
    <w:rsid w:val="00147362"/>
    <w:rsid w:val="001670D6"/>
    <w:rsid w:val="001677B9"/>
    <w:rsid w:val="00171429"/>
    <w:rsid w:val="00175EAB"/>
    <w:rsid w:val="00183B5B"/>
    <w:rsid w:val="0019652B"/>
    <w:rsid w:val="001978FE"/>
    <w:rsid w:val="001A1EF1"/>
    <w:rsid w:val="001A73E8"/>
    <w:rsid w:val="001B18F2"/>
    <w:rsid w:val="001B39F4"/>
    <w:rsid w:val="001C6EE0"/>
    <w:rsid w:val="001D147B"/>
    <w:rsid w:val="001D599B"/>
    <w:rsid w:val="001D5F63"/>
    <w:rsid w:val="001D6380"/>
    <w:rsid w:val="001E118F"/>
    <w:rsid w:val="001E1311"/>
    <w:rsid w:val="001E1CD3"/>
    <w:rsid w:val="001F0F2F"/>
    <w:rsid w:val="001F4EBB"/>
    <w:rsid w:val="001F737F"/>
    <w:rsid w:val="00200C44"/>
    <w:rsid w:val="00201990"/>
    <w:rsid w:val="00201F80"/>
    <w:rsid w:val="00211304"/>
    <w:rsid w:val="0021635E"/>
    <w:rsid w:val="002262DD"/>
    <w:rsid w:val="0025597D"/>
    <w:rsid w:val="00263A95"/>
    <w:rsid w:val="00264E86"/>
    <w:rsid w:val="00272979"/>
    <w:rsid w:val="00274E97"/>
    <w:rsid w:val="0028037F"/>
    <w:rsid w:val="00281C77"/>
    <w:rsid w:val="0028406F"/>
    <w:rsid w:val="002841C3"/>
    <w:rsid w:val="00284DC3"/>
    <w:rsid w:val="002874A3"/>
    <w:rsid w:val="00294D32"/>
    <w:rsid w:val="002A01A0"/>
    <w:rsid w:val="002A1000"/>
    <w:rsid w:val="002B38E2"/>
    <w:rsid w:val="002B3A51"/>
    <w:rsid w:val="002D2F1F"/>
    <w:rsid w:val="002D6CBD"/>
    <w:rsid w:val="002D7A07"/>
    <w:rsid w:val="002E0FA2"/>
    <w:rsid w:val="002E2B41"/>
    <w:rsid w:val="002E6FC8"/>
    <w:rsid w:val="002F4CC9"/>
    <w:rsid w:val="003012A7"/>
    <w:rsid w:val="003038B0"/>
    <w:rsid w:val="0031028C"/>
    <w:rsid w:val="00312AC9"/>
    <w:rsid w:val="00330833"/>
    <w:rsid w:val="003353F7"/>
    <w:rsid w:val="00337AB3"/>
    <w:rsid w:val="00345DFB"/>
    <w:rsid w:val="00346F9C"/>
    <w:rsid w:val="00347524"/>
    <w:rsid w:val="00350DED"/>
    <w:rsid w:val="00353A42"/>
    <w:rsid w:val="0036221A"/>
    <w:rsid w:val="003742B9"/>
    <w:rsid w:val="00376361"/>
    <w:rsid w:val="00377ED0"/>
    <w:rsid w:val="00377FBC"/>
    <w:rsid w:val="00380356"/>
    <w:rsid w:val="00390B52"/>
    <w:rsid w:val="00393777"/>
    <w:rsid w:val="00393EDE"/>
    <w:rsid w:val="00394A80"/>
    <w:rsid w:val="003A48AA"/>
    <w:rsid w:val="003A5BD0"/>
    <w:rsid w:val="003B2590"/>
    <w:rsid w:val="003D26A6"/>
    <w:rsid w:val="003D4DCA"/>
    <w:rsid w:val="003D5831"/>
    <w:rsid w:val="003D6019"/>
    <w:rsid w:val="003D6AC0"/>
    <w:rsid w:val="003D78C7"/>
    <w:rsid w:val="003E5B28"/>
    <w:rsid w:val="003E7342"/>
    <w:rsid w:val="003F4472"/>
    <w:rsid w:val="003F4944"/>
    <w:rsid w:val="0040385E"/>
    <w:rsid w:val="004172D1"/>
    <w:rsid w:val="00441747"/>
    <w:rsid w:val="00453B43"/>
    <w:rsid w:val="00462902"/>
    <w:rsid w:val="0046439F"/>
    <w:rsid w:val="0048471A"/>
    <w:rsid w:val="00492ECD"/>
    <w:rsid w:val="00497230"/>
    <w:rsid w:val="004B612C"/>
    <w:rsid w:val="004C4CD4"/>
    <w:rsid w:val="004C5131"/>
    <w:rsid w:val="004C6397"/>
    <w:rsid w:val="004D5288"/>
    <w:rsid w:val="004E0A50"/>
    <w:rsid w:val="004E65DF"/>
    <w:rsid w:val="004F3D2D"/>
    <w:rsid w:val="004F6136"/>
    <w:rsid w:val="004F70FE"/>
    <w:rsid w:val="005134BB"/>
    <w:rsid w:val="00514EC8"/>
    <w:rsid w:val="005163A7"/>
    <w:rsid w:val="0052290C"/>
    <w:rsid w:val="00523DC9"/>
    <w:rsid w:val="005247A4"/>
    <w:rsid w:val="0052774C"/>
    <w:rsid w:val="00531521"/>
    <w:rsid w:val="005319AB"/>
    <w:rsid w:val="00533E2B"/>
    <w:rsid w:val="00545A73"/>
    <w:rsid w:val="005477C5"/>
    <w:rsid w:val="00551037"/>
    <w:rsid w:val="0056036D"/>
    <w:rsid w:val="00570C48"/>
    <w:rsid w:val="00571D92"/>
    <w:rsid w:val="0057623F"/>
    <w:rsid w:val="0058012D"/>
    <w:rsid w:val="00584A0D"/>
    <w:rsid w:val="005913AD"/>
    <w:rsid w:val="005925D9"/>
    <w:rsid w:val="00592602"/>
    <w:rsid w:val="005928E6"/>
    <w:rsid w:val="00594BB6"/>
    <w:rsid w:val="00597791"/>
    <w:rsid w:val="00597896"/>
    <w:rsid w:val="005A1FFB"/>
    <w:rsid w:val="005B2067"/>
    <w:rsid w:val="005B557D"/>
    <w:rsid w:val="005D3AE2"/>
    <w:rsid w:val="005E5F04"/>
    <w:rsid w:val="005F3E2A"/>
    <w:rsid w:val="006020FF"/>
    <w:rsid w:val="00606E4B"/>
    <w:rsid w:val="00611C37"/>
    <w:rsid w:val="00613E30"/>
    <w:rsid w:val="006169E4"/>
    <w:rsid w:val="00616B4C"/>
    <w:rsid w:val="00621BF0"/>
    <w:rsid w:val="00634C00"/>
    <w:rsid w:val="00635427"/>
    <w:rsid w:val="00641889"/>
    <w:rsid w:val="0064252F"/>
    <w:rsid w:val="00643473"/>
    <w:rsid w:val="00643AF5"/>
    <w:rsid w:val="00665149"/>
    <w:rsid w:val="00682F17"/>
    <w:rsid w:val="00690321"/>
    <w:rsid w:val="006917FE"/>
    <w:rsid w:val="00693A59"/>
    <w:rsid w:val="006946E5"/>
    <w:rsid w:val="00695FAD"/>
    <w:rsid w:val="006A1C60"/>
    <w:rsid w:val="006A34FA"/>
    <w:rsid w:val="006A5E52"/>
    <w:rsid w:val="006C6547"/>
    <w:rsid w:val="006D21D5"/>
    <w:rsid w:val="006E01E9"/>
    <w:rsid w:val="006E40CB"/>
    <w:rsid w:val="006F2893"/>
    <w:rsid w:val="006F42A8"/>
    <w:rsid w:val="007041C2"/>
    <w:rsid w:val="00706965"/>
    <w:rsid w:val="00714D9D"/>
    <w:rsid w:val="00717B93"/>
    <w:rsid w:val="00720995"/>
    <w:rsid w:val="0073511A"/>
    <w:rsid w:val="0074417D"/>
    <w:rsid w:val="00747189"/>
    <w:rsid w:val="00765216"/>
    <w:rsid w:val="0078561E"/>
    <w:rsid w:val="007928C9"/>
    <w:rsid w:val="007A00B1"/>
    <w:rsid w:val="007A2E68"/>
    <w:rsid w:val="007A3BD3"/>
    <w:rsid w:val="007A48B5"/>
    <w:rsid w:val="007B4F1E"/>
    <w:rsid w:val="007B605E"/>
    <w:rsid w:val="007B64E9"/>
    <w:rsid w:val="007C1409"/>
    <w:rsid w:val="007C485A"/>
    <w:rsid w:val="007D643D"/>
    <w:rsid w:val="007E697D"/>
    <w:rsid w:val="007F2671"/>
    <w:rsid w:val="007F367E"/>
    <w:rsid w:val="00800F39"/>
    <w:rsid w:val="00810944"/>
    <w:rsid w:val="00814ED4"/>
    <w:rsid w:val="00820AE1"/>
    <w:rsid w:val="00827C24"/>
    <w:rsid w:val="00832AB6"/>
    <w:rsid w:val="00836568"/>
    <w:rsid w:val="008423B1"/>
    <w:rsid w:val="00843924"/>
    <w:rsid w:val="00844A0B"/>
    <w:rsid w:val="00846169"/>
    <w:rsid w:val="00857182"/>
    <w:rsid w:val="008603B4"/>
    <w:rsid w:val="00867E01"/>
    <w:rsid w:val="008701B7"/>
    <w:rsid w:val="008733D4"/>
    <w:rsid w:val="00874837"/>
    <w:rsid w:val="0088776A"/>
    <w:rsid w:val="00897596"/>
    <w:rsid w:val="008A4E2F"/>
    <w:rsid w:val="008A507F"/>
    <w:rsid w:val="008C1043"/>
    <w:rsid w:val="008C151B"/>
    <w:rsid w:val="008D7704"/>
    <w:rsid w:val="008F11AA"/>
    <w:rsid w:val="008F1598"/>
    <w:rsid w:val="008F1AC1"/>
    <w:rsid w:val="008F42BE"/>
    <w:rsid w:val="008F4ECF"/>
    <w:rsid w:val="008F6683"/>
    <w:rsid w:val="009110AD"/>
    <w:rsid w:val="00916B62"/>
    <w:rsid w:val="00923F84"/>
    <w:rsid w:val="00926694"/>
    <w:rsid w:val="009270D7"/>
    <w:rsid w:val="009313E0"/>
    <w:rsid w:val="00932216"/>
    <w:rsid w:val="00932B30"/>
    <w:rsid w:val="00951A02"/>
    <w:rsid w:val="00955C80"/>
    <w:rsid w:val="009775D3"/>
    <w:rsid w:val="009805A7"/>
    <w:rsid w:val="00992DC4"/>
    <w:rsid w:val="00995571"/>
    <w:rsid w:val="009A0A84"/>
    <w:rsid w:val="009A1F17"/>
    <w:rsid w:val="009B05B8"/>
    <w:rsid w:val="009B1A37"/>
    <w:rsid w:val="009C7455"/>
    <w:rsid w:val="009D2EB4"/>
    <w:rsid w:val="009D3A3F"/>
    <w:rsid w:val="009D5387"/>
    <w:rsid w:val="009D630E"/>
    <w:rsid w:val="009F2819"/>
    <w:rsid w:val="009F4308"/>
    <w:rsid w:val="009F52D3"/>
    <w:rsid w:val="00A001A5"/>
    <w:rsid w:val="00A01568"/>
    <w:rsid w:val="00A0342B"/>
    <w:rsid w:val="00A0581F"/>
    <w:rsid w:val="00A130D1"/>
    <w:rsid w:val="00A21621"/>
    <w:rsid w:val="00A24165"/>
    <w:rsid w:val="00A2547D"/>
    <w:rsid w:val="00A277B9"/>
    <w:rsid w:val="00A32C5E"/>
    <w:rsid w:val="00A35941"/>
    <w:rsid w:val="00A36047"/>
    <w:rsid w:val="00A45E97"/>
    <w:rsid w:val="00A46F6D"/>
    <w:rsid w:val="00A53DCD"/>
    <w:rsid w:val="00A564A2"/>
    <w:rsid w:val="00A576DC"/>
    <w:rsid w:val="00A72AE6"/>
    <w:rsid w:val="00A743E9"/>
    <w:rsid w:val="00A84FB9"/>
    <w:rsid w:val="00A92813"/>
    <w:rsid w:val="00AA5A5E"/>
    <w:rsid w:val="00AC7741"/>
    <w:rsid w:val="00AD080F"/>
    <w:rsid w:val="00AE398F"/>
    <w:rsid w:val="00AE46A5"/>
    <w:rsid w:val="00AF50FF"/>
    <w:rsid w:val="00B015D1"/>
    <w:rsid w:val="00B0168A"/>
    <w:rsid w:val="00B06AE6"/>
    <w:rsid w:val="00B06F7D"/>
    <w:rsid w:val="00B079C5"/>
    <w:rsid w:val="00B11A7A"/>
    <w:rsid w:val="00B17358"/>
    <w:rsid w:val="00B20B2A"/>
    <w:rsid w:val="00B30C3E"/>
    <w:rsid w:val="00B33DE0"/>
    <w:rsid w:val="00B46FDD"/>
    <w:rsid w:val="00B47CBB"/>
    <w:rsid w:val="00B5251A"/>
    <w:rsid w:val="00B52F2A"/>
    <w:rsid w:val="00B548C8"/>
    <w:rsid w:val="00B71772"/>
    <w:rsid w:val="00B72FBB"/>
    <w:rsid w:val="00B73248"/>
    <w:rsid w:val="00B8438B"/>
    <w:rsid w:val="00B8702D"/>
    <w:rsid w:val="00B92708"/>
    <w:rsid w:val="00B94A00"/>
    <w:rsid w:val="00B95804"/>
    <w:rsid w:val="00B97DDE"/>
    <w:rsid w:val="00BA0FB3"/>
    <w:rsid w:val="00BA19DC"/>
    <w:rsid w:val="00BA4C54"/>
    <w:rsid w:val="00BA52EC"/>
    <w:rsid w:val="00BB0FC0"/>
    <w:rsid w:val="00BC3843"/>
    <w:rsid w:val="00BC5B84"/>
    <w:rsid w:val="00BC7BD6"/>
    <w:rsid w:val="00BD19A2"/>
    <w:rsid w:val="00BE0CA4"/>
    <w:rsid w:val="00BE37BB"/>
    <w:rsid w:val="00BF298F"/>
    <w:rsid w:val="00BF469F"/>
    <w:rsid w:val="00BF626A"/>
    <w:rsid w:val="00C032F3"/>
    <w:rsid w:val="00C038B1"/>
    <w:rsid w:val="00C03ECE"/>
    <w:rsid w:val="00C22006"/>
    <w:rsid w:val="00C26469"/>
    <w:rsid w:val="00C32E72"/>
    <w:rsid w:val="00C33061"/>
    <w:rsid w:val="00C33C4B"/>
    <w:rsid w:val="00C352FA"/>
    <w:rsid w:val="00C36803"/>
    <w:rsid w:val="00C4070C"/>
    <w:rsid w:val="00C459A8"/>
    <w:rsid w:val="00C51907"/>
    <w:rsid w:val="00C51C4C"/>
    <w:rsid w:val="00C618CA"/>
    <w:rsid w:val="00C61B9E"/>
    <w:rsid w:val="00C63C21"/>
    <w:rsid w:val="00C7061E"/>
    <w:rsid w:val="00C74ECF"/>
    <w:rsid w:val="00C921E9"/>
    <w:rsid w:val="00CA68C8"/>
    <w:rsid w:val="00CB413E"/>
    <w:rsid w:val="00CB461E"/>
    <w:rsid w:val="00CB4A73"/>
    <w:rsid w:val="00CC61EB"/>
    <w:rsid w:val="00CD2AE8"/>
    <w:rsid w:val="00CD3E30"/>
    <w:rsid w:val="00CD72A0"/>
    <w:rsid w:val="00CE3C5E"/>
    <w:rsid w:val="00CF496A"/>
    <w:rsid w:val="00D0722F"/>
    <w:rsid w:val="00D16A78"/>
    <w:rsid w:val="00D266A8"/>
    <w:rsid w:val="00D3585C"/>
    <w:rsid w:val="00D449B7"/>
    <w:rsid w:val="00D46A46"/>
    <w:rsid w:val="00D51E5C"/>
    <w:rsid w:val="00D52877"/>
    <w:rsid w:val="00D54B5F"/>
    <w:rsid w:val="00D569B2"/>
    <w:rsid w:val="00D56C7D"/>
    <w:rsid w:val="00D60992"/>
    <w:rsid w:val="00D66AA3"/>
    <w:rsid w:val="00D66BBE"/>
    <w:rsid w:val="00D70A37"/>
    <w:rsid w:val="00D807BE"/>
    <w:rsid w:val="00D8179F"/>
    <w:rsid w:val="00D85AA0"/>
    <w:rsid w:val="00D92478"/>
    <w:rsid w:val="00DA2A99"/>
    <w:rsid w:val="00DA7DF9"/>
    <w:rsid w:val="00DB1FF2"/>
    <w:rsid w:val="00DC3AC4"/>
    <w:rsid w:val="00DD6B35"/>
    <w:rsid w:val="00DE42A9"/>
    <w:rsid w:val="00DE4D95"/>
    <w:rsid w:val="00DE6581"/>
    <w:rsid w:val="00DF0777"/>
    <w:rsid w:val="00DF328D"/>
    <w:rsid w:val="00DF3872"/>
    <w:rsid w:val="00DF4356"/>
    <w:rsid w:val="00E020AB"/>
    <w:rsid w:val="00E55A60"/>
    <w:rsid w:val="00E61DC6"/>
    <w:rsid w:val="00E65D04"/>
    <w:rsid w:val="00E66F59"/>
    <w:rsid w:val="00E85C17"/>
    <w:rsid w:val="00E85CCD"/>
    <w:rsid w:val="00E92745"/>
    <w:rsid w:val="00E92BB8"/>
    <w:rsid w:val="00EA302A"/>
    <w:rsid w:val="00EA75E5"/>
    <w:rsid w:val="00EB28C7"/>
    <w:rsid w:val="00EB4357"/>
    <w:rsid w:val="00EB5835"/>
    <w:rsid w:val="00EB5B38"/>
    <w:rsid w:val="00EC290C"/>
    <w:rsid w:val="00EE63BB"/>
    <w:rsid w:val="00EF1DDF"/>
    <w:rsid w:val="00EF32C3"/>
    <w:rsid w:val="00EF79FC"/>
    <w:rsid w:val="00F134E6"/>
    <w:rsid w:val="00F14A89"/>
    <w:rsid w:val="00F14ABC"/>
    <w:rsid w:val="00F21A3E"/>
    <w:rsid w:val="00F23D44"/>
    <w:rsid w:val="00F32D78"/>
    <w:rsid w:val="00F37F05"/>
    <w:rsid w:val="00F456FF"/>
    <w:rsid w:val="00F47A07"/>
    <w:rsid w:val="00F53197"/>
    <w:rsid w:val="00F60765"/>
    <w:rsid w:val="00F64680"/>
    <w:rsid w:val="00F73A39"/>
    <w:rsid w:val="00F75521"/>
    <w:rsid w:val="00F763A1"/>
    <w:rsid w:val="00F76678"/>
    <w:rsid w:val="00F778EA"/>
    <w:rsid w:val="00F80BD0"/>
    <w:rsid w:val="00F871FF"/>
    <w:rsid w:val="00F910E9"/>
    <w:rsid w:val="00F929BD"/>
    <w:rsid w:val="00F9475F"/>
    <w:rsid w:val="00FA6463"/>
    <w:rsid w:val="00FB15F6"/>
    <w:rsid w:val="00FB20A1"/>
    <w:rsid w:val="00FC1C03"/>
    <w:rsid w:val="00FC344B"/>
    <w:rsid w:val="00FD68F1"/>
    <w:rsid w:val="00FE04FB"/>
    <w:rsid w:val="00FE1412"/>
    <w:rsid w:val="00FE193D"/>
    <w:rsid w:val="00FF0BA4"/>
    <w:rsid w:val="00FF20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B05C"/>
  <w15:chartTrackingRefBased/>
  <w15:docId w15:val="{533CC160-E1A8-41FF-A390-DF898DC4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D8179F"/>
    <w:pPr>
      <w:ind w:left="720"/>
      <w:contextualSpacing/>
    </w:pPr>
  </w:style>
  <w:style w:type="table" w:styleId="TableGrid">
    <w:name w:val="Table Grid"/>
    <w:basedOn w:val="TableNormal"/>
    <w:uiPriority w:val="39"/>
    <w:rsid w:val="00CB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3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63BB"/>
  </w:style>
  <w:style w:type="paragraph" w:styleId="Footer">
    <w:name w:val="footer"/>
    <w:basedOn w:val="Normal"/>
    <w:link w:val="FooterChar"/>
    <w:uiPriority w:val="99"/>
    <w:unhideWhenUsed/>
    <w:rsid w:val="00EE63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63BB"/>
  </w:style>
  <w:style w:type="paragraph" w:styleId="BalloonText">
    <w:name w:val="Balloon Text"/>
    <w:basedOn w:val="Normal"/>
    <w:link w:val="BalloonTextChar"/>
    <w:uiPriority w:val="99"/>
    <w:semiHidden/>
    <w:unhideWhenUsed/>
    <w:rsid w:val="008A4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E2F"/>
    <w:rPr>
      <w:rFonts w:ascii="Segoe UI" w:hAnsi="Segoe UI" w:cs="Segoe UI"/>
      <w:sz w:val="18"/>
      <w:szCs w:val="18"/>
    </w:rPr>
  </w:style>
  <w:style w:type="character" w:styleId="CommentReference">
    <w:name w:val="annotation reference"/>
    <w:uiPriority w:val="99"/>
    <w:rsid w:val="008F42BE"/>
    <w:rPr>
      <w:sz w:val="16"/>
      <w:szCs w:val="16"/>
    </w:rPr>
  </w:style>
  <w:style w:type="paragraph" w:styleId="CommentText">
    <w:name w:val="annotation text"/>
    <w:basedOn w:val="Normal"/>
    <w:link w:val="CommentTextChar"/>
    <w:uiPriority w:val="99"/>
    <w:rsid w:val="008F42BE"/>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8F42BE"/>
    <w:rPr>
      <w:rFonts w:ascii="Times New Roman" w:eastAsia="Times New Roman" w:hAnsi="Times New Roman" w:cs="Times New Roman"/>
      <w:sz w:val="20"/>
      <w:szCs w:val="20"/>
      <w:lang w:val="en-GB"/>
    </w:rPr>
  </w:style>
  <w:style w:type="paragraph" w:styleId="NoSpacing">
    <w:name w:val="No Spacing"/>
    <w:uiPriority w:val="1"/>
    <w:qFormat/>
    <w:rsid w:val="00A84FB9"/>
    <w:pPr>
      <w:spacing w:after="0" w:line="240" w:lineRule="auto"/>
    </w:pPr>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C33C4B"/>
    <w:pPr>
      <w:spacing w:after="160"/>
    </w:pPr>
    <w:rPr>
      <w:rFonts w:asciiTheme="minorHAnsi" w:eastAsiaTheme="minorHAnsi" w:hAnsiTheme="minorHAnsi" w:cstheme="minorBidi"/>
      <w:b/>
      <w:bCs/>
      <w:lang w:val="lv-LV"/>
    </w:rPr>
  </w:style>
  <w:style w:type="character" w:customStyle="1" w:styleId="CommentSubjectChar">
    <w:name w:val="Comment Subject Char"/>
    <w:basedOn w:val="CommentTextChar"/>
    <w:link w:val="CommentSubject"/>
    <w:uiPriority w:val="99"/>
    <w:semiHidden/>
    <w:rsid w:val="00C33C4B"/>
    <w:rPr>
      <w:rFonts w:ascii="Times New Roman" w:eastAsia="Times New Roman" w:hAnsi="Times New Roman" w:cs="Times New Roman"/>
      <w:b/>
      <w:bCs/>
      <w:sz w:val="20"/>
      <w:szCs w:val="20"/>
      <w:lang w:val="en-GB"/>
    </w:rPr>
  </w:style>
  <w:style w:type="paragraph" w:styleId="Revision">
    <w:name w:val="Revision"/>
    <w:hidden/>
    <w:uiPriority w:val="99"/>
    <w:semiHidden/>
    <w:rsid w:val="00665149"/>
    <w:pPr>
      <w:spacing w:after="0" w:line="240" w:lineRule="auto"/>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qFormat/>
    <w:locked/>
    <w:rsid w:val="009A0A84"/>
  </w:style>
  <w:style w:type="paragraph" w:styleId="FootnoteText">
    <w:name w:val="footnote text"/>
    <w:basedOn w:val="Normal"/>
    <w:link w:val="FootnoteTextChar"/>
    <w:uiPriority w:val="99"/>
    <w:semiHidden/>
    <w:unhideWhenUsed/>
    <w:rsid w:val="006354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427"/>
    <w:rPr>
      <w:sz w:val="20"/>
      <w:szCs w:val="20"/>
    </w:rPr>
  </w:style>
  <w:style w:type="character" w:styleId="FootnoteReference">
    <w:name w:val="footnote reference"/>
    <w:basedOn w:val="DefaultParagraphFont"/>
    <w:uiPriority w:val="99"/>
    <w:semiHidden/>
    <w:unhideWhenUsed/>
    <w:rsid w:val="006354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0" ma:contentTypeDescription="Izveidot jaunu dokumentu." ma:contentTypeScope="" ma:versionID="9b92c4134d3415340e51d81a7efbbc8d">
  <xsd:schema xmlns:xsd="http://www.w3.org/2001/XMLSchema" xmlns:xs="http://www.w3.org/2001/XMLSchema" xmlns:p="http://schemas.microsoft.com/office/2006/metadata/properties" xmlns:ns3="2908de0b-3e80-4a77-b74c-b833db9e3692" targetNamespace="http://schemas.microsoft.com/office/2006/metadata/properties" ma:root="true" ma:fieldsID="a8c7373ea7baf162bc9cfbe0b925c909" ns3:_="">
    <xsd:import namespace="2908de0b-3e80-4a77-b74c-b833db9e369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E9D55-A76A-48F5-94DE-46F06612F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F423E-1712-4797-8740-8E5E42D8CF77}">
  <ds:schemaRefs>
    <ds:schemaRef ds:uri="http://schemas.microsoft.com/office/infopath/2007/PartnerControls"/>
    <ds:schemaRef ds:uri="http://schemas.openxmlformats.org/package/2006/metadata/core-properties"/>
    <ds:schemaRef ds:uri="2908de0b-3e80-4a77-b74c-b833db9e3692"/>
    <ds:schemaRef ds:uri="http://www.w3.org/XML/1998/namespace"/>
    <ds:schemaRef ds:uri="http://schemas.microsoft.com/office/2006/documentManagement/types"/>
    <ds:schemaRef ds:uri="http://purl.org/dc/dcmitype/"/>
    <ds:schemaRef ds:uri="http://purl.org/dc/elements/1.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3A754DE-C568-4402-97A7-1AEDDE8B36A9}">
  <ds:schemaRefs>
    <ds:schemaRef ds:uri="http://schemas.microsoft.com/sharepoint/v3/contenttype/forms"/>
  </ds:schemaRefs>
</ds:datastoreItem>
</file>

<file path=customXml/itemProps4.xml><?xml version="1.0" encoding="utf-8"?>
<ds:datastoreItem xmlns:ds="http://schemas.openxmlformats.org/officeDocument/2006/customXml" ds:itemID="{F7E9675B-1A1E-461E-B3B8-C58336D24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7726</Words>
  <Characters>4404</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Miltiņa</dc:creator>
  <cp:keywords/>
  <dc:description/>
  <cp:lastModifiedBy>Artūrs Savickis</cp:lastModifiedBy>
  <cp:revision>17</cp:revision>
  <cp:lastPrinted>2019-11-07T12:48:00Z</cp:lastPrinted>
  <dcterms:created xsi:type="dcterms:W3CDTF">2020-12-21T11:25:00Z</dcterms:created>
  <dcterms:modified xsi:type="dcterms:W3CDTF">2020-12-21T12:51:00Z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