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8A83D00" w14:textId="586C4764" w:rsidR="007C3FA7" w:rsidRPr="00676FF8" w:rsidRDefault="00C16BBD" w:rsidP="007C3FA7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T</w:t>
      </w:r>
      <w:r w:rsidR="00C51AFB" w:rsidRPr="00676FF8">
        <w:rPr>
          <w:b/>
          <w:bCs/>
          <w:sz w:val="28"/>
          <w:szCs w:val="28"/>
          <w:lang w:val="lv-LV"/>
        </w:rPr>
        <w:t xml:space="preserve">ehniskā - </w:t>
      </w:r>
      <w:r w:rsidR="008471EA" w:rsidRPr="00676FF8">
        <w:rPr>
          <w:b/>
          <w:bCs/>
          <w:sz w:val="28"/>
          <w:szCs w:val="28"/>
          <w:lang w:val="lv-LV"/>
        </w:rPr>
        <w:t>finanšu</w:t>
      </w:r>
      <w:r w:rsidR="00FE3B69" w:rsidRPr="00676FF8">
        <w:rPr>
          <w:b/>
          <w:bCs/>
          <w:sz w:val="28"/>
          <w:szCs w:val="28"/>
          <w:lang w:val="lv-LV"/>
        </w:rPr>
        <w:t xml:space="preserve"> piedāvājuma </w:t>
      </w:r>
      <w:r w:rsidR="00C51AFB" w:rsidRPr="00676FF8">
        <w:rPr>
          <w:b/>
          <w:bCs/>
          <w:sz w:val="28"/>
          <w:szCs w:val="28"/>
          <w:lang w:val="lv-LV"/>
        </w:rPr>
        <w:t>forma</w:t>
      </w:r>
    </w:p>
    <w:p w14:paraId="3938E82A" w14:textId="1E147E05" w:rsidR="00D60469" w:rsidRPr="00676FF8" w:rsidRDefault="00805A25" w:rsidP="00C51AFB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t</w:t>
      </w:r>
      <w:r w:rsidR="00C51AFB" w:rsidRPr="00676FF8">
        <w:rPr>
          <w:b/>
          <w:bCs/>
          <w:sz w:val="28"/>
          <w:szCs w:val="28"/>
          <w:lang w:val="lv-LV"/>
        </w:rPr>
        <w:t>irgus izpētei “</w:t>
      </w:r>
      <w:r w:rsidR="00D60469" w:rsidRPr="00676FF8">
        <w:rPr>
          <w:b/>
          <w:sz w:val="28"/>
          <w:szCs w:val="28"/>
          <w:lang w:val="lv-LV"/>
        </w:rPr>
        <w:t xml:space="preserve">Par </w:t>
      </w:r>
      <w:r w:rsidR="00F63C11" w:rsidRPr="00676FF8">
        <w:rPr>
          <w:b/>
          <w:sz w:val="28"/>
          <w:szCs w:val="28"/>
          <w:lang w:val="lv-LV"/>
        </w:rPr>
        <w:t>zvanu apstrādes un komunikāciju reģistrācijas platformas</w:t>
      </w:r>
      <w:r w:rsidR="00CD766F" w:rsidRPr="00676FF8">
        <w:rPr>
          <w:b/>
          <w:sz w:val="28"/>
          <w:szCs w:val="28"/>
          <w:lang w:val="lv-LV"/>
        </w:rPr>
        <w:t xml:space="preserve"> </w:t>
      </w:r>
      <w:r w:rsidR="00C56B8E" w:rsidRPr="00676FF8">
        <w:rPr>
          <w:b/>
          <w:sz w:val="28"/>
          <w:szCs w:val="28"/>
          <w:lang w:val="lv-LV"/>
        </w:rPr>
        <w:t xml:space="preserve">sistēmas tiešsaistes </w:t>
      </w:r>
      <w:r w:rsidR="00963C75" w:rsidRPr="00676FF8">
        <w:rPr>
          <w:b/>
          <w:bCs/>
          <w:sz w:val="28"/>
          <w:szCs w:val="28"/>
          <w:lang w:val="lv-LV"/>
        </w:rPr>
        <w:t>pakalpojumiem</w:t>
      </w:r>
      <w:r w:rsidR="00C51AFB" w:rsidRPr="00676FF8">
        <w:rPr>
          <w:b/>
          <w:bCs/>
          <w:sz w:val="28"/>
          <w:szCs w:val="28"/>
          <w:lang w:val="lv-LV"/>
        </w:rPr>
        <w:t>”</w:t>
      </w:r>
    </w:p>
    <w:p w14:paraId="499A48AE" w14:textId="4F60359A" w:rsidR="008471EA" w:rsidRPr="00676FF8" w:rsidRDefault="008471EA" w:rsidP="00D60469">
      <w:pPr>
        <w:jc w:val="center"/>
        <w:rPr>
          <w:sz w:val="22"/>
          <w:szCs w:val="22"/>
          <w:lang w:val="lv-LV"/>
        </w:rPr>
      </w:pPr>
    </w:p>
    <w:p w14:paraId="38F53827" w14:textId="3277F687" w:rsidR="006C63C7" w:rsidRPr="00676FF8" w:rsidRDefault="006C63C7" w:rsidP="00D60469">
      <w:pPr>
        <w:jc w:val="center"/>
        <w:rPr>
          <w:sz w:val="22"/>
          <w:szCs w:val="22"/>
          <w:lang w:val="lv-LV"/>
        </w:rPr>
      </w:pPr>
    </w:p>
    <w:p w14:paraId="3F396206" w14:textId="44F72370" w:rsidR="006C63C7" w:rsidRPr="00676FF8" w:rsidRDefault="006C63C7" w:rsidP="00A77F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76FF8">
        <w:rPr>
          <w:rFonts w:ascii="Times New Roman" w:hAnsi="Times New Roman" w:cs="Times New Roman"/>
          <w:sz w:val="24"/>
          <w:szCs w:val="24"/>
        </w:rPr>
        <w:t>Tehniskais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866"/>
      </w:tblGrid>
      <w:tr w:rsidR="005C4D38" w:rsidRPr="00676FF8" w14:paraId="0BCEF9E1" w14:textId="77777777" w:rsidTr="00261D74">
        <w:tc>
          <w:tcPr>
            <w:tcW w:w="4673" w:type="dxa"/>
            <w:shd w:val="clear" w:color="auto" w:fill="BFBFBF" w:themeFill="background1" w:themeFillShade="BF"/>
          </w:tcPr>
          <w:p w14:paraId="6F209E9B" w14:textId="3B56AD91" w:rsidR="005C4D38" w:rsidRPr="00676FF8" w:rsidRDefault="00D36E0F" w:rsidP="00D6046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76FF8">
              <w:rPr>
                <w:b/>
                <w:bCs/>
                <w:sz w:val="20"/>
                <w:szCs w:val="20"/>
                <w:lang w:val="lv-LV"/>
              </w:rPr>
              <w:t>Tehniskā specifikācija</w:t>
            </w:r>
          </w:p>
        </w:tc>
        <w:tc>
          <w:tcPr>
            <w:tcW w:w="9866" w:type="dxa"/>
            <w:shd w:val="clear" w:color="auto" w:fill="BFBFBF" w:themeFill="background1" w:themeFillShade="BF"/>
          </w:tcPr>
          <w:p w14:paraId="030DBB52" w14:textId="77777777" w:rsidR="005C4D38" w:rsidRPr="00676FF8" w:rsidRDefault="00D36E0F" w:rsidP="00D6046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76FF8">
              <w:rPr>
                <w:b/>
                <w:bCs/>
                <w:sz w:val="20"/>
                <w:szCs w:val="20"/>
                <w:lang w:val="lv-LV"/>
              </w:rPr>
              <w:t>Tehniskais piedāvājums</w:t>
            </w:r>
          </w:p>
          <w:p w14:paraId="51718A2E" w14:textId="70A91CF2" w:rsidR="005F5103" w:rsidRPr="00676FF8" w:rsidRDefault="005F5103" w:rsidP="00D6046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76FF8">
              <w:rPr>
                <w:bCs/>
                <w:i/>
                <w:sz w:val="20"/>
                <w:szCs w:val="20"/>
                <w:lang w:val="lv-LV"/>
              </w:rPr>
              <w:t>Prasības realizācijas apraksts, (Pretendents apraksta, kā realizēs katru prasību. Nedrīkst saturēt Tehniskās specifikācijas nepārprotamu kopiju.</w:t>
            </w:r>
          </w:p>
        </w:tc>
      </w:tr>
      <w:tr w:rsidR="005C4D38" w:rsidRPr="00676FF8" w14:paraId="3B9EAAE4" w14:textId="77777777" w:rsidTr="00261D74">
        <w:tc>
          <w:tcPr>
            <w:tcW w:w="4673" w:type="dxa"/>
          </w:tcPr>
          <w:p w14:paraId="1E54E72F" w14:textId="3832D032" w:rsidR="005C4D38" w:rsidRPr="00676FF8" w:rsidRDefault="007B1A00" w:rsidP="00385F41">
            <w:pPr>
              <w:jc w:val="both"/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1.punkta prasības</w:t>
            </w:r>
          </w:p>
        </w:tc>
        <w:tc>
          <w:tcPr>
            <w:tcW w:w="9866" w:type="dxa"/>
          </w:tcPr>
          <w:p w14:paraId="3A35C3A0" w14:textId="77777777" w:rsidR="005C4D38" w:rsidRPr="00676FF8" w:rsidRDefault="005C4D38" w:rsidP="00D60469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5C4D38" w:rsidRPr="00676FF8" w14:paraId="70203A38" w14:textId="77777777" w:rsidTr="00261D74">
        <w:tc>
          <w:tcPr>
            <w:tcW w:w="4673" w:type="dxa"/>
          </w:tcPr>
          <w:p w14:paraId="510EB788" w14:textId="15012374" w:rsidR="005C4D38" w:rsidRPr="00676FF8" w:rsidRDefault="007B1A00" w:rsidP="00385F41">
            <w:pPr>
              <w:jc w:val="both"/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No 2.1.punkta līdz 2.6.punkta prasībām</w:t>
            </w:r>
          </w:p>
        </w:tc>
        <w:tc>
          <w:tcPr>
            <w:tcW w:w="9866" w:type="dxa"/>
          </w:tcPr>
          <w:p w14:paraId="3CA3B9EB" w14:textId="77777777" w:rsidR="005C4D38" w:rsidRPr="00676FF8" w:rsidRDefault="005C4D38" w:rsidP="00D60469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5C4D38" w:rsidRPr="00676FF8" w14:paraId="147E69F5" w14:textId="77777777" w:rsidTr="00261D74">
        <w:tc>
          <w:tcPr>
            <w:tcW w:w="4673" w:type="dxa"/>
          </w:tcPr>
          <w:p w14:paraId="1F666BFC" w14:textId="7AD75D1E" w:rsidR="005C4D38" w:rsidRPr="00676FF8" w:rsidRDefault="007B1A00" w:rsidP="007B1A00">
            <w:pPr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No 2.7.punkta līdz 2.12.punkta prasībām</w:t>
            </w:r>
          </w:p>
        </w:tc>
        <w:tc>
          <w:tcPr>
            <w:tcW w:w="9866" w:type="dxa"/>
          </w:tcPr>
          <w:p w14:paraId="37495CEB" w14:textId="77777777" w:rsidR="005C4D38" w:rsidRPr="00676FF8" w:rsidRDefault="005C4D38" w:rsidP="00D60469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5C4D38" w:rsidRPr="00676FF8" w14:paraId="7A5D598A" w14:textId="77777777" w:rsidTr="00261D74">
        <w:tc>
          <w:tcPr>
            <w:tcW w:w="4673" w:type="dxa"/>
          </w:tcPr>
          <w:p w14:paraId="50B39386" w14:textId="2F241D79" w:rsidR="005C4D38" w:rsidRPr="00676FF8" w:rsidRDefault="007B1A00" w:rsidP="007B1A00">
            <w:pPr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3.punkta prasības</w:t>
            </w:r>
          </w:p>
        </w:tc>
        <w:tc>
          <w:tcPr>
            <w:tcW w:w="9866" w:type="dxa"/>
          </w:tcPr>
          <w:p w14:paraId="142F6C60" w14:textId="77777777" w:rsidR="005C4D38" w:rsidRPr="00676FF8" w:rsidRDefault="005C4D38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5C4D38" w:rsidRPr="00676FF8" w14:paraId="7727FA90" w14:textId="77777777" w:rsidTr="00261D74">
        <w:tc>
          <w:tcPr>
            <w:tcW w:w="4673" w:type="dxa"/>
          </w:tcPr>
          <w:p w14:paraId="6A410BF3" w14:textId="74DF5F1A" w:rsidR="005C4D38" w:rsidRPr="00676FF8" w:rsidRDefault="0073556E" w:rsidP="00385F41">
            <w:pPr>
              <w:jc w:val="both"/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4.punkta prasības</w:t>
            </w:r>
          </w:p>
        </w:tc>
        <w:tc>
          <w:tcPr>
            <w:tcW w:w="9866" w:type="dxa"/>
          </w:tcPr>
          <w:p w14:paraId="5C745D31" w14:textId="77777777" w:rsidR="005C4D38" w:rsidRPr="00676FF8" w:rsidRDefault="005C4D38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3556E" w:rsidRPr="00676FF8" w14:paraId="7EB866D6" w14:textId="77777777" w:rsidTr="00261D74">
        <w:tc>
          <w:tcPr>
            <w:tcW w:w="4673" w:type="dxa"/>
          </w:tcPr>
          <w:p w14:paraId="75E259F8" w14:textId="77777777" w:rsidR="0073556E" w:rsidRPr="00676FF8" w:rsidRDefault="0073556E" w:rsidP="0045792B">
            <w:pPr>
              <w:jc w:val="both"/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5.punkta prasības</w:t>
            </w:r>
          </w:p>
        </w:tc>
        <w:tc>
          <w:tcPr>
            <w:tcW w:w="9866" w:type="dxa"/>
          </w:tcPr>
          <w:p w14:paraId="07A276E8" w14:textId="77777777" w:rsidR="0073556E" w:rsidRPr="00676FF8" w:rsidRDefault="0073556E" w:rsidP="0045792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5C4D38" w:rsidRPr="00676FF8" w14:paraId="27A7D079" w14:textId="77777777" w:rsidTr="00261D74">
        <w:tc>
          <w:tcPr>
            <w:tcW w:w="4673" w:type="dxa"/>
          </w:tcPr>
          <w:p w14:paraId="53C45761" w14:textId="17BB962F" w:rsidR="005C4D38" w:rsidRPr="00676FF8" w:rsidRDefault="0073556E" w:rsidP="00385F41">
            <w:pPr>
              <w:jc w:val="both"/>
              <w:rPr>
                <w:sz w:val="20"/>
                <w:szCs w:val="20"/>
                <w:lang w:val="lv-LV"/>
              </w:rPr>
            </w:pPr>
            <w:r w:rsidRPr="00676FF8">
              <w:rPr>
                <w:lang w:val="lv-LV"/>
              </w:rPr>
              <w:t>6.punkta prasības</w:t>
            </w:r>
          </w:p>
        </w:tc>
        <w:tc>
          <w:tcPr>
            <w:tcW w:w="9866" w:type="dxa"/>
          </w:tcPr>
          <w:p w14:paraId="2E5901D3" w14:textId="77777777" w:rsidR="005C4D38" w:rsidRPr="00676FF8" w:rsidRDefault="005C4D38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711A36B6" w14:textId="15B1DEDA" w:rsidR="005C4D38" w:rsidRPr="00676FF8" w:rsidRDefault="005C4D38" w:rsidP="00D60469">
      <w:pPr>
        <w:jc w:val="center"/>
        <w:rPr>
          <w:sz w:val="22"/>
          <w:szCs w:val="22"/>
          <w:lang w:val="lv-LV"/>
        </w:rPr>
      </w:pPr>
    </w:p>
    <w:p w14:paraId="370265B9" w14:textId="3F2518BD" w:rsidR="005F5103" w:rsidRPr="00676FF8" w:rsidRDefault="005F5103" w:rsidP="005E549C">
      <w:pPr>
        <w:pStyle w:val="ListParagraph"/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76FF8">
        <w:rPr>
          <w:rFonts w:ascii="Times New Roman" w:hAnsi="Times New Roman" w:cs="Times New Roman"/>
          <w:sz w:val="24"/>
          <w:szCs w:val="24"/>
        </w:rPr>
        <w:t>Tehniskais piedāvājums (pakalpojuma kvalitāte - P):</w:t>
      </w:r>
    </w:p>
    <w:p w14:paraId="7205331C" w14:textId="119DF060" w:rsidR="005F5103" w:rsidRDefault="005E549C" w:rsidP="005F5103">
      <w:pPr>
        <w:spacing w:after="100" w:afterAutospacing="1"/>
        <w:rPr>
          <w:b/>
          <w:bCs/>
          <w:lang w:val="lv-LV"/>
        </w:rPr>
      </w:pPr>
      <w:r w:rsidRPr="00676FF8">
        <w:rPr>
          <w:lang w:val="lv-LV"/>
        </w:rPr>
        <w:t>2</w:t>
      </w:r>
      <w:r w:rsidR="005F5103" w:rsidRPr="00676FF8">
        <w:rPr>
          <w:lang w:val="lv-LV"/>
        </w:rPr>
        <w:t xml:space="preserve">.1. Lūdzu aprakstīt funkcionālās un procesu efektivitātes priekšrocības pret citiem </w:t>
      </w:r>
      <w:r w:rsidR="00A3611E">
        <w:rPr>
          <w:lang w:val="lv-LV"/>
        </w:rPr>
        <w:t>risinājumiem</w:t>
      </w:r>
      <w:r w:rsidR="005F5103" w:rsidRPr="00676FF8">
        <w:rPr>
          <w:lang w:val="lv-LV"/>
        </w:rPr>
        <w:t>, piedāvātās procesu pilnveidošanas iespējas, detalizēts pakalpojumu tehnoloģisko risinājumu ieviešanas plāns</w:t>
      </w:r>
      <w:r w:rsidR="00B729CE">
        <w:rPr>
          <w:lang w:val="lv-LV"/>
        </w:rPr>
        <w:t>, papildus tam, kas noteikt</w:t>
      </w:r>
      <w:r w:rsidR="00494C2F">
        <w:rPr>
          <w:lang w:val="lv-LV"/>
        </w:rPr>
        <w:t>s</w:t>
      </w:r>
      <w:r w:rsidR="00B729CE">
        <w:rPr>
          <w:lang w:val="lv-LV"/>
        </w:rPr>
        <w:t xml:space="preserve"> </w:t>
      </w:r>
      <w:r w:rsidR="00B729CE" w:rsidRPr="004C73D3">
        <w:rPr>
          <w:b/>
          <w:bCs/>
          <w:lang w:val="lv-LV"/>
        </w:rPr>
        <w:t>Tehniskās specifikācijas 1., no 2.1. līdz 2.6.punktam un 3.punktā</w:t>
      </w:r>
      <w:r w:rsidR="005F5103" w:rsidRPr="004C73D3">
        <w:rPr>
          <w:b/>
          <w:bCs/>
          <w:lang w:val="lv-LV"/>
        </w:rPr>
        <w:t xml:space="preserve"> (P</w:t>
      </w:r>
      <w:r w:rsidR="005F5103" w:rsidRPr="004C73D3">
        <w:rPr>
          <w:b/>
          <w:bCs/>
          <w:vertAlign w:val="subscript"/>
          <w:lang w:val="lv-LV"/>
        </w:rPr>
        <w:t>1</w:t>
      </w:r>
      <w:r w:rsidR="005F5103" w:rsidRPr="004C73D3">
        <w:rPr>
          <w:b/>
          <w:bCs/>
          <w:lang w:val="lv-LV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9"/>
      </w:tblGrid>
      <w:tr w:rsidR="00635921" w14:paraId="222A1528" w14:textId="77777777" w:rsidTr="00635921">
        <w:tc>
          <w:tcPr>
            <w:tcW w:w="14539" w:type="dxa"/>
          </w:tcPr>
          <w:p w14:paraId="35180224" w14:textId="77777777" w:rsidR="00635921" w:rsidRDefault="00635921" w:rsidP="005F5103">
            <w:pPr>
              <w:spacing w:after="100" w:afterAutospacing="1"/>
              <w:rPr>
                <w:b/>
                <w:bCs/>
                <w:lang w:val="lv-LV"/>
              </w:rPr>
            </w:pPr>
          </w:p>
          <w:p w14:paraId="0EB3F166" w14:textId="77777777" w:rsidR="00635921" w:rsidRDefault="00635921" w:rsidP="005F5103">
            <w:pPr>
              <w:spacing w:after="100" w:afterAutospacing="1"/>
              <w:rPr>
                <w:b/>
                <w:bCs/>
                <w:lang w:val="lv-LV"/>
              </w:rPr>
            </w:pPr>
          </w:p>
          <w:p w14:paraId="2A693BDB" w14:textId="21684918" w:rsidR="00635921" w:rsidRDefault="00635921" w:rsidP="005F5103">
            <w:pPr>
              <w:spacing w:after="100" w:afterAutospacing="1"/>
              <w:rPr>
                <w:b/>
                <w:bCs/>
                <w:lang w:val="lv-LV"/>
              </w:rPr>
            </w:pPr>
          </w:p>
        </w:tc>
      </w:tr>
    </w:tbl>
    <w:p w14:paraId="731B607F" w14:textId="77777777" w:rsidR="00635921" w:rsidRPr="004C73D3" w:rsidRDefault="00635921" w:rsidP="005F5103">
      <w:pPr>
        <w:spacing w:after="100" w:afterAutospacing="1"/>
        <w:rPr>
          <w:b/>
          <w:bCs/>
          <w:lang w:val="lv-LV"/>
        </w:rPr>
      </w:pPr>
    </w:p>
    <w:p w14:paraId="65FE5B01" w14:textId="659D4776" w:rsidR="005F5103" w:rsidRPr="00D04B7F" w:rsidRDefault="005F5103" w:rsidP="00D04B7F">
      <w:pPr>
        <w:pStyle w:val="ListParagraph"/>
        <w:numPr>
          <w:ilvl w:val="1"/>
          <w:numId w:val="16"/>
        </w:numPr>
        <w:spacing w:after="100" w:afterAutospacing="1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04B7F">
        <w:rPr>
          <w:rFonts w:ascii="Times New Roman" w:hAnsi="Times New Roman" w:cs="Times New Roman"/>
          <w:sz w:val="24"/>
          <w:szCs w:val="24"/>
        </w:rPr>
        <w:t>Lūdzu aprakstīt rezervēšanas un nepārtrauktības nodrošināšanas pasākumus tādām situācijām, kā elektroenerģijas padeves traucējumi, datu pārraides traucējumi, tehniskā aprīkojuma darbības traucējumi un tā priekšrocības attiecībā uz minimālu risku iespējamību</w:t>
      </w:r>
      <w:r w:rsidR="00B729CE" w:rsidRPr="00D04B7F">
        <w:rPr>
          <w:rFonts w:ascii="Times New Roman" w:hAnsi="Times New Roman" w:cs="Times New Roman"/>
          <w:sz w:val="24"/>
          <w:szCs w:val="24"/>
        </w:rPr>
        <w:t>, papildus tam, kas noteikt</w:t>
      </w:r>
      <w:r w:rsidR="00494C2F" w:rsidRPr="00D04B7F">
        <w:rPr>
          <w:rFonts w:ascii="Times New Roman" w:hAnsi="Times New Roman" w:cs="Times New Roman"/>
          <w:sz w:val="24"/>
          <w:szCs w:val="24"/>
        </w:rPr>
        <w:t>s</w:t>
      </w:r>
      <w:r w:rsidR="00B729CE" w:rsidRPr="00D04B7F">
        <w:rPr>
          <w:rFonts w:ascii="Times New Roman" w:hAnsi="Times New Roman" w:cs="Times New Roman"/>
          <w:sz w:val="24"/>
          <w:szCs w:val="24"/>
        </w:rPr>
        <w:t xml:space="preserve"> </w:t>
      </w:r>
      <w:r w:rsidR="00B729CE" w:rsidRPr="00D04B7F">
        <w:rPr>
          <w:rFonts w:ascii="Times New Roman" w:hAnsi="Times New Roman" w:cs="Times New Roman"/>
          <w:b/>
          <w:bCs/>
          <w:sz w:val="24"/>
          <w:szCs w:val="24"/>
        </w:rPr>
        <w:t xml:space="preserve">Tehniskās specifikācijas no 2.7. līdz 2.12.punktam </w:t>
      </w:r>
      <w:r w:rsidRPr="00D04B7F">
        <w:rPr>
          <w:rFonts w:ascii="Times New Roman" w:hAnsi="Times New Roman" w:cs="Times New Roman"/>
          <w:b/>
          <w:bCs/>
          <w:sz w:val="24"/>
          <w:szCs w:val="24"/>
        </w:rPr>
        <w:t>(P</w:t>
      </w:r>
      <w:r w:rsidRPr="00D04B7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04B7F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9"/>
      </w:tblGrid>
      <w:tr w:rsidR="00635921" w14:paraId="272F064A" w14:textId="77777777" w:rsidTr="00635921">
        <w:tc>
          <w:tcPr>
            <w:tcW w:w="14539" w:type="dxa"/>
          </w:tcPr>
          <w:p w14:paraId="73508DD8" w14:textId="77777777" w:rsidR="00635921" w:rsidRDefault="00635921" w:rsidP="00635921">
            <w:pPr>
              <w:spacing w:after="100" w:afterAutospacing="1"/>
              <w:rPr>
                <w:b/>
                <w:bCs/>
              </w:rPr>
            </w:pPr>
          </w:p>
          <w:p w14:paraId="59520111" w14:textId="77777777" w:rsidR="00635921" w:rsidRDefault="00635921" w:rsidP="00635921">
            <w:pPr>
              <w:spacing w:after="100" w:afterAutospacing="1"/>
              <w:rPr>
                <w:b/>
                <w:bCs/>
              </w:rPr>
            </w:pPr>
          </w:p>
          <w:p w14:paraId="2B4F95B5" w14:textId="39FFCFAE" w:rsidR="00635921" w:rsidRDefault="00635921" w:rsidP="00635921">
            <w:pPr>
              <w:spacing w:after="100" w:afterAutospacing="1"/>
              <w:rPr>
                <w:b/>
                <w:bCs/>
              </w:rPr>
            </w:pPr>
          </w:p>
        </w:tc>
      </w:tr>
    </w:tbl>
    <w:p w14:paraId="6EB30A41" w14:textId="77777777" w:rsidR="00635921" w:rsidRPr="00635921" w:rsidRDefault="00635921" w:rsidP="00635921">
      <w:pPr>
        <w:spacing w:after="100" w:afterAutospacing="1"/>
        <w:rPr>
          <w:b/>
          <w:bCs/>
        </w:rPr>
      </w:pPr>
    </w:p>
    <w:p w14:paraId="22838F1B" w14:textId="5C93151D" w:rsidR="005F5103" w:rsidRPr="004C73D3" w:rsidRDefault="005E549C" w:rsidP="00943CD7">
      <w:pPr>
        <w:spacing w:after="100" w:afterAutospacing="1"/>
        <w:rPr>
          <w:b/>
          <w:bCs/>
          <w:lang w:val="lv-LV"/>
        </w:rPr>
      </w:pPr>
      <w:r w:rsidRPr="00676FF8">
        <w:rPr>
          <w:lang w:val="lv-LV"/>
        </w:rPr>
        <w:t>2</w:t>
      </w:r>
      <w:r w:rsidR="005F5103" w:rsidRPr="00676FF8">
        <w:rPr>
          <w:lang w:val="lv-LV"/>
        </w:rPr>
        <w:t xml:space="preserve">.3. Lūdzu aprakstīt uzturēšanas, pielāgošanas </w:t>
      </w:r>
      <w:r w:rsidR="00261D74" w:rsidRPr="00676FF8">
        <w:rPr>
          <w:lang w:val="lv-LV"/>
        </w:rPr>
        <w:t>pasūtītāja vajadzībām un prasībām, funkcionālu papildinājumu ieviešanas</w:t>
      </w:r>
      <w:r w:rsidR="005F5103" w:rsidRPr="00676FF8">
        <w:rPr>
          <w:lang w:val="lv-LV"/>
        </w:rPr>
        <w:t xml:space="preserve"> priekšrocības, lai nodrošinātu pakalpojumu precizējumus un pielāgojumus tā darbības laikā, ņemot vērā pretendenta pieredzi un darba organizāciju</w:t>
      </w:r>
      <w:r w:rsidR="00B729CE">
        <w:rPr>
          <w:lang w:val="lv-LV"/>
        </w:rPr>
        <w:t>, papildus tam, kas noteikt</w:t>
      </w:r>
      <w:r w:rsidR="00494C2F">
        <w:rPr>
          <w:lang w:val="lv-LV"/>
        </w:rPr>
        <w:t>s</w:t>
      </w:r>
      <w:r w:rsidR="00B729CE">
        <w:rPr>
          <w:lang w:val="lv-LV"/>
        </w:rPr>
        <w:t xml:space="preserve"> </w:t>
      </w:r>
      <w:r w:rsidR="00B729CE" w:rsidRPr="004C73D3">
        <w:rPr>
          <w:b/>
          <w:bCs/>
          <w:lang w:val="lv-LV"/>
        </w:rPr>
        <w:t>Tehniskās specifikācijas 4., 5., un 6.punktā</w:t>
      </w:r>
      <w:r w:rsidR="005F5103" w:rsidRPr="004C73D3">
        <w:rPr>
          <w:b/>
          <w:bCs/>
          <w:lang w:val="lv-LV"/>
        </w:rPr>
        <w:t xml:space="preserve"> (P</w:t>
      </w:r>
      <w:r w:rsidR="005F5103" w:rsidRPr="004C73D3">
        <w:rPr>
          <w:b/>
          <w:bCs/>
          <w:vertAlign w:val="subscript"/>
          <w:lang w:val="lv-LV"/>
        </w:rPr>
        <w:t>3</w:t>
      </w:r>
      <w:r w:rsidR="005F5103" w:rsidRPr="004C73D3">
        <w:rPr>
          <w:b/>
          <w:bCs/>
          <w:lang w:val="lv-LV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9"/>
      </w:tblGrid>
      <w:tr w:rsidR="00D04B7F" w14:paraId="2CB42964" w14:textId="77777777" w:rsidTr="00D04B7F">
        <w:tc>
          <w:tcPr>
            <w:tcW w:w="14539" w:type="dxa"/>
          </w:tcPr>
          <w:p w14:paraId="49486B4F" w14:textId="77777777" w:rsidR="00D04B7F" w:rsidRDefault="00D04B7F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74286663" w14:textId="77777777" w:rsidR="00D04B7F" w:rsidRDefault="00D04B7F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3522AC94" w14:textId="77777777" w:rsidR="00D04B7F" w:rsidRDefault="00D04B7F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4DE35114" w14:textId="77777777" w:rsidR="00D04B7F" w:rsidRDefault="00D04B7F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05EA2D82" w14:textId="77777777" w:rsidR="00D04B7F" w:rsidRDefault="00D04B7F" w:rsidP="00D04B7F">
            <w:pPr>
              <w:rPr>
                <w:sz w:val="22"/>
                <w:szCs w:val="22"/>
                <w:lang w:val="lv-LV"/>
              </w:rPr>
            </w:pPr>
            <w:bookmarkStart w:id="0" w:name="_GoBack"/>
            <w:bookmarkEnd w:id="0"/>
          </w:p>
          <w:p w14:paraId="5A6D431A" w14:textId="670A018B" w:rsidR="00D04B7F" w:rsidRDefault="00D04B7F" w:rsidP="00D6046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63BF190D" w14:textId="3530E8FB" w:rsidR="005C4D38" w:rsidRPr="00676FF8" w:rsidRDefault="005C4D38" w:rsidP="00D60469">
      <w:pPr>
        <w:jc w:val="center"/>
        <w:rPr>
          <w:sz w:val="22"/>
          <w:szCs w:val="22"/>
          <w:lang w:val="lv-LV"/>
        </w:rPr>
      </w:pPr>
    </w:p>
    <w:p w14:paraId="1C7D3073" w14:textId="108CFD6B" w:rsidR="008471EA" w:rsidRPr="00676FF8" w:rsidRDefault="005E549C" w:rsidP="00A627C7">
      <w:pPr>
        <w:jc w:val="both"/>
        <w:rPr>
          <w:lang w:val="lv-LV"/>
        </w:rPr>
      </w:pPr>
      <w:r w:rsidRPr="00676FF8">
        <w:rPr>
          <w:lang w:val="lv-LV"/>
        </w:rPr>
        <w:t>3</w:t>
      </w:r>
      <w:r w:rsidR="00254D75" w:rsidRPr="00676FF8">
        <w:rPr>
          <w:lang w:val="lv-LV"/>
        </w:rPr>
        <w:t xml:space="preserve">. </w:t>
      </w:r>
      <w:r w:rsidRPr="00676FF8">
        <w:rPr>
          <w:lang w:val="lv-LV"/>
        </w:rPr>
        <w:t xml:space="preserve">Finanšu piedāvājums. </w:t>
      </w:r>
      <w:r w:rsidR="008471EA" w:rsidRPr="00676FF8">
        <w:rPr>
          <w:lang w:val="lv-LV"/>
        </w:rPr>
        <w:t>Finanšu piedāvājumā piedāvātā cena jāiekļauj visus</w:t>
      </w:r>
      <w:r w:rsidR="00514578">
        <w:rPr>
          <w:lang w:val="lv-LV"/>
        </w:rPr>
        <w:t xml:space="preserve"> </w:t>
      </w:r>
      <w:r w:rsidR="008471EA" w:rsidRPr="00676FF8">
        <w:rPr>
          <w:lang w:val="lv-LV"/>
        </w:rPr>
        <w:t>ar pakalpojuma sniegšanu saistītos izdevumus, ieskaitot transporta izdevumus, visa veida sakaru izmaksas, licences, apmācību materiālu izveides un pilnveidošanas izmaksas</w:t>
      </w:r>
      <w:r w:rsidR="00AD0EDB" w:rsidRPr="00676FF8">
        <w:rPr>
          <w:lang w:val="lv-LV"/>
        </w:rPr>
        <w:t>:</w:t>
      </w:r>
    </w:p>
    <w:p w14:paraId="2BF82016" w14:textId="1D13BC29" w:rsidR="00254D75" w:rsidRPr="00676FF8" w:rsidRDefault="00AD0EDB" w:rsidP="001950CF">
      <w:pPr>
        <w:jc w:val="both"/>
        <w:rPr>
          <w:lang w:val="lv-LV"/>
        </w:rPr>
      </w:pPr>
      <w:r w:rsidRPr="00676FF8">
        <w:rPr>
          <w:lang w:val="lv-LV"/>
        </w:rPr>
        <w:t>3</w:t>
      </w:r>
      <w:r w:rsidR="00254D75" w:rsidRPr="00676FF8">
        <w:rPr>
          <w:lang w:val="lv-LV"/>
        </w:rPr>
        <w:t>.</w:t>
      </w:r>
      <w:r w:rsidRPr="00676FF8">
        <w:rPr>
          <w:lang w:val="lv-LV"/>
        </w:rPr>
        <w:t xml:space="preserve">1. </w:t>
      </w:r>
      <w:r w:rsidR="00254D75" w:rsidRPr="00676FF8">
        <w:rPr>
          <w:lang w:val="lv-LV"/>
        </w:rPr>
        <w:t>Pakalpojumu fiksētā apjoma maksa</w:t>
      </w:r>
      <w:r w:rsidR="00146D94" w:rsidRPr="00676FF8">
        <w:rPr>
          <w:lang w:val="lv-LV"/>
        </w:rPr>
        <w:t xml:space="preserve"> (</w:t>
      </w:r>
      <w:r w:rsidR="00230BCA" w:rsidRPr="00676FF8">
        <w:rPr>
          <w:lang w:val="lv-LV"/>
        </w:rPr>
        <w:t xml:space="preserve">vērtēšanas kritērijs </w:t>
      </w:r>
      <w:r w:rsidR="00146D94" w:rsidRPr="00676FF8">
        <w:rPr>
          <w:lang w:val="lv-LV"/>
        </w:rPr>
        <w:t>C</w:t>
      </w:r>
      <w:r w:rsidR="00146D94" w:rsidRPr="00676FF8">
        <w:rPr>
          <w:vertAlign w:val="subscript"/>
          <w:lang w:val="lv-LV"/>
        </w:rPr>
        <w:t>1</w:t>
      </w:r>
      <w:r w:rsidR="00146D94" w:rsidRPr="00676FF8">
        <w:rPr>
          <w:lang w:val="lv-LV"/>
        </w:rPr>
        <w:t>)</w:t>
      </w:r>
      <w:r w:rsidR="00254D75" w:rsidRPr="00676FF8">
        <w:rPr>
          <w:lang w:val="lv-LV"/>
        </w:rPr>
        <w:t>: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8"/>
        <w:gridCol w:w="1696"/>
        <w:gridCol w:w="1417"/>
        <w:gridCol w:w="1848"/>
        <w:gridCol w:w="1980"/>
        <w:gridCol w:w="1701"/>
        <w:gridCol w:w="1560"/>
      </w:tblGrid>
      <w:tr w:rsidR="00676FF8" w:rsidRPr="00676FF8" w14:paraId="22F8D23E" w14:textId="77777777" w:rsidTr="00457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09A0C9" w14:textId="77777777" w:rsidR="00676FF8" w:rsidRPr="00676FF8" w:rsidRDefault="00676FF8" w:rsidP="0045792B">
            <w:pPr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lang w:val="lv-LV"/>
              </w:rPr>
              <w:t>Nr.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6A2B70" w14:textId="77777777" w:rsidR="00676FF8" w:rsidRPr="00676FF8" w:rsidRDefault="00676FF8" w:rsidP="0045792B">
            <w:pPr>
              <w:jc w:val="center"/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lang w:val="lv-LV"/>
              </w:rPr>
              <w:t>Pakalpojuma sadaļas nosaukums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116185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D712A5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60F309FF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Daudzums</w:t>
            </w:r>
          </w:p>
          <w:p w14:paraId="66D37578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(apjoms)</w:t>
            </w:r>
          </w:p>
          <w:p w14:paraId="594E63C5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CFD91" w14:textId="6406639C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Vienības cena, EUR* (</w:t>
            </w:r>
            <w:r w:rsidR="00633542">
              <w:rPr>
                <w:b/>
                <w:bCs/>
                <w:color w:val="000000"/>
                <w:lang w:val="lv-LV"/>
              </w:rPr>
              <w:t xml:space="preserve">mērvienība </w:t>
            </w:r>
            <w:r w:rsidRPr="00676FF8">
              <w:rPr>
                <w:b/>
                <w:bCs/>
                <w:color w:val="000000"/>
                <w:lang w:val="lv-LV"/>
              </w:rPr>
              <w:t>/</w:t>
            </w:r>
          </w:p>
          <w:p w14:paraId="04C867DD" w14:textId="37848F36" w:rsidR="00676FF8" w:rsidRPr="00676FF8" w:rsidRDefault="00633542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mēnesis</w:t>
            </w:r>
            <w:r w:rsidR="00676FF8" w:rsidRPr="00676FF8">
              <w:rPr>
                <w:b/>
                <w:bCs/>
                <w:color w:val="000000"/>
                <w:lang w:val="lv-LV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54801" w14:textId="3E13FC28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Kopā,</w:t>
            </w:r>
            <w:r w:rsidR="007F42C5">
              <w:rPr>
                <w:b/>
                <w:bCs/>
                <w:color w:val="000000"/>
                <w:lang w:val="lv-LV"/>
              </w:rPr>
              <w:t xml:space="preserve"> EUR*</w:t>
            </w:r>
          </w:p>
          <w:p w14:paraId="57E8031D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(pilns apjoms/</w:t>
            </w:r>
          </w:p>
          <w:p w14:paraId="7ACC4493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 xml:space="preserve">1 </w:t>
            </w:r>
            <w:proofErr w:type="spellStart"/>
            <w:r w:rsidRPr="00676FF8">
              <w:rPr>
                <w:b/>
                <w:bCs/>
                <w:color w:val="000000"/>
                <w:lang w:val="lv-LV"/>
              </w:rPr>
              <w:t>mēn</w:t>
            </w:r>
            <w:proofErr w:type="spellEnd"/>
            <w:r w:rsidRPr="00676FF8">
              <w:rPr>
                <w:b/>
                <w:bCs/>
                <w:color w:val="000000"/>
                <w:lang w:val="lv-LV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6FC1D4" w14:textId="77777777" w:rsidR="00676FF8" w:rsidRPr="00676FF8" w:rsidRDefault="00676FF8" w:rsidP="0045792B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Pakalpojuma termiņš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F5D3C" w14:textId="00E3AE8F" w:rsidR="00676FF8" w:rsidRPr="00676FF8" w:rsidRDefault="00676FF8" w:rsidP="007F42C5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Kopā, EUR</w:t>
            </w:r>
            <w:r w:rsidR="007F42C5">
              <w:rPr>
                <w:b/>
                <w:bCs/>
                <w:color w:val="000000"/>
                <w:lang w:val="lv-LV"/>
              </w:rPr>
              <w:t>*</w:t>
            </w:r>
            <w:r w:rsidRPr="00676FF8">
              <w:rPr>
                <w:b/>
                <w:bCs/>
                <w:color w:val="000000"/>
                <w:lang w:val="lv-LV"/>
              </w:rPr>
              <w:t xml:space="preserve"> (24 </w:t>
            </w:r>
            <w:proofErr w:type="spellStart"/>
            <w:r w:rsidRPr="00676FF8">
              <w:rPr>
                <w:b/>
                <w:bCs/>
                <w:color w:val="000000"/>
                <w:lang w:val="lv-LV"/>
              </w:rPr>
              <w:t>mēn</w:t>
            </w:r>
            <w:proofErr w:type="spellEnd"/>
            <w:r w:rsidRPr="00676FF8">
              <w:rPr>
                <w:b/>
                <w:bCs/>
                <w:color w:val="000000"/>
                <w:lang w:val="lv-LV"/>
              </w:rPr>
              <w:t>.)</w:t>
            </w:r>
          </w:p>
        </w:tc>
      </w:tr>
      <w:tr w:rsidR="00E84BB9" w:rsidRPr="00676FF8" w14:paraId="17D1D1B0" w14:textId="77777777" w:rsidTr="00676F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27F053" w14:textId="196319E2" w:rsidR="00E84BB9" w:rsidRPr="00676FF8" w:rsidRDefault="00E84BB9" w:rsidP="00A627C7">
            <w:pPr>
              <w:rPr>
                <w:b/>
                <w:bCs/>
                <w:lang w:val="lv-LV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3B99E9" w14:textId="35E1255C" w:rsidR="00E84BB9" w:rsidRPr="00676FF8" w:rsidRDefault="00E84BB9" w:rsidP="00784210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C5FDB" w14:textId="3768430D" w:rsidR="00E84BB9" w:rsidRPr="00676FF8" w:rsidRDefault="00E84BB9" w:rsidP="00784210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E72000" w14:textId="402AFDF1" w:rsidR="00E84BB9" w:rsidRPr="00676FF8" w:rsidRDefault="00676FF8" w:rsidP="00784210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C8199" w14:textId="79FCAAD0" w:rsidR="00E84BB9" w:rsidRPr="00676FF8" w:rsidRDefault="00676FF8" w:rsidP="00784210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38469" w14:textId="72676617" w:rsidR="00E84BB9" w:rsidRPr="00676FF8" w:rsidRDefault="00676FF8" w:rsidP="00E84BB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C</w:t>
            </w:r>
            <w:r w:rsidR="007F42C5">
              <w:rPr>
                <w:b/>
                <w:bCs/>
                <w:color w:val="000000"/>
                <w:lang w:val="lv-LV"/>
              </w:rPr>
              <w:t>=A*B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610BB" w14:textId="7E98FCE1" w:rsidR="00E84BB9" w:rsidRPr="00676FF8" w:rsidRDefault="00676FF8" w:rsidP="00784210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E7C42" w14:textId="4DE1EE48" w:rsidR="003614FB" w:rsidRPr="00676FF8" w:rsidRDefault="00676FF8" w:rsidP="00784210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E</w:t>
            </w:r>
            <w:r w:rsidR="007F42C5">
              <w:rPr>
                <w:b/>
                <w:bCs/>
                <w:color w:val="000000"/>
                <w:lang w:val="lv-LV"/>
              </w:rPr>
              <w:t>=C*D</w:t>
            </w:r>
          </w:p>
        </w:tc>
      </w:tr>
      <w:tr w:rsidR="00711E71" w:rsidRPr="00676FF8" w14:paraId="1EFC7FCA" w14:textId="77777777" w:rsidTr="00693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387" w14:textId="72C08662" w:rsidR="00711E71" w:rsidRPr="00676FF8" w:rsidRDefault="006930E2" w:rsidP="006930E2">
            <w:pPr>
              <w:rPr>
                <w:lang w:val="lv-LV"/>
              </w:rPr>
            </w:pPr>
            <w:r w:rsidRPr="00676FF8">
              <w:rPr>
                <w:lang w:val="lv-LV"/>
              </w:rPr>
              <w:t>3.1.1.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25D9" w14:textId="3641E3AA" w:rsidR="00711E71" w:rsidRPr="00676FF8" w:rsidRDefault="00711E71" w:rsidP="00711E71">
            <w:pPr>
              <w:rPr>
                <w:lang w:val="lv-LV"/>
              </w:rPr>
            </w:pPr>
            <w:r w:rsidRPr="00676FF8">
              <w:rPr>
                <w:lang w:val="lv-LV"/>
              </w:rPr>
              <w:t>Operatora darba vietas abonēšanas maksa ar vienlaicīgo lietotāju skaitu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CD93" w14:textId="27388AD8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gab./</w:t>
            </w:r>
            <w:proofErr w:type="spellStart"/>
            <w:r w:rsidRPr="00676FF8">
              <w:rPr>
                <w:lang w:val="lv-LV"/>
              </w:rPr>
              <w:t>mēn</w:t>
            </w:r>
            <w:proofErr w:type="spellEnd"/>
            <w:r w:rsidRPr="00676FF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218" w14:textId="789CF10C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E12" w14:textId="215C165F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A7C" w14:textId="77258E6E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0AC0" w14:textId="07B6BB61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24</w:t>
            </w:r>
          </w:p>
          <w:p w14:paraId="43B7B23E" w14:textId="77777777" w:rsidR="00711E71" w:rsidRPr="00676FF8" w:rsidRDefault="00711E71" w:rsidP="00711E71">
            <w:pPr>
              <w:jc w:val="center"/>
              <w:rPr>
                <w:lang w:val="lv-LV"/>
              </w:rPr>
            </w:pPr>
          </w:p>
          <w:p w14:paraId="5EC34EC7" w14:textId="242F4004" w:rsidR="00711E71" w:rsidRPr="00676FF8" w:rsidRDefault="00711E71" w:rsidP="00711E71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449" w14:textId="4459763B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711E71" w:rsidRPr="00676FF8" w14:paraId="228BF654" w14:textId="77777777" w:rsidTr="00693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5DC" w14:textId="11D600FF" w:rsidR="00711E71" w:rsidRPr="00676FF8" w:rsidRDefault="006930E2" w:rsidP="006930E2">
            <w:pPr>
              <w:rPr>
                <w:lang w:val="lv-LV"/>
              </w:rPr>
            </w:pPr>
            <w:r w:rsidRPr="00676FF8">
              <w:rPr>
                <w:lang w:val="lv-LV"/>
              </w:rPr>
              <w:t>3.1.2.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BB7" w14:textId="6B2D68B3" w:rsidR="00711E71" w:rsidRPr="00676FF8" w:rsidRDefault="00711E71" w:rsidP="00711E71">
            <w:pPr>
              <w:rPr>
                <w:lang w:val="lv-LV"/>
              </w:rPr>
            </w:pPr>
            <w:r w:rsidRPr="00676FF8">
              <w:rPr>
                <w:lang w:val="lv-LV"/>
              </w:rPr>
              <w:t>Vadītāja darba vietas abonēšanas maksa ar vienlaicīgo lietotāju skaitu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AB" w14:textId="17E7CF4E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gab./</w:t>
            </w:r>
            <w:proofErr w:type="spellStart"/>
            <w:r w:rsidRPr="00676FF8">
              <w:rPr>
                <w:lang w:val="lv-LV"/>
              </w:rPr>
              <w:t>mēn</w:t>
            </w:r>
            <w:proofErr w:type="spellEnd"/>
            <w:r w:rsidRPr="00676FF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74B" w14:textId="37D8494E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34A" w14:textId="7645BC4D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11A" w14:textId="76D61439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E74A" w14:textId="7ED4FF9C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24</w:t>
            </w:r>
          </w:p>
          <w:p w14:paraId="0C87F4A3" w14:textId="77777777" w:rsidR="00711E71" w:rsidRPr="00676FF8" w:rsidRDefault="00711E71" w:rsidP="00711E71">
            <w:pPr>
              <w:jc w:val="center"/>
              <w:rPr>
                <w:lang w:val="lv-LV"/>
              </w:rPr>
            </w:pPr>
          </w:p>
          <w:p w14:paraId="19715D42" w14:textId="497AF14D" w:rsidR="00711E71" w:rsidRPr="00676FF8" w:rsidRDefault="00711E71" w:rsidP="00711E71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036" w14:textId="37199904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711E71" w:rsidRPr="00676FF8" w14:paraId="72AAADBE" w14:textId="77777777" w:rsidTr="00693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EC4" w14:textId="3E36B88E" w:rsidR="00711E71" w:rsidRPr="00676FF8" w:rsidRDefault="006930E2" w:rsidP="006930E2">
            <w:pPr>
              <w:rPr>
                <w:lang w:val="lv-LV"/>
              </w:rPr>
            </w:pPr>
            <w:r w:rsidRPr="00676FF8">
              <w:rPr>
                <w:lang w:val="lv-LV"/>
              </w:rPr>
              <w:lastRenderedPageBreak/>
              <w:t>3.1.3.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65A2" w14:textId="2421ABE7" w:rsidR="00711E71" w:rsidRPr="00676FF8" w:rsidRDefault="00711E71" w:rsidP="00711E71">
            <w:pPr>
              <w:rPr>
                <w:lang w:val="lv-LV"/>
              </w:rPr>
            </w:pPr>
            <w:r w:rsidRPr="00676FF8">
              <w:rPr>
                <w:lang w:val="lv-LV"/>
              </w:rPr>
              <w:t>IVR abonēšanas maksa (mēnesī) ar norādīto vienlaicīgo kanālu skaitu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837" w14:textId="7022ED33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kanāls/</w:t>
            </w:r>
            <w:proofErr w:type="spellStart"/>
            <w:r w:rsidRPr="00676FF8">
              <w:rPr>
                <w:lang w:val="lv-LV"/>
              </w:rPr>
              <w:t>mēn</w:t>
            </w:r>
            <w:proofErr w:type="spellEnd"/>
            <w:r w:rsidRPr="00676FF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008" w14:textId="1507C4D5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6A4" w14:textId="6C55D3C6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811" w14:textId="0DD2B37D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89C" w14:textId="23348B68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24</w:t>
            </w:r>
          </w:p>
          <w:p w14:paraId="32B6F0F2" w14:textId="56C0C6A3" w:rsidR="00711E71" w:rsidRPr="00676FF8" w:rsidRDefault="00711E71" w:rsidP="00711E71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71E" w14:textId="6C0FF149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711E71" w:rsidRPr="00676FF8" w14:paraId="2ECEBAF3" w14:textId="77777777" w:rsidTr="006930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5AE" w14:textId="5A149A7B" w:rsidR="00711E71" w:rsidRPr="00676FF8" w:rsidRDefault="006930E2" w:rsidP="006930E2">
            <w:pPr>
              <w:rPr>
                <w:lang w:val="lv-LV"/>
              </w:rPr>
            </w:pPr>
            <w:r w:rsidRPr="00676FF8">
              <w:rPr>
                <w:lang w:val="lv-LV"/>
              </w:rPr>
              <w:t>3.1.4.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1E2A" w14:textId="2A0C65E1" w:rsidR="00711E71" w:rsidRPr="00676FF8" w:rsidRDefault="00711E71" w:rsidP="00711E71">
            <w:pPr>
              <w:rPr>
                <w:lang w:val="lv-LV"/>
              </w:rPr>
            </w:pPr>
            <w:r w:rsidRPr="00676FF8">
              <w:rPr>
                <w:lang w:val="lv-LV"/>
              </w:rPr>
              <w:t>SIP-</w:t>
            </w:r>
            <w:proofErr w:type="spellStart"/>
            <w:r w:rsidRPr="00676FF8">
              <w:rPr>
                <w:lang w:val="lv-LV"/>
              </w:rPr>
              <w:t>trunk</w:t>
            </w:r>
            <w:proofErr w:type="spellEnd"/>
            <w:r w:rsidRPr="00676FF8">
              <w:rPr>
                <w:lang w:val="lv-LV"/>
              </w:rPr>
              <w:t xml:space="preserve"> abonēšanas maksa ar norādīto vienlaicīgo kanālu skaitu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15CF" w14:textId="162508C7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kanāls/</w:t>
            </w:r>
            <w:proofErr w:type="spellStart"/>
            <w:r w:rsidRPr="00676FF8">
              <w:rPr>
                <w:lang w:val="lv-LV"/>
              </w:rPr>
              <w:t>mēn</w:t>
            </w:r>
            <w:proofErr w:type="spellEnd"/>
            <w:r w:rsidRPr="00676FF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4B2" w14:textId="17784CA5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1AC" w14:textId="33AA523C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D70" w14:textId="673C81B9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8054" w14:textId="6A14CFAC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24</w:t>
            </w:r>
          </w:p>
          <w:p w14:paraId="446B9D43" w14:textId="2C9B6A01" w:rsidR="00711E71" w:rsidRPr="00676FF8" w:rsidRDefault="00711E71" w:rsidP="00711E71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816" w14:textId="3AA87E9F" w:rsidR="00711E71" w:rsidRPr="00676FF8" w:rsidRDefault="00711E71" w:rsidP="00711E7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953A10" w:rsidRPr="00676FF8" w14:paraId="55F6F36F" w14:textId="77777777" w:rsidTr="00336D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AB9" w14:textId="59174EBA" w:rsidR="00953A10" w:rsidRPr="00676FF8" w:rsidRDefault="006930E2" w:rsidP="006930E2">
            <w:pPr>
              <w:rPr>
                <w:lang w:val="lv-LV"/>
              </w:rPr>
            </w:pPr>
            <w:r w:rsidRPr="00676FF8">
              <w:rPr>
                <w:lang w:val="lv-LV"/>
              </w:rPr>
              <w:t>3.1.5.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7BFA" w14:textId="2D9B4A0F" w:rsidR="00953A10" w:rsidRPr="00676FF8" w:rsidRDefault="00953A10" w:rsidP="0045792B">
            <w:pPr>
              <w:rPr>
                <w:lang w:val="lv-LV"/>
              </w:rPr>
            </w:pPr>
            <w:proofErr w:type="spellStart"/>
            <w:r w:rsidRPr="00676FF8">
              <w:rPr>
                <w:lang w:val="lv-LV"/>
              </w:rPr>
              <w:t>Mākoņservis</w:t>
            </w:r>
            <w:r w:rsidR="00336D6C">
              <w:rPr>
                <w:lang w:val="lv-LV"/>
              </w:rPr>
              <w:t>a</w:t>
            </w:r>
            <w:proofErr w:type="spellEnd"/>
            <w:r w:rsidRPr="00676FF8">
              <w:rPr>
                <w:lang w:val="lv-LV"/>
              </w:rPr>
              <w:t xml:space="preserve"> uzturēšanas maksa mēnesī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1EAD" w14:textId="77777777" w:rsidR="00953A10" w:rsidRPr="00676FF8" w:rsidRDefault="00953A10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mēnesis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D287" w14:textId="6EEE1E88" w:rsidR="00953A10" w:rsidRPr="00676FF8" w:rsidRDefault="00336D6C" w:rsidP="0045792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C4D" w14:textId="77777777" w:rsidR="00953A10" w:rsidRPr="00676FF8" w:rsidRDefault="00953A10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5D8" w14:textId="77777777" w:rsidR="00953A10" w:rsidRPr="00676FF8" w:rsidRDefault="00953A10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170" w14:textId="77777777" w:rsidR="00953A10" w:rsidRPr="00676FF8" w:rsidRDefault="00953A10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24</w:t>
            </w:r>
          </w:p>
          <w:p w14:paraId="3D61F3BB" w14:textId="77777777" w:rsidR="00953A10" w:rsidRPr="00676FF8" w:rsidRDefault="00953A10" w:rsidP="0045792B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FB1" w14:textId="77777777" w:rsidR="00953A10" w:rsidRPr="00676FF8" w:rsidRDefault="00953A10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336D6C" w:rsidRPr="00676FF8" w14:paraId="27B7D6A3" w14:textId="77777777" w:rsidTr="009E24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B1F" w14:textId="40225173" w:rsidR="00336D6C" w:rsidRPr="00676FF8" w:rsidRDefault="00336D6C" w:rsidP="0045792B">
            <w:pPr>
              <w:rPr>
                <w:lang w:val="lv-LV"/>
              </w:rPr>
            </w:pPr>
            <w:r w:rsidRPr="00676FF8">
              <w:rPr>
                <w:lang w:val="lv-LV"/>
              </w:rPr>
              <w:t>3.1.</w:t>
            </w:r>
            <w:r>
              <w:rPr>
                <w:lang w:val="lv-LV"/>
              </w:rPr>
              <w:t>6</w:t>
            </w:r>
            <w:r w:rsidRPr="00676FF8">
              <w:rPr>
                <w:lang w:val="lv-LV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571" w14:textId="77777777" w:rsidR="00336D6C" w:rsidRPr="00676FF8" w:rsidRDefault="00336D6C" w:rsidP="0045792B">
            <w:pPr>
              <w:rPr>
                <w:lang w:val="lv-LV"/>
              </w:rPr>
            </w:pPr>
            <w:r w:rsidRPr="00676FF8">
              <w:rPr>
                <w:lang w:val="lv-LV"/>
              </w:rPr>
              <w:t>Pakalpojumu pieejamības un problēmu pieteikumu apstrādes maksa mēnesī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939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mēnesis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F9E3" w14:textId="738955CF" w:rsidR="009E2477" w:rsidRDefault="009E2477" w:rsidP="0045792B">
            <w:pPr>
              <w:jc w:val="center"/>
              <w:rPr>
                <w:lang w:val="lv-LV"/>
              </w:rPr>
            </w:pPr>
          </w:p>
          <w:p w14:paraId="76ADE20D" w14:textId="3D3D5835" w:rsidR="00336D6C" w:rsidRPr="009E2477" w:rsidRDefault="009E2477" w:rsidP="009E247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4C90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4A6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0F4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24</w:t>
            </w:r>
          </w:p>
          <w:p w14:paraId="498299E0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C2B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336D6C" w:rsidRPr="00676FF8" w14:paraId="0156173F" w14:textId="77777777" w:rsidTr="009E24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404" w14:textId="3273C3A4" w:rsidR="00336D6C" w:rsidRPr="00676FF8" w:rsidRDefault="00336D6C" w:rsidP="0045792B">
            <w:pPr>
              <w:rPr>
                <w:lang w:val="lv-LV"/>
              </w:rPr>
            </w:pPr>
            <w:r w:rsidRPr="00676FF8">
              <w:rPr>
                <w:lang w:val="lv-LV"/>
              </w:rPr>
              <w:t>3.1.</w:t>
            </w:r>
            <w:r>
              <w:rPr>
                <w:lang w:val="lv-LV"/>
              </w:rPr>
              <w:t>7</w:t>
            </w:r>
            <w:r w:rsidRPr="00676FF8">
              <w:rPr>
                <w:lang w:val="lv-LV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9952" w14:textId="77777777" w:rsidR="00336D6C" w:rsidRPr="00676FF8" w:rsidRDefault="00336D6C" w:rsidP="0045792B">
            <w:pPr>
              <w:rPr>
                <w:lang w:val="lv-LV"/>
              </w:rPr>
            </w:pPr>
            <w:r w:rsidRPr="00676FF8">
              <w:rPr>
                <w:lang w:val="lv-LV"/>
              </w:rPr>
              <w:t>Sākotnējās ieviešanas un konfigurēšanas maksa, ieskaitot lietotāju apmācību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BDA7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180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</w:p>
          <w:p w14:paraId="0F8F16F6" w14:textId="77777777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C54" w14:textId="70669043" w:rsidR="00336D6C" w:rsidRPr="00676FF8" w:rsidRDefault="009E2477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A2EDD" w14:textId="48149975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0F0" w14:textId="2A55AE73" w:rsidR="00336D6C" w:rsidRPr="00676FF8" w:rsidRDefault="009E2477" w:rsidP="0045792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A0E" w14:textId="311D5E8C" w:rsidR="00336D6C" w:rsidRPr="00676FF8" w:rsidRDefault="00336D6C" w:rsidP="0045792B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00,00</w:t>
            </w:r>
          </w:p>
        </w:tc>
      </w:tr>
      <w:tr w:rsidR="003B1A53" w:rsidRPr="00676FF8" w14:paraId="2CBF5B60" w14:textId="77777777" w:rsidTr="003B1A53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F4E" w14:textId="77777777" w:rsidR="003B1A53" w:rsidRPr="00676FF8" w:rsidRDefault="003B1A53" w:rsidP="003B1A53">
            <w:pPr>
              <w:rPr>
                <w:lang w:val="lv-LV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2FB" w14:textId="4E734ACA" w:rsidR="003B1A53" w:rsidRPr="00676FF8" w:rsidRDefault="003B1A53" w:rsidP="003B1A53">
            <w:pPr>
              <w:jc w:val="right"/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lang w:val="lv-LV"/>
              </w:rPr>
              <w:t>Kopā (C</w:t>
            </w:r>
            <w:r w:rsidRPr="00676FF8">
              <w:rPr>
                <w:b/>
                <w:bCs/>
                <w:vertAlign w:val="subscript"/>
                <w:lang w:val="lv-LV"/>
              </w:rPr>
              <w:t>1</w:t>
            </w:r>
            <w:r w:rsidRPr="00676FF8">
              <w:rPr>
                <w:b/>
                <w:bCs/>
                <w:lang w:val="lv-LV"/>
              </w:rPr>
              <w:t xml:space="preserve">): 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217509" w14:textId="06632B33" w:rsidR="003B1A53" w:rsidRPr="00676FF8" w:rsidRDefault="003B1A53" w:rsidP="003B1A53">
            <w:pPr>
              <w:rPr>
                <w:b/>
                <w:bCs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8CC" w14:textId="0CF48A1C" w:rsidR="003B1A53" w:rsidRPr="00676FF8" w:rsidRDefault="003B1A53" w:rsidP="003B1A53">
            <w:pPr>
              <w:jc w:val="center"/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lang w:val="lv-LV"/>
              </w:rPr>
              <w:t>00,00</w:t>
            </w:r>
          </w:p>
        </w:tc>
      </w:tr>
    </w:tbl>
    <w:p w14:paraId="0B0953FC" w14:textId="7C0DC54D" w:rsidR="00676FF8" w:rsidRPr="00676FF8" w:rsidRDefault="00676FF8" w:rsidP="00676FF8">
      <w:pPr>
        <w:jc w:val="both"/>
        <w:rPr>
          <w:i/>
          <w:iCs/>
          <w:lang w:val="lv-LV"/>
        </w:rPr>
      </w:pPr>
    </w:p>
    <w:p w14:paraId="155D0026" w14:textId="51772C4C" w:rsidR="00254D75" w:rsidRPr="00676FF8" w:rsidRDefault="00AD1EB8" w:rsidP="00254D75">
      <w:pPr>
        <w:jc w:val="both"/>
        <w:rPr>
          <w:lang w:val="lv-LV"/>
        </w:rPr>
      </w:pPr>
      <w:r w:rsidRPr="00676FF8">
        <w:rPr>
          <w:lang w:val="lv-LV"/>
        </w:rPr>
        <w:t>3.2</w:t>
      </w:r>
      <w:r w:rsidR="00254D75" w:rsidRPr="00676FF8">
        <w:rPr>
          <w:lang w:val="lv-LV"/>
        </w:rPr>
        <w:t>. Pakalpojumu mainīgā apjoma maksa: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56"/>
        <w:gridCol w:w="4554"/>
        <w:gridCol w:w="1417"/>
        <w:gridCol w:w="1350"/>
        <w:gridCol w:w="2691"/>
      </w:tblGrid>
      <w:tr w:rsidR="00581061" w:rsidRPr="00676FF8" w14:paraId="26068403" w14:textId="77777777" w:rsidTr="00A627C7">
        <w:tc>
          <w:tcPr>
            <w:tcW w:w="704" w:type="dxa"/>
            <w:shd w:val="clear" w:color="auto" w:fill="BFBFBF" w:themeFill="background1" w:themeFillShade="BF"/>
            <w:hideMark/>
          </w:tcPr>
          <w:p w14:paraId="7A4D87BF" w14:textId="2B98FB05" w:rsidR="00581061" w:rsidRPr="00676FF8" w:rsidRDefault="00581061" w:rsidP="000C1081">
            <w:pPr>
              <w:jc w:val="center"/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lang w:val="lv-LV"/>
              </w:rPr>
              <w:t>Nr.</w:t>
            </w:r>
          </w:p>
        </w:tc>
        <w:tc>
          <w:tcPr>
            <w:tcW w:w="4588" w:type="dxa"/>
            <w:shd w:val="clear" w:color="auto" w:fill="BFBFBF" w:themeFill="background1" w:themeFillShade="BF"/>
            <w:hideMark/>
          </w:tcPr>
          <w:p w14:paraId="0B5DAC9E" w14:textId="77777777" w:rsidR="00581061" w:rsidRPr="00676FF8" w:rsidRDefault="00581061" w:rsidP="000C1081">
            <w:pPr>
              <w:jc w:val="center"/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lang w:val="lv-LV"/>
              </w:rPr>
              <w:t>Pakalpojuma sadaļas nosaukums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23B3D130" w14:textId="77777777" w:rsidR="00581061" w:rsidRPr="00676FF8" w:rsidRDefault="00581061" w:rsidP="000C108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Mērvienība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2DC257E" w14:textId="07D263D5" w:rsidR="00581061" w:rsidRPr="00676FF8" w:rsidRDefault="00581061" w:rsidP="000C108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Vērtēšanas kritērijs</w:t>
            </w:r>
          </w:p>
        </w:tc>
        <w:tc>
          <w:tcPr>
            <w:tcW w:w="2709" w:type="dxa"/>
            <w:shd w:val="clear" w:color="auto" w:fill="BFBFBF" w:themeFill="background1" w:themeFillShade="BF"/>
            <w:hideMark/>
          </w:tcPr>
          <w:p w14:paraId="5170405C" w14:textId="1EF64446" w:rsidR="00A627C7" w:rsidRPr="00676FF8" w:rsidRDefault="00581061" w:rsidP="000C108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>Vienības cena EUR</w:t>
            </w:r>
            <w:r w:rsidR="00365510">
              <w:rPr>
                <w:b/>
                <w:bCs/>
                <w:color w:val="000000"/>
                <w:lang w:val="lv-LV"/>
              </w:rPr>
              <w:t>*</w:t>
            </w:r>
          </w:p>
          <w:p w14:paraId="2055D1CF" w14:textId="43453788" w:rsidR="00581061" w:rsidRPr="00676FF8" w:rsidRDefault="00581061" w:rsidP="000C1081">
            <w:pPr>
              <w:jc w:val="center"/>
              <w:rPr>
                <w:b/>
                <w:bCs/>
                <w:lang w:val="lv-LV"/>
              </w:rPr>
            </w:pPr>
            <w:r w:rsidRPr="00676FF8">
              <w:rPr>
                <w:b/>
                <w:bCs/>
                <w:color w:val="000000"/>
                <w:lang w:val="lv-LV"/>
              </w:rPr>
              <w:t xml:space="preserve"> bez PVN</w:t>
            </w:r>
          </w:p>
        </w:tc>
      </w:tr>
      <w:tr w:rsidR="00581061" w:rsidRPr="00676FF8" w14:paraId="542786B8" w14:textId="77777777" w:rsidTr="00A627C7">
        <w:tblPrEx>
          <w:jc w:val="center"/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4B8" w14:textId="15246BFD" w:rsidR="00581061" w:rsidRPr="00676FF8" w:rsidRDefault="00DB08DE" w:rsidP="00DB08DE">
            <w:pPr>
              <w:rPr>
                <w:lang w:val="lv-LV"/>
              </w:rPr>
            </w:pPr>
            <w:r w:rsidRPr="00676FF8">
              <w:rPr>
                <w:lang w:val="lv-LV"/>
              </w:rPr>
              <w:t>3.2.1.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5AD" w14:textId="26F09C85" w:rsidR="00581061" w:rsidRPr="00676FF8" w:rsidRDefault="00581061" w:rsidP="000C1081">
            <w:pPr>
              <w:rPr>
                <w:lang w:val="lv-LV"/>
              </w:rPr>
            </w:pPr>
            <w:r w:rsidRPr="00676FF8">
              <w:rPr>
                <w:lang w:val="lv-LV"/>
              </w:rPr>
              <w:t>Zvani uz Latvijas fiksētajiem un mobilajiem tīkliem (mēnesī līdz 20’000 minūtes)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57B" w14:textId="319B22A0" w:rsidR="00581061" w:rsidRPr="00676FF8" w:rsidRDefault="00581061" w:rsidP="000C108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minūte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34A" w14:textId="021AE649" w:rsidR="00581061" w:rsidRPr="00676FF8" w:rsidRDefault="00581061" w:rsidP="000C108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C</w:t>
            </w:r>
            <w:r w:rsidR="00DC171E" w:rsidRPr="00676FF8">
              <w:rPr>
                <w:vertAlign w:val="subscript"/>
                <w:lang w:val="lv-LV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2A1" w14:textId="6727682D" w:rsidR="00581061" w:rsidRPr="00676FF8" w:rsidRDefault="00581061" w:rsidP="000C1081">
            <w:pPr>
              <w:jc w:val="center"/>
              <w:rPr>
                <w:lang w:val="lv-LV"/>
              </w:rPr>
            </w:pPr>
          </w:p>
        </w:tc>
      </w:tr>
      <w:tr w:rsidR="00581061" w:rsidRPr="00676FF8" w14:paraId="2612DFD8" w14:textId="77777777" w:rsidTr="00A627C7">
        <w:tblPrEx>
          <w:jc w:val="center"/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0AE" w14:textId="46E6DDBE" w:rsidR="00581061" w:rsidRPr="00676FF8" w:rsidRDefault="00DB08DE" w:rsidP="00DB08DE">
            <w:pPr>
              <w:rPr>
                <w:lang w:val="lv-LV"/>
              </w:rPr>
            </w:pPr>
            <w:r w:rsidRPr="00676FF8">
              <w:rPr>
                <w:lang w:val="lv-LV"/>
              </w:rPr>
              <w:t>3.2.2.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2E7" w14:textId="76F23A7E" w:rsidR="00581061" w:rsidRPr="00676FF8" w:rsidRDefault="00581061" w:rsidP="000C1081">
            <w:pPr>
              <w:rPr>
                <w:lang w:val="lv-LV"/>
              </w:rPr>
            </w:pPr>
            <w:r w:rsidRPr="00676FF8">
              <w:rPr>
                <w:lang w:val="lv-LV"/>
              </w:rPr>
              <w:t>Izejošās SMS uz Latvijas mobilajiem tīkliem (mēnesī līdz 1’000 SMS)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A87" w14:textId="213B3866" w:rsidR="00581061" w:rsidRPr="00676FF8" w:rsidRDefault="00581061" w:rsidP="000C108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SMS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6DE" w14:textId="1218B31E" w:rsidR="00581061" w:rsidRPr="00676FF8" w:rsidRDefault="00581061" w:rsidP="000C1081">
            <w:pPr>
              <w:jc w:val="center"/>
              <w:rPr>
                <w:lang w:val="lv-LV"/>
              </w:rPr>
            </w:pPr>
            <w:r w:rsidRPr="00676FF8">
              <w:rPr>
                <w:lang w:val="lv-LV"/>
              </w:rPr>
              <w:t>C</w:t>
            </w:r>
            <w:r w:rsidR="00DC171E" w:rsidRPr="00676FF8">
              <w:rPr>
                <w:vertAlign w:val="subscript"/>
                <w:lang w:val="lv-LV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E16" w14:textId="370F601D" w:rsidR="00581061" w:rsidRPr="00676FF8" w:rsidRDefault="00581061" w:rsidP="000C1081">
            <w:pPr>
              <w:jc w:val="center"/>
              <w:rPr>
                <w:lang w:val="lv-LV"/>
              </w:rPr>
            </w:pPr>
          </w:p>
        </w:tc>
      </w:tr>
    </w:tbl>
    <w:p w14:paraId="3AD1643A" w14:textId="04B6AD0E" w:rsidR="007652B2" w:rsidRDefault="007652B2" w:rsidP="00657360">
      <w:pPr>
        <w:spacing w:after="100" w:afterAutospacing="1"/>
        <w:rPr>
          <w:lang w:val="lv-LV"/>
        </w:rPr>
      </w:pPr>
    </w:p>
    <w:p w14:paraId="6A3E4355" w14:textId="433F4BA3" w:rsidR="00212049" w:rsidRPr="00212049" w:rsidRDefault="00212049" w:rsidP="00212049">
      <w:pPr>
        <w:jc w:val="both"/>
        <w:rPr>
          <w:b/>
          <w:i/>
          <w:iCs/>
          <w:lang w:val="lv-LV"/>
        </w:rPr>
      </w:pPr>
      <w:r w:rsidRPr="00212049">
        <w:rPr>
          <w:b/>
          <w:i/>
          <w:iCs/>
          <w:lang w:val="lv-LV"/>
        </w:rPr>
        <w:t xml:space="preserve">*- visas cenas un izmaksas norāda, neieskaitot pievienotās vērtības nodokli </w:t>
      </w:r>
      <w:r>
        <w:rPr>
          <w:b/>
          <w:i/>
          <w:iCs/>
          <w:lang w:val="lv-LV"/>
        </w:rPr>
        <w:t>(</w:t>
      </w:r>
      <w:r w:rsidRPr="00212049">
        <w:rPr>
          <w:b/>
          <w:i/>
          <w:iCs/>
          <w:lang w:val="lv-LV"/>
        </w:rPr>
        <w:t>PVN</w:t>
      </w:r>
      <w:r>
        <w:rPr>
          <w:b/>
          <w:i/>
          <w:iCs/>
          <w:lang w:val="lv-LV"/>
        </w:rPr>
        <w:t>)</w:t>
      </w:r>
    </w:p>
    <w:p w14:paraId="71A9F369" w14:textId="77777777" w:rsidR="00212049" w:rsidRDefault="00212049" w:rsidP="00212049">
      <w:pPr>
        <w:jc w:val="both"/>
        <w:rPr>
          <w:i/>
          <w:iCs/>
          <w:lang w:val="lv-LV"/>
        </w:rPr>
      </w:pPr>
    </w:p>
    <w:p w14:paraId="6F19AA94" w14:textId="77777777" w:rsidR="00212049" w:rsidRPr="00676FF8" w:rsidRDefault="00212049" w:rsidP="00657360">
      <w:pPr>
        <w:spacing w:after="100" w:afterAutospacing="1"/>
        <w:rPr>
          <w:lang w:val="lv-LV"/>
        </w:rPr>
      </w:pPr>
    </w:p>
    <w:sectPr w:rsidR="00212049" w:rsidRPr="00676FF8" w:rsidSect="006C1344">
      <w:footerReference w:type="default" r:id="rId11"/>
      <w:pgSz w:w="16840" w:h="11900" w:orient="landscape"/>
      <w:pgMar w:top="1440" w:right="851" w:bottom="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E1E4" w14:textId="77777777" w:rsidR="000F3F0D" w:rsidRDefault="000F3F0D" w:rsidP="0024557E">
      <w:r>
        <w:separator/>
      </w:r>
    </w:p>
  </w:endnote>
  <w:endnote w:type="continuationSeparator" w:id="0">
    <w:p w14:paraId="101C839F" w14:textId="77777777" w:rsidR="000F3F0D" w:rsidRDefault="000F3F0D" w:rsidP="0024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49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A969A" w14:textId="0AD06C5D" w:rsidR="0024557E" w:rsidRDefault="00245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6432F8" w14:textId="77777777" w:rsidR="0024557E" w:rsidRDefault="00245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60BD7" w14:textId="77777777" w:rsidR="000F3F0D" w:rsidRDefault="000F3F0D" w:rsidP="0024557E">
      <w:r>
        <w:separator/>
      </w:r>
    </w:p>
  </w:footnote>
  <w:footnote w:type="continuationSeparator" w:id="0">
    <w:p w14:paraId="76B1A333" w14:textId="77777777" w:rsidR="000F3F0D" w:rsidRDefault="000F3F0D" w:rsidP="0024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4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215D4"/>
    <w:multiLevelType w:val="hybridMultilevel"/>
    <w:tmpl w:val="FF5AE2C4"/>
    <w:lvl w:ilvl="0" w:tplc="1D7A1C8A">
      <w:start w:val="1"/>
      <w:numFmt w:val="decimal"/>
      <w:lvlText w:val="%1."/>
      <w:lvlJc w:val="left"/>
      <w:pPr>
        <w:ind w:left="643" w:hanging="360"/>
      </w:pPr>
      <w:rPr>
        <w:lang w:val="en-US"/>
      </w:rPr>
    </w:lvl>
    <w:lvl w:ilvl="1" w:tplc="04260019">
      <w:start w:val="1"/>
      <w:numFmt w:val="lowerLetter"/>
      <w:lvlText w:val="%2."/>
      <w:lvlJc w:val="left"/>
      <w:pPr>
        <w:ind w:left="797" w:hanging="360"/>
      </w:pPr>
    </w:lvl>
    <w:lvl w:ilvl="2" w:tplc="0426001B">
      <w:start w:val="1"/>
      <w:numFmt w:val="lowerRoman"/>
      <w:lvlText w:val="%3."/>
      <w:lvlJc w:val="right"/>
      <w:pPr>
        <w:ind w:left="1517" w:hanging="180"/>
      </w:pPr>
    </w:lvl>
    <w:lvl w:ilvl="3" w:tplc="0426000F">
      <w:start w:val="1"/>
      <w:numFmt w:val="decimal"/>
      <w:lvlText w:val="%4."/>
      <w:lvlJc w:val="left"/>
      <w:pPr>
        <w:ind w:left="2237" w:hanging="360"/>
      </w:pPr>
    </w:lvl>
    <w:lvl w:ilvl="4" w:tplc="04260019">
      <w:start w:val="1"/>
      <w:numFmt w:val="lowerLetter"/>
      <w:lvlText w:val="%5."/>
      <w:lvlJc w:val="left"/>
      <w:pPr>
        <w:ind w:left="2957" w:hanging="360"/>
      </w:pPr>
    </w:lvl>
    <w:lvl w:ilvl="5" w:tplc="0426001B">
      <w:start w:val="1"/>
      <w:numFmt w:val="lowerRoman"/>
      <w:lvlText w:val="%6."/>
      <w:lvlJc w:val="right"/>
      <w:pPr>
        <w:ind w:left="3677" w:hanging="180"/>
      </w:pPr>
    </w:lvl>
    <w:lvl w:ilvl="6" w:tplc="0426000F">
      <w:start w:val="1"/>
      <w:numFmt w:val="decimal"/>
      <w:lvlText w:val="%7."/>
      <w:lvlJc w:val="left"/>
      <w:pPr>
        <w:ind w:left="4397" w:hanging="360"/>
      </w:pPr>
    </w:lvl>
    <w:lvl w:ilvl="7" w:tplc="04260019">
      <w:start w:val="1"/>
      <w:numFmt w:val="lowerLetter"/>
      <w:lvlText w:val="%8."/>
      <w:lvlJc w:val="left"/>
      <w:pPr>
        <w:ind w:left="5117" w:hanging="360"/>
      </w:pPr>
    </w:lvl>
    <w:lvl w:ilvl="8" w:tplc="0426001B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CDB53BF"/>
    <w:multiLevelType w:val="multilevel"/>
    <w:tmpl w:val="1B5AB65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E817B57"/>
    <w:multiLevelType w:val="multilevel"/>
    <w:tmpl w:val="F7AE7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F60F97"/>
    <w:multiLevelType w:val="hybridMultilevel"/>
    <w:tmpl w:val="93744E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5164"/>
    <w:multiLevelType w:val="hybridMultilevel"/>
    <w:tmpl w:val="246209C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4479"/>
    <w:multiLevelType w:val="hybridMultilevel"/>
    <w:tmpl w:val="6406D95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206ED"/>
    <w:multiLevelType w:val="hybridMultilevel"/>
    <w:tmpl w:val="C170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108A"/>
    <w:multiLevelType w:val="multilevel"/>
    <w:tmpl w:val="BB94C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82305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CD59A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691A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D719DF"/>
    <w:multiLevelType w:val="hybridMultilevel"/>
    <w:tmpl w:val="AA30672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260019">
      <w:start w:val="1"/>
      <w:numFmt w:val="lowerLetter"/>
      <w:lvlText w:val="%2."/>
      <w:lvlJc w:val="left"/>
      <w:pPr>
        <w:ind w:left="797" w:hanging="360"/>
      </w:pPr>
    </w:lvl>
    <w:lvl w:ilvl="2" w:tplc="0426001B">
      <w:start w:val="1"/>
      <w:numFmt w:val="lowerRoman"/>
      <w:lvlText w:val="%3."/>
      <w:lvlJc w:val="right"/>
      <w:pPr>
        <w:ind w:left="1517" w:hanging="180"/>
      </w:pPr>
    </w:lvl>
    <w:lvl w:ilvl="3" w:tplc="0426000F">
      <w:start w:val="1"/>
      <w:numFmt w:val="decimal"/>
      <w:lvlText w:val="%4."/>
      <w:lvlJc w:val="left"/>
      <w:pPr>
        <w:ind w:left="2237" w:hanging="360"/>
      </w:pPr>
    </w:lvl>
    <w:lvl w:ilvl="4" w:tplc="04260019">
      <w:start w:val="1"/>
      <w:numFmt w:val="lowerLetter"/>
      <w:lvlText w:val="%5."/>
      <w:lvlJc w:val="left"/>
      <w:pPr>
        <w:ind w:left="2957" w:hanging="360"/>
      </w:pPr>
    </w:lvl>
    <w:lvl w:ilvl="5" w:tplc="0426001B">
      <w:start w:val="1"/>
      <w:numFmt w:val="lowerRoman"/>
      <w:lvlText w:val="%6."/>
      <w:lvlJc w:val="right"/>
      <w:pPr>
        <w:ind w:left="3677" w:hanging="180"/>
      </w:pPr>
    </w:lvl>
    <w:lvl w:ilvl="6" w:tplc="0426000F">
      <w:start w:val="1"/>
      <w:numFmt w:val="decimal"/>
      <w:lvlText w:val="%7."/>
      <w:lvlJc w:val="left"/>
      <w:pPr>
        <w:ind w:left="4397" w:hanging="360"/>
      </w:pPr>
    </w:lvl>
    <w:lvl w:ilvl="7" w:tplc="04260019">
      <w:start w:val="1"/>
      <w:numFmt w:val="lowerLetter"/>
      <w:lvlText w:val="%8."/>
      <w:lvlJc w:val="left"/>
      <w:pPr>
        <w:ind w:left="5117" w:hanging="360"/>
      </w:pPr>
    </w:lvl>
    <w:lvl w:ilvl="8" w:tplc="0426001B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6D1F17B0"/>
    <w:multiLevelType w:val="hybridMultilevel"/>
    <w:tmpl w:val="CC8C99AE"/>
    <w:lvl w:ilvl="0" w:tplc="02F01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310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A623B2"/>
    <w:multiLevelType w:val="hybridMultilevel"/>
    <w:tmpl w:val="FF5AE2C4"/>
    <w:lvl w:ilvl="0" w:tplc="1D7A1C8A">
      <w:start w:val="1"/>
      <w:numFmt w:val="decimal"/>
      <w:lvlText w:val="%1."/>
      <w:lvlJc w:val="left"/>
      <w:pPr>
        <w:ind w:left="643" w:hanging="360"/>
      </w:pPr>
      <w:rPr>
        <w:lang w:val="en-US"/>
      </w:rPr>
    </w:lvl>
    <w:lvl w:ilvl="1" w:tplc="04260019">
      <w:start w:val="1"/>
      <w:numFmt w:val="lowerLetter"/>
      <w:lvlText w:val="%2."/>
      <w:lvlJc w:val="left"/>
      <w:pPr>
        <w:ind w:left="797" w:hanging="360"/>
      </w:pPr>
    </w:lvl>
    <w:lvl w:ilvl="2" w:tplc="0426001B">
      <w:start w:val="1"/>
      <w:numFmt w:val="lowerRoman"/>
      <w:lvlText w:val="%3."/>
      <w:lvlJc w:val="right"/>
      <w:pPr>
        <w:ind w:left="1517" w:hanging="180"/>
      </w:pPr>
    </w:lvl>
    <w:lvl w:ilvl="3" w:tplc="0426000F">
      <w:start w:val="1"/>
      <w:numFmt w:val="decimal"/>
      <w:lvlText w:val="%4."/>
      <w:lvlJc w:val="left"/>
      <w:pPr>
        <w:ind w:left="2237" w:hanging="360"/>
      </w:pPr>
    </w:lvl>
    <w:lvl w:ilvl="4" w:tplc="04260019">
      <w:start w:val="1"/>
      <w:numFmt w:val="lowerLetter"/>
      <w:lvlText w:val="%5."/>
      <w:lvlJc w:val="left"/>
      <w:pPr>
        <w:ind w:left="2957" w:hanging="360"/>
      </w:pPr>
    </w:lvl>
    <w:lvl w:ilvl="5" w:tplc="0426001B">
      <w:start w:val="1"/>
      <w:numFmt w:val="lowerRoman"/>
      <w:lvlText w:val="%6."/>
      <w:lvlJc w:val="right"/>
      <w:pPr>
        <w:ind w:left="3677" w:hanging="180"/>
      </w:pPr>
    </w:lvl>
    <w:lvl w:ilvl="6" w:tplc="0426000F">
      <w:start w:val="1"/>
      <w:numFmt w:val="decimal"/>
      <w:lvlText w:val="%7."/>
      <w:lvlJc w:val="left"/>
      <w:pPr>
        <w:ind w:left="4397" w:hanging="360"/>
      </w:pPr>
    </w:lvl>
    <w:lvl w:ilvl="7" w:tplc="04260019">
      <w:start w:val="1"/>
      <w:numFmt w:val="lowerLetter"/>
      <w:lvlText w:val="%8."/>
      <w:lvlJc w:val="left"/>
      <w:pPr>
        <w:ind w:left="5117" w:hanging="360"/>
      </w:pPr>
    </w:lvl>
    <w:lvl w:ilvl="8" w:tplc="0426001B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5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7E"/>
    <w:rsid w:val="00000E8D"/>
    <w:rsid w:val="00001C94"/>
    <w:rsid w:val="00001EB9"/>
    <w:rsid w:val="00002D80"/>
    <w:rsid w:val="00004B42"/>
    <w:rsid w:val="00011378"/>
    <w:rsid w:val="000143A8"/>
    <w:rsid w:val="00015133"/>
    <w:rsid w:val="00023CA9"/>
    <w:rsid w:val="00024255"/>
    <w:rsid w:val="00024762"/>
    <w:rsid w:val="000250F9"/>
    <w:rsid w:val="00026476"/>
    <w:rsid w:val="00035B3B"/>
    <w:rsid w:val="00043C3E"/>
    <w:rsid w:val="0005023B"/>
    <w:rsid w:val="0005341A"/>
    <w:rsid w:val="000536A5"/>
    <w:rsid w:val="000543F5"/>
    <w:rsid w:val="0005504B"/>
    <w:rsid w:val="00055AEE"/>
    <w:rsid w:val="00062547"/>
    <w:rsid w:val="00062826"/>
    <w:rsid w:val="000652B9"/>
    <w:rsid w:val="00067585"/>
    <w:rsid w:val="00070208"/>
    <w:rsid w:val="00072E83"/>
    <w:rsid w:val="00082604"/>
    <w:rsid w:val="000844FA"/>
    <w:rsid w:val="00086D5D"/>
    <w:rsid w:val="000A09F0"/>
    <w:rsid w:val="000A1174"/>
    <w:rsid w:val="000A2E4F"/>
    <w:rsid w:val="000A377B"/>
    <w:rsid w:val="000A3C45"/>
    <w:rsid w:val="000B3CBA"/>
    <w:rsid w:val="000B3F91"/>
    <w:rsid w:val="000B4D19"/>
    <w:rsid w:val="000C0C07"/>
    <w:rsid w:val="000C3C3F"/>
    <w:rsid w:val="000C4802"/>
    <w:rsid w:val="000C7A67"/>
    <w:rsid w:val="000D0F25"/>
    <w:rsid w:val="000D659D"/>
    <w:rsid w:val="000E4E34"/>
    <w:rsid w:val="000F3581"/>
    <w:rsid w:val="000F39F6"/>
    <w:rsid w:val="000F3F0D"/>
    <w:rsid w:val="00100C22"/>
    <w:rsid w:val="001119E5"/>
    <w:rsid w:val="00111FF2"/>
    <w:rsid w:val="00123B2F"/>
    <w:rsid w:val="00125964"/>
    <w:rsid w:val="00130FD8"/>
    <w:rsid w:val="00133260"/>
    <w:rsid w:val="00133511"/>
    <w:rsid w:val="00133D0A"/>
    <w:rsid w:val="00141E09"/>
    <w:rsid w:val="00146D94"/>
    <w:rsid w:val="001474CC"/>
    <w:rsid w:val="0015123F"/>
    <w:rsid w:val="00151584"/>
    <w:rsid w:val="001526D7"/>
    <w:rsid w:val="00156331"/>
    <w:rsid w:val="00160AF8"/>
    <w:rsid w:val="00172496"/>
    <w:rsid w:val="00172FAD"/>
    <w:rsid w:val="001733E0"/>
    <w:rsid w:val="00176A8B"/>
    <w:rsid w:val="0017755C"/>
    <w:rsid w:val="00177E80"/>
    <w:rsid w:val="00181DFC"/>
    <w:rsid w:val="00185D32"/>
    <w:rsid w:val="00191779"/>
    <w:rsid w:val="001950CF"/>
    <w:rsid w:val="001A031E"/>
    <w:rsid w:val="001A0BA2"/>
    <w:rsid w:val="001A2F65"/>
    <w:rsid w:val="001A4173"/>
    <w:rsid w:val="001A5FB2"/>
    <w:rsid w:val="001A610A"/>
    <w:rsid w:val="001A6F3E"/>
    <w:rsid w:val="001B633F"/>
    <w:rsid w:val="001C02DE"/>
    <w:rsid w:val="001C0646"/>
    <w:rsid w:val="001C2D2F"/>
    <w:rsid w:val="001C4BFD"/>
    <w:rsid w:val="001C5850"/>
    <w:rsid w:val="001D2E23"/>
    <w:rsid w:val="001D6E53"/>
    <w:rsid w:val="001D7E48"/>
    <w:rsid w:val="001E13BC"/>
    <w:rsid w:val="001E1B63"/>
    <w:rsid w:val="001E1F2D"/>
    <w:rsid w:val="001E5D6A"/>
    <w:rsid w:val="001E60A8"/>
    <w:rsid w:val="001E6533"/>
    <w:rsid w:val="001F1953"/>
    <w:rsid w:val="001F5987"/>
    <w:rsid w:val="001F65D7"/>
    <w:rsid w:val="002031A1"/>
    <w:rsid w:val="0020396C"/>
    <w:rsid w:val="00207CD4"/>
    <w:rsid w:val="00212049"/>
    <w:rsid w:val="00214513"/>
    <w:rsid w:val="002153C4"/>
    <w:rsid w:val="00225006"/>
    <w:rsid w:val="00226869"/>
    <w:rsid w:val="00230BCA"/>
    <w:rsid w:val="0023650C"/>
    <w:rsid w:val="00236877"/>
    <w:rsid w:val="00237F3F"/>
    <w:rsid w:val="002400C3"/>
    <w:rsid w:val="0024557E"/>
    <w:rsid w:val="0025002D"/>
    <w:rsid w:val="0025050C"/>
    <w:rsid w:val="002507B4"/>
    <w:rsid w:val="00254D75"/>
    <w:rsid w:val="00261118"/>
    <w:rsid w:val="00261D74"/>
    <w:rsid w:val="00267A9E"/>
    <w:rsid w:val="00270280"/>
    <w:rsid w:val="00283634"/>
    <w:rsid w:val="0029088E"/>
    <w:rsid w:val="00291FE2"/>
    <w:rsid w:val="00294687"/>
    <w:rsid w:val="002A565C"/>
    <w:rsid w:val="002A66A8"/>
    <w:rsid w:val="002A6DA6"/>
    <w:rsid w:val="002A7719"/>
    <w:rsid w:val="002B16D1"/>
    <w:rsid w:val="002B2588"/>
    <w:rsid w:val="002B2872"/>
    <w:rsid w:val="002B75D6"/>
    <w:rsid w:val="002C30A8"/>
    <w:rsid w:val="002C4844"/>
    <w:rsid w:val="002D5D9E"/>
    <w:rsid w:val="002D64B0"/>
    <w:rsid w:val="002E14DF"/>
    <w:rsid w:val="002E2874"/>
    <w:rsid w:val="002E322D"/>
    <w:rsid w:val="002E48EC"/>
    <w:rsid w:val="002F1403"/>
    <w:rsid w:val="002F151F"/>
    <w:rsid w:val="002F2A7A"/>
    <w:rsid w:val="002F3B82"/>
    <w:rsid w:val="002F5DA5"/>
    <w:rsid w:val="002F76C4"/>
    <w:rsid w:val="00301FEF"/>
    <w:rsid w:val="0031518C"/>
    <w:rsid w:val="00325D69"/>
    <w:rsid w:val="00336D33"/>
    <w:rsid w:val="00336D6C"/>
    <w:rsid w:val="00337B03"/>
    <w:rsid w:val="00342C60"/>
    <w:rsid w:val="00343217"/>
    <w:rsid w:val="003432AA"/>
    <w:rsid w:val="003461E9"/>
    <w:rsid w:val="00347063"/>
    <w:rsid w:val="00347177"/>
    <w:rsid w:val="00347CB5"/>
    <w:rsid w:val="00357F11"/>
    <w:rsid w:val="0036035E"/>
    <w:rsid w:val="003614FB"/>
    <w:rsid w:val="00365510"/>
    <w:rsid w:val="00366092"/>
    <w:rsid w:val="003668C0"/>
    <w:rsid w:val="00373F57"/>
    <w:rsid w:val="00374F06"/>
    <w:rsid w:val="003754AA"/>
    <w:rsid w:val="00382D3A"/>
    <w:rsid w:val="0038394F"/>
    <w:rsid w:val="00385268"/>
    <w:rsid w:val="00385F41"/>
    <w:rsid w:val="00387943"/>
    <w:rsid w:val="003928EA"/>
    <w:rsid w:val="003A1DD7"/>
    <w:rsid w:val="003A2933"/>
    <w:rsid w:val="003A53D4"/>
    <w:rsid w:val="003B1A53"/>
    <w:rsid w:val="003B2E21"/>
    <w:rsid w:val="003B5FF9"/>
    <w:rsid w:val="003B6410"/>
    <w:rsid w:val="003B65FC"/>
    <w:rsid w:val="003C0C40"/>
    <w:rsid w:val="003C34C0"/>
    <w:rsid w:val="003D37B0"/>
    <w:rsid w:val="003D42A8"/>
    <w:rsid w:val="003D7053"/>
    <w:rsid w:val="003E433C"/>
    <w:rsid w:val="003E54C7"/>
    <w:rsid w:val="003E6184"/>
    <w:rsid w:val="003F1DED"/>
    <w:rsid w:val="003F2135"/>
    <w:rsid w:val="003F39DD"/>
    <w:rsid w:val="004026AB"/>
    <w:rsid w:val="0040739E"/>
    <w:rsid w:val="00415661"/>
    <w:rsid w:val="0041692A"/>
    <w:rsid w:val="00420B53"/>
    <w:rsid w:val="004367A0"/>
    <w:rsid w:val="00440097"/>
    <w:rsid w:val="0044028E"/>
    <w:rsid w:val="00443A10"/>
    <w:rsid w:val="004468A4"/>
    <w:rsid w:val="004521C4"/>
    <w:rsid w:val="00461864"/>
    <w:rsid w:val="00462B7D"/>
    <w:rsid w:val="00465395"/>
    <w:rsid w:val="00475917"/>
    <w:rsid w:val="00494C2F"/>
    <w:rsid w:val="00496515"/>
    <w:rsid w:val="00496688"/>
    <w:rsid w:val="004A581D"/>
    <w:rsid w:val="004A7290"/>
    <w:rsid w:val="004B607C"/>
    <w:rsid w:val="004B6302"/>
    <w:rsid w:val="004C14DC"/>
    <w:rsid w:val="004C48DD"/>
    <w:rsid w:val="004C5647"/>
    <w:rsid w:val="004C592B"/>
    <w:rsid w:val="004C73D3"/>
    <w:rsid w:val="004C78E2"/>
    <w:rsid w:val="004E1E94"/>
    <w:rsid w:val="004E7CCB"/>
    <w:rsid w:val="004F24AA"/>
    <w:rsid w:val="004F56B5"/>
    <w:rsid w:val="004F6BDB"/>
    <w:rsid w:val="00501B87"/>
    <w:rsid w:val="005044BC"/>
    <w:rsid w:val="005044C9"/>
    <w:rsid w:val="00504566"/>
    <w:rsid w:val="00504E7C"/>
    <w:rsid w:val="00505618"/>
    <w:rsid w:val="00506055"/>
    <w:rsid w:val="00506A93"/>
    <w:rsid w:val="00507B2C"/>
    <w:rsid w:val="00510CE0"/>
    <w:rsid w:val="005123DC"/>
    <w:rsid w:val="00514578"/>
    <w:rsid w:val="00515463"/>
    <w:rsid w:val="005168A1"/>
    <w:rsid w:val="00516DAF"/>
    <w:rsid w:val="0052048E"/>
    <w:rsid w:val="00522955"/>
    <w:rsid w:val="00524963"/>
    <w:rsid w:val="00533145"/>
    <w:rsid w:val="00533A92"/>
    <w:rsid w:val="0053456A"/>
    <w:rsid w:val="005405C0"/>
    <w:rsid w:val="005521BE"/>
    <w:rsid w:val="0055303C"/>
    <w:rsid w:val="00553441"/>
    <w:rsid w:val="00554C3F"/>
    <w:rsid w:val="00555792"/>
    <w:rsid w:val="00556041"/>
    <w:rsid w:val="00561150"/>
    <w:rsid w:val="00562B83"/>
    <w:rsid w:val="00570E9E"/>
    <w:rsid w:val="0057110B"/>
    <w:rsid w:val="005765AA"/>
    <w:rsid w:val="00581061"/>
    <w:rsid w:val="00586ABD"/>
    <w:rsid w:val="0059090E"/>
    <w:rsid w:val="005A7D1F"/>
    <w:rsid w:val="005B24C5"/>
    <w:rsid w:val="005B6698"/>
    <w:rsid w:val="005C0247"/>
    <w:rsid w:val="005C36AF"/>
    <w:rsid w:val="005C3811"/>
    <w:rsid w:val="005C4C8C"/>
    <w:rsid w:val="005C4D38"/>
    <w:rsid w:val="005D32D7"/>
    <w:rsid w:val="005D4FC6"/>
    <w:rsid w:val="005D6525"/>
    <w:rsid w:val="005E1151"/>
    <w:rsid w:val="005E1E9D"/>
    <w:rsid w:val="005E371E"/>
    <w:rsid w:val="005E549C"/>
    <w:rsid w:val="005E5FB5"/>
    <w:rsid w:val="005F29B1"/>
    <w:rsid w:val="005F4258"/>
    <w:rsid w:val="005F4CEE"/>
    <w:rsid w:val="005F5103"/>
    <w:rsid w:val="00601825"/>
    <w:rsid w:val="0060593F"/>
    <w:rsid w:val="00607BD3"/>
    <w:rsid w:val="006105DE"/>
    <w:rsid w:val="00621C9C"/>
    <w:rsid w:val="006222B7"/>
    <w:rsid w:val="00624D61"/>
    <w:rsid w:val="00626BFB"/>
    <w:rsid w:val="006301E6"/>
    <w:rsid w:val="00631055"/>
    <w:rsid w:val="00632793"/>
    <w:rsid w:val="00633542"/>
    <w:rsid w:val="006345BB"/>
    <w:rsid w:val="00635921"/>
    <w:rsid w:val="0063752C"/>
    <w:rsid w:val="006448F0"/>
    <w:rsid w:val="00645C40"/>
    <w:rsid w:val="00646C0A"/>
    <w:rsid w:val="0065247F"/>
    <w:rsid w:val="006530AB"/>
    <w:rsid w:val="00657360"/>
    <w:rsid w:val="00662369"/>
    <w:rsid w:val="006661C9"/>
    <w:rsid w:val="0066692A"/>
    <w:rsid w:val="00673DAE"/>
    <w:rsid w:val="00674E15"/>
    <w:rsid w:val="00676FF8"/>
    <w:rsid w:val="00680F27"/>
    <w:rsid w:val="006818D9"/>
    <w:rsid w:val="00681E85"/>
    <w:rsid w:val="00684565"/>
    <w:rsid w:val="0068552E"/>
    <w:rsid w:val="0069119E"/>
    <w:rsid w:val="00692860"/>
    <w:rsid w:val="006930E2"/>
    <w:rsid w:val="00693B89"/>
    <w:rsid w:val="0069447C"/>
    <w:rsid w:val="0069743C"/>
    <w:rsid w:val="0069756D"/>
    <w:rsid w:val="006979C1"/>
    <w:rsid w:val="006A0D5B"/>
    <w:rsid w:val="006A61F0"/>
    <w:rsid w:val="006C057C"/>
    <w:rsid w:val="006C1344"/>
    <w:rsid w:val="006C3B16"/>
    <w:rsid w:val="006C4588"/>
    <w:rsid w:val="006C4DF4"/>
    <w:rsid w:val="006C55CD"/>
    <w:rsid w:val="006C63C7"/>
    <w:rsid w:val="006D47C8"/>
    <w:rsid w:val="006E415B"/>
    <w:rsid w:val="006E485E"/>
    <w:rsid w:val="006E7D8D"/>
    <w:rsid w:val="00700F1D"/>
    <w:rsid w:val="007068EC"/>
    <w:rsid w:val="0070742B"/>
    <w:rsid w:val="00711E71"/>
    <w:rsid w:val="00712C91"/>
    <w:rsid w:val="00714BA9"/>
    <w:rsid w:val="00724CBD"/>
    <w:rsid w:val="00726604"/>
    <w:rsid w:val="0073556E"/>
    <w:rsid w:val="00737620"/>
    <w:rsid w:val="00744203"/>
    <w:rsid w:val="00750E3F"/>
    <w:rsid w:val="007571B9"/>
    <w:rsid w:val="007578FC"/>
    <w:rsid w:val="0076093C"/>
    <w:rsid w:val="007622DA"/>
    <w:rsid w:val="007652B2"/>
    <w:rsid w:val="007677E5"/>
    <w:rsid w:val="00771612"/>
    <w:rsid w:val="00775129"/>
    <w:rsid w:val="007813CF"/>
    <w:rsid w:val="007844F4"/>
    <w:rsid w:val="00787553"/>
    <w:rsid w:val="007913DB"/>
    <w:rsid w:val="007A3A0B"/>
    <w:rsid w:val="007A677E"/>
    <w:rsid w:val="007A73C1"/>
    <w:rsid w:val="007A7C99"/>
    <w:rsid w:val="007B1A00"/>
    <w:rsid w:val="007B1B1D"/>
    <w:rsid w:val="007B7E5C"/>
    <w:rsid w:val="007C0CE5"/>
    <w:rsid w:val="007C1AF8"/>
    <w:rsid w:val="007C249F"/>
    <w:rsid w:val="007C2F35"/>
    <w:rsid w:val="007C3FA7"/>
    <w:rsid w:val="007C47D0"/>
    <w:rsid w:val="007C6FA4"/>
    <w:rsid w:val="007D16CC"/>
    <w:rsid w:val="007D64BE"/>
    <w:rsid w:val="007E4F61"/>
    <w:rsid w:val="007E6A2C"/>
    <w:rsid w:val="007F0406"/>
    <w:rsid w:val="007F04FF"/>
    <w:rsid w:val="007F1CEE"/>
    <w:rsid w:val="007F42C5"/>
    <w:rsid w:val="007F4FFE"/>
    <w:rsid w:val="007F73BF"/>
    <w:rsid w:val="00800386"/>
    <w:rsid w:val="00800F38"/>
    <w:rsid w:val="00805A25"/>
    <w:rsid w:val="0080632F"/>
    <w:rsid w:val="008079EB"/>
    <w:rsid w:val="008107E1"/>
    <w:rsid w:val="00814E9F"/>
    <w:rsid w:val="008174DC"/>
    <w:rsid w:val="008209F2"/>
    <w:rsid w:val="00820E7C"/>
    <w:rsid w:val="0082402F"/>
    <w:rsid w:val="0083737F"/>
    <w:rsid w:val="008379F8"/>
    <w:rsid w:val="00841FFE"/>
    <w:rsid w:val="0084415E"/>
    <w:rsid w:val="008471EA"/>
    <w:rsid w:val="00847252"/>
    <w:rsid w:val="008505AE"/>
    <w:rsid w:val="0085324F"/>
    <w:rsid w:val="008547F2"/>
    <w:rsid w:val="00861287"/>
    <w:rsid w:val="008632C3"/>
    <w:rsid w:val="008642CB"/>
    <w:rsid w:val="00866033"/>
    <w:rsid w:val="008719FA"/>
    <w:rsid w:val="008731C0"/>
    <w:rsid w:val="00874B8A"/>
    <w:rsid w:val="0087716C"/>
    <w:rsid w:val="0088163A"/>
    <w:rsid w:val="00881EF6"/>
    <w:rsid w:val="0088440B"/>
    <w:rsid w:val="00887EB2"/>
    <w:rsid w:val="008925BF"/>
    <w:rsid w:val="00893176"/>
    <w:rsid w:val="00893D30"/>
    <w:rsid w:val="008969DD"/>
    <w:rsid w:val="008B018C"/>
    <w:rsid w:val="008C0473"/>
    <w:rsid w:val="008C1A71"/>
    <w:rsid w:val="008C4A8E"/>
    <w:rsid w:val="008C7481"/>
    <w:rsid w:val="008D17A2"/>
    <w:rsid w:val="008D2487"/>
    <w:rsid w:val="008D5657"/>
    <w:rsid w:val="008D7CB2"/>
    <w:rsid w:val="008E0B1D"/>
    <w:rsid w:val="008E763C"/>
    <w:rsid w:val="008F129E"/>
    <w:rsid w:val="008F17CB"/>
    <w:rsid w:val="008F3367"/>
    <w:rsid w:val="008F4D6D"/>
    <w:rsid w:val="008F5027"/>
    <w:rsid w:val="008F5087"/>
    <w:rsid w:val="008F6BFC"/>
    <w:rsid w:val="00901A69"/>
    <w:rsid w:val="00901D1E"/>
    <w:rsid w:val="009028C6"/>
    <w:rsid w:val="0091707E"/>
    <w:rsid w:val="0092457B"/>
    <w:rsid w:val="00924BAD"/>
    <w:rsid w:val="00935B54"/>
    <w:rsid w:val="00943CD7"/>
    <w:rsid w:val="00944BBC"/>
    <w:rsid w:val="00953A10"/>
    <w:rsid w:val="00956167"/>
    <w:rsid w:val="00956215"/>
    <w:rsid w:val="00963C75"/>
    <w:rsid w:val="00964B03"/>
    <w:rsid w:val="009721F1"/>
    <w:rsid w:val="009724B6"/>
    <w:rsid w:val="009725DE"/>
    <w:rsid w:val="00976C30"/>
    <w:rsid w:val="00977752"/>
    <w:rsid w:val="009814F8"/>
    <w:rsid w:val="009848BD"/>
    <w:rsid w:val="009858C4"/>
    <w:rsid w:val="00991CF7"/>
    <w:rsid w:val="009B01DC"/>
    <w:rsid w:val="009B14A7"/>
    <w:rsid w:val="009B16C9"/>
    <w:rsid w:val="009B3B89"/>
    <w:rsid w:val="009B555E"/>
    <w:rsid w:val="009B5F20"/>
    <w:rsid w:val="009C05E8"/>
    <w:rsid w:val="009C0C55"/>
    <w:rsid w:val="009C3EE7"/>
    <w:rsid w:val="009C4AC8"/>
    <w:rsid w:val="009C4FE1"/>
    <w:rsid w:val="009C55C9"/>
    <w:rsid w:val="009E102E"/>
    <w:rsid w:val="009E2477"/>
    <w:rsid w:val="009E3C03"/>
    <w:rsid w:val="009F457D"/>
    <w:rsid w:val="00A020EE"/>
    <w:rsid w:val="00A04B35"/>
    <w:rsid w:val="00A13ECD"/>
    <w:rsid w:val="00A17742"/>
    <w:rsid w:val="00A235E9"/>
    <w:rsid w:val="00A23790"/>
    <w:rsid w:val="00A25D51"/>
    <w:rsid w:val="00A31202"/>
    <w:rsid w:val="00A35D2E"/>
    <w:rsid w:val="00A3611E"/>
    <w:rsid w:val="00A40789"/>
    <w:rsid w:val="00A41817"/>
    <w:rsid w:val="00A50C7E"/>
    <w:rsid w:val="00A544EB"/>
    <w:rsid w:val="00A57ECC"/>
    <w:rsid w:val="00A622DB"/>
    <w:rsid w:val="00A627C7"/>
    <w:rsid w:val="00A63A3F"/>
    <w:rsid w:val="00A65A3F"/>
    <w:rsid w:val="00A7533C"/>
    <w:rsid w:val="00A77F7D"/>
    <w:rsid w:val="00A93BA8"/>
    <w:rsid w:val="00AA13BC"/>
    <w:rsid w:val="00AA3305"/>
    <w:rsid w:val="00AA55B0"/>
    <w:rsid w:val="00AA5F3C"/>
    <w:rsid w:val="00AA5FDE"/>
    <w:rsid w:val="00AB2CA4"/>
    <w:rsid w:val="00AB2F11"/>
    <w:rsid w:val="00AB3C22"/>
    <w:rsid w:val="00AB43BD"/>
    <w:rsid w:val="00AC5204"/>
    <w:rsid w:val="00AD0EDB"/>
    <w:rsid w:val="00AD1EB8"/>
    <w:rsid w:val="00AD3E81"/>
    <w:rsid w:val="00AD47BA"/>
    <w:rsid w:val="00AD6AD8"/>
    <w:rsid w:val="00AE6831"/>
    <w:rsid w:val="00AF5D4B"/>
    <w:rsid w:val="00AF5FDA"/>
    <w:rsid w:val="00B01704"/>
    <w:rsid w:val="00B14CDD"/>
    <w:rsid w:val="00B22AA9"/>
    <w:rsid w:val="00B26AB8"/>
    <w:rsid w:val="00B27528"/>
    <w:rsid w:val="00B27F86"/>
    <w:rsid w:val="00B3006E"/>
    <w:rsid w:val="00B31236"/>
    <w:rsid w:val="00B316B8"/>
    <w:rsid w:val="00B3263E"/>
    <w:rsid w:val="00B44D75"/>
    <w:rsid w:val="00B44E7A"/>
    <w:rsid w:val="00B457FB"/>
    <w:rsid w:val="00B544DF"/>
    <w:rsid w:val="00B54B24"/>
    <w:rsid w:val="00B55D48"/>
    <w:rsid w:val="00B604A4"/>
    <w:rsid w:val="00B6435B"/>
    <w:rsid w:val="00B729CE"/>
    <w:rsid w:val="00B74818"/>
    <w:rsid w:val="00B76FE1"/>
    <w:rsid w:val="00B77445"/>
    <w:rsid w:val="00B80296"/>
    <w:rsid w:val="00B91221"/>
    <w:rsid w:val="00B96091"/>
    <w:rsid w:val="00BA1774"/>
    <w:rsid w:val="00BA4225"/>
    <w:rsid w:val="00BA4512"/>
    <w:rsid w:val="00BA501E"/>
    <w:rsid w:val="00BA6DCF"/>
    <w:rsid w:val="00BB2C5E"/>
    <w:rsid w:val="00BB2E92"/>
    <w:rsid w:val="00BB4139"/>
    <w:rsid w:val="00BB59CD"/>
    <w:rsid w:val="00BB7B40"/>
    <w:rsid w:val="00BB7DA7"/>
    <w:rsid w:val="00BC356D"/>
    <w:rsid w:val="00BC35B9"/>
    <w:rsid w:val="00BC5651"/>
    <w:rsid w:val="00BC72B1"/>
    <w:rsid w:val="00BD46E3"/>
    <w:rsid w:val="00BE2DF5"/>
    <w:rsid w:val="00BE2E60"/>
    <w:rsid w:val="00BF1D0A"/>
    <w:rsid w:val="00BF545C"/>
    <w:rsid w:val="00BF563C"/>
    <w:rsid w:val="00C01111"/>
    <w:rsid w:val="00C0308D"/>
    <w:rsid w:val="00C11E02"/>
    <w:rsid w:val="00C15C91"/>
    <w:rsid w:val="00C16BBD"/>
    <w:rsid w:val="00C172A4"/>
    <w:rsid w:val="00C21802"/>
    <w:rsid w:val="00C252EC"/>
    <w:rsid w:val="00C3626C"/>
    <w:rsid w:val="00C401D7"/>
    <w:rsid w:val="00C433E1"/>
    <w:rsid w:val="00C45731"/>
    <w:rsid w:val="00C51AFB"/>
    <w:rsid w:val="00C56B8E"/>
    <w:rsid w:val="00C65F38"/>
    <w:rsid w:val="00C7372C"/>
    <w:rsid w:val="00C81134"/>
    <w:rsid w:val="00C82C03"/>
    <w:rsid w:val="00C90715"/>
    <w:rsid w:val="00CA21EF"/>
    <w:rsid w:val="00CB0A7C"/>
    <w:rsid w:val="00CB29CF"/>
    <w:rsid w:val="00CB4CB4"/>
    <w:rsid w:val="00CB5B3A"/>
    <w:rsid w:val="00CB7EEA"/>
    <w:rsid w:val="00CC25FA"/>
    <w:rsid w:val="00CC3298"/>
    <w:rsid w:val="00CC5188"/>
    <w:rsid w:val="00CD26A7"/>
    <w:rsid w:val="00CD70FB"/>
    <w:rsid w:val="00CD766F"/>
    <w:rsid w:val="00CD7CB1"/>
    <w:rsid w:val="00CE1EF4"/>
    <w:rsid w:val="00CE523B"/>
    <w:rsid w:val="00CE53AA"/>
    <w:rsid w:val="00CF2577"/>
    <w:rsid w:val="00CF29FA"/>
    <w:rsid w:val="00CF4BAD"/>
    <w:rsid w:val="00CF6273"/>
    <w:rsid w:val="00CF77C9"/>
    <w:rsid w:val="00D03C29"/>
    <w:rsid w:val="00D04B7F"/>
    <w:rsid w:val="00D10214"/>
    <w:rsid w:val="00D1268E"/>
    <w:rsid w:val="00D17B6D"/>
    <w:rsid w:val="00D21AFE"/>
    <w:rsid w:val="00D22178"/>
    <w:rsid w:val="00D27C1C"/>
    <w:rsid w:val="00D36E0F"/>
    <w:rsid w:val="00D4140D"/>
    <w:rsid w:val="00D44B94"/>
    <w:rsid w:val="00D479E6"/>
    <w:rsid w:val="00D54994"/>
    <w:rsid w:val="00D5790F"/>
    <w:rsid w:val="00D60469"/>
    <w:rsid w:val="00D60E85"/>
    <w:rsid w:val="00D611CD"/>
    <w:rsid w:val="00D635B1"/>
    <w:rsid w:val="00D72A6A"/>
    <w:rsid w:val="00D748B0"/>
    <w:rsid w:val="00D77177"/>
    <w:rsid w:val="00D81948"/>
    <w:rsid w:val="00D83026"/>
    <w:rsid w:val="00D8330C"/>
    <w:rsid w:val="00D84756"/>
    <w:rsid w:val="00D90179"/>
    <w:rsid w:val="00D910F9"/>
    <w:rsid w:val="00D91595"/>
    <w:rsid w:val="00D939F8"/>
    <w:rsid w:val="00D94334"/>
    <w:rsid w:val="00D96E7D"/>
    <w:rsid w:val="00DA0E5A"/>
    <w:rsid w:val="00DA0E99"/>
    <w:rsid w:val="00DA21F9"/>
    <w:rsid w:val="00DA56DF"/>
    <w:rsid w:val="00DA7849"/>
    <w:rsid w:val="00DB08DE"/>
    <w:rsid w:val="00DB5A40"/>
    <w:rsid w:val="00DC171E"/>
    <w:rsid w:val="00DD3A43"/>
    <w:rsid w:val="00DD6C1C"/>
    <w:rsid w:val="00DD6F6A"/>
    <w:rsid w:val="00DE142A"/>
    <w:rsid w:val="00DE2818"/>
    <w:rsid w:val="00DE521C"/>
    <w:rsid w:val="00DE6AC9"/>
    <w:rsid w:val="00DF2328"/>
    <w:rsid w:val="00DF31C0"/>
    <w:rsid w:val="00DF35B5"/>
    <w:rsid w:val="00E01364"/>
    <w:rsid w:val="00E01B5F"/>
    <w:rsid w:val="00E0535E"/>
    <w:rsid w:val="00E07E4E"/>
    <w:rsid w:val="00E10694"/>
    <w:rsid w:val="00E129EF"/>
    <w:rsid w:val="00E13E0C"/>
    <w:rsid w:val="00E144DB"/>
    <w:rsid w:val="00E15077"/>
    <w:rsid w:val="00E16A65"/>
    <w:rsid w:val="00E21065"/>
    <w:rsid w:val="00E3194D"/>
    <w:rsid w:val="00E3456B"/>
    <w:rsid w:val="00E34D9E"/>
    <w:rsid w:val="00E37ED7"/>
    <w:rsid w:val="00E426A4"/>
    <w:rsid w:val="00E43F59"/>
    <w:rsid w:val="00E56923"/>
    <w:rsid w:val="00E61341"/>
    <w:rsid w:val="00E66B28"/>
    <w:rsid w:val="00E84BB9"/>
    <w:rsid w:val="00E91D52"/>
    <w:rsid w:val="00E95359"/>
    <w:rsid w:val="00EA4910"/>
    <w:rsid w:val="00EA6BDE"/>
    <w:rsid w:val="00EB1100"/>
    <w:rsid w:val="00EB2B95"/>
    <w:rsid w:val="00EB4835"/>
    <w:rsid w:val="00EB6CD8"/>
    <w:rsid w:val="00EC24CC"/>
    <w:rsid w:val="00EC6DD9"/>
    <w:rsid w:val="00ED444D"/>
    <w:rsid w:val="00ED7E59"/>
    <w:rsid w:val="00EE2B39"/>
    <w:rsid w:val="00EE3B35"/>
    <w:rsid w:val="00EF02CA"/>
    <w:rsid w:val="00EF2E2F"/>
    <w:rsid w:val="00EF4E01"/>
    <w:rsid w:val="00EF6970"/>
    <w:rsid w:val="00F029DB"/>
    <w:rsid w:val="00F0444D"/>
    <w:rsid w:val="00F12AE7"/>
    <w:rsid w:val="00F13B7C"/>
    <w:rsid w:val="00F16C59"/>
    <w:rsid w:val="00F20677"/>
    <w:rsid w:val="00F20C45"/>
    <w:rsid w:val="00F265BC"/>
    <w:rsid w:val="00F27CF8"/>
    <w:rsid w:val="00F3262A"/>
    <w:rsid w:val="00F32D2B"/>
    <w:rsid w:val="00F379DE"/>
    <w:rsid w:val="00F4096E"/>
    <w:rsid w:val="00F467CA"/>
    <w:rsid w:val="00F508CA"/>
    <w:rsid w:val="00F50CDC"/>
    <w:rsid w:val="00F5498A"/>
    <w:rsid w:val="00F63C11"/>
    <w:rsid w:val="00F64F19"/>
    <w:rsid w:val="00F67196"/>
    <w:rsid w:val="00F723D1"/>
    <w:rsid w:val="00F73379"/>
    <w:rsid w:val="00F76975"/>
    <w:rsid w:val="00F90FD2"/>
    <w:rsid w:val="00F924D5"/>
    <w:rsid w:val="00F93ED2"/>
    <w:rsid w:val="00F97336"/>
    <w:rsid w:val="00FA4B82"/>
    <w:rsid w:val="00FA7622"/>
    <w:rsid w:val="00FB1D1F"/>
    <w:rsid w:val="00FB3F02"/>
    <w:rsid w:val="00FC1C17"/>
    <w:rsid w:val="00FC5C2C"/>
    <w:rsid w:val="00FC6E59"/>
    <w:rsid w:val="00FC7E87"/>
    <w:rsid w:val="00FD719F"/>
    <w:rsid w:val="00FE01F9"/>
    <w:rsid w:val="00FE3861"/>
    <w:rsid w:val="00FE3919"/>
    <w:rsid w:val="00FE3B69"/>
    <w:rsid w:val="00FE3F4F"/>
    <w:rsid w:val="00FF0474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02DD0"/>
  <w15:chartTrackingRefBased/>
  <w15:docId w15:val="{D5303CDC-CDBE-6542-BE82-5C8F113B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2D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Table of contents numbered,Citation List,CV Bullet 3,Graphic,ADB paragraph numbering,Resume Title,Ha"/>
    <w:basedOn w:val="Normal"/>
    <w:link w:val="ListParagraphChar"/>
    <w:uiPriority w:val="34"/>
    <w:qFormat/>
    <w:rsid w:val="00A50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Table of contents numbered Char,Ha Char"/>
    <w:link w:val="ListParagraph"/>
    <w:uiPriority w:val="34"/>
    <w:qFormat/>
    <w:rsid w:val="00A50C7E"/>
    <w:rPr>
      <w:sz w:val="22"/>
      <w:szCs w:val="22"/>
      <w:lang w:val="lv-LV"/>
    </w:rPr>
  </w:style>
  <w:style w:type="numbering" w:customStyle="1" w:styleId="WWNum11">
    <w:name w:val="WWNum11"/>
    <w:basedOn w:val="NoList"/>
    <w:rsid w:val="00D748B0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8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6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E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1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2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2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55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7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55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7E"/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6D053FC41CBA46B0E21AF19E44518C" ma:contentTypeVersion="14" ma:contentTypeDescription="Izveidot jaunu dokumentu." ma:contentTypeScope="" ma:versionID="ca4aca13d220eebeb7a8f7f69aa94dd8">
  <xsd:schema xmlns:xsd="http://www.w3.org/2001/XMLSchema" xmlns:xs="http://www.w3.org/2001/XMLSchema" xmlns:p="http://schemas.microsoft.com/office/2006/metadata/properties" xmlns:ns3="350c8a12-c3d5-415f-82e6-a718a8bf4970" xmlns:ns4="28d53951-a443-40c6-85ca-ed3efb13a6f3" targetNamespace="http://schemas.microsoft.com/office/2006/metadata/properties" ma:root="true" ma:fieldsID="e3011fd1a2426e19802c2f8842c3db8c" ns3:_="" ns4:_="">
    <xsd:import namespace="350c8a12-c3d5-415f-82e6-a718a8bf4970"/>
    <xsd:import namespace="28d53951-a443-40c6-85ca-ed3efb13a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8a12-c3d5-415f-82e6-a718a8bf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951-a443-40c6-85ca-ed3efb1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3C042-B01D-42E8-BEB3-856CC48ED3C8}">
  <ds:schemaRefs>
    <ds:schemaRef ds:uri="28d53951-a443-40c6-85ca-ed3efb13a6f3"/>
    <ds:schemaRef ds:uri="http://purl.org/dc/terms/"/>
    <ds:schemaRef ds:uri="350c8a12-c3d5-415f-82e6-a718a8bf4970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BB94A5-EB5C-437B-A9F5-67FAE04A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8a12-c3d5-415f-82e6-a718a8bf4970"/>
    <ds:schemaRef ds:uri="28d53951-a443-40c6-85ca-ed3efb1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10D7B-C008-4090-879B-046DD1E99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46E0B-FC09-4096-B227-9F8CB7C0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Astra Bērziņa</cp:lastModifiedBy>
  <cp:revision>148</cp:revision>
  <cp:lastPrinted>2021-10-07T10:36:00Z</cp:lastPrinted>
  <dcterms:created xsi:type="dcterms:W3CDTF">2021-10-13T15:00:00Z</dcterms:created>
  <dcterms:modified xsi:type="dcterms:W3CDTF">2021-11-03T08:34:00Z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0x010100DE6D053FC41CBA46B0E21AF19E44518C</vt:lpwstr>
  </property>
</Properties>
</file>