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D50A" w14:textId="77777777" w:rsidR="007D213C" w:rsidRDefault="007D213C" w:rsidP="007D213C">
      <w:pPr>
        <w:spacing w:before="1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TEHNISKĀ SPECIFIKĀCIJA</w:t>
      </w:r>
    </w:p>
    <w:p w14:paraId="0EA8B3E2" w14:textId="7639ED37" w:rsidR="007D213C" w:rsidRPr="00FA723A" w:rsidRDefault="007D213C" w:rsidP="00D055E9">
      <w:pPr>
        <w:spacing w:before="120" w:after="480"/>
        <w:jc w:val="center"/>
        <w:rPr>
          <w:rFonts w:cs="Times New Roman"/>
          <w:b/>
          <w:bCs/>
          <w:szCs w:val="24"/>
        </w:rPr>
      </w:pPr>
      <w:r w:rsidRPr="00FA723A">
        <w:rPr>
          <w:rFonts w:cs="Times New Roman"/>
          <w:b/>
          <w:bCs/>
          <w:szCs w:val="24"/>
        </w:rPr>
        <w:t xml:space="preserve">tirgus izpētei </w:t>
      </w:r>
      <w:r w:rsidRPr="00FA723A">
        <w:rPr>
          <w:rFonts w:cs="Times New Roman"/>
          <w:b/>
          <w:bCs/>
          <w:i/>
          <w:iCs/>
          <w:szCs w:val="24"/>
        </w:rPr>
        <w:t>„</w:t>
      </w:r>
      <w:r w:rsidR="00383093">
        <w:rPr>
          <w:b/>
          <w:bCs/>
          <w:i/>
          <w:iCs/>
        </w:rPr>
        <w:t>U</w:t>
      </w:r>
      <w:r w:rsidR="00C270F2" w:rsidRPr="00C270F2">
        <w:rPr>
          <w:b/>
          <w:bCs/>
          <w:i/>
          <w:iCs/>
        </w:rPr>
        <w:t>gunsgrēka atklāšanas un trauksmes signalizācijas sistēmas tehniskā projekta</w:t>
      </w:r>
      <w:r w:rsidR="006E7424">
        <w:rPr>
          <w:b/>
          <w:bCs/>
          <w:i/>
          <w:iCs/>
        </w:rPr>
        <w:t xml:space="preserve"> izstrāde un uzraudzība</w:t>
      </w:r>
      <w:r w:rsidR="00184C58" w:rsidRPr="00184C58">
        <w:rPr>
          <w:b/>
          <w:bCs/>
          <w:i/>
          <w:iCs/>
        </w:rPr>
        <w:t xml:space="preserve"> </w:t>
      </w:r>
      <w:r w:rsidR="00184C58">
        <w:rPr>
          <w:b/>
          <w:bCs/>
          <w:i/>
          <w:iCs/>
        </w:rPr>
        <w:t>darbu izpildes</w:t>
      </w:r>
      <w:r w:rsidR="00184C58">
        <w:rPr>
          <w:b/>
          <w:bCs/>
          <w:i/>
          <w:iCs/>
        </w:rPr>
        <w:t xml:space="preserve"> laikā</w:t>
      </w:r>
      <w:r w:rsidR="00C270F2" w:rsidRPr="00C270F2">
        <w:rPr>
          <w:b/>
          <w:bCs/>
          <w:i/>
          <w:iCs/>
        </w:rPr>
        <w:t>, objektu civilās aizsardzības shēmu un telpu evakuācijas plānu izstrāde</w:t>
      </w:r>
      <w:r w:rsidRPr="00FA723A">
        <w:rPr>
          <w:rFonts w:cs="Times New Roman"/>
          <w:b/>
          <w:bCs/>
          <w:i/>
          <w:iCs/>
          <w:szCs w:val="24"/>
        </w:rPr>
        <w:t>”</w:t>
      </w:r>
    </w:p>
    <w:p w14:paraId="79099102" w14:textId="77777777" w:rsidR="007D213C" w:rsidRDefault="007D213C" w:rsidP="007D213C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cs="Times New Roman"/>
          <w:szCs w:val="24"/>
        </w:rPr>
      </w:pPr>
      <w:r w:rsidRPr="000504D8">
        <w:rPr>
          <w:rFonts w:cs="Times New Roman"/>
          <w:i/>
          <w:iCs/>
          <w:szCs w:val="24"/>
          <w:u w:val="single"/>
        </w:rPr>
        <w:t>Pasūtītājs</w:t>
      </w:r>
      <w:r w:rsidRPr="000504D8">
        <w:rPr>
          <w:rFonts w:cs="Times New Roman"/>
          <w:b/>
          <w:bCs/>
          <w:szCs w:val="24"/>
        </w:rPr>
        <w:t xml:space="preserve"> – </w:t>
      </w:r>
      <w:r w:rsidRPr="000504D8">
        <w:rPr>
          <w:rFonts w:cs="Times New Roman"/>
          <w:szCs w:val="24"/>
        </w:rPr>
        <w:t>Rīgas pašvaldības SIA „Rīgas satiksme”.</w:t>
      </w:r>
    </w:p>
    <w:p w14:paraId="45327591" w14:textId="397C8C92" w:rsidR="00C270F2" w:rsidRPr="000C5F95" w:rsidRDefault="00A179D4" w:rsidP="000735ED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 w:rsidRPr="007C0085">
        <w:rPr>
          <w:rFonts w:cs="Times New Roman"/>
          <w:i/>
          <w:iCs/>
          <w:color w:val="000000" w:themeColor="text1"/>
          <w:szCs w:val="24"/>
          <w:u w:val="single"/>
        </w:rPr>
        <w:t xml:space="preserve">Galvenais </w:t>
      </w:r>
      <w:r w:rsidR="007D213C" w:rsidRPr="007C0085">
        <w:rPr>
          <w:rFonts w:cs="Times New Roman"/>
          <w:i/>
          <w:iCs/>
          <w:color w:val="000000" w:themeColor="text1"/>
          <w:szCs w:val="24"/>
          <w:u w:val="single"/>
        </w:rPr>
        <w:t>CPV kods</w:t>
      </w:r>
      <w:r w:rsidR="007D213C" w:rsidRPr="007C0085">
        <w:rPr>
          <w:rFonts w:cs="Times New Roman"/>
          <w:i/>
          <w:iCs/>
          <w:color w:val="000000" w:themeColor="text1"/>
          <w:szCs w:val="24"/>
        </w:rPr>
        <w:t xml:space="preserve">: </w:t>
      </w:r>
      <w:r w:rsidRPr="007C0085">
        <w:rPr>
          <w:rFonts w:eastAsia="Times New Roman" w:cs="Times New Roman"/>
          <w:color w:val="000000" w:themeColor="text1"/>
          <w:szCs w:val="24"/>
          <w:lang w:eastAsia="lv-LV"/>
        </w:rPr>
        <w:t>71323200-0</w:t>
      </w:r>
      <w:r w:rsidR="00C270F2" w:rsidRPr="007C0085">
        <w:rPr>
          <w:rFonts w:eastAsia="Times New Roman" w:cs="Times New Roman"/>
          <w:color w:val="000000" w:themeColor="text1"/>
          <w:szCs w:val="24"/>
          <w:lang w:eastAsia="lv-LV"/>
        </w:rPr>
        <w:t xml:space="preserve"> – </w:t>
      </w:r>
      <w:r w:rsidRPr="007C0085">
        <w:rPr>
          <w:rFonts w:eastAsia="Times New Roman" w:cs="Times New Roman"/>
          <w:color w:val="000000" w:themeColor="text1"/>
          <w:szCs w:val="24"/>
          <w:lang w:eastAsia="lv-LV"/>
        </w:rPr>
        <w:t>Iekārtu inženiertehniskās projektēšanas pakalpojumi</w:t>
      </w:r>
      <w:r w:rsidR="00C270F2" w:rsidRPr="007C0085">
        <w:rPr>
          <w:rFonts w:eastAsia="Times New Roman" w:cs="Times New Roman"/>
          <w:color w:val="000000" w:themeColor="text1"/>
          <w:szCs w:val="24"/>
          <w:lang w:eastAsia="lv-LV"/>
        </w:rPr>
        <w:t>.</w:t>
      </w:r>
    </w:p>
    <w:p w14:paraId="6C82A5DD" w14:textId="14C19FD9" w:rsidR="000C5F95" w:rsidRPr="00B60537" w:rsidRDefault="000C5F95" w:rsidP="000C5F95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color w:val="000000"/>
          <w:szCs w:val="24"/>
        </w:rPr>
      </w:pPr>
      <w:r w:rsidRPr="000C5F95">
        <w:rPr>
          <w:i/>
          <w:iCs/>
          <w:color w:val="000000"/>
          <w:szCs w:val="24"/>
          <w:u w:val="single"/>
        </w:rPr>
        <w:t>Papildus CPV kods</w:t>
      </w:r>
      <w:r w:rsidRPr="000C5F95">
        <w:rPr>
          <w:i/>
          <w:iCs/>
          <w:color w:val="000000"/>
          <w:szCs w:val="24"/>
        </w:rPr>
        <w:t>:</w:t>
      </w:r>
      <w:r w:rsidRPr="00B60537">
        <w:rPr>
          <w:bCs/>
          <w:szCs w:val="24"/>
          <w:lang w:eastAsia="ar-SA"/>
        </w:rPr>
        <w:t xml:space="preserve"> 71248000-8 </w:t>
      </w:r>
      <w:r>
        <w:rPr>
          <w:bCs/>
          <w:szCs w:val="24"/>
          <w:lang w:eastAsia="ar-SA"/>
        </w:rPr>
        <w:t>– P</w:t>
      </w:r>
      <w:r w:rsidRPr="00B60537">
        <w:rPr>
          <w:bCs/>
          <w:szCs w:val="24"/>
          <w:lang w:eastAsia="ar-SA"/>
        </w:rPr>
        <w:t>rojekta un dokumentācijas uzraudzība.</w:t>
      </w:r>
    </w:p>
    <w:p w14:paraId="2CA6D632" w14:textId="36BCDEE6" w:rsidR="007D213C" w:rsidRPr="000504D8" w:rsidRDefault="007D213C" w:rsidP="007D213C">
      <w:pPr>
        <w:pStyle w:val="ListParagraph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cs="Times New Roman"/>
          <w:szCs w:val="24"/>
        </w:rPr>
      </w:pPr>
      <w:r w:rsidRPr="000504D8">
        <w:rPr>
          <w:rFonts w:cs="Times New Roman"/>
          <w:i/>
          <w:iCs/>
          <w:szCs w:val="24"/>
          <w:u w:val="single"/>
        </w:rPr>
        <w:t>Pakalpojuma apraksts</w:t>
      </w:r>
    </w:p>
    <w:p w14:paraId="059B2B72" w14:textId="474E1E99" w:rsidR="00C270F2" w:rsidRPr="00C270F2" w:rsidRDefault="00C270F2" w:rsidP="00C270F2">
      <w:pPr>
        <w:pStyle w:val="ListParagraph"/>
        <w:numPr>
          <w:ilvl w:val="0"/>
          <w:numId w:val="13"/>
        </w:numPr>
        <w:spacing w:before="80" w:after="80"/>
        <w:ind w:left="709" w:hanging="425"/>
        <w:contextualSpacing w:val="0"/>
        <w:jc w:val="both"/>
        <w:rPr>
          <w:rFonts w:cs="Times New Roman"/>
          <w:bCs/>
          <w:szCs w:val="24"/>
        </w:rPr>
      </w:pPr>
      <w:r w:rsidRPr="00C270F2">
        <w:rPr>
          <w:bCs/>
        </w:rPr>
        <w:t>Vispārējās prasības:</w:t>
      </w:r>
    </w:p>
    <w:p w14:paraId="222945CF" w14:textId="01FC58D8" w:rsidR="00C270F2" w:rsidRDefault="00C270F2" w:rsidP="00F228ED">
      <w:pPr>
        <w:pStyle w:val="ListParagraph"/>
        <w:numPr>
          <w:ilvl w:val="1"/>
          <w:numId w:val="1"/>
        </w:numPr>
        <w:tabs>
          <w:tab w:val="left" w:pos="1276"/>
        </w:tabs>
        <w:spacing w:before="60" w:after="60"/>
        <w:ind w:left="1276" w:hanging="556"/>
        <w:contextualSpacing w:val="0"/>
        <w:jc w:val="both"/>
      </w:pPr>
      <w:r>
        <w:t xml:space="preserve">Ugunsgrēka atklāšanas un trauksmes signalizācijas sistēmas </w:t>
      </w:r>
      <w:r w:rsidR="00642FCE">
        <w:t xml:space="preserve">(turpmāk – </w:t>
      </w:r>
      <w:r w:rsidR="00642FCE" w:rsidRPr="005B3BB2">
        <w:rPr>
          <w:iCs/>
          <w:color w:val="333333"/>
          <w:sz w:val="22"/>
          <w:lang w:eastAsia="lv-LV"/>
        </w:rPr>
        <w:t>UATS</w:t>
      </w:r>
      <w:r w:rsidR="00642FCE">
        <w:t xml:space="preserve">) </w:t>
      </w:r>
      <w:r>
        <w:t>tehniskā projekta</w:t>
      </w:r>
      <w:r w:rsidR="006E7424">
        <w:t xml:space="preserve"> izstrāde un uzraudzība</w:t>
      </w:r>
      <w:r w:rsidR="00184C58" w:rsidRPr="00184C58">
        <w:t xml:space="preserve"> </w:t>
      </w:r>
      <w:r w:rsidR="00184C58">
        <w:t>darbu izpildes</w:t>
      </w:r>
      <w:r w:rsidR="00184C58">
        <w:t xml:space="preserve"> laikā</w:t>
      </w:r>
      <w:r>
        <w:t>, objektu civilās aizsardzības shēmu un telpu evakuācijas plānu izstrāde.</w:t>
      </w:r>
    </w:p>
    <w:p w14:paraId="5034E065" w14:textId="09CB1443" w:rsidR="00F228ED" w:rsidRPr="00642FCE" w:rsidRDefault="00FD626E" w:rsidP="00A174E7">
      <w:pPr>
        <w:pStyle w:val="ListParagraph"/>
        <w:numPr>
          <w:ilvl w:val="0"/>
          <w:numId w:val="13"/>
        </w:numPr>
        <w:spacing w:before="240" w:after="80"/>
        <w:ind w:left="709" w:hanging="425"/>
        <w:contextualSpacing w:val="0"/>
        <w:jc w:val="both"/>
        <w:rPr>
          <w:rFonts w:cs="Times New Roman"/>
          <w:bCs/>
          <w:szCs w:val="24"/>
        </w:rPr>
      </w:pPr>
      <w:r w:rsidRPr="00642FCE">
        <w:rPr>
          <w:rFonts w:cs="Times New Roman"/>
          <w:bCs/>
          <w:szCs w:val="24"/>
        </w:rPr>
        <w:t>Prasības</w:t>
      </w:r>
      <w:r w:rsidR="00AA66E4" w:rsidRPr="00642FCE">
        <w:rPr>
          <w:rFonts w:cs="Times New Roman"/>
          <w:bCs/>
          <w:szCs w:val="24"/>
        </w:rPr>
        <w:t xml:space="preserve"> </w:t>
      </w:r>
      <w:r w:rsidR="002D5AF9">
        <w:rPr>
          <w:rFonts w:cs="Times New Roman"/>
          <w:bCs/>
          <w:szCs w:val="24"/>
        </w:rPr>
        <w:t>UATS</w:t>
      </w:r>
      <w:r w:rsidRPr="00AA66E4">
        <w:t xml:space="preserve"> tehniskā projekta, objektu civilās aizsardzības shēmu un telpu evakuācijas plānu izstrāde</w:t>
      </w:r>
      <w:r w:rsidR="00AA66E4" w:rsidRPr="00AA66E4">
        <w:t>i</w:t>
      </w:r>
      <w:r w:rsidR="00AA66E4">
        <w:t>:</w:t>
      </w:r>
    </w:p>
    <w:p w14:paraId="1623C59B" w14:textId="0350837B" w:rsidR="007C0085" w:rsidRPr="000D092F" w:rsidRDefault="00642FCE" w:rsidP="007129FF">
      <w:pPr>
        <w:pStyle w:val="ListParagraph"/>
        <w:numPr>
          <w:ilvl w:val="1"/>
          <w:numId w:val="29"/>
        </w:numPr>
        <w:tabs>
          <w:tab w:val="left" w:pos="1276"/>
        </w:tabs>
        <w:spacing w:before="4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>
        <w:t>P</w:t>
      </w:r>
      <w:r w:rsidRPr="00E446D7">
        <w:t>rojektēšanas darb</w:t>
      </w:r>
      <w:r w:rsidR="002D5AF9">
        <w:t>i</w:t>
      </w:r>
      <w:r w:rsidR="00184C58">
        <w:t xml:space="preserve"> </w:t>
      </w:r>
      <w:r w:rsidR="00616DBE">
        <w:t xml:space="preserve">un attiecīgo plānu izstrādes darbi </w:t>
      </w:r>
      <w:r w:rsidR="002D5AF9">
        <w:t>jāveic</w:t>
      </w:r>
      <w:r w:rsidRPr="00E446D7">
        <w:t xml:space="preserve"> saskaņā ar Latvijas Republikā </w:t>
      </w:r>
      <w:r w:rsidR="000D092F">
        <w:t xml:space="preserve">spēkā esošajiem normatīvajiem aktiem, </w:t>
      </w:r>
      <w:r w:rsidRPr="00E446D7">
        <w:t>Latvijas būvnormatīviem un atbilstoši Valsts standartiem.</w:t>
      </w:r>
    </w:p>
    <w:p w14:paraId="5B48FBE5" w14:textId="7CFFC794" w:rsidR="007C0085" w:rsidRPr="007C0085" w:rsidRDefault="008B01C3" w:rsidP="007129FF">
      <w:pPr>
        <w:pStyle w:val="ListParagraph"/>
        <w:numPr>
          <w:ilvl w:val="1"/>
          <w:numId w:val="29"/>
        </w:numPr>
        <w:tabs>
          <w:tab w:val="left" w:pos="1276"/>
        </w:tabs>
        <w:spacing w:before="40" w:after="4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 w:rsidRPr="007C0085">
        <w:rPr>
          <w:rFonts w:cs="Times New Roman"/>
          <w:szCs w:val="24"/>
        </w:rPr>
        <w:t xml:space="preserve">Tehniskās dokumentācijas eksemplāru skaits: </w:t>
      </w:r>
      <w:r w:rsidRPr="007C0085">
        <w:rPr>
          <w:b/>
          <w:bCs/>
          <w:szCs w:val="24"/>
        </w:rPr>
        <w:t>3 eksemplāros drukātā veidā un 1 digitālā veidā (uz datu nesēja)</w:t>
      </w:r>
      <w:r w:rsidR="0001564D">
        <w:rPr>
          <w:b/>
          <w:bCs/>
          <w:szCs w:val="24"/>
        </w:rPr>
        <w:t>, t.i.</w:t>
      </w:r>
      <w:r w:rsidR="006F35D1">
        <w:rPr>
          <w:b/>
          <w:bCs/>
          <w:szCs w:val="24"/>
        </w:rPr>
        <w:t>:</w:t>
      </w:r>
    </w:p>
    <w:p w14:paraId="125F770D" w14:textId="77777777" w:rsidR="006F35D1" w:rsidRDefault="007C0085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1985" w:hanging="709"/>
        <w:contextualSpacing w:val="0"/>
        <w:jc w:val="both"/>
        <w:rPr>
          <w:szCs w:val="24"/>
        </w:rPr>
      </w:pPr>
      <w:r w:rsidRPr="006F35D1">
        <w:rPr>
          <w:szCs w:val="24"/>
        </w:rPr>
        <w:t>teksta materiāli elektroniskā formā, izmantojot Microsoft Office programmnodrošinājumu;</w:t>
      </w:r>
    </w:p>
    <w:p w14:paraId="4D4B360F" w14:textId="77777777" w:rsidR="006F35D1" w:rsidRDefault="007C0085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1985" w:hanging="709"/>
        <w:contextualSpacing w:val="0"/>
        <w:jc w:val="both"/>
        <w:rPr>
          <w:szCs w:val="24"/>
        </w:rPr>
      </w:pPr>
      <w:r w:rsidRPr="006F35D1">
        <w:rPr>
          <w:szCs w:val="24"/>
        </w:rPr>
        <w:t xml:space="preserve">grafiskos materiālus ieteicams noformēt, izmantojot </w:t>
      </w:r>
      <w:proofErr w:type="spellStart"/>
      <w:r w:rsidRPr="006F35D1">
        <w:rPr>
          <w:szCs w:val="24"/>
        </w:rPr>
        <w:t>AutoCAD</w:t>
      </w:r>
      <w:proofErr w:type="spellEnd"/>
      <w:r w:rsidRPr="006F35D1">
        <w:rPr>
          <w:szCs w:val="24"/>
        </w:rPr>
        <w:t xml:space="preserve"> (</w:t>
      </w:r>
      <w:r w:rsidRPr="006F35D1">
        <w:rPr>
          <w:i/>
          <w:iCs/>
          <w:szCs w:val="24"/>
        </w:rPr>
        <w:t>*.</w:t>
      </w:r>
      <w:proofErr w:type="spellStart"/>
      <w:r w:rsidRPr="006F35D1">
        <w:rPr>
          <w:i/>
          <w:iCs/>
          <w:szCs w:val="24"/>
        </w:rPr>
        <w:t>dwg</w:t>
      </w:r>
      <w:proofErr w:type="spellEnd"/>
      <w:r w:rsidRPr="006F35D1">
        <w:rPr>
          <w:i/>
          <w:iCs/>
          <w:szCs w:val="24"/>
        </w:rPr>
        <w:t xml:space="preserve"> </w:t>
      </w:r>
      <w:r w:rsidRPr="006F35D1">
        <w:rPr>
          <w:szCs w:val="24"/>
        </w:rPr>
        <w:t>formātā) programmnodrošinājumu;</w:t>
      </w:r>
    </w:p>
    <w:p w14:paraId="5A6AD02D" w14:textId="7B9876DE" w:rsidR="006F35D1" w:rsidRDefault="007C0085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1985" w:hanging="709"/>
        <w:contextualSpacing w:val="0"/>
        <w:jc w:val="both"/>
        <w:rPr>
          <w:szCs w:val="24"/>
        </w:rPr>
      </w:pPr>
      <w:r w:rsidRPr="006F35D1">
        <w:rPr>
          <w:szCs w:val="24"/>
        </w:rPr>
        <w:t xml:space="preserve">viss projekts kopā </w:t>
      </w:r>
      <w:r w:rsidRPr="006F35D1">
        <w:rPr>
          <w:i/>
          <w:iCs/>
          <w:szCs w:val="24"/>
        </w:rPr>
        <w:t>*.</w:t>
      </w:r>
      <w:proofErr w:type="spellStart"/>
      <w:r w:rsidRPr="006F35D1">
        <w:rPr>
          <w:i/>
          <w:iCs/>
          <w:szCs w:val="24"/>
        </w:rPr>
        <w:t>pdf</w:t>
      </w:r>
      <w:proofErr w:type="spellEnd"/>
      <w:r w:rsidRPr="006F35D1">
        <w:rPr>
          <w:szCs w:val="24"/>
        </w:rPr>
        <w:t xml:space="preserve"> formātā;</w:t>
      </w:r>
    </w:p>
    <w:p w14:paraId="3C2CA1BB" w14:textId="77777777" w:rsidR="006F35D1" w:rsidRDefault="007C0085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1985" w:hanging="709"/>
        <w:contextualSpacing w:val="0"/>
        <w:jc w:val="both"/>
        <w:rPr>
          <w:szCs w:val="24"/>
        </w:rPr>
      </w:pPr>
      <w:r w:rsidRPr="006F35D1">
        <w:rPr>
          <w:szCs w:val="24"/>
        </w:rPr>
        <w:t xml:space="preserve">visas tāmes </w:t>
      </w:r>
      <w:r w:rsidRPr="006F35D1">
        <w:rPr>
          <w:i/>
          <w:iCs/>
          <w:szCs w:val="24"/>
        </w:rPr>
        <w:t>*.</w:t>
      </w:r>
      <w:proofErr w:type="spellStart"/>
      <w:r w:rsidRPr="006F35D1">
        <w:rPr>
          <w:i/>
          <w:iCs/>
          <w:szCs w:val="24"/>
        </w:rPr>
        <w:t>excel</w:t>
      </w:r>
      <w:proofErr w:type="spellEnd"/>
      <w:r w:rsidRPr="006F35D1">
        <w:rPr>
          <w:i/>
          <w:iCs/>
          <w:szCs w:val="24"/>
        </w:rPr>
        <w:t xml:space="preserve"> </w:t>
      </w:r>
      <w:r w:rsidRPr="006F35D1">
        <w:rPr>
          <w:szCs w:val="24"/>
        </w:rPr>
        <w:t>formātā;</w:t>
      </w:r>
    </w:p>
    <w:p w14:paraId="69323B6A" w14:textId="063BB8C9" w:rsidR="007C0085" w:rsidRPr="006F35D1" w:rsidRDefault="007C0085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1985" w:hanging="709"/>
        <w:contextualSpacing w:val="0"/>
        <w:jc w:val="both"/>
        <w:rPr>
          <w:szCs w:val="24"/>
        </w:rPr>
      </w:pPr>
      <w:r w:rsidRPr="006F35D1">
        <w:rPr>
          <w:szCs w:val="24"/>
        </w:rPr>
        <w:t>visi tehniskie noteikumi, atļaujas un saskaņojumi iesniedzami Pasūtītājam 1 eksemplārā – oriģināli.</w:t>
      </w:r>
    </w:p>
    <w:p w14:paraId="4C705ED3" w14:textId="74617EC3" w:rsidR="00106D65" w:rsidRPr="007C0085" w:rsidRDefault="00550209" w:rsidP="007129FF">
      <w:pPr>
        <w:pStyle w:val="ListParagraph"/>
        <w:numPr>
          <w:ilvl w:val="1"/>
          <w:numId w:val="29"/>
        </w:numPr>
        <w:tabs>
          <w:tab w:val="left" w:pos="1276"/>
        </w:tabs>
        <w:spacing w:before="120" w:after="40"/>
        <w:ind w:left="1276" w:hanging="567"/>
        <w:contextualSpacing w:val="0"/>
        <w:jc w:val="both"/>
        <w:rPr>
          <w:rFonts w:eastAsia="Times New Roman" w:cs="Times New Roman"/>
          <w:szCs w:val="24"/>
        </w:rPr>
      </w:pPr>
      <w:r w:rsidRPr="007C0085">
        <w:rPr>
          <w:rFonts w:eastAsia="Times New Roman" w:cs="Times New Roman"/>
          <w:szCs w:val="24"/>
        </w:rPr>
        <w:t>Tiek sastādīts pr</w:t>
      </w:r>
      <w:bookmarkStart w:id="0" w:name="_GoBack"/>
      <w:bookmarkEnd w:id="0"/>
      <w:r w:rsidRPr="007C0085">
        <w:rPr>
          <w:rFonts w:eastAsia="Times New Roman" w:cs="Times New Roman"/>
          <w:szCs w:val="24"/>
        </w:rPr>
        <w:t>ojektēšanas uzdevums, kurā norāda:</w:t>
      </w:r>
    </w:p>
    <w:p w14:paraId="15F39322" w14:textId="3FBF6968" w:rsidR="0040415A" w:rsidRPr="007C0085" w:rsidRDefault="0040415A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2881" w:hanging="1605"/>
        <w:contextualSpacing w:val="0"/>
        <w:jc w:val="both"/>
        <w:rPr>
          <w:rFonts w:eastAsia="Times New Roman" w:cs="Times New Roman"/>
          <w:szCs w:val="24"/>
        </w:rPr>
      </w:pPr>
      <w:r w:rsidRPr="007C0085">
        <w:rPr>
          <w:rFonts w:eastAsia="Times New Roman" w:cs="Times New Roman"/>
          <w:szCs w:val="24"/>
        </w:rPr>
        <w:t>Ar UATS izsargājamās ēkas/</w:t>
      </w:r>
      <w:r w:rsidR="007C0085">
        <w:rPr>
          <w:rFonts w:eastAsia="Times New Roman" w:cs="Times New Roman"/>
          <w:szCs w:val="24"/>
        </w:rPr>
        <w:t xml:space="preserve"> </w:t>
      </w:r>
      <w:r w:rsidRPr="007C0085">
        <w:rPr>
          <w:rFonts w:eastAsia="Times New Roman" w:cs="Times New Roman"/>
          <w:szCs w:val="24"/>
        </w:rPr>
        <w:t>telpas;</w:t>
      </w:r>
    </w:p>
    <w:p w14:paraId="7214A082" w14:textId="2726C8D6" w:rsidR="00550209" w:rsidRDefault="00550209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2881" w:hanging="1605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Projektējamās UATS veidu;</w:t>
      </w:r>
    </w:p>
    <w:p w14:paraId="05C98379" w14:textId="2D3B8D6E" w:rsidR="00550209" w:rsidRDefault="009D5F30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2881" w:hanging="1605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UATS kontroles un vadības paneļa</w:t>
      </w:r>
      <w:r w:rsidR="007C008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="007C0085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u) ražotāju un modeli;</w:t>
      </w:r>
    </w:p>
    <w:p w14:paraId="1F441010" w14:textId="55D3DA15" w:rsidR="009D5F30" w:rsidRDefault="009D5F30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2881" w:hanging="1605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UATS kontroles un vadības paneļa</w:t>
      </w:r>
      <w:r w:rsidR="007C008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="007C0085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u) atrašanās vietu</w:t>
      </w:r>
      <w:r w:rsidR="007C008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 w:rsidR="007C0085">
        <w:rPr>
          <w:rFonts w:eastAsia="Times New Roman" w:cs="Times New Roman"/>
          <w:szCs w:val="24"/>
        </w:rPr>
        <w:t>-</w:t>
      </w:r>
      <w:proofErr w:type="spellStart"/>
      <w:r>
        <w:rPr>
          <w:rFonts w:eastAsia="Times New Roman" w:cs="Times New Roman"/>
          <w:szCs w:val="24"/>
        </w:rPr>
        <w:t>as</w:t>
      </w:r>
      <w:proofErr w:type="spellEnd"/>
      <w:r>
        <w:rPr>
          <w:rFonts w:eastAsia="Times New Roman" w:cs="Times New Roman"/>
          <w:szCs w:val="24"/>
        </w:rPr>
        <w:t>);</w:t>
      </w:r>
    </w:p>
    <w:p w14:paraId="540F47D2" w14:textId="42127517" w:rsidR="009D5F30" w:rsidRDefault="009D5F30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2881" w:hanging="1605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UATS funkcijas </w:t>
      </w:r>
      <w:r w:rsidR="0040415A">
        <w:rPr>
          <w:rFonts w:eastAsia="Times New Roman" w:cs="Times New Roman"/>
          <w:szCs w:val="24"/>
        </w:rPr>
        <w:t>kontrolējot vai vadot inženiertehniskās sistēmas;</w:t>
      </w:r>
    </w:p>
    <w:p w14:paraId="5922CD31" w14:textId="106CD54E" w:rsidR="0040415A" w:rsidRDefault="0040415A" w:rsidP="007129FF">
      <w:pPr>
        <w:pStyle w:val="ListParagraph"/>
        <w:numPr>
          <w:ilvl w:val="2"/>
          <w:numId w:val="29"/>
        </w:numPr>
        <w:tabs>
          <w:tab w:val="left" w:pos="1985"/>
        </w:tabs>
        <w:spacing w:before="40" w:after="40"/>
        <w:ind w:left="2881" w:hanging="1605"/>
        <w:contextualSpacing w:val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Citas nozīmīgas prasības priekš UATS darbības.</w:t>
      </w:r>
    </w:p>
    <w:p w14:paraId="79359E0A" w14:textId="76C16A5F" w:rsidR="000C5F95" w:rsidRPr="00A174E7" w:rsidRDefault="000C5F95" w:rsidP="00A174E7">
      <w:pPr>
        <w:pStyle w:val="ListParagraph"/>
        <w:numPr>
          <w:ilvl w:val="0"/>
          <w:numId w:val="13"/>
        </w:numPr>
        <w:spacing w:before="240" w:after="80"/>
        <w:ind w:left="709" w:hanging="425"/>
        <w:contextualSpacing w:val="0"/>
        <w:jc w:val="both"/>
        <w:rPr>
          <w:rFonts w:cs="Times New Roman"/>
          <w:bCs/>
          <w:szCs w:val="24"/>
        </w:rPr>
      </w:pPr>
      <w:r w:rsidRPr="00A174E7">
        <w:rPr>
          <w:rFonts w:cs="Times New Roman"/>
          <w:bCs/>
          <w:szCs w:val="24"/>
        </w:rPr>
        <w:t>Prasības UATS</w:t>
      </w:r>
      <w:r w:rsidRPr="00A174E7">
        <w:t xml:space="preserve"> tehniskā projekta</w:t>
      </w:r>
      <w:r w:rsidR="00A174E7" w:rsidRPr="00A174E7">
        <w:t xml:space="preserve"> uzraudzība</w:t>
      </w:r>
      <w:r w:rsidR="00184C58">
        <w:t xml:space="preserve">i </w:t>
      </w:r>
      <w:r w:rsidR="00184C58">
        <w:rPr>
          <w:szCs w:val="24"/>
        </w:rPr>
        <w:t>darbu izpildes laikā</w:t>
      </w:r>
      <w:r w:rsidRPr="00A174E7">
        <w:t>:</w:t>
      </w:r>
    </w:p>
    <w:p w14:paraId="1794BA26" w14:textId="2CEC317C" w:rsidR="000C5F95" w:rsidRPr="00744152" w:rsidRDefault="000C5F95" w:rsidP="00401AF6">
      <w:pPr>
        <w:pStyle w:val="ListParagraph"/>
        <w:numPr>
          <w:ilvl w:val="1"/>
          <w:numId w:val="35"/>
        </w:numPr>
        <w:tabs>
          <w:tab w:val="left" w:pos="1276"/>
        </w:tabs>
        <w:ind w:left="1276" w:hanging="567"/>
        <w:jc w:val="both"/>
        <w:rPr>
          <w:rFonts w:eastAsia="Times New Roman" w:cs="Times New Roman"/>
          <w:szCs w:val="24"/>
        </w:rPr>
      </w:pPr>
      <w:r w:rsidRPr="00401AF6">
        <w:rPr>
          <w:szCs w:val="24"/>
        </w:rPr>
        <w:t>Nodrošināt</w:t>
      </w:r>
      <w:r w:rsidR="00184C58">
        <w:rPr>
          <w:szCs w:val="24"/>
        </w:rPr>
        <w:t xml:space="preserve">, ka UATS ierīkošanas laikā attiecīgie darbi tiek veikti saskaņā ar izstrādāto UATS tehnisko projektu un </w:t>
      </w:r>
      <w:r w:rsidRPr="00401AF6">
        <w:rPr>
          <w:szCs w:val="24"/>
        </w:rPr>
        <w:t>Latvijas Republikā spēkā esošajiem normatīvajiem aktiem</w:t>
      </w:r>
      <w:r w:rsidR="00401AF6" w:rsidRPr="00401AF6">
        <w:rPr>
          <w:szCs w:val="24"/>
        </w:rPr>
        <w:t>.</w:t>
      </w:r>
    </w:p>
    <w:p w14:paraId="226CAA9F" w14:textId="44B06078" w:rsidR="00744152" w:rsidRPr="00636E93" w:rsidRDefault="00744152" w:rsidP="003A388C">
      <w:pPr>
        <w:pStyle w:val="ListParagraph"/>
        <w:numPr>
          <w:ilvl w:val="1"/>
          <w:numId w:val="35"/>
        </w:numPr>
        <w:tabs>
          <w:tab w:val="left" w:pos="1276"/>
        </w:tabs>
        <w:ind w:left="1276" w:hanging="567"/>
        <w:jc w:val="both"/>
        <w:rPr>
          <w:rFonts w:eastAsia="Times New Roman" w:cs="Times New Roman"/>
          <w:szCs w:val="24"/>
        </w:rPr>
      </w:pPr>
      <w:r w:rsidRPr="00636E93">
        <w:rPr>
          <w:szCs w:val="24"/>
        </w:rPr>
        <w:t xml:space="preserve">Ja UATS ierīkošanas laikā tiek konstatēta nepieciešamība veikt korekcijas/ </w:t>
      </w:r>
      <w:r w:rsidR="00814FA2" w:rsidRPr="00636E93">
        <w:rPr>
          <w:szCs w:val="24"/>
        </w:rPr>
        <w:t>papildinājum</w:t>
      </w:r>
      <w:r w:rsidRPr="00636E93">
        <w:rPr>
          <w:szCs w:val="24"/>
        </w:rPr>
        <w:t>us izstrādātajā UATS</w:t>
      </w:r>
      <w:r w:rsidR="00814FA2" w:rsidRPr="00636E93">
        <w:rPr>
          <w:szCs w:val="24"/>
        </w:rPr>
        <w:t xml:space="preserve"> tehniskajā projektā, tad attiecīgās izmaiņas tiek </w:t>
      </w:r>
      <w:r w:rsidR="00814FA2" w:rsidRPr="00636E93">
        <w:rPr>
          <w:szCs w:val="24"/>
        </w:rPr>
        <w:lastRenderedPageBreak/>
        <w:t xml:space="preserve">saskaņotas ar Pasūtītāju un veiktas visas nepieciešamās darbības UATS tehniskā projekta izmaiņām, ievērojot </w:t>
      </w:r>
      <w:r w:rsidR="00636E93" w:rsidRPr="00636E93">
        <w:rPr>
          <w:szCs w:val="24"/>
        </w:rPr>
        <w:t xml:space="preserve">saistošos tiesību </w:t>
      </w:r>
      <w:r w:rsidR="00814FA2" w:rsidRPr="00636E93">
        <w:rPr>
          <w:szCs w:val="24"/>
        </w:rPr>
        <w:t>akt</w:t>
      </w:r>
      <w:r w:rsidR="00814FA2" w:rsidRPr="00636E93">
        <w:rPr>
          <w:szCs w:val="24"/>
        </w:rPr>
        <w:t>us</w:t>
      </w:r>
      <w:r w:rsidR="00636E93" w:rsidRPr="00636E93">
        <w:rPr>
          <w:szCs w:val="24"/>
        </w:rPr>
        <w:t>.</w:t>
      </w:r>
    </w:p>
    <w:p w14:paraId="12142AAC" w14:textId="777E0413" w:rsidR="002520E6" w:rsidRDefault="00BE3C25" w:rsidP="007D213C">
      <w:pPr>
        <w:pStyle w:val="ListParagraph"/>
        <w:numPr>
          <w:ilvl w:val="0"/>
          <w:numId w:val="14"/>
        </w:numPr>
        <w:spacing w:before="240"/>
        <w:ind w:left="284" w:hanging="284"/>
        <w:contextualSpacing w:val="0"/>
        <w:jc w:val="both"/>
        <w:rPr>
          <w:rFonts w:cs="Times New Roman"/>
          <w:i/>
          <w:iCs/>
          <w:szCs w:val="24"/>
          <w:u w:val="single"/>
        </w:rPr>
      </w:pPr>
      <w:r>
        <w:rPr>
          <w:rFonts w:cs="Times New Roman"/>
          <w:i/>
          <w:iCs/>
          <w:szCs w:val="24"/>
          <w:u w:val="single"/>
        </w:rPr>
        <w:t xml:space="preserve">Papildus </w:t>
      </w:r>
      <w:r w:rsidR="00383093">
        <w:rPr>
          <w:rFonts w:cs="Times New Roman"/>
          <w:i/>
          <w:iCs/>
          <w:szCs w:val="24"/>
          <w:u w:val="single"/>
        </w:rPr>
        <w:t>informācija</w:t>
      </w:r>
      <w:r w:rsidRPr="00BE3C25">
        <w:rPr>
          <w:rFonts w:cs="Times New Roman"/>
          <w:i/>
          <w:iCs/>
          <w:szCs w:val="24"/>
        </w:rPr>
        <w:t>:</w:t>
      </w:r>
    </w:p>
    <w:p w14:paraId="1F4F23DC" w14:textId="0AE3C97D" w:rsidR="00383093" w:rsidRPr="00835ECB" w:rsidRDefault="00383093" w:rsidP="00BE3C25">
      <w:pPr>
        <w:pStyle w:val="ListParagraph"/>
        <w:spacing w:before="240"/>
        <w:ind w:left="284"/>
        <w:contextualSpacing w:val="0"/>
        <w:jc w:val="both"/>
        <w:rPr>
          <w:rFonts w:cs="Times New Roman"/>
          <w:b/>
          <w:bCs/>
          <w:szCs w:val="24"/>
        </w:rPr>
      </w:pPr>
      <w:r w:rsidRPr="00835ECB">
        <w:rPr>
          <w:rFonts w:cs="Times New Roman"/>
          <w:b/>
          <w:bCs/>
          <w:szCs w:val="24"/>
        </w:rPr>
        <w:t xml:space="preserve">Vēršama uzmanību, </w:t>
      </w:r>
      <w:r w:rsidR="003B5E44">
        <w:rPr>
          <w:rFonts w:cs="Times New Roman"/>
          <w:b/>
          <w:bCs/>
          <w:szCs w:val="24"/>
        </w:rPr>
        <w:t>ka</w:t>
      </w:r>
      <w:r w:rsidRPr="00835ECB">
        <w:rPr>
          <w:rFonts w:cs="Times New Roman"/>
          <w:b/>
          <w:bCs/>
          <w:szCs w:val="24"/>
        </w:rPr>
        <w:t>:</w:t>
      </w:r>
    </w:p>
    <w:p w14:paraId="2BB1CAD8" w14:textId="718C8AC8" w:rsidR="00835ECB" w:rsidRDefault="00166558" w:rsidP="00CC4923">
      <w:pPr>
        <w:pStyle w:val="ListParagraph"/>
        <w:numPr>
          <w:ilvl w:val="0"/>
          <w:numId w:val="30"/>
        </w:numPr>
        <w:spacing w:before="80" w:after="80"/>
        <w:ind w:left="646"/>
        <w:contextualSpacing w:val="0"/>
        <w:jc w:val="both"/>
      </w:pPr>
      <w:r>
        <w:rPr>
          <w:rFonts w:cs="Times New Roman"/>
          <w:szCs w:val="24"/>
        </w:rPr>
        <w:t xml:space="preserve">Pasūtītājs </w:t>
      </w:r>
      <w:r w:rsidR="00223C79">
        <w:rPr>
          <w:rFonts w:cs="Times New Roman"/>
          <w:szCs w:val="24"/>
        </w:rPr>
        <w:t xml:space="preserve">atklātā konkursa rezultātā </w:t>
      </w:r>
      <w:r w:rsidR="00383093">
        <w:rPr>
          <w:rFonts w:cs="Times New Roman"/>
          <w:szCs w:val="24"/>
        </w:rPr>
        <w:t xml:space="preserve">plāno slēgt Vispārīgo vienošanos </w:t>
      </w:r>
      <w:r w:rsidR="00835ECB">
        <w:rPr>
          <w:rFonts w:cs="Times New Roman"/>
          <w:szCs w:val="24"/>
        </w:rPr>
        <w:t xml:space="preserve">starp vienu vai vairākiem Izpildītājiem </w:t>
      </w:r>
      <w:r w:rsidR="00383093">
        <w:rPr>
          <w:rFonts w:cs="Times New Roman"/>
          <w:szCs w:val="24"/>
        </w:rPr>
        <w:t xml:space="preserve">par </w:t>
      </w:r>
      <w:r w:rsidR="00835ECB">
        <w:rPr>
          <w:rFonts w:cs="Times New Roman"/>
          <w:szCs w:val="24"/>
        </w:rPr>
        <w:t>tiesībām izstrādāt</w:t>
      </w:r>
      <w:r w:rsidR="00383093">
        <w:rPr>
          <w:rFonts w:cs="Times New Roman"/>
          <w:szCs w:val="24"/>
        </w:rPr>
        <w:t xml:space="preserve"> </w:t>
      </w:r>
      <w:r w:rsidR="00422103">
        <w:rPr>
          <w:rFonts w:cs="Times New Roman"/>
          <w:szCs w:val="24"/>
        </w:rPr>
        <w:t>UATS</w:t>
      </w:r>
      <w:r w:rsidR="00383093" w:rsidRPr="00383093">
        <w:t xml:space="preserve"> tehnisk</w:t>
      </w:r>
      <w:r w:rsidR="0066141D">
        <w:t>o</w:t>
      </w:r>
      <w:r w:rsidR="00383093" w:rsidRPr="00383093">
        <w:t xml:space="preserve"> projekt</w:t>
      </w:r>
      <w:r w:rsidR="00835ECB">
        <w:t>u</w:t>
      </w:r>
      <w:r w:rsidR="00814FA2">
        <w:t xml:space="preserve"> un veikt tā uzraudzību darbu izpildes laikā</w:t>
      </w:r>
      <w:r w:rsidR="00383093" w:rsidRPr="00383093">
        <w:t xml:space="preserve">, </w:t>
      </w:r>
      <w:r w:rsidR="00814FA2">
        <w:t xml:space="preserve">kā arī izstrādāt </w:t>
      </w:r>
      <w:r w:rsidR="00383093" w:rsidRPr="00383093">
        <w:t>objektu civilās aizsardzības shēm</w:t>
      </w:r>
      <w:r w:rsidR="00835ECB">
        <w:t>u</w:t>
      </w:r>
      <w:r w:rsidR="00383093" w:rsidRPr="00383093">
        <w:t xml:space="preserve"> un telpu evakuācijas plānu</w:t>
      </w:r>
      <w:r w:rsidR="00835ECB">
        <w:t xml:space="preserve"> vienā vai vairākos Pasūtītāja objektos</w:t>
      </w:r>
      <w:r w:rsidR="00082A3C">
        <w:t>.</w:t>
      </w:r>
    </w:p>
    <w:p w14:paraId="1F0CBA24" w14:textId="710B7913" w:rsidR="008C61EC" w:rsidRPr="008367D2" w:rsidRDefault="008367D2" w:rsidP="00CC4923">
      <w:pPr>
        <w:pStyle w:val="ListParagraph"/>
        <w:numPr>
          <w:ilvl w:val="0"/>
          <w:numId w:val="30"/>
        </w:numPr>
        <w:spacing w:before="80" w:after="80"/>
        <w:ind w:left="646"/>
        <w:contextualSpacing w:val="0"/>
        <w:jc w:val="both"/>
      </w:pPr>
      <w:r>
        <w:t>T</w:t>
      </w:r>
      <w:r w:rsidR="008C61EC" w:rsidRPr="008367D2">
        <w:t xml:space="preserve">irgus izpētes </w:t>
      </w:r>
      <w:r w:rsidR="008C61EC" w:rsidRPr="008367D2">
        <w:rPr>
          <w:rFonts w:cs="Times New Roman"/>
          <w:color w:val="000000" w:themeColor="text1"/>
          <w:szCs w:val="24"/>
        </w:rPr>
        <w:t xml:space="preserve">mērķis ir </w:t>
      </w:r>
      <w:bookmarkStart w:id="1" w:name="_Hlk59103359"/>
      <w:r w:rsidR="008C61EC" w:rsidRPr="008367D2">
        <w:rPr>
          <w:rFonts w:cs="Times New Roman"/>
          <w:color w:val="000000" w:themeColor="text1"/>
          <w:szCs w:val="24"/>
        </w:rPr>
        <w:t>noteikt un raksturot attiecīgā laikposmā slēdzamos līgumus un paredzēt noteikumu</w:t>
      </w:r>
      <w:bookmarkEnd w:id="1"/>
      <w:r w:rsidR="008C61EC" w:rsidRPr="008367D2">
        <w:rPr>
          <w:rFonts w:cs="Times New Roman"/>
          <w:color w:val="000000" w:themeColor="text1"/>
          <w:szCs w:val="24"/>
        </w:rPr>
        <w:t>s, saskaņā ar kuriem tie tiks slēgti</w:t>
      </w:r>
      <w:r w:rsidR="00082A3C" w:rsidRPr="008367D2">
        <w:rPr>
          <w:rFonts w:cs="Times New Roman"/>
          <w:color w:val="000000" w:themeColor="text1"/>
          <w:szCs w:val="24"/>
        </w:rPr>
        <w:t>.</w:t>
      </w:r>
    </w:p>
    <w:p w14:paraId="139C7D27" w14:textId="12DB63EB" w:rsidR="000813A5" w:rsidRPr="00776D6B" w:rsidRDefault="00082A3C" w:rsidP="00CC4923">
      <w:pPr>
        <w:pStyle w:val="ListParagraph"/>
        <w:numPr>
          <w:ilvl w:val="0"/>
          <w:numId w:val="30"/>
        </w:numPr>
        <w:spacing w:before="80" w:after="80"/>
        <w:ind w:left="646"/>
        <w:contextualSpacing w:val="0"/>
        <w:jc w:val="both"/>
      </w:pPr>
      <w:r>
        <w:rPr>
          <w:rFonts w:cs="Times New Roman"/>
          <w:b/>
          <w:bCs/>
          <w:szCs w:val="24"/>
          <w:u w:val="single"/>
        </w:rPr>
        <w:t>G</w:t>
      </w:r>
      <w:r w:rsidR="00BB252D" w:rsidRPr="00776D6B">
        <w:rPr>
          <w:rFonts w:cs="Times New Roman"/>
          <w:b/>
          <w:bCs/>
          <w:szCs w:val="24"/>
          <w:u w:val="single"/>
        </w:rPr>
        <w:t xml:space="preserve">an </w:t>
      </w:r>
      <w:r w:rsidR="004056E2" w:rsidRPr="00776D6B">
        <w:rPr>
          <w:rFonts w:cs="Times New Roman"/>
          <w:b/>
          <w:bCs/>
          <w:szCs w:val="24"/>
          <w:u w:val="single"/>
        </w:rPr>
        <w:t>tirgus izpētes ietvaros</w:t>
      </w:r>
      <w:r w:rsidR="00BB252D" w:rsidRPr="00776D6B">
        <w:rPr>
          <w:rFonts w:cs="Times New Roman"/>
          <w:b/>
          <w:bCs/>
          <w:szCs w:val="24"/>
          <w:u w:val="single"/>
        </w:rPr>
        <w:t>, gan atklātā konkursa ietvaros</w:t>
      </w:r>
      <w:r w:rsidR="004056E2" w:rsidRPr="00776D6B">
        <w:rPr>
          <w:rFonts w:cs="Times New Roman"/>
          <w:b/>
          <w:bCs/>
          <w:szCs w:val="24"/>
          <w:u w:val="single"/>
        </w:rPr>
        <w:t xml:space="preserve"> </w:t>
      </w:r>
      <w:r w:rsidR="00904FBA" w:rsidRPr="00776D6B">
        <w:rPr>
          <w:rFonts w:cs="Times New Roman"/>
          <w:b/>
          <w:bCs/>
          <w:szCs w:val="24"/>
          <w:u w:val="single"/>
        </w:rPr>
        <w:t>cenu apzināšana</w:t>
      </w:r>
      <w:r w:rsidR="003A6208" w:rsidRPr="00776D6B">
        <w:rPr>
          <w:rFonts w:cs="Times New Roman"/>
          <w:b/>
          <w:bCs/>
          <w:szCs w:val="24"/>
          <w:u w:val="single"/>
        </w:rPr>
        <w:t>i</w:t>
      </w:r>
      <w:r w:rsidR="00904FBA" w:rsidRPr="00776D6B">
        <w:rPr>
          <w:rFonts w:cs="Times New Roman"/>
          <w:b/>
          <w:bCs/>
          <w:szCs w:val="24"/>
          <w:u w:val="single"/>
        </w:rPr>
        <w:t xml:space="preserve"> u</w:t>
      </w:r>
      <w:r w:rsidR="00904FBA" w:rsidRPr="00776D6B">
        <w:rPr>
          <w:b/>
          <w:bCs/>
          <w:u w:val="single"/>
        </w:rPr>
        <w:t>gunsgrēka atklāšanas un trauksmes signalizācijas sistēmas tehniskā projekta</w:t>
      </w:r>
      <w:r w:rsidR="00814FA2">
        <w:rPr>
          <w:b/>
          <w:bCs/>
          <w:u w:val="single"/>
        </w:rPr>
        <w:t xml:space="preserve"> izstrādē un uzraudzībā darbu izpildes laikā</w:t>
      </w:r>
      <w:r w:rsidR="00904FBA" w:rsidRPr="00776D6B">
        <w:rPr>
          <w:b/>
          <w:bCs/>
          <w:u w:val="single"/>
        </w:rPr>
        <w:t>, objektu civilās aizsardzības shēmas un telpu evakuācijas plāna izstrād</w:t>
      </w:r>
      <w:r w:rsidR="003A6208" w:rsidRPr="00776D6B">
        <w:rPr>
          <w:b/>
          <w:bCs/>
          <w:u w:val="single"/>
        </w:rPr>
        <w:t xml:space="preserve">ē kā </w:t>
      </w:r>
      <w:bookmarkStart w:id="2" w:name="_Hlk49774981"/>
      <w:r w:rsidR="003A6208" w:rsidRPr="00776D6B">
        <w:rPr>
          <w:b/>
          <w:bCs/>
          <w:u w:val="single"/>
        </w:rPr>
        <w:t xml:space="preserve">bāzējošais objekts tiek izvēlēts </w:t>
      </w:r>
      <w:r w:rsidR="003A6208" w:rsidRPr="00776D6B">
        <w:rPr>
          <w:rFonts w:eastAsia="Times New Roman" w:cs="Times New Roman"/>
          <w:b/>
          <w:bCs/>
          <w:szCs w:val="24"/>
          <w:u w:val="single"/>
        </w:rPr>
        <w:t>6.Autobusu parks, Kleistu iela 28, Rīga</w:t>
      </w:r>
      <w:bookmarkEnd w:id="2"/>
      <w:r w:rsidR="00F64A62" w:rsidRPr="00F64A62">
        <w:rPr>
          <w:rFonts w:eastAsia="Times New Roman" w:cs="Times New Roman"/>
          <w:szCs w:val="24"/>
        </w:rPr>
        <w:t xml:space="preserve"> (skatīt </w:t>
      </w:r>
      <w:r w:rsidR="00F64A62" w:rsidRPr="00F64A62">
        <w:rPr>
          <w:rFonts w:cs="Times New Roman"/>
          <w:szCs w:val="24"/>
          <w:lang w:eastAsia="lv-LV"/>
        </w:rPr>
        <w:t>6.Autobusa parka teritoriāl</w:t>
      </w:r>
      <w:r w:rsidR="00F64A62">
        <w:rPr>
          <w:rFonts w:cs="Times New Roman"/>
          <w:szCs w:val="24"/>
          <w:lang w:eastAsia="lv-LV"/>
        </w:rPr>
        <w:t>o</w:t>
      </w:r>
      <w:r w:rsidR="00F64A62" w:rsidRPr="00F64A62">
        <w:rPr>
          <w:rFonts w:cs="Times New Roman"/>
          <w:szCs w:val="24"/>
          <w:lang w:eastAsia="lv-LV"/>
        </w:rPr>
        <w:t xml:space="preserve"> plān</w:t>
      </w:r>
      <w:r w:rsidR="00F64A62">
        <w:rPr>
          <w:rFonts w:cs="Times New Roman"/>
          <w:szCs w:val="24"/>
          <w:lang w:eastAsia="lv-LV"/>
        </w:rPr>
        <w:t>u)</w:t>
      </w:r>
      <w:r w:rsidRPr="00F64A62">
        <w:rPr>
          <w:rFonts w:eastAsia="Times New Roman" w:cs="Times New Roman"/>
          <w:szCs w:val="24"/>
        </w:rPr>
        <w:t>.</w:t>
      </w:r>
    </w:p>
    <w:p w14:paraId="05D316D6" w14:textId="2461DA77" w:rsidR="004056E2" w:rsidRPr="00C75AC0" w:rsidRDefault="00082A3C" w:rsidP="00CC4923">
      <w:pPr>
        <w:pStyle w:val="ListParagraph"/>
        <w:numPr>
          <w:ilvl w:val="0"/>
          <w:numId w:val="30"/>
        </w:numPr>
        <w:spacing w:before="80" w:after="80"/>
        <w:ind w:left="646"/>
        <w:contextualSpacing w:val="0"/>
        <w:jc w:val="both"/>
      </w:pPr>
      <w:r>
        <w:rPr>
          <w:b/>
          <w:bCs/>
          <w:u w:val="single"/>
        </w:rPr>
        <w:t>A</w:t>
      </w:r>
      <w:r w:rsidR="00880C74" w:rsidRPr="00892DD1">
        <w:rPr>
          <w:b/>
          <w:bCs/>
          <w:u w:val="single"/>
        </w:rPr>
        <w:t xml:space="preserve">tklātā konkursā iesniegtie </w:t>
      </w:r>
      <w:r w:rsidR="003A6208" w:rsidRPr="00892DD1">
        <w:rPr>
          <w:rFonts w:eastAsia="Times New Roman" w:cs="Times New Roman"/>
          <w:b/>
          <w:bCs/>
          <w:szCs w:val="24"/>
          <w:u w:val="single"/>
        </w:rPr>
        <w:t>piedāvājum</w:t>
      </w:r>
      <w:r w:rsidR="008C61EC" w:rsidRPr="00892DD1">
        <w:rPr>
          <w:rFonts w:eastAsia="Times New Roman" w:cs="Times New Roman"/>
          <w:b/>
          <w:bCs/>
          <w:szCs w:val="24"/>
          <w:u w:val="single"/>
        </w:rPr>
        <w:t>i</w:t>
      </w:r>
      <w:r w:rsidR="003A6208" w:rsidRPr="00892DD1">
        <w:rPr>
          <w:rFonts w:eastAsia="Times New Roman" w:cs="Times New Roman"/>
          <w:b/>
          <w:bCs/>
          <w:szCs w:val="24"/>
          <w:u w:val="single"/>
        </w:rPr>
        <w:t xml:space="preserve"> </w:t>
      </w:r>
      <w:r w:rsidR="00C75AC0">
        <w:rPr>
          <w:rFonts w:eastAsia="Times New Roman" w:cs="Times New Roman"/>
          <w:b/>
          <w:bCs/>
          <w:szCs w:val="24"/>
          <w:u w:val="single"/>
        </w:rPr>
        <w:t>tiks izmantoti, lai n</w:t>
      </w:r>
      <w:r w:rsidR="008C61EC" w:rsidRPr="00892DD1">
        <w:rPr>
          <w:rFonts w:cs="Times New Roman"/>
          <w:b/>
          <w:bCs/>
          <w:szCs w:val="24"/>
          <w:u w:val="single"/>
        </w:rPr>
        <w:t xml:space="preserve">oteiktu/ atlasītu </w:t>
      </w:r>
      <w:r w:rsidR="004056E2" w:rsidRPr="00892DD1">
        <w:rPr>
          <w:rFonts w:cs="Times New Roman"/>
          <w:b/>
          <w:bCs/>
          <w:szCs w:val="24"/>
          <w:u w:val="single"/>
        </w:rPr>
        <w:t>Vispārīgās vienošanās dalībnieku</w:t>
      </w:r>
      <w:r w:rsidR="008C61EC" w:rsidRPr="00892DD1">
        <w:rPr>
          <w:rFonts w:cs="Times New Roman"/>
          <w:b/>
          <w:bCs/>
          <w:szCs w:val="24"/>
          <w:u w:val="single"/>
        </w:rPr>
        <w:t>s, t.i., Pasūtītājs izvēl</w:t>
      </w:r>
      <w:r w:rsidR="00C75AC0">
        <w:rPr>
          <w:rFonts w:cs="Times New Roman"/>
          <w:b/>
          <w:bCs/>
          <w:szCs w:val="24"/>
          <w:u w:val="single"/>
        </w:rPr>
        <w:t>ie</w:t>
      </w:r>
      <w:r w:rsidR="008C61EC" w:rsidRPr="00892DD1">
        <w:rPr>
          <w:rFonts w:cs="Times New Roman"/>
          <w:b/>
          <w:bCs/>
          <w:szCs w:val="24"/>
          <w:u w:val="single"/>
        </w:rPr>
        <w:t xml:space="preserve">s 3 </w:t>
      </w:r>
      <w:r w:rsidR="00880C74" w:rsidRPr="00892DD1">
        <w:rPr>
          <w:rFonts w:cs="Times New Roman"/>
          <w:b/>
          <w:bCs/>
          <w:szCs w:val="24"/>
          <w:u w:val="single"/>
        </w:rPr>
        <w:t xml:space="preserve">(trīs) </w:t>
      </w:r>
      <w:r w:rsidR="00C75AC0">
        <w:rPr>
          <w:rFonts w:cs="Times New Roman"/>
          <w:b/>
          <w:bCs/>
          <w:szCs w:val="24"/>
          <w:u w:val="single"/>
        </w:rPr>
        <w:t>pretendentus, kuru piedāvājumi vērtēšanā būs ieguvuši augstāko punktu skaitu</w:t>
      </w:r>
      <w:r>
        <w:rPr>
          <w:rFonts w:cs="Times New Roman"/>
          <w:b/>
          <w:bCs/>
          <w:szCs w:val="24"/>
          <w:u w:val="single"/>
        </w:rPr>
        <w:t>, un piešķirtu Vispārīgās vienošanās slēgšanas tiesības</w:t>
      </w:r>
      <w:r w:rsidRPr="00082A3C">
        <w:rPr>
          <w:rFonts w:cs="Times New Roman"/>
          <w:szCs w:val="24"/>
        </w:rPr>
        <w:t>.</w:t>
      </w:r>
    </w:p>
    <w:p w14:paraId="0EDB9DC2" w14:textId="05037DC4" w:rsidR="00C75AC0" w:rsidRPr="0074017D" w:rsidRDefault="00C75AC0" w:rsidP="00CC4923">
      <w:pPr>
        <w:pStyle w:val="ListParagraph"/>
        <w:autoSpaceDE w:val="0"/>
        <w:autoSpaceDN w:val="0"/>
        <w:adjustRightInd w:val="0"/>
        <w:spacing w:before="80" w:after="80"/>
        <w:ind w:left="646"/>
        <w:contextualSpacing w:val="0"/>
        <w:jc w:val="both"/>
        <w:rPr>
          <w:i/>
          <w:iCs/>
          <w:szCs w:val="24"/>
        </w:rPr>
      </w:pPr>
      <w:r w:rsidRPr="0074017D">
        <w:rPr>
          <w:rFonts w:cs="Times New Roman"/>
          <w:i/>
          <w:iCs/>
          <w:color w:val="000000"/>
          <w:szCs w:val="24"/>
        </w:rPr>
        <w:t xml:space="preserve">Ja, kāds no izraudzītajiem </w:t>
      </w:r>
      <w:r w:rsidR="00F0284F">
        <w:rPr>
          <w:rFonts w:cs="Times New Roman"/>
          <w:i/>
          <w:iCs/>
          <w:color w:val="000000"/>
          <w:szCs w:val="24"/>
        </w:rPr>
        <w:t xml:space="preserve">dalībniekiem (t.i., </w:t>
      </w:r>
      <w:r w:rsidRPr="0074017D">
        <w:rPr>
          <w:rFonts w:cs="Times New Roman"/>
          <w:i/>
          <w:iCs/>
          <w:color w:val="000000"/>
          <w:szCs w:val="24"/>
        </w:rPr>
        <w:t>pretendentiem</w:t>
      </w:r>
      <w:r w:rsidR="00F0284F">
        <w:rPr>
          <w:rFonts w:cs="Times New Roman"/>
          <w:i/>
          <w:iCs/>
          <w:color w:val="000000"/>
          <w:szCs w:val="24"/>
        </w:rPr>
        <w:t>)</w:t>
      </w:r>
      <w:r w:rsidRPr="0074017D">
        <w:rPr>
          <w:rFonts w:cs="Times New Roman"/>
          <w:i/>
          <w:iCs/>
          <w:color w:val="000000"/>
          <w:szCs w:val="24"/>
        </w:rPr>
        <w:t xml:space="preserve"> at</w:t>
      </w:r>
      <w:r w:rsidR="00F0284F">
        <w:rPr>
          <w:rFonts w:cs="Times New Roman"/>
          <w:i/>
          <w:iCs/>
          <w:color w:val="000000"/>
          <w:szCs w:val="24"/>
        </w:rPr>
        <w:t>sa</w:t>
      </w:r>
      <w:r w:rsidRPr="0074017D">
        <w:rPr>
          <w:rFonts w:cs="Times New Roman"/>
          <w:i/>
          <w:iCs/>
          <w:color w:val="000000"/>
          <w:szCs w:val="24"/>
        </w:rPr>
        <w:t>k</w:t>
      </w:r>
      <w:r w:rsidR="00F0284F">
        <w:rPr>
          <w:rFonts w:cs="Times New Roman"/>
          <w:i/>
          <w:iCs/>
          <w:color w:val="000000"/>
          <w:szCs w:val="24"/>
        </w:rPr>
        <w:t>ā</w:t>
      </w:r>
      <w:r w:rsidRPr="0074017D">
        <w:rPr>
          <w:rFonts w:cs="Times New Roman"/>
          <w:i/>
          <w:iCs/>
          <w:color w:val="000000"/>
          <w:szCs w:val="24"/>
        </w:rPr>
        <w:t>s slēgt Vispārīgo vienošanos ar Pasūtītāju, tad Vispārīgās vienošanās slēgšanas tiesības ti</w:t>
      </w:r>
      <w:r w:rsidR="00F0284F">
        <w:rPr>
          <w:rFonts w:cs="Times New Roman"/>
          <w:i/>
          <w:iCs/>
          <w:color w:val="000000"/>
          <w:szCs w:val="24"/>
        </w:rPr>
        <w:t>e</w:t>
      </w:r>
      <w:r w:rsidRPr="0074017D">
        <w:rPr>
          <w:rFonts w:cs="Times New Roman"/>
          <w:i/>
          <w:iCs/>
          <w:color w:val="000000"/>
          <w:szCs w:val="24"/>
        </w:rPr>
        <w:t xml:space="preserve">k piešķirtas </w:t>
      </w:r>
      <w:r w:rsidR="00F0284F">
        <w:rPr>
          <w:rFonts w:cs="Times New Roman"/>
          <w:i/>
          <w:iCs/>
          <w:color w:val="000000"/>
          <w:szCs w:val="24"/>
        </w:rPr>
        <w:t xml:space="preserve">dalībniekam (t.i., </w:t>
      </w:r>
      <w:r w:rsidRPr="0074017D">
        <w:rPr>
          <w:rFonts w:cs="Times New Roman"/>
          <w:i/>
          <w:iCs/>
          <w:color w:val="000000"/>
          <w:szCs w:val="24"/>
        </w:rPr>
        <w:t>pretendentam</w:t>
      </w:r>
      <w:r w:rsidR="00F0284F">
        <w:rPr>
          <w:rFonts w:cs="Times New Roman"/>
          <w:i/>
          <w:iCs/>
          <w:color w:val="000000"/>
          <w:szCs w:val="24"/>
        </w:rPr>
        <w:t>)</w:t>
      </w:r>
      <w:r w:rsidRPr="0074017D">
        <w:rPr>
          <w:rFonts w:cs="Times New Roman"/>
          <w:i/>
          <w:iCs/>
          <w:color w:val="000000"/>
          <w:szCs w:val="24"/>
        </w:rPr>
        <w:t>, kura piedāvājums ir ieguvis nākamo lielāko punktu skaitu.</w:t>
      </w:r>
    </w:p>
    <w:p w14:paraId="2B67641D" w14:textId="3D56BC0C" w:rsidR="008C61EC" w:rsidRPr="00CC4923" w:rsidRDefault="00082A3C" w:rsidP="00CC4923">
      <w:pPr>
        <w:pStyle w:val="ListParagraph"/>
        <w:numPr>
          <w:ilvl w:val="0"/>
          <w:numId w:val="30"/>
        </w:numPr>
        <w:spacing w:before="80" w:after="80"/>
        <w:ind w:left="646"/>
        <w:contextualSpacing w:val="0"/>
        <w:jc w:val="both"/>
      </w:pPr>
      <w:r w:rsidRPr="00422103">
        <w:rPr>
          <w:rFonts w:cs="Times New Roman"/>
          <w:szCs w:val="24"/>
        </w:rPr>
        <w:t xml:space="preserve">Ar </w:t>
      </w:r>
      <w:r w:rsidR="002B2071" w:rsidRPr="00422103">
        <w:rPr>
          <w:rFonts w:cs="Times New Roman"/>
          <w:szCs w:val="24"/>
        </w:rPr>
        <w:t xml:space="preserve">Vispārīgās vienošanās </w:t>
      </w:r>
      <w:r w:rsidRPr="00422103">
        <w:rPr>
          <w:rFonts w:cs="Times New Roman"/>
          <w:szCs w:val="24"/>
        </w:rPr>
        <w:t xml:space="preserve">noslēgšanu attiecīgie pakalpojuma sniedzēji iegūst tiesības piedalīties </w:t>
      </w:r>
      <w:r w:rsidR="002B2071" w:rsidRPr="00422103">
        <w:rPr>
          <w:rFonts w:cs="Times New Roman"/>
          <w:szCs w:val="24"/>
        </w:rPr>
        <w:t>iepirkum</w:t>
      </w:r>
      <w:r w:rsidR="00422103" w:rsidRPr="00422103">
        <w:rPr>
          <w:rFonts w:cs="Times New Roman"/>
          <w:szCs w:val="24"/>
        </w:rPr>
        <w:t>a/-u</w:t>
      </w:r>
      <w:r w:rsidR="002B2071" w:rsidRPr="00422103">
        <w:rPr>
          <w:rFonts w:cs="Times New Roman"/>
          <w:szCs w:val="24"/>
        </w:rPr>
        <w:t xml:space="preserve"> proce</w:t>
      </w:r>
      <w:r w:rsidRPr="00422103">
        <w:rPr>
          <w:rFonts w:cs="Times New Roman"/>
          <w:szCs w:val="24"/>
        </w:rPr>
        <w:t>s</w:t>
      </w:r>
      <w:r w:rsidR="002B2071" w:rsidRPr="00422103">
        <w:rPr>
          <w:rFonts w:cs="Times New Roman"/>
          <w:szCs w:val="24"/>
        </w:rPr>
        <w:t>ā</w:t>
      </w:r>
      <w:r w:rsidR="00422103" w:rsidRPr="00422103">
        <w:rPr>
          <w:rFonts w:cs="Times New Roman"/>
          <w:szCs w:val="24"/>
        </w:rPr>
        <w:t>/-</w:t>
      </w:r>
      <w:proofErr w:type="spellStart"/>
      <w:r w:rsidR="00422103" w:rsidRPr="00422103">
        <w:rPr>
          <w:rFonts w:cs="Times New Roman"/>
          <w:szCs w:val="24"/>
        </w:rPr>
        <w:t>os</w:t>
      </w:r>
      <w:proofErr w:type="spellEnd"/>
      <w:r w:rsidR="002B2071" w:rsidRPr="00422103">
        <w:rPr>
          <w:rFonts w:cs="Times New Roman"/>
          <w:szCs w:val="24"/>
        </w:rPr>
        <w:t xml:space="preserve"> un </w:t>
      </w:r>
      <w:r w:rsidRPr="00422103">
        <w:rPr>
          <w:rFonts w:cs="Times New Roman"/>
          <w:szCs w:val="24"/>
        </w:rPr>
        <w:t>tā</w:t>
      </w:r>
      <w:r w:rsidR="00422103" w:rsidRPr="00422103">
        <w:rPr>
          <w:rFonts w:cs="Times New Roman"/>
          <w:szCs w:val="24"/>
        </w:rPr>
        <w:t>/-o</w:t>
      </w:r>
      <w:r w:rsidRPr="00422103">
        <w:rPr>
          <w:rFonts w:cs="Times New Roman"/>
          <w:szCs w:val="24"/>
        </w:rPr>
        <w:t xml:space="preserve"> rezultātā noslē</w:t>
      </w:r>
      <w:r w:rsidR="00422103" w:rsidRPr="00422103">
        <w:rPr>
          <w:rFonts w:cs="Times New Roman"/>
          <w:szCs w:val="24"/>
        </w:rPr>
        <w:t xml:space="preserve">gt darījumus ar Vispārīgās vienošanās noteikto pakalpojumu sniedzēju </w:t>
      </w:r>
      <w:r w:rsidR="002B2071" w:rsidRPr="00422103">
        <w:rPr>
          <w:rFonts w:cs="Times New Roman"/>
          <w:szCs w:val="24"/>
        </w:rPr>
        <w:t xml:space="preserve">par </w:t>
      </w:r>
      <w:r w:rsidR="00422103" w:rsidRPr="00422103">
        <w:rPr>
          <w:rFonts w:cs="Times New Roman"/>
          <w:bCs/>
          <w:szCs w:val="24"/>
        </w:rPr>
        <w:t>UATS</w:t>
      </w:r>
      <w:r w:rsidR="00422103" w:rsidRPr="00422103">
        <w:t xml:space="preserve"> tehniskā projekta</w:t>
      </w:r>
      <w:r w:rsidR="00814FA2">
        <w:t xml:space="preserve"> izstrādi un uzraudzību darbu izpildes laikā</w:t>
      </w:r>
      <w:r w:rsidR="00422103" w:rsidRPr="00422103">
        <w:t>, objektu civilās aizsardzības shēmu un telpu evakuācijas plānu izstrād</w:t>
      </w:r>
      <w:r w:rsidR="00814FA2">
        <w:t>i</w:t>
      </w:r>
      <w:r w:rsidR="00422103" w:rsidRPr="00422103">
        <w:t xml:space="preserve"> </w:t>
      </w:r>
      <w:r w:rsidR="002B2071" w:rsidRPr="00422103">
        <w:rPr>
          <w:rFonts w:cs="Times New Roman"/>
          <w:szCs w:val="24"/>
        </w:rPr>
        <w:t>attiecīg</w:t>
      </w:r>
      <w:r w:rsidR="00422103" w:rsidRPr="00422103">
        <w:rPr>
          <w:rFonts w:cs="Times New Roman"/>
          <w:szCs w:val="24"/>
        </w:rPr>
        <w:t>ajam</w:t>
      </w:r>
      <w:r w:rsidR="002B2071" w:rsidRPr="00422103">
        <w:rPr>
          <w:rFonts w:cs="Times New Roman"/>
          <w:szCs w:val="24"/>
        </w:rPr>
        <w:t xml:space="preserve"> Pasūtītāja objekt</w:t>
      </w:r>
      <w:r w:rsidR="00422103" w:rsidRPr="00422103">
        <w:rPr>
          <w:rFonts w:cs="Times New Roman"/>
          <w:szCs w:val="24"/>
        </w:rPr>
        <w:t>am</w:t>
      </w:r>
      <w:r w:rsidR="002B2071" w:rsidRPr="00422103">
        <w:rPr>
          <w:rFonts w:cs="Times New Roman"/>
          <w:szCs w:val="24"/>
        </w:rPr>
        <w:t>.</w:t>
      </w:r>
    </w:p>
    <w:p w14:paraId="1173EC45" w14:textId="356D5894" w:rsidR="002B20A5" w:rsidRDefault="007F44D6" w:rsidP="00CC4923">
      <w:pPr>
        <w:pStyle w:val="ListParagraph"/>
        <w:spacing w:before="80" w:after="80"/>
        <w:ind w:left="646"/>
        <w:contextualSpacing w:val="0"/>
        <w:jc w:val="both"/>
        <w:rPr>
          <w:i/>
          <w:iCs/>
        </w:rPr>
      </w:pPr>
      <w:r>
        <w:rPr>
          <w:i/>
          <w:iCs/>
        </w:rPr>
        <w:t>Iepirkuma proces</w:t>
      </w:r>
      <w:r w:rsidR="002B20A5">
        <w:rPr>
          <w:i/>
          <w:iCs/>
        </w:rPr>
        <w:t>ā tik</w:t>
      </w:r>
      <w:r w:rsidR="00083520">
        <w:rPr>
          <w:i/>
          <w:iCs/>
        </w:rPr>
        <w:t>s</w:t>
      </w:r>
      <w:r w:rsidR="002B20A5">
        <w:rPr>
          <w:i/>
          <w:iCs/>
        </w:rPr>
        <w:t xml:space="preserve"> vērtēt</w:t>
      </w:r>
      <w:r w:rsidR="00083520">
        <w:rPr>
          <w:i/>
          <w:iCs/>
        </w:rPr>
        <w:t>a</w:t>
      </w:r>
      <w:r w:rsidR="002B20A5">
        <w:rPr>
          <w:i/>
          <w:iCs/>
        </w:rPr>
        <w:t xml:space="preserve"> </w:t>
      </w:r>
      <w:r>
        <w:rPr>
          <w:i/>
          <w:iCs/>
        </w:rPr>
        <w:t>dalībniek</w:t>
      </w:r>
      <w:r w:rsidR="002B20A5">
        <w:rPr>
          <w:i/>
          <w:iCs/>
        </w:rPr>
        <w:t>u iesniegt</w:t>
      </w:r>
      <w:r w:rsidR="00083520">
        <w:rPr>
          <w:i/>
          <w:iCs/>
        </w:rPr>
        <w:t>ā</w:t>
      </w:r>
      <w:r>
        <w:rPr>
          <w:i/>
          <w:iCs/>
        </w:rPr>
        <w:t xml:space="preserve"> </w:t>
      </w:r>
      <w:r w:rsidR="002B20A5">
        <w:rPr>
          <w:i/>
          <w:iCs/>
        </w:rPr>
        <w:t>Tehnisk</w:t>
      </w:r>
      <w:r w:rsidR="00083520">
        <w:rPr>
          <w:i/>
          <w:iCs/>
        </w:rPr>
        <w:t>ā</w:t>
      </w:r>
      <w:r w:rsidR="002B20A5">
        <w:rPr>
          <w:i/>
          <w:iCs/>
        </w:rPr>
        <w:t xml:space="preserve"> </w:t>
      </w:r>
      <w:r>
        <w:rPr>
          <w:i/>
          <w:iCs/>
        </w:rPr>
        <w:t>piedāvājum</w:t>
      </w:r>
      <w:r w:rsidR="00083520">
        <w:rPr>
          <w:i/>
          <w:iCs/>
        </w:rPr>
        <w:t>a</w:t>
      </w:r>
      <w:r w:rsidR="002B20A5">
        <w:rPr>
          <w:i/>
          <w:iCs/>
        </w:rPr>
        <w:t>, Darbu izpildes kalendārais grafik</w:t>
      </w:r>
      <w:r w:rsidR="00083520">
        <w:rPr>
          <w:i/>
          <w:iCs/>
        </w:rPr>
        <w:t>a</w:t>
      </w:r>
      <w:r w:rsidR="002B20A5">
        <w:rPr>
          <w:i/>
          <w:iCs/>
        </w:rPr>
        <w:t xml:space="preserve"> un Finanšu piedāvājum</w:t>
      </w:r>
      <w:r w:rsidR="00083520">
        <w:rPr>
          <w:i/>
          <w:iCs/>
        </w:rPr>
        <w:t xml:space="preserve">a atbilstība Tehniskās specifikācijas prasībām par </w:t>
      </w:r>
      <w:r w:rsidR="008367D2">
        <w:rPr>
          <w:i/>
          <w:iCs/>
        </w:rPr>
        <w:t>attiecīg</w:t>
      </w:r>
      <w:r w:rsidR="00083520">
        <w:rPr>
          <w:i/>
          <w:iCs/>
        </w:rPr>
        <w:t>o</w:t>
      </w:r>
      <w:r w:rsidR="008367D2">
        <w:rPr>
          <w:i/>
          <w:iCs/>
        </w:rPr>
        <w:t xml:space="preserve"> Pasūtītāja objekt</w:t>
      </w:r>
      <w:r w:rsidR="00083520">
        <w:rPr>
          <w:i/>
          <w:iCs/>
        </w:rPr>
        <w:t>u</w:t>
      </w:r>
      <w:r w:rsidR="002B20A5">
        <w:rPr>
          <w:i/>
          <w:iCs/>
        </w:rPr>
        <w:t>.</w:t>
      </w:r>
    </w:p>
    <w:p w14:paraId="3CD4C84E" w14:textId="2721FD54" w:rsidR="00521714" w:rsidRDefault="00521714" w:rsidP="00CC4923">
      <w:pPr>
        <w:pStyle w:val="ListParagraph"/>
        <w:spacing w:before="80" w:after="80"/>
        <w:ind w:left="646"/>
        <w:contextualSpacing w:val="0"/>
        <w:jc w:val="both"/>
        <w:rPr>
          <w:i/>
          <w:iCs/>
        </w:rPr>
      </w:pPr>
      <w:r>
        <w:rPr>
          <w:i/>
          <w:iCs/>
        </w:rPr>
        <w:t>Darījuma slēgšanas tiesības par attiecīgo Pasūtītāja objektu tiks piešķirtas tam iepirkuma procesa dalībniekam, kura piedāvājums vērtēšanā būs ieguvis augstāko punktu skaitu.</w:t>
      </w:r>
    </w:p>
    <w:p w14:paraId="0D4FFF7C" w14:textId="77777777" w:rsidR="008F348E" w:rsidRPr="008F348E" w:rsidRDefault="002E34E8" w:rsidP="008F348E">
      <w:pPr>
        <w:pStyle w:val="ListParagraph"/>
        <w:numPr>
          <w:ilvl w:val="0"/>
          <w:numId w:val="14"/>
        </w:numPr>
        <w:spacing w:before="240"/>
        <w:ind w:left="284" w:hanging="284"/>
        <w:contextualSpacing w:val="0"/>
        <w:jc w:val="both"/>
        <w:rPr>
          <w:rFonts w:cs="Times New Roman"/>
          <w:i/>
          <w:iCs/>
          <w:szCs w:val="24"/>
          <w:u w:val="single"/>
        </w:rPr>
      </w:pPr>
      <w:r>
        <w:rPr>
          <w:rFonts w:cs="Times New Roman"/>
          <w:i/>
          <w:iCs/>
          <w:szCs w:val="24"/>
          <w:u w:val="single"/>
        </w:rPr>
        <w:t>Vispārīgās vienošanās darbības</w:t>
      </w:r>
      <w:r w:rsidR="007D213C" w:rsidRPr="00C270F2">
        <w:rPr>
          <w:rFonts w:cs="Times New Roman"/>
          <w:i/>
          <w:iCs/>
          <w:szCs w:val="24"/>
          <w:u w:val="single"/>
        </w:rPr>
        <w:t xml:space="preserve"> termiņš</w:t>
      </w:r>
      <w:r w:rsidR="007D213C" w:rsidRPr="00C270F2">
        <w:rPr>
          <w:rFonts w:cs="Times New Roman"/>
          <w:i/>
          <w:iCs/>
          <w:szCs w:val="24"/>
        </w:rPr>
        <w:t>:</w:t>
      </w:r>
      <w:r w:rsidR="007D213C" w:rsidRPr="00C270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ne ilgāk kā 2 (divi) gadi </w:t>
      </w:r>
      <w:r w:rsidR="004948EC">
        <w:rPr>
          <w:rFonts w:cs="Times New Roman"/>
          <w:szCs w:val="24"/>
        </w:rPr>
        <w:t>no vispārīgās vienošanās noslēgšanas brīža</w:t>
      </w:r>
      <w:r w:rsidR="007D213C" w:rsidRPr="00C270F2">
        <w:rPr>
          <w:rFonts w:cs="Times New Roman"/>
          <w:szCs w:val="24"/>
        </w:rPr>
        <w:t>.</w:t>
      </w:r>
    </w:p>
    <w:p w14:paraId="13B74887" w14:textId="18EC49B7" w:rsidR="00F73E8D" w:rsidRPr="008F348E" w:rsidRDefault="00F73E8D" w:rsidP="008F348E">
      <w:pPr>
        <w:pStyle w:val="ListParagraph"/>
        <w:numPr>
          <w:ilvl w:val="0"/>
          <w:numId w:val="14"/>
        </w:numPr>
        <w:spacing w:before="240"/>
        <w:ind w:left="284" w:hanging="284"/>
        <w:contextualSpacing w:val="0"/>
        <w:jc w:val="both"/>
        <w:rPr>
          <w:rFonts w:cs="Times New Roman"/>
          <w:i/>
          <w:iCs/>
          <w:szCs w:val="24"/>
          <w:u w:val="single"/>
        </w:rPr>
      </w:pPr>
      <w:r w:rsidRPr="00614E8C">
        <w:rPr>
          <w:rFonts w:eastAsia="Times New Roman"/>
          <w:i/>
          <w:iCs/>
          <w:u w:val="single"/>
        </w:rPr>
        <w:t>Vispārīgās vienošanās darbības vieta</w:t>
      </w:r>
      <w:r w:rsidR="008F348E">
        <w:rPr>
          <w:rFonts w:eastAsia="Times New Roman"/>
          <w:i/>
          <w:iCs/>
        </w:rPr>
        <w:t>:</w:t>
      </w:r>
      <w:r w:rsidRPr="008F348E">
        <w:rPr>
          <w:rFonts w:eastAsia="Times New Roman"/>
        </w:rPr>
        <w:t xml:space="preserve"> </w:t>
      </w:r>
      <w:r w:rsidR="006A2D66">
        <w:rPr>
          <w:rFonts w:eastAsia="Times New Roman"/>
        </w:rPr>
        <w:t>Rīgas pilsētas</w:t>
      </w:r>
      <w:r w:rsidRPr="008F348E">
        <w:rPr>
          <w:rFonts w:eastAsia="Times New Roman"/>
        </w:rPr>
        <w:t xml:space="preserve"> teritorija.</w:t>
      </w:r>
    </w:p>
    <w:p w14:paraId="259E13BE" w14:textId="42F30724" w:rsidR="007C0085" w:rsidRPr="00790C5F" w:rsidRDefault="002D5AF9" w:rsidP="00124B52">
      <w:pPr>
        <w:pStyle w:val="ListParagraph"/>
        <w:numPr>
          <w:ilvl w:val="0"/>
          <w:numId w:val="12"/>
        </w:numPr>
        <w:tabs>
          <w:tab w:val="left" w:pos="851"/>
          <w:tab w:val="left" w:pos="1276"/>
        </w:tabs>
        <w:spacing w:before="120"/>
        <w:ind w:left="284" w:hanging="284"/>
        <w:contextualSpacing w:val="0"/>
        <w:jc w:val="both"/>
        <w:rPr>
          <w:rFonts w:cs="Times New Roman"/>
          <w:b/>
          <w:bCs/>
          <w:szCs w:val="24"/>
        </w:rPr>
      </w:pPr>
      <w:r w:rsidRPr="00790C5F">
        <w:rPr>
          <w:rFonts w:cs="Times New Roman"/>
          <w:b/>
          <w:bCs/>
          <w:szCs w:val="24"/>
        </w:rPr>
        <w:t>Finanšu piedāvājum</w:t>
      </w:r>
      <w:r w:rsidR="00790C5F" w:rsidRPr="00790C5F">
        <w:rPr>
          <w:rFonts w:cs="Times New Roman"/>
          <w:b/>
          <w:bCs/>
          <w:szCs w:val="24"/>
        </w:rPr>
        <w:t>a s</w:t>
      </w:r>
      <w:r w:rsidR="00D055E9" w:rsidRPr="00790C5F">
        <w:rPr>
          <w:rFonts w:cs="Times New Roman"/>
          <w:b/>
          <w:bCs/>
          <w:szCs w:val="24"/>
        </w:rPr>
        <w:t>agatavošanai pretendentam pēc pieprasījuma tiks nodrošināta iespēja veikt objekta apsekošanu</w:t>
      </w:r>
      <w:r w:rsidR="007C0085" w:rsidRPr="00790C5F">
        <w:rPr>
          <w:rFonts w:cs="Times New Roman"/>
          <w:b/>
          <w:bCs/>
          <w:szCs w:val="24"/>
        </w:rPr>
        <w:t>.</w:t>
      </w:r>
      <w:r w:rsidR="006F35D1" w:rsidRPr="00790C5F">
        <w:rPr>
          <w:rFonts w:cs="Times New Roman"/>
          <w:b/>
          <w:bCs/>
          <w:szCs w:val="24"/>
        </w:rPr>
        <w:t xml:space="preserve"> </w:t>
      </w:r>
    </w:p>
    <w:p w14:paraId="1163464D" w14:textId="1A9C0BEF" w:rsidR="00723303" w:rsidRDefault="00723303" w:rsidP="00D055E9">
      <w:pPr>
        <w:tabs>
          <w:tab w:val="left" w:pos="1276"/>
        </w:tabs>
        <w:jc w:val="both"/>
        <w:rPr>
          <w:rFonts w:cs="Times New Roman"/>
          <w:szCs w:val="24"/>
        </w:rPr>
      </w:pPr>
    </w:p>
    <w:sectPr w:rsidR="00723303" w:rsidSect="00D055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7F13" w14:textId="77777777" w:rsidR="008E0783" w:rsidRDefault="008E0783" w:rsidP="00892DD1">
      <w:pPr>
        <w:spacing w:after="0"/>
      </w:pPr>
      <w:r>
        <w:separator/>
      </w:r>
    </w:p>
  </w:endnote>
  <w:endnote w:type="continuationSeparator" w:id="0">
    <w:p w14:paraId="5D5A8F89" w14:textId="77777777" w:rsidR="008E0783" w:rsidRDefault="008E0783" w:rsidP="0089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054CA" w14:textId="77777777" w:rsidR="008E0783" w:rsidRDefault="008E0783" w:rsidP="00892DD1">
      <w:pPr>
        <w:spacing w:after="0"/>
      </w:pPr>
      <w:r>
        <w:separator/>
      </w:r>
    </w:p>
  </w:footnote>
  <w:footnote w:type="continuationSeparator" w:id="0">
    <w:p w14:paraId="5D008C23" w14:textId="77777777" w:rsidR="008E0783" w:rsidRDefault="008E0783" w:rsidP="00892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536236E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09F7"/>
    <w:multiLevelType w:val="multilevel"/>
    <w:tmpl w:val="DD0492E4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4" w15:restartNumberingAfterBreak="0">
    <w:nsid w:val="1FAE0869"/>
    <w:multiLevelType w:val="hybridMultilevel"/>
    <w:tmpl w:val="8C4A802E"/>
    <w:lvl w:ilvl="0" w:tplc="FE64F6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E153CF"/>
    <w:multiLevelType w:val="hybridMultilevel"/>
    <w:tmpl w:val="8C4A802E"/>
    <w:lvl w:ilvl="0" w:tplc="FE64F6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0922F0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5E6F7B"/>
    <w:multiLevelType w:val="multilevel"/>
    <w:tmpl w:val="7E228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854DC2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9405BD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0" w15:restartNumberingAfterBreak="0">
    <w:nsid w:val="287A7EEB"/>
    <w:multiLevelType w:val="multilevel"/>
    <w:tmpl w:val="849C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0013B"/>
    <w:multiLevelType w:val="multilevel"/>
    <w:tmpl w:val="D7FE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A1266"/>
    <w:multiLevelType w:val="multilevel"/>
    <w:tmpl w:val="E9C6E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27EC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6" w15:restartNumberingAfterBreak="0">
    <w:nsid w:val="43E60A88"/>
    <w:multiLevelType w:val="multilevel"/>
    <w:tmpl w:val="78C82E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A6436A"/>
    <w:multiLevelType w:val="hybridMultilevel"/>
    <w:tmpl w:val="FE18674A"/>
    <w:lvl w:ilvl="0" w:tplc="F14EBF9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9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4F80220"/>
    <w:multiLevelType w:val="multilevel"/>
    <w:tmpl w:val="5EAECE0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21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426D65"/>
    <w:multiLevelType w:val="hybridMultilevel"/>
    <w:tmpl w:val="2598B47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6221EE"/>
    <w:multiLevelType w:val="hybridMultilevel"/>
    <w:tmpl w:val="B26671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1763CE"/>
    <w:multiLevelType w:val="multilevel"/>
    <w:tmpl w:val="30686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692576A5"/>
    <w:multiLevelType w:val="hybridMultilevel"/>
    <w:tmpl w:val="DD24730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304C1A"/>
    <w:multiLevelType w:val="multilevel"/>
    <w:tmpl w:val="964C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AC070BE"/>
    <w:multiLevelType w:val="multilevel"/>
    <w:tmpl w:val="CFBAB8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B92B10"/>
    <w:multiLevelType w:val="multilevel"/>
    <w:tmpl w:val="473C6006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num w:numId="1">
    <w:abstractNumId w:val="7"/>
  </w:num>
  <w:num w:numId="2">
    <w:abstractNumId w:val="25"/>
  </w:num>
  <w:num w:numId="3">
    <w:abstractNumId w:val="22"/>
  </w:num>
  <w:num w:numId="4">
    <w:abstractNumId w:val="10"/>
  </w:num>
  <w:num w:numId="5">
    <w:abstractNumId w:val="2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6">
    <w:abstractNumId w:val="2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287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7">
    <w:abstractNumId w:val="2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8">
    <w:abstractNumId w:val="2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9">
    <w:abstractNumId w:val="2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10">
    <w:abstractNumId w:val="26"/>
  </w:num>
  <w:num w:numId="11">
    <w:abstractNumId w:val="12"/>
  </w:num>
  <w:num w:numId="12">
    <w:abstractNumId w:val="11"/>
  </w:num>
  <w:num w:numId="13">
    <w:abstractNumId w:val="19"/>
  </w:num>
  <w:num w:numId="14">
    <w:abstractNumId w:val="2"/>
  </w:num>
  <w:num w:numId="15">
    <w:abstractNumId w:val="27"/>
  </w:num>
  <w:num w:numId="16">
    <w:abstractNumId w:val="13"/>
  </w:num>
  <w:num w:numId="17">
    <w:abstractNumId w:val="8"/>
  </w:num>
  <w:num w:numId="18">
    <w:abstractNumId w:val="21"/>
  </w:num>
  <w:num w:numId="19">
    <w:abstractNumId w:val="1"/>
  </w:num>
  <w:num w:numId="20">
    <w:abstractNumId w:val="6"/>
  </w:num>
  <w:num w:numId="21">
    <w:abstractNumId w:val="23"/>
  </w:num>
  <w:num w:numId="22">
    <w:abstractNumId w:val="20"/>
  </w:num>
  <w:num w:numId="23">
    <w:abstractNumId w:val="24"/>
  </w:num>
  <w:num w:numId="24">
    <w:abstractNumId w:val="17"/>
  </w:num>
  <w:num w:numId="25">
    <w:abstractNumId w:val="14"/>
  </w:num>
  <w:num w:numId="26">
    <w:abstractNumId w:val="9"/>
  </w:num>
  <w:num w:numId="27">
    <w:abstractNumId w:val="0"/>
  </w:num>
  <w:num w:numId="28">
    <w:abstractNumId w:val="17"/>
  </w:num>
  <w:num w:numId="29">
    <w:abstractNumId w:val="18"/>
  </w:num>
  <w:num w:numId="30">
    <w:abstractNumId w:val="4"/>
  </w:num>
  <w:num w:numId="31">
    <w:abstractNumId w:val="5"/>
  </w:num>
  <w:num w:numId="32">
    <w:abstractNumId w:val="28"/>
  </w:num>
  <w:num w:numId="33">
    <w:abstractNumId w:val="16"/>
  </w:num>
  <w:num w:numId="34">
    <w:abstractNumId w:val="1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8"/>
    <w:rsid w:val="0001564D"/>
    <w:rsid w:val="00032A90"/>
    <w:rsid w:val="00052D60"/>
    <w:rsid w:val="0006105C"/>
    <w:rsid w:val="000813A5"/>
    <w:rsid w:val="00082A3C"/>
    <w:rsid w:val="00083520"/>
    <w:rsid w:val="000947D3"/>
    <w:rsid w:val="000C5F95"/>
    <w:rsid w:val="000D092F"/>
    <w:rsid w:val="000F6AB1"/>
    <w:rsid w:val="00106D65"/>
    <w:rsid w:val="00122277"/>
    <w:rsid w:val="00166558"/>
    <w:rsid w:val="00184C58"/>
    <w:rsid w:val="001B40AC"/>
    <w:rsid w:val="00216362"/>
    <w:rsid w:val="00223C79"/>
    <w:rsid w:val="002520E6"/>
    <w:rsid w:val="002B2071"/>
    <w:rsid w:val="002B20A5"/>
    <w:rsid w:val="002B366B"/>
    <w:rsid w:val="002B3B04"/>
    <w:rsid w:val="002D5AF9"/>
    <w:rsid w:val="002E34E8"/>
    <w:rsid w:val="00377C1A"/>
    <w:rsid w:val="00383093"/>
    <w:rsid w:val="003A010F"/>
    <w:rsid w:val="003A6208"/>
    <w:rsid w:val="003B5E44"/>
    <w:rsid w:val="003E5BB7"/>
    <w:rsid w:val="00401AF6"/>
    <w:rsid w:val="0040415A"/>
    <w:rsid w:val="004056E2"/>
    <w:rsid w:val="00410FD5"/>
    <w:rsid w:val="00414369"/>
    <w:rsid w:val="00422103"/>
    <w:rsid w:val="004948EC"/>
    <w:rsid w:val="004C3966"/>
    <w:rsid w:val="0051250D"/>
    <w:rsid w:val="00521714"/>
    <w:rsid w:val="00550209"/>
    <w:rsid w:val="00557BDD"/>
    <w:rsid w:val="00591521"/>
    <w:rsid w:val="00614E8C"/>
    <w:rsid w:val="00616DBE"/>
    <w:rsid w:val="00620445"/>
    <w:rsid w:val="00636E93"/>
    <w:rsid w:val="00642FCE"/>
    <w:rsid w:val="0066141D"/>
    <w:rsid w:val="00687558"/>
    <w:rsid w:val="006A2D66"/>
    <w:rsid w:val="006D212F"/>
    <w:rsid w:val="006D4297"/>
    <w:rsid w:val="006D639C"/>
    <w:rsid w:val="006E7424"/>
    <w:rsid w:val="006F35D1"/>
    <w:rsid w:val="007129FF"/>
    <w:rsid w:val="00714396"/>
    <w:rsid w:val="00723303"/>
    <w:rsid w:val="0074017D"/>
    <w:rsid w:val="00744152"/>
    <w:rsid w:val="00745ADA"/>
    <w:rsid w:val="00776D6B"/>
    <w:rsid w:val="00790C5F"/>
    <w:rsid w:val="007C0085"/>
    <w:rsid w:val="007C4A7E"/>
    <w:rsid w:val="007D0392"/>
    <w:rsid w:val="007D213C"/>
    <w:rsid w:val="007E03D7"/>
    <w:rsid w:val="007F44D6"/>
    <w:rsid w:val="00814702"/>
    <w:rsid w:val="00814FA2"/>
    <w:rsid w:val="00835ECB"/>
    <w:rsid w:val="008367D2"/>
    <w:rsid w:val="0085492E"/>
    <w:rsid w:val="00880C74"/>
    <w:rsid w:val="00892DD1"/>
    <w:rsid w:val="008B01C3"/>
    <w:rsid w:val="008C61EC"/>
    <w:rsid w:val="008E0783"/>
    <w:rsid w:val="008F348E"/>
    <w:rsid w:val="00904FBA"/>
    <w:rsid w:val="0091404F"/>
    <w:rsid w:val="00933053"/>
    <w:rsid w:val="009529ED"/>
    <w:rsid w:val="009C5137"/>
    <w:rsid w:val="009D5F30"/>
    <w:rsid w:val="00A0615E"/>
    <w:rsid w:val="00A174E7"/>
    <w:rsid w:val="00A179D4"/>
    <w:rsid w:val="00A72B9A"/>
    <w:rsid w:val="00AA66E4"/>
    <w:rsid w:val="00AB02E3"/>
    <w:rsid w:val="00AE6E50"/>
    <w:rsid w:val="00B7225E"/>
    <w:rsid w:val="00BA52A6"/>
    <w:rsid w:val="00BB252D"/>
    <w:rsid w:val="00BE3C25"/>
    <w:rsid w:val="00C270F2"/>
    <w:rsid w:val="00C34EE4"/>
    <w:rsid w:val="00C45FBF"/>
    <w:rsid w:val="00C75AC0"/>
    <w:rsid w:val="00CB00A4"/>
    <w:rsid w:val="00CC4923"/>
    <w:rsid w:val="00CC73AC"/>
    <w:rsid w:val="00CD581E"/>
    <w:rsid w:val="00CE4AE3"/>
    <w:rsid w:val="00D055E9"/>
    <w:rsid w:val="00D17545"/>
    <w:rsid w:val="00D44638"/>
    <w:rsid w:val="00DA08B5"/>
    <w:rsid w:val="00DA41F3"/>
    <w:rsid w:val="00DC0D0C"/>
    <w:rsid w:val="00DE3073"/>
    <w:rsid w:val="00E2260E"/>
    <w:rsid w:val="00E41A49"/>
    <w:rsid w:val="00E823A3"/>
    <w:rsid w:val="00F018C9"/>
    <w:rsid w:val="00F0284F"/>
    <w:rsid w:val="00F15148"/>
    <w:rsid w:val="00F228ED"/>
    <w:rsid w:val="00F64A62"/>
    <w:rsid w:val="00F73E8D"/>
    <w:rsid w:val="00F801C6"/>
    <w:rsid w:val="00FA519A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20CE6"/>
  <w15:chartTrackingRefBased/>
  <w15:docId w15:val="{5CB58044-E97D-4C08-B212-FDDA2F0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93"/>
  </w:style>
  <w:style w:type="paragraph" w:styleId="Heading1">
    <w:name w:val="heading 1"/>
    <w:basedOn w:val="Normal"/>
    <w:link w:val="Heading1Char"/>
    <w:uiPriority w:val="9"/>
    <w:qFormat/>
    <w:rsid w:val="006D639C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FF4F88"/>
      <w:kern w:val="36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D639C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color w:val="FF4F88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"/>
    <w:basedOn w:val="Normal"/>
    <w:link w:val="ListParagraphChar"/>
    <w:uiPriority w:val="34"/>
    <w:qFormat/>
    <w:rsid w:val="00DC0D0C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99"/>
    <w:qFormat/>
    <w:rsid w:val="00DC0D0C"/>
  </w:style>
  <w:style w:type="table" w:styleId="TableGrid">
    <w:name w:val="Table Grid"/>
    <w:basedOn w:val="TableNormal"/>
    <w:uiPriority w:val="39"/>
    <w:rsid w:val="00AB02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639C"/>
    <w:rPr>
      <w:rFonts w:eastAsia="Times New Roman" w:cs="Times New Roman"/>
      <w:b/>
      <w:bCs/>
      <w:color w:val="FF4F88"/>
      <w:kern w:val="36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D639C"/>
    <w:rPr>
      <w:rFonts w:eastAsia="Times New Roman" w:cs="Times New Roman"/>
      <w:b/>
      <w:bCs/>
      <w:color w:val="FF4F88"/>
      <w:sz w:val="22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639C"/>
    <w:rPr>
      <w:color w:val="444456"/>
      <w:u w:val="single"/>
    </w:rPr>
  </w:style>
  <w:style w:type="paragraph" w:styleId="NormalWeb">
    <w:name w:val="Normal (Web)"/>
    <w:basedOn w:val="Normal"/>
    <w:uiPriority w:val="99"/>
    <w:semiHidden/>
    <w:unhideWhenUsed/>
    <w:rsid w:val="006D63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D639C"/>
    <w:rPr>
      <w:b/>
      <w:bCs/>
    </w:rPr>
  </w:style>
  <w:style w:type="character" w:styleId="Emphasis">
    <w:name w:val="Emphasis"/>
    <w:basedOn w:val="DefaultParagraphFont"/>
    <w:uiPriority w:val="20"/>
    <w:qFormat/>
    <w:rsid w:val="006D639C"/>
    <w:rPr>
      <w:i/>
      <w:iCs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7D213C"/>
    <w:rPr>
      <w:rFonts w:eastAsia="Times New Roman" w:cs="Times New Roman"/>
      <w:sz w:val="28"/>
      <w:szCs w:val="28"/>
      <w:lang w:eastAsia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7D213C"/>
    <w:rPr>
      <w:rFonts w:eastAsia="Times New Roman" w:cs="Times New Roman"/>
      <w:sz w:val="28"/>
      <w:szCs w:val="28"/>
      <w:lang w:eastAsia="lv-LV"/>
    </w:rPr>
  </w:style>
  <w:style w:type="character" w:customStyle="1" w:styleId="BodyTextChar1">
    <w:name w:val="Body Text Char1"/>
    <w:basedOn w:val="DefaultParagraphFont"/>
    <w:uiPriority w:val="99"/>
    <w:semiHidden/>
    <w:rsid w:val="007D213C"/>
  </w:style>
  <w:style w:type="paragraph" w:customStyle="1" w:styleId="a">
    <w:name w:val="Обычный"/>
    <w:rsid w:val="00AA66E4"/>
    <w:pPr>
      <w:suppressAutoHyphens/>
      <w:autoSpaceDN w:val="0"/>
      <w:spacing w:after="0"/>
    </w:pPr>
    <w:rPr>
      <w:rFonts w:eastAsia="Times New Roman" w:cs="Times New Roman"/>
      <w:szCs w:val="24"/>
      <w:lang w:val="en-US"/>
    </w:rPr>
  </w:style>
  <w:style w:type="paragraph" w:customStyle="1" w:styleId="Parastais">
    <w:name w:val="Parastais"/>
    <w:qFormat/>
    <w:rsid w:val="00642FCE"/>
    <w:pPr>
      <w:spacing w:after="0"/>
    </w:pPr>
    <w:rPr>
      <w:rFonts w:eastAsia="Times New Roman" w:cs="Times New Roman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2D5AF9"/>
    <w:pPr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Основной шрифт абзаца"/>
    <w:rsid w:val="00933053"/>
  </w:style>
  <w:style w:type="paragraph" w:styleId="BalloonText">
    <w:name w:val="Balloon Text"/>
    <w:basedOn w:val="Normal"/>
    <w:link w:val="BalloonTextChar"/>
    <w:uiPriority w:val="99"/>
    <w:semiHidden/>
    <w:unhideWhenUsed/>
    <w:rsid w:val="006D42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39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E3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rsid w:val="002B366B"/>
    <w:pPr>
      <w:tabs>
        <w:tab w:val="center" w:pos="4153"/>
        <w:tab w:val="right" w:pos="8306"/>
      </w:tabs>
      <w:spacing w:after="0"/>
    </w:pPr>
    <w:rPr>
      <w:rFonts w:eastAsia="Calibri" w:cs="Times New Roman"/>
      <w:szCs w:val="24"/>
      <w:lang w:val="en-GB" w:eastAsia="x-none"/>
    </w:rPr>
  </w:style>
  <w:style w:type="character" w:customStyle="1" w:styleId="HeaderChar">
    <w:name w:val="Header Char"/>
    <w:basedOn w:val="DefaultParagraphFont"/>
    <w:uiPriority w:val="99"/>
    <w:semiHidden/>
    <w:rsid w:val="002B366B"/>
  </w:style>
  <w:style w:type="character" w:customStyle="1" w:styleId="HeaderChar1">
    <w:name w:val="Header Char1"/>
    <w:link w:val="Header"/>
    <w:uiPriority w:val="99"/>
    <w:locked/>
    <w:rsid w:val="002B366B"/>
    <w:rPr>
      <w:rFonts w:eastAsia="Calibri" w:cs="Times New Roman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892D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3085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Inga Selecka</cp:lastModifiedBy>
  <cp:revision>63</cp:revision>
  <dcterms:created xsi:type="dcterms:W3CDTF">2020-06-16T15:40:00Z</dcterms:created>
  <dcterms:modified xsi:type="dcterms:W3CDTF">2020-12-17T12:11:00Z</dcterms:modified>
</cp:coreProperties>
</file>