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CF06" w14:textId="77777777" w:rsidR="00826DD4" w:rsidRPr="00826BC8" w:rsidRDefault="00EB39AB">
      <w:pPr>
        <w:rPr>
          <w:rFonts w:ascii="Times New Roman" w:hAnsi="Times New Roman" w:cs="Times New Roman"/>
          <w:sz w:val="24"/>
          <w:szCs w:val="24"/>
        </w:rPr>
      </w:pPr>
      <w:bookmarkStart w:id="0" w:name="_GoBack"/>
    </w:p>
    <w:p w14:paraId="5B5906E6" w14:textId="50A0A9AE" w:rsidR="00D67E17" w:rsidRPr="007019F4" w:rsidRDefault="00D67E17" w:rsidP="00D67E17">
      <w:pPr>
        <w:pStyle w:val="ListParagraph"/>
        <w:widowControl w:val="0"/>
        <w:autoSpaceDE w:val="0"/>
        <w:autoSpaceDN w:val="0"/>
        <w:spacing w:after="0" w:line="240" w:lineRule="auto"/>
        <w:ind w:left="360"/>
        <w:contextualSpacing w:val="0"/>
        <w:jc w:val="center"/>
        <w:rPr>
          <w:rFonts w:ascii="Times New Roman" w:hAnsi="Times New Roman" w:cs="Times New Roman"/>
          <w:b/>
          <w:bCs/>
          <w:sz w:val="32"/>
          <w:szCs w:val="32"/>
        </w:rPr>
      </w:pPr>
      <w:r w:rsidRPr="007019F4">
        <w:rPr>
          <w:rFonts w:ascii="Times New Roman" w:hAnsi="Times New Roman" w:cs="Times New Roman"/>
          <w:b/>
          <w:bCs/>
          <w:sz w:val="32"/>
          <w:szCs w:val="32"/>
        </w:rPr>
        <w:t>TEHNISKĀ SPECIFIKĀCIJA</w:t>
      </w:r>
    </w:p>
    <w:p w14:paraId="4B5338AB" w14:textId="0715F0FD" w:rsidR="00D67E17" w:rsidRDefault="00D67E17" w:rsidP="00D67E17">
      <w:pPr>
        <w:pStyle w:val="ListParagraph"/>
        <w:widowControl w:val="0"/>
        <w:autoSpaceDE w:val="0"/>
        <w:autoSpaceDN w:val="0"/>
        <w:spacing w:after="0" w:line="240" w:lineRule="auto"/>
        <w:ind w:left="360"/>
        <w:contextualSpacing w:val="0"/>
        <w:jc w:val="center"/>
        <w:rPr>
          <w:rFonts w:ascii="Times New Roman" w:hAnsi="Times New Roman" w:cs="Times New Roman"/>
          <w:b/>
          <w:bCs/>
          <w:sz w:val="24"/>
          <w:szCs w:val="24"/>
        </w:rPr>
      </w:pPr>
    </w:p>
    <w:p w14:paraId="6FCABF86" w14:textId="77777777" w:rsidR="00E600D9" w:rsidRPr="00826BC8" w:rsidRDefault="00E600D9" w:rsidP="00D67E17">
      <w:pPr>
        <w:pStyle w:val="ListParagraph"/>
        <w:widowControl w:val="0"/>
        <w:autoSpaceDE w:val="0"/>
        <w:autoSpaceDN w:val="0"/>
        <w:spacing w:after="0" w:line="240" w:lineRule="auto"/>
        <w:ind w:left="360"/>
        <w:contextualSpacing w:val="0"/>
        <w:jc w:val="center"/>
        <w:rPr>
          <w:rFonts w:ascii="Times New Roman" w:hAnsi="Times New Roman" w:cs="Times New Roman"/>
          <w:b/>
          <w:bCs/>
          <w:sz w:val="24"/>
          <w:szCs w:val="24"/>
        </w:rPr>
      </w:pPr>
    </w:p>
    <w:p w14:paraId="6D7988FE" w14:textId="117D7C69" w:rsidR="001B4A1A" w:rsidRPr="00826BC8" w:rsidRDefault="005D1CBA" w:rsidP="001B4A1A">
      <w:pPr>
        <w:pStyle w:val="ListParagraph"/>
        <w:widowControl w:val="0"/>
        <w:numPr>
          <w:ilvl w:val="0"/>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Iepirkuma priekšmets: </w:t>
      </w:r>
      <w:r w:rsidR="009D6728">
        <w:rPr>
          <w:rFonts w:ascii="Times New Roman" w:hAnsi="Times New Roman" w:cs="Times New Roman"/>
          <w:sz w:val="24"/>
          <w:szCs w:val="24"/>
        </w:rPr>
        <w:t>Par t</w:t>
      </w:r>
      <w:r w:rsidR="001B4A1A" w:rsidRPr="00826BC8">
        <w:rPr>
          <w:rFonts w:ascii="Times New Roman" w:hAnsi="Times New Roman" w:cs="Times New Roman"/>
          <w:sz w:val="24"/>
          <w:szCs w:val="24"/>
        </w:rPr>
        <w:t xml:space="preserve">ehnisko šķidrumu izdales </w:t>
      </w:r>
      <w:r w:rsidR="005B4024" w:rsidRPr="00826BC8">
        <w:rPr>
          <w:rFonts w:ascii="Times New Roman" w:hAnsi="Times New Roman" w:cs="Times New Roman"/>
          <w:sz w:val="24"/>
          <w:szCs w:val="24"/>
        </w:rPr>
        <w:t>monitoringa</w:t>
      </w:r>
      <w:r w:rsidR="001B4A1A" w:rsidRPr="00826BC8">
        <w:rPr>
          <w:rFonts w:ascii="Times New Roman" w:hAnsi="Times New Roman" w:cs="Times New Roman"/>
          <w:sz w:val="24"/>
          <w:szCs w:val="24"/>
        </w:rPr>
        <w:t xml:space="preserve"> sistēmas (turpmāk tekstā – </w:t>
      </w:r>
      <w:r w:rsidR="005B4024" w:rsidRPr="00826BC8">
        <w:rPr>
          <w:rFonts w:ascii="Times New Roman" w:hAnsi="Times New Roman" w:cs="Times New Roman"/>
          <w:b/>
          <w:bCs/>
          <w:sz w:val="24"/>
          <w:szCs w:val="24"/>
        </w:rPr>
        <w:t>Tehnisko šķidrumu</w:t>
      </w:r>
      <w:r w:rsidR="001B4A1A" w:rsidRPr="00826BC8">
        <w:rPr>
          <w:rFonts w:ascii="Times New Roman" w:hAnsi="Times New Roman" w:cs="Times New Roman"/>
          <w:b/>
          <w:bCs/>
          <w:sz w:val="24"/>
          <w:szCs w:val="24"/>
        </w:rPr>
        <w:t xml:space="preserve"> sistēma</w:t>
      </w:r>
      <w:r w:rsidR="001B4A1A" w:rsidRPr="00826BC8">
        <w:rPr>
          <w:rFonts w:ascii="Times New Roman" w:hAnsi="Times New Roman" w:cs="Times New Roman"/>
          <w:sz w:val="24"/>
          <w:szCs w:val="24"/>
        </w:rPr>
        <w:t>) piegādi, uzstādīšanu un ieviešanu, ievērojot Tehniskajā specifikācijā noteiktās minimālās prasības.</w:t>
      </w:r>
    </w:p>
    <w:p w14:paraId="64E364E0" w14:textId="4B8DFBE7" w:rsidR="005D1CBA" w:rsidRPr="00826BC8" w:rsidRDefault="00915F5A" w:rsidP="0048127A">
      <w:pPr>
        <w:pStyle w:val="ListParagraph"/>
        <w:widowControl w:val="0"/>
        <w:numPr>
          <w:ilvl w:val="0"/>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Tehnisko šķidrumu sistēmas izveide 2 objektos: </w:t>
      </w:r>
      <w:r w:rsidR="00345CC7" w:rsidRPr="00826BC8">
        <w:rPr>
          <w:rFonts w:ascii="Times New Roman" w:hAnsi="Times New Roman" w:cs="Times New Roman"/>
          <w:sz w:val="24"/>
          <w:szCs w:val="24"/>
        </w:rPr>
        <w:t>Rīgā, Kleistu ielā 28 un Vestienas ielā 35.</w:t>
      </w:r>
    </w:p>
    <w:p w14:paraId="3DBC1AC0" w14:textId="77777777" w:rsidR="00E36FA2" w:rsidRPr="00826BC8" w:rsidRDefault="00E36FA2" w:rsidP="00E36FA2">
      <w:pPr>
        <w:pStyle w:val="ListParagraph"/>
        <w:widowControl w:val="0"/>
        <w:numPr>
          <w:ilvl w:val="0"/>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Esošās situācijas apraksts:</w:t>
      </w:r>
    </w:p>
    <w:p w14:paraId="47B50D54" w14:textId="7FA14991" w:rsidR="00873762" w:rsidRPr="00826BC8" w:rsidRDefault="00E36FA2" w:rsidP="00AC78B0">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RP SIA “Rīgas Satiksme” šobrīd nekustamā īpašuma objektos Rīgā </w:t>
      </w:r>
      <w:r w:rsidR="00037FEE" w:rsidRPr="00826BC8">
        <w:rPr>
          <w:rFonts w:ascii="Times New Roman" w:hAnsi="Times New Roman" w:cs="Times New Roman"/>
          <w:sz w:val="24"/>
          <w:szCs w:val="24"/>
        </w:rPr>
        <w:t>(skat. 1.</w:t>
      </w:r>
      <w:r w:rsidR="00374C15">
        <w:rPr>
          <w:rFonts w:ascii="Times New Roman" w:hAnsi="Times New Roman" w:cs="Times New Roman"/>
          <w:sz w:val="24"/>
          <w:szCs w:val="24"/>
        </w:rPr>
        <w:t xml:space="preserve"> </w:t>
      </w:r>
      <w:r w:rsidR="00037FEE" w:rsidRPr="00826BC8">
        <w:rPr>
          <w:rFonts w:ascii="Times New Roman" w:hAnsi="Times New Roman" w:cs="Times New Roman"/>
          <w:sz w:val="24"/>
          <w:szCs w:val="24"/>
        </w:rPr>
        <w:t>-</w:t>
      </w:r>
      <w:r w:rsidR="00374C15">
        <w:rPr>
          <w:rFonts w:ascii="Times New Roman" w:hAnsi="Times New Roman" w:cs="Times New Roman"/>
          <w:sz w:val="24"/>
          <w:szCs w:val="24"/>
        </w:rPr>
        <w:t xml:space="preserve"> </w:t>
      </w:r>
      <w:r w:rsidR="00AB19C6" w:rsidRPr="00826BC8">
        <w:rPr>
          <w:rFonts w:ascii="Times New Roman" w:hAnsi="Times New Roman" w:cs="Times New Roman"/>
          <w:sz w:val="24"/>
          <w:szCs w:val="24"/>
        </w:rPr>
        <w:t>4.</w:t>
      </w:r>
      <w:r w:rsidR="00A01E42">
        <w:rPr>
          <w:rFonts w:ascii="Times New Roman" w:hAnsi="Times New Roman" w:cs="Times New Roman"/>
          <w:sz w:val="24"/>
          <w:szCs w:val="24"/>
        </w:rPr>
        <w:t xml:space="preserve"> </w:t>
      </w:r>
      <w:r w:rsidR="00AB19C6" w:rsidRPr="00826BC8">
        <w:rPr>
          <w:rFonts w:ascii="Times New Roman" w:hAnsi="Times New Roman" w:cs="Times New Roman"/>
          <w:sz w:val="24"/>
          <w:szCs w:val="24"/>
        </w:rPr>
        <w:t>pielikum</w:t>
      </w:r>
      <w:r w:rsidR="00A01E42">
        <w:rPr>
          <w:rFonts w:ascii="Times New Roman" w:hAnsi="Times New Roman" w:cs="Times New Roman"/>
          <w:sz w:val="24"/>
          <w:szCs w:val="24"/>
        </w:rPr>
        <w:t>u</w:t>
      </w:r>
      <w:r w:rsidR="00AB19C6" w:rsidRPr="00826BC8">
        <w:rPr>
          <w:rFonts w:ascii="Times New Roman" w:hAnsi="Times New Roman" w:cs="Times New Roman"/>
          <w:sz w:val="24"/>
          <w:szCs w:val="24"/>
        </w:rPr>
        <w:t xml:space="preserve">) </w:t>
      </w:r>
      <w:r w:rsidRPr="00826BC8">
        <w:rPr>
          <w:rFonts w:ascii="Times New Roman" w:hAnsi="Times New Roman" w:cs="Times New Roman"/>
          <w:sz w:val="24"/>
          <w:szCs w:val="24"/>
        </w:rPr>
        <w:t xml:space="preserve">izmanto šādu tehnisko šķidrumu </w:t>
      </w:r>
      <w:r w:rsidR="00E07179" w:rsidRPr="00826BC8">
        <w:rPr>
          <w:rFonts w:ascii="Times New Roman" w:hAnsi="Times New Roman" w:cs="Times New Roman"/>
          <w:sz w:val="24"/>
          <w:szCs w:val="24"/>
        </w:rPr>
        <w:t xml:space="preserve">(pārsvarā </w:t>
      </w:r>
      <w:r w:rsidRPr="00826BC8">
        <w:rPr>
          <w:rFonts w:ascii="Times New Roman" w:hAnsi="Times New Roman" w:cs="Times New Roman"/>
          <w:sz w:val="24"/>
          <w:szCs w:val="24"/>
        </w:rPr>
        <w:t>eļļas</w:t>
      </w:r>
      <w:r w:rsidR="00E07179" w:rsidRPr="00826BC8">
        <w:rPr>
          <w:rFonts w:ascii="Times New Roman" w:hAnsi="Times New Roman" w:cs="Times New Roman"/>
          <w:sz w:val="24"/>
          <w:szCs w:val="24"/>
        </w:rPr>
        <w:t>)</w:t>
      </w:r>
      <w:r w:rsidRPr="00826BC8">
        <w:rPr>
          <w:rFonts w:ascii="Times New Roman" w:hAnsi="Times New Roman" w:cs="Times New Roman"/>
          <w:sz w:val="24"/>
          <w:szCs w:val="24"/>
        </w:rPr>
        <w:t xml:space="preserve"> izdales datorizētu </w:t>
      </w:r>
      <w:r w:rsidR="00AC78B0" w:rsidRPr="00826BC8">
        <w:rPr>
          <w:rFonts w:ascii="Times New Roman" w:hAnsi="Times New Roman" w:cs="Times New Roman"/>
          <w:sz w:val="24"/>
          <w:szCs w:val="24"/>
        </w:rPr>
        <w:t xml:space="preserve">monitoringa </w:t>
      </w:r>
      <w:r w:rsidRPr="00826BC8">
        <w:rPr>
          <w:rFonts w:ascii="Times New Roman" w:hAnsi="Times New Roman" w:cs="Times New Roman"/>
          <w:sz w:val="24"/>
          <w:szCs w:val="24"/>
        </w:rPr>
        <w:t>sistēmu</w:t>
      </w:r>
      <w:r w:rsidR="003A350E" w:rsidRPr="00826BC8">
        <w:rPr>
          <w:rFonts w:ascii="Times New Roman" w:hAnsi="Times New Roman" w:cs="Times New Roman"/>
          <w:sz w:val="24"/>
          <w:szCs w:val="24"/>
        </w:rPr>
        <w:t xml:space="preserve"> (skat. 1.-4.</w:t>
      </w:r>
      <w:r w:rsidR="00DB0544">
        <w:rPr>
          <w:rFonts w:ascii="Times New Roman" w:hAnsi="Times New Roman" w:cs="Times New Roman"/>
          <w:sz w:val="24"/>
          <w:szCs w:val="24"/>
        </w:rPr>
        <w:t xml:space="preserve"> </w:t>
      </w:r>
      <w:r w:rsidR="003A350E" w:rsidRPr="00826BC8">
        <w:rPr>
          <w:rFonts w:ascii="Times New Roman" w:hAnsi="Times New Roman" w:cs="Times New Roman"/>
          <w:sz w:val="24"/>
          <w:szCs w:val="24"/>
        </w:rPr>
        <w:t>pielikums);</w:t>
      </w:r>
    </w:p>
    <w:p w14:paraId="745B19D4" w14:textId="4175E641" w:rsidR="00E36FA2" w:rsidRPr="00826BC8" w:rsidRDefault="00E36FA2" w:rsidP="00AC78B0">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Vairāk informāciju skatīt </w:t>
      </w:r>
      <w:r w:rsidR="00820328">
        <w:rPr>
          <w:rFonts w:ascii="Times New Roman" w:hAnsi="Times New Roman" w:cs="Times New Roman"/>
          <w:sz w:val="24"/>
          <w:szCs w:val="24"/>
        </w:rPr>
        <w:t xml:space="preserve">1. - 4. </w:t>
      </w:r>
      <w:r w:rsidRPr="00826BC8">
        <w:rPr>
          <w:rFonts w:ascii="Times New Roman" w:hAnsi="Times New Roman" w:cs="Times New Roman"/>
          <w:sz w:val="24"/>
          <w:szCs w:val="24"/>
        </w:rPr>
        <w:t>pielikum</w:t>
      </w:r>
      <w:r w:rsidR="00A01E42">
        <w:rPr>
          <w:rFonts w:ascii="Times New Roman" w:hAnsi="Times New Roman" w:cs="Times New Roman"/>
          <w:sz w:val="24"/>
          <w:szCs w:val="24"/>
        </w:rPr>
        <w:t>u</w:t>
      </w:r>
      <w:r w:rsidRPr="00826BC8">
        <w:rPr>
          <w:rFonts w:ascii="Times New Roman" w:hAnsi="Times New Roman" w:cs="Times New Roman"/>
          <w:sz w:val="24"/>
          <w:szCs w:val="24"/>
        </w:rPr>
        <w:t xml:space="preserve"> </w:t>
      </w:r>
      <w:r w:rsidR="00820328">
        <w:rPr>
          <w:rFonts w:ascii="Times New Roman" w:hAnsi="Times New Roman" w:cs="Times New Roman"/>
          <w:sz w:val="24"/>
          <w:szCs w:val="24"/>
        </w:rPr>
        <w:t xml:space="preserve">un </w:t>
      </w:r>
      <w:r w:rsidRPr="00826BC8">
        <w:rPr>
          <w:rFonts w:ascii="Times New Roman" w:hAnsi="Times New Roman" w:cs="Times New Roman"/>
          <w:sz w:val="24"/>
          <w:szCs w:val="24"/>
        </w:rPr>
        <w:t>“</w:t>
      </w:r>
      <w:r w:rsidR="00F7110F">
        <w:rPr>
          <w:rFonts w:ascii="Times New Roman" w:hAnsi="Times New Roman" w:cs="Times New Roman"/>
          <w:sz w:val="24"/>
          <w:szCs w:val="24"/>
        </w:rPr>
        <w:t>Tehniskās s</w:t>
      </w:r>
      <w:r w:rsidR="0093225B" w:rsidRPr="00826BC8">
        <w:rPr>
          <w:rFonts w:ascii="Times New Roman" w:hAnsi="Times New Roman" w:cs="Times New Roman"/>
          <w:sz w:val="24"/>
          <w:szCs w:val="24"/>
        </w:rPr>
        <w:t>pecifikācijas</w:t>
      </w:r>
      <w:r w:rsidR="00F7110F">
        <w:rPr>
          <w:rFonts w:ascii="Times New Roman" w:hAnsi="Times New Roman" w:cs="Times New Roman"/>
          <w:sz w:val="24"/>
          <w:szCs w:val="24"/>
        </w:rPr>
        <w:t xml:space="preserve"> I</w:t>
      </w:r>
      <w:r w:rsidRPr="00826BC8">
        <w:rPr>
          <w:rFonts w:ascii="Times New Roman" w:hAnsi="Times New Roman" w:cs="Times New Roman"/>
          <w:sz w:val="24"/>
          <w:szCs w:val="24"/>
        </w:rPr>
        <w:t>”;</w:t>
      </w:r>
    </w:p>
    <w:p w14:paraId="65FAD14D" w14:textId="25827C35" w:rsidR="00E36FA2" w:rsidRPr="00826BC8" w:rsidRDefault="00E36FA2" w:rsidP="00E36FA2">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Esošās </w:t>
      </w:r>
      <w:r w:rsidR="00FF75E8" w:rsidRPr="00826BC8">
        <w:rPr>
          <w:rFonts w:ascii="Times New Roman" w:hAnsi="Times New Roman" w:cs="Times New Roman"/>
          <w:sz w:val="24"/>
          <w:szCs w:val="24"/>
        </w:rPr>
        <w:t xml:space="preserve">Tehnisko šķidrumu </w:t>
      </w:r>
      <w:r w:rsidR="00037FEE" w:rsidRPr="00826BC8">
        <w:rPr>
          <w:rFonts w:ascii="Times New Roman" w:hAnsi="Times New Roman" w:cs="Times New Roman"/>
          <w:sz w:val="24"/>
          <w:szCs w:val="24"/>
        </w:rPr>
        <w:t xml:space="preserve">sistēmas </w:t>
      </w:r>
      <w:r w:rsidRPr="00826BC8">
        <w:rPr>
          <w:rFonts w:ascii="Times New Roman" w:hAnsi="Times New Roman" w:cs="Times New Roman"/>
          <w:sz w:val="24"/>
          <w:szCs w:val="24"/>
        </w:rPr>
        <w:t xml:space="preserve">programmatūras ietvarā ar regularitāti </w:t>
      </w:r>
      <w:r w:rsidR="00F10F58" w:rsidRPr="00826BC8">
        <w:rPr>
          <w:rFonts w:ascii="Times New Roman" w:hAnsi="Times New Roman" w:cs="Times New Roman"/>
          <w:sz w:val="24"/>
          <w:szCs w:val="24"/>
        </w:rPr>
        <w:t xml:space="preserve">1 (vienu) </w:t>
      </w:r>
      <w:r w:rsidRPr="00826BC8">
        <w:rPr>
          <w:rFonts w:ascii="Times New Roman" w:hAnsi="Times New Roman" w:cs="Times New Roman"/>
          <w:sz w:val="24"/>
          <w:szCs w:val="24"/>
        </w:rPr>
        <w:t>reizi dienā tiek sagatavota patēriņa atskaite par ielieto apjomu, kas strukturētas teksta datnes ar nosaukumu “Dispense_Results.txt” veidā novietota lokālā tīkla mapē:</w:t>
      </w:r>
    </w:p>
    <w:p w14:paraId="623C5767" w14:textId="77777777" w:rsidR="00E36FA2" w:rsidRPr="00826BC8" w:rsidRDefault="00E36FA2" w:rsidP="00E36FA2">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Eļļas datnē atdalītājs starp datu laukiem – semikols (;), datuma formāts </w:t>
      </w:r>
      <w:proofErr w:type="spellStart"/>
      <w:r w:rsidRPr="00826BC8">
        <w:rPr>
          <w:rFonts w:ascii="Times New Roman" w:hAnsi="Times New Roman" w:cs="Times New Roman"/>
          <w:sz w:val="24"/>
          <w:szCs w:val="24"/>
        </w:rPr>
        <w:t>gggg</w:t>
      </w:r>
      <w:proofErr w:type="spellEnd"/>
      <w:r w:rsidRPr="00826BC8">
        <w:rPr>
          <w:rFonts w:ascii="Times New Roman" w:hAnsi="Times New Roman" w:cs="Times New Roman"/>
          <w:sz w:val="24"/>
          <w:szCs w:val="24"/>
        </w:rPr>
        <w:t>/mm/</w:t>
      </w:r>
      <w:proofErr w:type="spellStart"/>
      <w:r w:rsidRPr="00826BC8">
        <w:rPr>
          <w:rFonts w:ascii="Times New Roman" w:hAnsi="Times New Roman" w:cs="Times New Roman"/>
          <w:sz w:val="24"/>
          <w:szCs w:val="24"/>
        </w:rPr>
        <w:t>dd</w:t>
      </w:r>
      <w:proofErr w:type="spellEnd"/>
      <w:r w:rsidRPr="00826BC8">
        <w:rPr>
          <w:rFonts w:ascii="Times New Roman" w:hAnsi="Times New Roman" w:cs="Times New Roman"/>
          <w:sz w:val="24"/>
          <w:szCs w:val="24"/>
        </w:rPr>
        <w:t xml:space="preserve"> ;</w:t>
      </w:r>
    </w:p>
    <w:p w14:paraId="3FF201DB" w14:textId="77777777" w:rsidR="00E36FA2" w:rsidRPr="00826BC8" w:rsidRDefault="00E36FA2" w:rsidP="00E36FA2">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struktūras apraksts:</w:t>
      </w:r>
    </w:p>
    <w:p w14:paraId="423DF691" w14:textId="77777777" w:rsidR="00E36FA2" w:rsidRPr="00826BC8" w:rsidRDefault="00E36FA2" w:rsidP="00E36FA2">
      <w:pPr>
        <w:pStyle w:val="ListParagraph"/>
        <w:ind w:left="792"/>
        <w:rPr>
          <w:rFonts w:ascii="Times New Roman" w:hAnsi="Times New Roman" w:cs="Times New Roman"/>
          <w:sz w:val="24"/>
          <w:szCs w:val="24"/>
        </w:rPr>
      </w:pPr>
      <w:r w:rsidRPr="00826BC8">
        <w:rPr>
          <w:rFonts w:ascii="Times New Roman" w:hAnsi="Times New Roman" w:cs="Times New Roman"/>
          <w:noProof/>
          <w:sz w:val="24"/>
          <w:szCs w:val="24"/>
          <w:lang w:eastAsia="lv-LV"/>
        </w:rPr>
        <w:drawing>
          <wp:inline distT="0" distB="0" distL="0" distR="0" wp14:anchorId="3B128556" wp14:editId="5091FA26">
            <wp:extent cx="5274310" cy="3536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53695"/>
                    </a:xfrm>
                    <a:prstGeom prst="rect">
                      <a:avLst/>
                    </a:prstGeom>
                  </pic:spPr>
                </pic:pic>
              </a:graphicData>
            </a:graphic>
          </wp:inline>
        </w:drawing>
      </w:r>
    </w:p>
    <w:p w14:paraId="5E28E181" w14:textId="77777777" w:rsidR="00E36FA2" w:rsidRPr="00826BC8" w:rsidRDefault="00E36FA2" w:rsidP="00E36FA2">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piemērs:</w:t>
      </w:r>
    </w:p>
    <w:p w14:paraId="0C646556" w14:textId="6C7AB2EB" w:rsidR="00A81263" w:rsidRPr="00826BC8" w:rsidRDefault="00E36FA2" w:rsidP="00F10F58">
      <w:pPr>
        <w:jc w:val="both"/>
        <w:rPr>
          <w:rFonts w:ascii="Times New Roman" w:hAnsi="Times New Roman" w:cs="Times New Roman"/>
          <w:sz w:val="24"/>
          <w:szCs w:val="24"/>
          <w:u w:val="single"/>
        </w:rPr>
      </w:pPr>
      <w:r w:rsidRPr="00826BC8">
        <w:rPr>
          <w:rFonts w:ascii="Times New Roman" w:hAnsi="Times New Roman" w:cs="Times New Roman"/>
          <w:noProof/>
          <w:sz w:val="24"/>
          <w:szCs w:val="24"/>
          <w:lang w:eastAsia="lv-LV"/>
        </w:rPr>
        <w:drawing>
          <wp:inline distT="0" distB="0" distL="0" distR="0" wp14:anchorId="0B366FB4" wp14:editId="137D65B8">
            <wp:extent cx="6404828" cy="2743200"/>
            <wp:effectExtent l="0" t="0" r="0" b="0"/>
            <wp:docPr id="6"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0"/>
                    <a:stretch>
                      <a:fillRect/>
                    </a:stretch>
                  </pic:blipFill>
                  <pic:spPr>
                    <a:xfrm>
                      <a:off x="0" y="0"/>
                      <a:ext cx="6485125" cy="2777591"/>
                    </a:xfrm>
                    <a:prstGeom prst="rect">
                      <a:avLst/>
                    </a:prstGeom>
                  </pic:spPr>
                </pic:pic>
              </a:graphicData>
            </a:graphic>
          </wp:inline>
        </w:drawing>
      </w:r>
    </w:p>
    <w:p w14:paraId="7466EC26" w14:textId="77777777" w:rsidR="00A81263" w:rsidRPr="00826BC8" w:rsidRDefault="00A81263" w:rsidP="00A81263">
      <w:pPr>
        <w:pStyle w:val="ListParagraph"/>
        <w:widowControl w:val="0"/>
        <w:autoSpaceDE w:val="0"/>
        <w:autoSpaceDN w:val="0"/>
        <w:spacing w:after="0" w:line="240" w:lineRule="auto"/>
        <w:ind w:left="360"/>
        <w:contextualSpacing w:val="0"/>
        <w:jc w:val="both"/>
        <w:rPr>
          <w:rFonts w:ascii="Times New Roman" w:hAnsi="Times New Roman" w:cs="Times New Roman"/>
          <w:sz w:val="24"/>
          <w:szCs w:val="24"/>
          <w:highlight w:val="yellow"/>
        </w:rPr>
      </w:pPr>
    </w:p>
    <w:p w14:paraId="1428CA2D" w14:textId="69C3CE09" w:rsidR="00587435" w:rsidRPr="00BD6572" w:rsidRDefault="00587435" w:rsidP="0048127A">
      <w:pPr>
        <w:pStyle w:val="ListParagraph"/>
        <w:widowControl w:val="0"/>
        <w:numPr>
          <w:ilvl w:val="0"/>
          <w:numId w:val="13"/>
        </w:numPr>
        <w:autoSpaceDE w:val="0"/>
        <w:autoSpaceDN w:val="0"/>
        <w:spacing w:after="0" w:line="240" w:lineRule="auto"/>
        <w:contextualSpacing w:val="0"/>
        <w:jc w:val="both"/>
        <w:rPr>
          <w:rFonts w:ascii="Times New Roman" w:hAnsi="Times New Roman" w:cs="Times New Roman"/>
          <w:b/>
          <w:bCs/>
          <w:sz w:val="24"/>
          <w:szCs w:val="24"/>
        </w:rPr>
      </w:pPr>
      <w:r w:rsidRPr="00BD6572">
        <w:rPr>
          <w:rFonts w:ascii="Times New Roman" w:hAnsi="Times New Roman" w:cs="Times New Roman"/>
          <w:b/>
          <w:bCs/>
          <w:sz w:val="24"/>
          <w:szCs w:val="24"/>
        </w:rPr>
        <w:t>Tirgus izpētes uzdevums</w:t>
      </w:r>
      <w:r w:rsidR="00F04615" w:rsidRPr="00BD6572">
        <w:rPr>
          <w:rFonts w:ascii="Times New Roman" w:hAnsi="Times New Roman" w:cs="Times New Roman"/>
          <w:b/>
          <w:bCs/>
          <w:sz w:val="24"/>
          <w:szCs w:val="24"/>
        </w:rPr>
        <w:t xml:space="preserve"> piegādātājiem</w:t>
      </w:r>
      <w:r w:rsidRPr="00BD6572">
        <w:rPr>
          <w:rFonts w:ascii="Times New Roman" w:hAnsi="Times New Roman" w:cs="Times New Roman"/>
          <w:b/>
          <w:bCs/>
          <w:sz w:val="24"/>
          <w:szCs w:val="24"/>
        </w:rPr>
        <w:t>:</w:t>
      </w:r>
    </w:p>
    <w:p w14:paraId="27CE39C2" w14:textId="4B2BAAC5" w:rsidR="0048127A" w:rsidRPr="00826BC8" w:rsidRDefault="0048127A" w:rsidP="00587435">
      <w:pPr>
        <w:widowControl w:val="0"/>
        <w:autoSpaceDE w:val="0"/>
        <w:autoSpaceDN w:val="0"/>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 xml:space="preserve">Pamatojoties uz esošās situācijas aprakstu un papildu izpētes </w:t>
      </w:r>
      <w:r w:rsidR="00587435" w:rsidRPr="00826BC8">
        <w:rPr>
          <w:rFonts w:ascii="Times New Roman" w:hAnsi="Times New Roman" w:cs="Times New Roman"/>
          <w:sz w:val="24"/>
          <w:szCs w:val="24"/>
        </w:rPr>
        <w:t xml:space="preserve">(vietas apskates) </w:t>
      </w:r>
      <w:r w:rsidRPr="00826BC8">
        <w:rPr>
          <w:rFonts w:ascii="Times New Roman" w:hAnsi="Times New Roman" w:cs="Times New Roman"/>
          <w:sz w:val="24"/>
          <w:szCs w:val="24"/>
        </w:rPr>
        <w:t>gaitā iegūto informāciju, sagatavo</w:t>
      </w:r>
      <w:r w:rsidR="00F072B8" w:rsidRPr="00826BC8">
        <w:rPr>
          <w:rFonts w:ascii="Times New Roman" w:hAnsi="Times New Roman" w:cs="Times New Roman"/>
          <w:sz w:val="24"/>
          <w:szCs w:val="24"/>
        </w:rPr>
        <w:t>t</w:t>
      </w:r>
      <w:r w:rsidRPr="00826BC8">
        <w:rPr>
          <w:rFonts w:ascii="Times New Roman" w:hAnsi="Times New Roman" w:cs="Times New Roman"/>
          <w:sz w:val="24"/>
          <w:szCs w:val="24"/>
        </w:rPr>
        <w:t xml:space="preserve"> </w:t>
      </w:r>
      <w:r w:rsidR="00A81263" w:rsidRPr="00826BC8">
        <w:rPr>
          <w:rFonts w:ascii="Times New Roman" w:hAnsi="Times New Roman" w:cs="Times New Roman"/>
          <w:sz w:val="24"/>
          <w:szCs w:val="24"/>
        </w:rPr>
        <w:t xml:space="preserve">informatīvu </w:t>
      </w:r>
      <w:r w:rsidRPr="00826BC8">
        <w:rPr>
          <w:rFonts w:ascii="Times New Roman" w:hAnsi="Times New Roman" w:cs="Times New Roman"/>
          <w:sz w:val="24"/>
          <w:szCs w:val="24"/>
        </w:rPr>
        <w:t xml:space="preserve">piedāvājumu par </w:t>
      </w:r>
      <w:r w:rsidR="00F072B8" w:rsidRPr="00826BC8">
        <w:rPr>
          <w:rFonts w:ascii="Times New Roman" w:hAnsi="Times New Roman" w:cs="Times New Roman"/>
          <w:sz w:val="24"/>
          <w:szCs w:val="24"/>
        </w:rPr>
        <w:t>Tehnisko šķidrumu sistēmas</w:t>
      </w:r>
      <w:r w:rsidRPr="00826BC8">
        <w:rPr>
          <w:rFonts w:ascii="Times New Roman" w:hAnsi="Times New Roman" w:cs="Times New Roman"/>
          <w:sz w:val="24"/>
          <w:szCs w:val="24"/>
        </w:rPr>
        <w:t xml:space="preserve"> un to sastāvdaļu uzstādīšanu un </w:t>
      </w:r>
      <w:r w:rsidR="002B3BEB">
        <w:rPr>
          <w:rFonts w:ascii="Times New Roman" w:hAnsi="Times New Roman" w:cs="Times New Roman"/>
          <w:sz w:val="24"/>
          <w:szCs w:val="24"/>
        </w:rPr>
        <w:t xml:space="preserve">nepieciešamos </w:t>
      </w:r>
      <w:r w:rsidR="00503090">
        <w:rPr>
          <w:rFonts w:ascii="Times New Roman" w:hAnsi="Times New Roman" w:cs="Times New Roman"/>
          <w:sz w:val="24"/>
          <w:szCs w:val="24"/>
        </w:rPr>
        <w:t>inženier</w:t>
      </w:r>
      <w:r w:rsidR="002B3BEB">
        <w:rPr>
          <w:rFonts w:ascii="Times New Roman" w:hAnsi="Times New Roman" w:cs="Times New Roman"/>
          <w:sz w:val="24"/>
          <w:szCs w:val="24"/>
        </w:rPr>
        <w:t>tīklu risinājum</w:t>
      </w:r>
      <w:r w:rsidR="00BD6572">
        <w:rPr>
          <w:rFonts w:ascii="Times New Roman" w:hAnsi="Times New Roman" w:cs="Times New Roman"/>
          <w:sz w:val="24"/>
          <w:szCs w:val="24"/>
        </w:rPr>
        <w:t>iem</w:t>
      </w:r>
      <w:r w:rsidRPr="00826BC8">
        <w:rPr>
          <w:rFonts w:ascii="Times New Roman" w:hAnsi="Times New Roman" w:cs="Times New Roman"/>
          <w:sz w:val="24"/>
          <w:szCs w:val="24"/>
        </w:rPr>
        <w:t xml:space="preserve">, </w:t>
      </w:r>
      <w:r w:rsidR="002B3BEB">
        <w:rPr>
          <w:rFonts w:ascii="Times New Roman" w:hAnsi="Times New Roman" w:cs="Times New Roman"/>
          <w:sz w:val="24"/>
          <w:szCs w:val="24"/>
        </w:rPr>
        <w:t>kā</w:t>
      </w:r>
      <w:r w:rsidRPr="00826BC8">
        <w:rPr>
          <w:rFonts w:ascii="Times New Roman" w:hAnsi="Times New Roman" w:cs="Times New Roman"/>
          <w:sz w:val="24"/>
          <w:szCs w:val="24"/>
        </w:rPr>
        <w:t xml:space="preserve"> arī par esošo elementu aizstāšan</w:t>
      </w:r>
      <w:r w:rsidR="00BD6572">
        <w:rPr>
          <w:rFonts w:ascii="Times New Roman" w:hAnsi="Times New Roman" w:cs="Times New Roman"/>
          <w:sz w:val="24"/>
          <w:szCs w:val="24"/>
        </w:rPr>
        <w:t>as</w:t>
      </w:r>
      <w:r w:rsidRPr="00826BC8">
        <w:rPr>
          <w:rFonts w:ascii="Times New Roman" w:hAnsi="Times New Roman" w:cs="Times New Roman"/>
          <w:sz w:val="24"/>
          <w:szCs w:val="24"/>
        </w:rPr>
        <w:t xml:space="preserve"> vai demontāž</w:t>
      </w:r>
      <w:r w:rsidR="00BD6572">
        <w:rPr>
          <w:rFonts w:ascii="Times New Roman" w:hAnsi="Times New Roman" w:cs="Times New Roman"/>
          <w:sz w:val="24"/>
          <w:szCs w:val="24"/>
        </w:rPr>
        <w:t>as iespējām</w:t>
      </w:r>
      <w:r w:rsidRPr="00826BC8">
        <w:rPr>
          <w:rFonts w:ascii="Times New Roman" w:hAnsi="Times New Roman" w:cs="Times New Roman"/>
          <w:sz w:val="24"/>
          <w:szCs w:val="24"/>
        </w:rPr>
        <w:t>:</w:t>
      </w:r>
    </w:p>
    <w:p w14:paraId="2D8A9FE5" w14:textId="2685C2E7" w:rsidR="0048127A" w:rsidRPr="00826BC8" w:rsidRDefault="00116459" w:rsidP="0048127A">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plānot</w:t>
      </w:r>
      <w:r w:rsidR="0048127A" w:rsidRPr="00826BC8">
        <w:rPr>
          <w:rFonts w:ascii="Times New Roman" w:hAnsi="Times New Roman" w:cs="Times New Roman"/>
          <w:sz w:val="24"/>
          <w:szCs w:val="24"/>
        </w:rPr>
        <w:t xml:space="preserve"> esošo </w:t>
      </w:r>
      <w:r w:rsidR="00F072B8" w:rsidRPr="00826BC8">
        <w:rPr>
          <w:rFonts w:ascii="Times New Roman" w:hAnsi="Times New Roman" w:cs="Times New Roman"/>
          <w:sz w:val="24"/>
          <w:szCs w:val="24"/>
        </w:rPr>
        <w:t xml:space="preserve">Tehnisko šķidrumu </w:t>
      </w:r>
      <w:r w:rsidR="0048127A" w:rsidRPr="00826BC8">
        <w:rPr>
          <w:rFonts w:ascii="Times New Roman" w:hAnsi="Times New Roman" w:cs="Times New Roman"/>
          <w:sz w:val="24"/>
          <w:szCs w:val="24"/>
        </w:rPr>
        <w:t>sistēmas elementu nomaiņu un/vai demontāžu;</w:t>
      </w:r>
    </w:p>
    <w:p w14:paraId="3A24E2F1" w14:textId="7492CF10" w:rsidR="0048127A" w:rsidRPr="00826BC8" w:rsidRDefault="00116459" w:rsidP="0048127A">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plānot</w:t>
      </w:r>
      <w:r w:rsidR="0048127A" w:rsidRPr="00826BC8">
        <w:rPr>
          <w:rFonts w:ascii="Times New Roman" w:hAnsi="Times New Roman" w:cs="Times New Roman"/>
          <w:sz w:val="24"/>
          <w:szCs w:val="24"/>
        </w:rPr>
        <w:t xml:space="preserve"> jaunu iekārtu izvietojumu un to saistītās kabeļu tra</w:t>
      </w:r>
      <w:r w:rsidR="0039669A" w:rsidRPr="00826BC8">
        <w:rPr>
          <w:rFonts w:ascii="Times New Roman" w:hAnsi="Times New Roman" w:cs="Times New Roman"/>
          <w:sz w:val="24"/>
          <w:szCs w:val="24"/>
        </w:rPr>
        <w:t>šu izbūvi</w:t>
      </w:r>
      <w:r w:rsidR="0048127A" w:rsidRPr="00826BC8">
        <w:rPr>
          <w:rFonts w:ascii="Times New Roman" w:hAnsi="Times New Roman" w:cs="Times New Roman"/>
          <w:sz w:val="24"/>
          <w:szCs w:val="24"/>
        </w:rPr>
        <w:t>;</w:t>
      </w:r>
    </w:p>
    <w:p w14:paraId="34230DB8" w14:textId="42FAB1DA" w:rsidR="0048127A" w:rsidRPr="00826BC8" w:rsidRDefault="0039669A" w:rsidP="0048127A">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nodrošin</w:t>
      </w:r>
      <w:r w:rsidR="00116459">
        <w:rPr>
          <w:rFonts w:ascii="Times New Roman" w:hAnsi="Times New Roman" w:cs="Times New Roman"/>
          <w:sz w:val="24"/>
          <w:szCs w:val="24"/>
        </w:rPr>
        <w:t>āt</w:t>
      </w:r>
      <w:r w:rsidR="0048127A" w:rsidRPr="00826BC8">
        <w:rPr>
          <w:rFonts w:ascii="Times New Roman" w:hAnsi="Times New Roman" w:cs="Times New Roman"/>
          <w:sz w:val="24"/>
          <w:szCs w:val="24"/>
        </w:rPr>
        <w:t xml:space="preserve"> jauna tipa uzpildes pistoles-skaitītāju uzstādīšanu;</w:t>
      </w:r>
    </w:p>
    <w:p w14:paraId="3FD22156" w14:textId="2631A221" w:rsidR="0048127A" w:rsidRPr="00826BC8" w:rsidRDefault="00C176D4" w:rsidP="0048127A">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snie</w:t>
      </w:r>
      <w:r w:rsidR="00116459">
        <w:rPr>
          <w:rFonts w:ascii="Times New Roman" w:hAnsi="Times New Roman" w:cs="Times New Roman"/>
          <w:sz w:val="24"/>
          <w:szCs w:val="24"/>
        </w:rPr>
        <w:t>gt</w:t>
      </w:r>
      <w:r>
        <w:rPr>
          <w:rFonts w:ascii="Times New Roman" w:hAnsi="Times New Roman" w:cs="Times New Roman"/>
          <w:sz w:val="24"/>
          <w:szCs w:val="24"/>
        </w:rPr>
        <w:t xml:space="preserve"> informāciju par</w:t>
      </w:r>
      <w:r w:rsidR="0048127A" w:rsidRPr="00826BC8">
        <w:rPr>
          <w:rFonts w:ascii="Times New Roman" w:hAnsi="Times New Roman" w:cs="Times New Roman"/>
          <w:sz w:val="24"/>
          <w:szCs w:val="24"/>
        </w:rPr>
        <w:t xml:space="preserve"> </w:t>
      </w:r>
      <w:r w:rsidR="0048127A" w:rsidRPr="00A55451">
        <w:rPr>
          <w:rFonts w:ascii="Times New Roman" w:hAnsi="Times New Roman" w:cs="Times New Roman"/>
          <w:b/>
          <w:bCs/>
          <w:sz w:val="24"/>
          <w:szCs w:val="24"/>
        </w:rPr>
        <w:t>plānoto</w:t>
      </w:r>
      <w:r w:rsidR="0048127A" w:rsidRPr="00826BC8">
        <w:rPr>
          <w:rFonts w:ascii="Times New Roman" w:hAnsi="Times New Roman" w:cs="Times New Roman"/>
          <w:sz w:val="24"/>
          <w:szCs w:val="24"/>
        </w:rPr>
        <w:t xml:space="preserve"> izpilddokumentāciju un projektu par visiem darbiem, tai skaitā drukātā veidā </w:t>
      </w:r>
      <w:r>
        <w:rPr>
          <w:rFonts w:ascii="Times New Roman" w:hAnsi="Times New Roman" w:cs="Times New Roman"/>
          <w:sz w:val="24"/>
          <w:szCs w:val="24"/>
        </w:rPr>
        <w:t xml:space="preserve">un </w:t>
      </w:r>
      <w:r w:rsidR="0048127A" w:rsidRPr="00826BC8">
        <w:rPr>
          <w:rFonts w:ascii="Times New Roman" w:hAnsi="Times New Roman" w:cs="Times New Roman"/>
          <w:sz w:val="24"/>
          <w:szCs w:val="24"/>
        </w:rPr>
        <w:t>elektroniski “.</w:t>
      </w:r>
      <w:proofErr w:type="spellStart"/>
      <w:r w:rsidR="0048127A" w:rsidRPr="00826BC8">
        <w:rPr>
          <w:rFonts w:ascii="Times New Roman" w:hAnsi="Times New Roman" w:cs="Times New Roman"/>
          <w:sz w:val="24"/>
          <w:szCs w:val="24"/>
        </w:rPr>
        <w:t>dwg</w:t>
      </w:r>
      <w:proofErr w:type="spellEnd"/>
      <w:r w:rsidR="0048127A" w:rsidRPr="00826BC8">
        <w:rPr>
          <w:rFonts w:ascii="Times New Roman" w:hAnsi="Times New Roman" w:cs="Times New Roman"/>
          <w:sz w:val="24"/>
          <w:szCs w:val="24"/>
        </w:rPr>
        <w:t>” un “.</w:t>
      </w:r>
      <w:proofErr w:type="spellStart"/>
      <w:r w:rsidR="0048127A" w:rsidRPr="00826BC8">
        <w:rPr>
          <w:rFonts w:ascii="Times New Roman" w:hAnsi="Times New Roman" w:cs="Times New Roman"/>
          <w:sz w:val="24"/>
          <w:szCs w:val="24"/>
        </w:rPr>
        <w:t>pdf</w:t>
      </w:r>
      <w:proofErr w:type="spellEnd"/>
      <w:r w:rsidR="0048127A" w:rsidRPr="00826BC8">
        <w:rPr>
          <w:rFonts w:ascii="Times New Roman" w:hAnsi="Times New Roman" w:cs="Times New Roman"/>
          <w:sz w:val="24"/>
          <w:szCs w:val="24"/>
        </w:rPr>
        <w:t>” veidā;</w:t>
      </w:r>
    </w:p>
    <w:p w14:paraId="69B15C43" w14:textId="1210A869" w:rsidR="00C74EB6" w:rsidRPr="00826BC8" w:rsidRDefault="00C74EB6" w:rsidP="0048127A">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nodrošin</w:t>
      </w:r>
      <w:r w:rsidR="00116459">
        <w:rPr>
          <w:rFonts w:ascii="Times New Roman" w:hAnsi="Times New Roman" w:cs="Times New Roman"/>
          <w:sz w:val="24"/>
          <w:szCs w:val="24"/>
        </w:rPr>
        <w:t>āt</w:t>
      </w:r>
      <w:r w:rsidRPr="00826BC8">
        <w:rPr>
          <w:rFonts w:ascii="Times New Roman" w:hAnsi="Times New Roman" w:cs="Times New Roman"/>
          <w:sz w:val="24"/>
          <w:szCs w:val="24"/>
        </w:rPr>
        <w:t xml:space="preserve"> </w:t>
      </w:r>
      <w:r w:rsidR="007729A2">
        <w:rPr>
          <w:rFonts w:ascii="Times New Roman" w:hAnsi="Times New Roman" w:cs="Times New Roman"/>
          <w:sz w:val="24"/>
          <w:szCs w:val="24"/>
        </w:rPr>
        <w:t xml:space="preserve">jaunās </w:t>
      </w:r>
      <w:r w:rsidRPr="00826BC8">
        <w:rPr>
          <w:rFonts w:ascii="Times New Roman" w:hAnsi="Times New Roman" w:cs="Times New Roman"/>
          <w:sz w:val="24"/>
          <w:szCs w:val="24"/>
        </w:rPr>
        <w:t>Tehnisko šķidrumu sistēmas in</w:t>
      </w:r>
      <w:r w:rsidR="00E3766C" w:rsidRPr="00826BC8">
        <w:rPr>
          <w:rFonts w:ascii="Times New Roman" w:hAnsi="Times New Roman" w:cs="Times New Roman"/>
          <w:sz w:val="24"/>
          <w:szCs w:val="24"/>
        </w:rPr>
        <w:t xml:space="preserve">tegrāciju </w:t>
      </w:r>
      <w:r w:rsidR="007729A2">
        <w:rPr>
          <w:rFonts w:ascii="Times New Roman" w:hAnsi="Times New Roman" w:cs="Times New Roman"/>
          <w:sz w:val="24"/>
          <w:szCs w:val="24"/>
        </w:rPr>
        <w:t xml:space="preserve">ar pasūtītāja informācijas </w:t>
      </w:r>
      <w:r w:rsidR="00E3766C" w:rsidRPr="00826BC8">
        <w:rPr>
          <w:rFonts w:ascii="Times New Roman" w:hAnsi="Times New Roman" w:cs="Times New Roman"/>
          <w:sz w:val="24"/>
          <w:szCs w:val="24"/>
        </w:rPr>
        <w:t>sistēmā</w:t>
      </w:r>
      <w:r w:rsidR="007729A2">
        <w:rPr>
          <w:rFonts w:ascii="Times New Roman" w:hAnsi="Times New Roman" w:cs="Times New Roman"/>
          <w:sz w:val="24"/>
          <w:szCs w:val="24"/>
        </w:rPr>
        <w:t>m</w:t>
      </w:r>
      <w:r w:rsidR="00F04615" w:rsidRPr="00826BC8">
        <w:rPr>
          <w:rFonts w:ascii="Times New Roman" w:hAnsi="Times New Roman" w:cs="Times New Roman"/>
          <w:sz w:val="24"/>
          <w:szCs w:val="24"/>
        </w:rPr>
        <w:t>;</w:t>
      </w:r>
    </w:p>
    <w:p w14:paraId="7B55C3BE" w14:textId="7939A79A" w:rsidR="0048127A" w:rsidRPr="00826BC8" w:rsidRDefault="0048127A" w:rsidP="0048127A">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sagatavo</w:t>
      </w:r>
      <w:r w:rsidR="00116459">
        <w:rPr>
          <w:rFonts w:ascii="Times New Roman" w:hAnsi="Times New Roman" w:cs="Times New Roman"/>
          <w:sz w:val="24"/>
          <w:szCs w:val="24"/>
        </w:rPr>
        <w:t>t</w:t>
      </w:r>
      <w:r w:rsidRPr="00826BC8">
        <w:rPr>
          <w:rFonts w:ascii="Times New Roman" w:hAnsi="Times New Roman" w:cs="Times New Roman"/>
          <w:sz w:val="24"/>
          <w:szCs w:val="24"/>
        </w:rPr>
        <w:t xml:space="preserve"> sistēmas </w:t>
      </w:r>
      <w:r w:rsidR="00E3766C" w:rsidRPr="00826BC8">
        <w:rPr>
          <w:rFonts w:ascii="Times New Roman" w:hAnsi="Times New Roman" w:cs="Times New Roman"/>
          <w:sz w:val="24"/>
          <w:szCs w:val="24"/>
        </w:rPr>
        <w:t xml:space="preserve">izveides un </w:t>
      </w:r>
      <w:r w:rsidRPr="00826BC8">
        <w:rPr>
          <w:rFonts w:ascii="Times New Roman" w:hAnsi="Times New Roman" w:cs="Times New Roman"/>
          <w:sz w:val="24"/>
          <w:szCs w:val="24"/>
        </w:rPr>
        <w:t xml:space="preserve">ieviešanas </w:t>
      </w:r>
      <w:r w:rsidR="00B51E22" w:rsidRPr="00826BC8">
        <w:rPr>
          <w:rFonts w:ascii="Times New Roman" w:hAnsi="Times New Roman" w:cs="Times New Roman"/>
          <w:sz w:val="24"/>
          <w:szCs w:val="24"/>
        </w:rPr>
        <w:t>(t.sk.</w:t>
      </w:r>
      <w:r w:rsidR="00A55451">
        <w:rPr>
          <w:rFonts w:ascii="Times New Roman" w:hAnsi="Times New Roman" w:cs="Times New Roman"/>
          <w:sz w:val="24"/>
          <w:szCs w:val="24"/>
        </w:rPr>
        <w:t xml:space="preserve"> </w:t>
      </w:r>
      <w:r w:rsidR="00B51E22" w:rsidRPr="00826BC8">
        <w:rPr>
          <w:rFonts w:ascii="Times New Roman" w:hAnsi="Times New Roman" w:cs="Times New Roman"/>
          <w:sz w:val="24"/>
          <w:szCs w:val="24"/>
        </w:rPr>
        <w:t xml:space="preserve">integrācijas) </w:t>
      </w:r>
      <w:r w:rsidR="00E3766C" w:rsidRPr="00826BC8">
        <w:rPr>
          <w:rFonts w:ascii="Times New Roman" w:hAnsi="Times New Roman" w:cs="Times New Roman"/>
          <w:sz w:val="24"/>
          <w:szCs w:val="24"/>
        </w:rPr>
        <w:t>plānu (laika grafiku)</w:t>
      </w:r>
      <w:r w:rsidRPr="00826BC8">
        <w:rPr>
          <w:rFonts w:ascii="Times New Roman" w:hAnsi="Times New Roman" w:cs="Times New Roman"/>
          <w:sz w:val="24"/>
          <w:szCs w:val="24"/>
        </w:rPr>
        <w:t>.</w:t>
      </w:r>
    </w:p>
    <w:p w14:paraId="172F14C5" w14:textId="4CB3EDCE" w:rsidR="00B57ED9" w:rsidRDefault="00B57ED9">
      <w:pPr>
        <w:rPr>
          <w:rFonts w:ascii="Times New Roman" w:hAnsi="Times New Roman" w:cs="Times New Roman"/>
          <w:sz w:val="24"/>
          <w:szCs w:val="24"/>
        </w:rPr>
      </w:pPr>
    </w:p>
    <w:p w14:paraId="2DB6C6E3" w14:textId="77777777" w:rsidR="005C0576" w:rsidRPr="00826BC8" w:rsidRDefault="005C0576">
      <w:pPr>
        <w:rPr>
          <w:rFonts w:ascii="Times New Roman" w:hAnsi="Times New Roman" w:cs="Times New Roman"/>
          <w:sz w:val="24"/>
          <w:szCs w:val="24"/>
        </w:rPr>
      </w:pPr>
    </w:p>
    <w:p w14:paraId="5FCA7CAA" w14:textId="77777777" w:rsidR="0081514E" w:rsidRDefault="0081514E" w:rsidP="002C25F8">
      <w:pPr>
        <w:pStyle w:val="NoSpacing"/>
        <w:jc w:val="center"/>
        <w:rPr>
          <w:rFonts w:ascii="Times New Roman" w:hAnsi="Times New Roman" w:cs="Times New Roman"/>
          <w:b/>
          <w:bCs/>
          <w:sz w:val="24"/>
          <w:szCs w:val="24"/>
        </w:rPr>
      </w:pPr>
    </w:p>
    <w:p w14:paraId="43354C53" w14:textId="2419778C" w:rsidR="00FC750F" w:rsidRPr="002C25F8" w:rsidRDefault="00B57ED9" w:rsidP="002C25F8">
      <w:pPr>
        <w:pStyle w:val="NoSpacing"/>
        <w:jc w:val="center"/>
        <w:rPr>
          <w:rFonts w:ascii="Times New Roman" w:hAnsi="Times New Roman" w:cs="Times New Roman"/>
          <w:b/>
          <w:bCs/>
          <w:sz w:val="24"/>
          <w:szCs w:val="24"/>
        </w:rPr>
      </w:pPr>
      <w:r w:rsidRPr="002C25F8">
        <w:rPr>
          <w:rFonts w:ascii="Times New Roman" w:hAnsi="Times New Roman" w:cs="Times New Roman"/>
          <w:b/>
          <w:bCs/>
          <w:sz w:val="24"/>
          <w:szCs w:val="24"/>
        </w:rPr>
        <w:t>TEHNISKĀ SPECIFIKĀCIJA I</w:t>
      </w:r>
    </w:p>
    <w:p w14:paraId="7EF2EC75" w14:textId="40939101" w:rsidR="008F6D6D" w:rsidRPr="002C25F8" w:rsidRDefault="008F6D6D" w:rsidP="002C25F8">
      <w:pPr>
        <w:pStyle w:val="NoSpacing"/>
        <w:jc w:val="center"/>
        <w:rPr>
          <w:rFonts w:ascii="Times New Roman" w:hAnsi="Times New Roman" w:cs="Times New Roman"/>
          <w:sz w:val="24"/>
          <w:szCs w:val="24"/>
        </w:rPr>
      </w:pPr>
      <w:r w:rsidRPr="002C25F8">
        <w:rPr>
          <w:rFonts w:ascii="Times New Roman" w:hAnsi="Times New Roman" w:cs="Times New Roman"/>
          <w:sz w:val="24"/>
          <w:szCs w:val="24"/>
        </w:rPr>
        <w:t>(</w:t>
      </w:r>
      <w:r w:rsidR="00045E3C">
        <w:rPr>
          <w:rFonts w:ascii="Times New Roman" w:hAnsi="Times New Roman" w:cs="Times New Roman"/>
          <w:sz w:val="24"/>
          <w:szCs w:val="24"/>
        </w:rPr>
        <w:t xml:space="preserve">lūdzu </w:t>
      </w:r>
      <w:r w:rsidRPr="002C25F8">
        <w:rPr>
          <w:rFonts w:ascii="Times New Roman" w:hAnsi="Times New Roman" w:cs="Times New Roman"/>
          <w:sz w:val="24"/>
          <w:szCs w:val="24"/>
        </w:rPr>
        <w:t>norād</w:t>
      </w:r>
      <w:r w:rsidR="00045E3C">
        <w:rPr>
          <w:rFonts w:ascii="Times New Roman" w:hAnsi="Times New Roman" w:cs="Times New Roman"/>
          <w:sz w:val="24"/>
          <w:szCs w:val="24"/>
        </w:rPr>
        <w:t>ī</w:t>
      </w:r>
      <w:r w:rsidRPr="002C25F8">
        <w:rPr>
          <w:rFonts w:ascii="Times New Roman" w:hAnsi="Times New Roman" w:cs="Times New Roman"/>
          <w:sz w:val="24"/>
          <w:szCs w:val="24"/>
        </w:rPr>
        <w:t>t informāciju par atsevišķiem elementiem</w:t>
      </w:r>
      <w:r w:rsidR="00045E3C">
        <w:rPr>
          <w:rFonts w:ascii="Times New Roman" w:hAnsi="Times New Roman" w:cs="Times New Roman"/>
          <w:sz w:val="24"/>
          <w:szCs w:val="24"/>
        </w:rPr>
        <w:t xml:space="preserve"> </w:t>
      </w:r>
      <w:r w:rsidR="009828A7">
        <w:rPr>
          <w:rFonts w:ascii="Times New Roman" w:hAnsi="Times New Roman" w:cs="Times New Roman"/>
          <w:sz w:val="24"/>
          <w:szCs w:val="24"/>
        </w:rPr>
        <w:t>6.1.2.</w:t>
      </w:r>
      <w:r w:rsidR="007973F7">
        <w:rPr>
          <w:rFonts w:ascii="Times New Roman" w:hAnsi="Times New Roman" w:cs="Times New Roman"/>
          <w:sz w:val="24"/>
          <w:szCs w:val="24"/>
        </w:rPr>
        <w:t xml:space="preserve"> un </w:t>
      </w:r>
      <w:r w:rsidR="00045E3C">
        <w:rPr>
          <w:rFonts w:ascii="Times New Roman" w:hAnsi="Times New Roman" w:cs="Times New Roman"/>
          <w:sz w:val="24"/>
          <w:szCs w:val="24"/>
        </w:rPr>
        <w:t>6.10</w:t>
      </w:r>
      <w:r w:rsidR="00AA137E">
        <w:rPr>
          <w:rFonts w:ascii="Times New Roman" w:hAnsi="Times New Roman" w:cs="Times New Roman"/>
          <w:sz w:val="24"/>
          <w:szCs w:val="24"/>
        </w:rPr>
        <w:t>.</w:t>
      </w:r>
      <w:r w:rsidR="00045E3C">
        <w:rPr>
          <w:rFonts w:ascii="Times New Roman" w:hAnsi="Times New Roman" w:cs="Times New Roman"/>
          <w:sz w:val="24"/>
          <w:szCs w:val="24"/>
        </w:rPr>
        <w:t xml:space="preserve"> punktā</w:t>
      </w:r>
      <w:r w:rsidRPr="002C25F8">
        <w:rPr>
          <w:rFonts w:ascii="Times New Roman" w:hAnsi="Times New Roman" w:cs="Times New Roman"/>
          <w:sz w:val="24"/>
          <w:szCs w:val="24"/>
        </w:rPr>
        <w:t>)</w:t>
      </w:r>
    </w:p>
    <w:p w14:paraId="60AF86F3" w14:textId="77777777" w:rsidR="002C25F8" w:rsidRPr="002C25F8" w:rsidRDefault="002C25F8" w:rsidP="002C25F8">
      <w:pPr>
        <w:pStyle w:val="NoSpacing"/>
        <w:jc w:val="center"/>
        <w:rPr>
          <w:rFonts w:ascii="Times New Roman" w:hAnsi="Times New Roman" w:cs="Times New Roman"/>
          <w:b/>
          <w:bCs/>
          <w:sz w:val="24"/>
          <w:szCs w:val="24"/>
        </w:rPr>
      </w:pPr>
    </w:p>
    <w:p w14:paraId="3B38C5A5" w14:textId="503B6CC5" w:rsidR="00B57ED9" w:rsidRPr="00826BC8" w:rsidRDefault="00B57ED9" w:rsidP="008513D4">
      <w:pPr>
        <w:pStyle w:val="ListParagraph"/>
        <w:widowControl w:val="0"/>
        <w:numPr>
          <w:ilvl w:val="0"/>
          <w:numId w:val="13"/>
        </w:numPr>
        <w:autoSpaceDE w:val="0"/>
        <w:autoSpaceDN w:val="0"/>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 xml:space="preserve">Piegādā un saskaņā ar Pasūtītāja norādījumiem uzstāda un konfigurē </w:t>
      </w:r>
      <w:r w:rsidR="00E600D9">
        <w:rPr>
          <w:rFonts w:ascii="Times New Roman" w:hAnsi="Times New Roman" w:cs="Times New Roman"/>
          <w:sz w:val="24"/>
          <w:szCs w:val="24"/>
        </w:rPr>
        <w:t>Tehnisko šķidrumu</w:t>
      </w:r>
      <w:r w:rsidRPr="00826BC8">
        <w:rPr>
          <w:rFonts w:ascii="Times New Roman" w:hAnsi="Times New Roman" w:cs="Times New Roman"/>
          <w:sz w:val="24"/>
          <w:szCs w:val="24"/>
        </w:rPr>
        <w:t xml:space="preserve"> </w:t>
      </w:r>
      <w:r w:rsidR="00D94663">
        <w:rPr>
          <w:rFonts w:ascii="Times New Roman" w:hAnsi="Times New Roman" w:cs="Times New Roman"/>
          <w:sz w:val="24"/>
          <w:szCs w:val="24"/>
        </w:rPr>
        <w:t>izdales monitoringa sistēmas</w:t>
      </w:r>
      <w:r w:rsidRPr="00826BC8">
        <w:rPr>
          <w:rFonts w:ascii="Times New Roman" w:hAnsi="Times New Roman" w:cs="Times New Roman"/>
          <w:sz w:val="24"/>
          <w:szCs w:val="24"/>
        </w:rPr>
        <w:t xml:space="preserve"> vadības ierīces un izpildmehānismus, tajā skaitā:</w:t>
      </w:r>
    </w:p>
    <w:p w14:paraId="0C032B4D"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Piegādā centrālās vadības programmatūras darbībai nepieciešamo un atbilstīgo servera līmeņa datortehniku, ievērojot to, ka iekļauj:</w:t>
      </w:r>
    </w:p>
    <w:p w14:paraId="70A0F313" w14:textId="77777777" w:rsidR="00B57ED9" w:rsidRPr="00223CB5"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visas izrietošās operētājsistēmu licences un atļaujas, kā Microsoft Windows Server 2016 (vai </w:t>
      </w:r>
      <w:r w:rsidRPr="00223CB5">
        <w:rPr>
          <w:rFonts w:ascii="Times New Roman" w:hAnsi="Times New Roman" w:cs="Times New Roman"/>
          <w:sz w:val="24"/>
          <w:szCs w:val="24"/>
        </w:rPr>
        <w:t>jaunāka versija) operētājsistēma un Microsoft SQL 2017 datu bāze, vai arī darbvieta Windows 10 Enterprise x64 versija 2H02 vai jaunāka;</w:t>
      </w:r>
    </w:p>
    <w:p w14:paraId="699A1264" w14:textId="77777777" w:rsidR="00B57ED9" w:rsidRPr="00223CB5"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223CB5">
        <w:rPr>
          <w:rFonts w:ascii="Times New Roman" w:hAnsi="Times New Roman" w:cs="Times New Roman"/>
          <w:sz w:val="24"/>
          <w:szCs w:val="24"/>
        </w:rPr>
        <w:t xml:space="preserve">servera ražotāja apliecinātu un nodrošinātu </w:t>
      </w:r>
      <w:r w:rsidRPr="00EB39AB">
        <w:rPr>
          <w:rFonts w:ascii="Times New Roman" w:hAnsi="Times New Roman" w:cs="Times New Roman"/>
          <w:b/>
          <w:bCs/>
          <w:sz w:val="24"/>
          <w:szCs w:val="24"/>
        </w:rPr>
        <w:t>3 gadu tehniskā līmeņa garantiju,</w:t>
      </w:r>
      <w:r w:rsidRPr="00223CB5">
        <w:rPr>
          <w:rFonts w:ascii="Times New Roman" w:hAnsi="Times New Roman" w:cs="Times New Roman"/>
          <w:sz w:val="24"/>
          <w:szCs w:val="24"/>
        </w:rPr>
        <w:t xml:space="preserve"> ar ne mazāku līmeni, kā “</w:t>
      </w:r>
      <w:proofErr w:type="spellStart"/>
      <w:r w:rsidRPr="00223CB5">
        <w:rPr>
          <w:rFonts w:ascii="Times New Roman" w:hAnsi="Times New Roman" w:cs="Times New Roman"/>
          <w:sz w:val="24"/>
          <w:szCs w:val="24"/>
        </w:rPr>
        <w:t>Next</w:t>
      </w:r>
      <w:proofErr w:type="spellEnd"/>
      <w:r w:rsidRPr="00223CB5">
        <w:rPr>
          <w:rFonts w:ascii="Times New Roman" w:hAnsi="Times New Roman" w:cs="Times New Roman"/>
          <w:sz w:val="24"/>
          <w:szCs w:val="24"/>
        </w:rPr>
        <w:t xml:space="preserve"> </w:t>
      </w:r>
      <w:proofErr w:type="spellStart"/>
      <w:r w:rsidRPr="00223CB5">
        <w:rPr>
          <w:rFonts w:ascii="Times New Roman" w:hAnsi="Times New Roman" w:cs="Times New Roman"/>
          <w:sz w:val="24"/>
          <w:szCs w:val="24"/>
        </w:rPr>
        <w:t>Bussines</w:t>
      </w:r>
      <w:proofErr w:type="spellEnd"/>
      <w:r w:rsidRPr="00223CB5">
        <w:rPr>
          <w:rFonts w:ascii="Times New Roman" w:hAnsi="Times New Roman" w:cs="Times New Roman"/>
          <w:sz w:val="24"/>
          <w:szCs w:val="24"/>
        </w:rPr>
        <w:t xml:space="preserve"> </w:t>
      </w:r>
      <w:proofErr w:type="spellStart"/>
      <w:r w:rsidRPr="00223CB5">
        <w:rPr>
          <w:rFonts w:ascii="Times New Roman" w:hAnsi="Times New Roman" w:cs="Times New Roman"/>
          <w:sz w:val="24"/>
          <w:szCs w:val="24"/>
        </w:rPr>
        <w:t>Day</w:t>
      </w:r>
      <w:proofErr w:type="spellEnd"/>
      <w:r w:rsidRPr="00223CB5">
        <w:rPr>
          <w:rFonts w:ascii="Times New Roman" w:hAnsi="Times New Roman" w:cs="Times New Roman"/>
          <w:sz w:val="24"/>
          <w:szCs w:val="24"/>
        </w:rPr>
        <w:t>”;</w:t>
      </w:r>
    </w:p>
    <w:p w14:paraId="56C07525"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servera pilnu pārvaldību nodod Pasūtītājam, to pievienojot pasūtītāja domēnam un SCCM pārvaldības videi;</w:t>
      </w:r>
    </w:p>
    <w:p w14:paraId="305AFF15" w14:textId="06861A75" w:rsidR="00B57ED9"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pēc uzstādīšanas nav atļauta interneta veida izejošā piekļuve</w:t>
      </w:r>
      <w:r w:rsidR="00141611">
        <w:rPr>
          <w:rFonts w:ascii="Times New Roman" w:hAnsi="Times New Roman" w:cs="Times New Roman"/>
          <w:sz w:val="24"/>
          <w:szCs w:val="24"/>
        </w:rPr>
        <w:t>;</w:t>
      </w:r>
    </w:p>
    <w:p w14:paraId="2DF89F06"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Piegādā visas izrietošās programmatūras licences un atļaujas, tās uzstāda un konfigurē:</w:t>
      </w:r>
    </w:p>
    <w:p w14:paraId="35F96D37"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u w:val="single"/>
        </w:rPr>
      </w:pPr>
      <w:r w:rsidRPr="00826BC8">
        <w:rPr>
          <w:rFonts w:ascii="Times New Roman" w:hAnsi="Times New Roman" w:cs="Times New Roman"/>
          <w:sz w:val="24"/>
          <w:szCs w:val="24"/>
        </w:rPr>
        <w:t xml:space="preserve">Programmatūrai jāspēj darboties ar ierobežotām lietotāju tiesībām (Standard </w:t>
      </w:r>
      <w:proofErr w:type="spellStart"/>
      <w:r w:rsidRPr="00826BC8">
        <w:rPr>
          <w:rFonts w:ascii="Times New Roman" w:hAnsi="Times New Roman" w:cs="Times New Roman"/>
          <w:sz w:val="24"/>
          <w:szCs w:val="24"/>
        </w:rPr>
        <w:t>User</w:t>
      </w:r>
      <w:proofErr w:type="spellEnd"/>
      <w:r w:rsidRPr="00826BC8">
        <w:rPr>
          <w:rFonts w:ascii="Times New Roman" w:hAnsi="Times New Roman" w:cs="Times New Roman"/>
          <w:sz w:val="24"/>
          <w:szCs w:val="24"/>
        </w:rPr>
        <w:t xml:space="preserve">), </w:t>
      </w:r>
      <w:r w:rsidRPr="00826BC8">
        <w:rPr>
          <w:rFonts w:ascii="Times New Roman" w:hAnsi="Times New Roman" w:cs="Times New Roman"/>
          <w:sz w:val="24"/>
          <w:szCs w:val="24"/>
          <w:u w:val="single"/>
        </w:rPr>
        <w:t>lietotāja lomai nav atļauts izmantot Administratora līmeņa tiesības;</w:t>
      </w:r>
    </w:p>
    <w:p w14:paraId="3CDFAE1F"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programmatūrai jādarbojas kā servisam, kad lietotāja konta ielogošana nav nepieciešama;</w:t>
      </w:r>
    </w:p>
    <w:p w14:paraId="6C27BE9D"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programmatūru nedrīkst instalēt tieši diska C: saknē, vai saknes mapēs, vai </w:t>
      </w:r>
      <w:proofErr w:type="spellStart"/>
      <w:r w:rsidRPr="00826BC8">
        <w:rPr>
          <w:rFonts w:ascii="Times New Roman" w:hAnsi="Times New Roman" w:cs="Times New Roman"/>
          <w:sz w:val="24"/>
          <w:szCs w:val="24"/>
        </w:rPr>
        <w:t>AppData</w:t>
      </w:r>
      <w:proofErr w:type="spellEnd"/>
      <w:r w:rsidRPr="00826BC8">
        <w:rPr>
          <w:rFonts w:ascii="Times New Roman" w:hAnsi="Times New Roman" w:cs="Times New Roman"/>
          <w:sz w:val="24"/>
          <w:szCs w:val="24"/>
        </w:rPr>
        <w:t xml:space="preserve"> mapēs. Ir atļauts instalēt tikai “</w:t>
      </w:r>
      <w:proofErr w:type="spellStart"/>
      <w:r w:rsidRPr="00826BC8">
        <w:rPr>
          <w:rFonts w:ascii="Times New Roman" w:hAnsi="Times New Roman" w:cs="Times New Roman"/>
          <w:sz w:val="24"/>
          <w:szCs w:val="24"/>
        </w:rPr>
        <w:t>Program</w:t>
      </w:r>
      <w:proofErr w:type="spellEnd"/>
      <w:r w:rsidRPr="00826BC8">
        <w:rPr>
          <w:rFonts w:ascii="Times New Roman" w:hAnsi="Times New Roman" w:cs="Times New Roman"/>
          <w:sz w:val="24"/>
          <w:szCs w:val="24"/>
        </w:rPr>
        <w:t xml:space="preserve"> </w:t>
      </w:r>
      <w:proofErr w:type="spellStart"/>
      <w:r w:rsidRPr="00826BC8">
        <w:rPr>
          <w:rFonts w:ascii="Times New Roman" w:hAnsi="Times New Roman" w:cs="Times New Roman"/>
          <w:sz w:val="24"/>
          <w:szCs w:val="24"/>
        </w:rPr>
        <w:t>Files</w:t>
      </w:r>
      <w:proofErr w:type="spellEnd"/>
      <w:r w:rsidRPr="00826BC8">
        <w:rPr>
          <w:rFonts w:ascii="Times New Roman" w:hAnsi="Times New Roman" w:cs="Times New Roman"/>
          <w:sz w:val="24"/>
          <w:szCs w:val="24"/>
        </w:rPr>
        <w:t>” vai “</w:t>
      </w:r>
      <w:proofErr w:type="spellStart"/>
      <w:r w:rsidRPr="00826BC8">
        <w:rPr>
          <w:rFonts w:ascii="Times New Roman" w:hAnsi="Times New Roman" w:cs="Times New Roman"/>
          <w:sz w:val="24"/>
          <w:szCs w:val="24"/>
        </w:rPr>
        <w:t>Program</w:t>
      </w:r>
      <w:proofErr w:type="spellEnd"/>
      <w:r w:rsidRPr="00826BC8">
        <w:rPr>
          <w:rFonts w:ascii="Times New Roman" w:hAnsi="Times New Roman" w:cs="Times New Roman"/>
          <w:sz w:val="24"/>
          <w:szCs w:val="24"/>
        </w:rPr>
        <w:t xml:space="preserve"> </w:t>
      </w:r>
      <w:proofErr w:type="spellStart"/>
      <w:r w:rsidRPr="00826BC8">
        <w:rPr>
          <w:rFonts w:ascii="Times New Roman" w:hAnsi="Times New Roman" w:cs="Times New Roman"/>
          <w:sz w:val="24"/>
          <w:szCs w:val="24"/>
        </w:rPr>
        <w:t>Files</w:t>
      </w:r>
      <w:proofErr w:type="spellEnd"/>
      <w:r w:rsidRPr="00826BC8">
        <w:rPr>
          <w:rFonts w:ascii="Times New Roman" w:hAnsi="Times New Roman" w:cs="Times New Roman"/>
          <w:sz w:val="24"/>
          <w:szCs w:val="24"/>
        </w:rPr>
        <w:t xml:space="preserve"> (x86)” mapēs. Gadījumā, ja programmatūra prasa instalēšanu citās mapēs, un to nav iespējams nomainīt, jāiesniedz pilnu ceļu, mapes un izpildes datņu saraksts.</w:t>
      </w:r>
    </w:p>
    <w:p w14:paraId="4BC887B1"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Izveido un nodrošina datu apmaiņas servisus ar Pasūtītāja IT resursiem:</w:t>
      </w:r>
    </w:p>
    <w:p w14:paraId="670A787A"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datu imports par Pasūtītāja darbiniekiem (Vārds, Uzvārds, Darba numurs, Amats) un to hierarhijas organizācijas struktūrām (struktūrvienības) no Pasūtītāja personālvadības sistēmas 1C, API saskarnes veidā ar parametrisku cikliskumu;</w:t>
      </w:r>
    </w:p>
    <w:p w14:paraId="17BCBEBC"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lietotāju autorizācijai ar katra lietotāja pārvaldību (lomu un piekļuvju pārvaldību, lietotāju darbību pārvaldību), kas balstīta uz integrāciju ar Pasūtītāja Microsoft </w:t>
      </w:r>
      <w:proofErr w:type="spellStart"/>
      <w:r w:rsidRPr="00826BC8">
        <w:rPr>
          <w:rFonts w:ascii="Times New Roman" w:hAnsi="Times New Roman" w:cs="Times New Roman"/>
          <w:sz w:val="24"/>
          <w:szCs w:val="24"/>
        </w:rPr>
        <w:t>ActiveDirectory</w:t>
      </w:r>
      <w:proofErr w:type="spellEnd"/>
      <w:r w:rsidRPr="00826BC8">
        <w:rPr>
          <w:rFonts w:ascii="Times New Roman" w:hAnsi="Times New Roman" w:cs="Times New Roman"/>
          <w:sz w:val="24"/>
          <w:szCs w:val="24"/>
        </w:rPr>
        <w:t xml:space="preserve"> (LDAP) līmeņa lietotāju grupu politikām;</w:t>
      </w:r>
    </w:p>
    <w:p w14:paraId="3EEDE0AE"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ar transporta identifikāciju un noliktavas apriti saistošo klasifikatoru, katalogu un to vērtību izgūšana (sinhronizācija) no Pasūtītāja resursu pārvaldības sistēmas 1C, API saskarnes veidā;</w:t>
      </w:r>
    </w:p>
    <w:p w14:paraId="1EB04BB3" w14:textId="240D2E4A"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Vadības sistēmā reģistrēto notikumu un rezultātu datu nodošana (reģistrēšana) Pasūtītāja resursu pārvaldības sistēmai 1C, API saskarnes veidā.</w:t>
      </w:r>
    </w:p>
    <w:p w14:paraId="6C54C606" w14:textId="77777777" w:rsidR="00B57ED9" w:rsidRPr="00826BC8" w:rsidRDefault="00B57ED9" w:rsidP="00B57ED9">
      <w:pPr>
        <w:pStyle w:val="ListParagraph"/>
        <w:widowControl w:val="0"/>
        <w:numPr>
          <w:ilvl w:val="0"/>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Centrālās uzraudzības un vadības programmatūrai jāatbilst vismaz šādām prasībām:</w:t>
      </w:r>
    </w:p>
    <w:p w14:paraId="0B3DD6A2" w14:textId="77777777" w:rsidR="00B57ED9" w:rsidRPr="00826BC8" w:rsidRDefault="00B57ED9" w:rsidP="009828A7">
      <w:pPr>
        <w:pStyle w:val="ListParagraph"/>
        <w:widowControl w:val="0"/>
        <w:numPr>
          <w:ilvl w:val="1"/>
          <w:numId w:val="13"/>
        </w:numPr>
        <w:shd w:val="clear" w:color="auto" w:fill="FFFFFF" w:themeFill="background1"/>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Datu apmaiņa organizēta “serveris-klients” arhitektūrā, kas nodrošina iespēju organizēt viennozīmīgu darbību Pasūtītāja tehnoloģiskajā ierīcēs ar dažādu operētājsistēmu un tīmekļa pārlūku kombināciju:</w:t>
      </w:r>
    </w:p>
    <w:p w14:paraId="5E5FC178" w14:textId="77777777" w:rsidR="00B57ED9" w:rsidRPr="009828A7" w:rsidRDefault="00B57ED9" w:rsidP="009828A7">
      <w:pPr>
        <w:pStyle w:val="ListParagraph"/>
        <w:widowControl w:val="0"/>
        <w:numPr>
          <w:ilvl w:val="2"/>
          <w:numId w:val="13"/>
        </w:numPr>
        <w:shd w:val="clear" w:color="auto" w:fill="FFFFFF" w:themeFill="background1"/>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w:t>
      </w:r>
      <w:r w:rsidRPr="009828A7">
        <w:rPr>
          <w:rFonts w:ascii="Times New Roman" w:hAnsi="Times New Roman" w:cs="Times New Roman"/>
          <w:sz w:val="24"/>
          <w:szCs w:val="24"/>
        </w:rPr>
        <w:t>Nodrošināta Microsoft Windows 10 (vai jaunākas) operētājsistēmas lietotnes darba vide;</w:t>
      </w:r>
    </w:p>
    <w:p w14:paraId="1A8DF06A" w14:textId="66B88FFA" w:rsidR="00B57ED9" w:rsidRPr="009828A7" w:rsidRDefault="00B57ED9" w:rsidP="009828A7">
      <w:pPr>
        <w:pStyle w:val="ListParagraph"/>
        <w:widowControl w:val="0"/>
        <w:numPr>
          <w:ilvl w:val="2"/>
          <w:numId w:val="13"/>
        </w:numPr>
        <w:shd w:val="clear" w:color="auto" w:fill="FFFFFF" w:themeFill="background1"/>
        <w:autoSpaceDE w:val="0"/>
        <w:autoSpaceDN w:val="0"/>
        <w:spacing w:after="0" w:line="240" w:lineRule="auto"/>
        <w:contextualSpacing w:val="0"/>
        <w:jc w:val="both"/>
        <w:rPr>
          <w:rFonts w:ascii="Times New Roman" w:hAnsi="Times New Roman" w:cs="Times New Roman"/>
          <w:sz w:val="24"/>
          <w:szCs w:val="24"/>
        </w:rPr>
      </w:pPr>
      <w:r w:rsidRPr="009828A7">
        <w:rPr>
          <w:rFonts w:ascii="Times New Roman" w:hAnsi="Times New Roman" w:cs="Times New Roman"/>
          <w:sz w:val="24"/>
          <w:szCs w:val="24"/>
        </w:rPr>
        <w:t xml:space="preserve"> </w:t>
      </w:r>
      <w:r w:rsidR="005B2710" w:rsidRPr="009828A7">
        <w:rPr>
          <w:rFonts w:ascii="Times New Roman" w:hAnsi="Times New Roman" w:cs="Times New Roman"/>
          <w:sz w:val="24"/>
          <w:szCs w:val="24"/>
        </w:rPr>
        <w:t>Vai tiek n</w:t>
      </w:r>
      <w:r w:rsidRPr="009828A7">
        <w:rPr>
          <w:rFonts w:ascii="Times New Roman" w:hAnsi="Times New Roman" w:cs="Times New Roman"/>
          <w:sz w:val="24"/>
          <w:szCs w:val="24"/>
        </w:rPr>
        <w:t>odrošināta Android operētājsistēmas viedierīču (planšetēm un tālruņiem) lietotnes darba vide, tajā skaitā iekļaujot bezsaistes datu reģistrācij</w:t>
      </w:r>
      <w:r w:rsidR="005B2710" w:rsidRPr="009828A7">
        <w:rPr>
          <w:rFonts w:ascii="Times New Roman" w:hAnsi="Times New Roman" w:cs="Times New Roman"/>
          <w:sz w:val="24"/>
          <w:szCs w:val="24"/>
        </w:rPr>
        <w:t>a</w:t>
      </w:r>
      <w:r w:rsidR="009828A7">
        <w:rPr>
          <w:rFonts w:ascii="Times New Roman" w:hAnsi="Times New Roman" w:cs="Times New Roman"/>
          <w:sz w:val="24"/>
          <w:szCs w:val="24"/>
        </w:rPr>
        <w:t>:</w:t>
      </w:r>
    </w:p>
    <w:p w14:paraId="0AB453A4" w14:textId="1394EC6E" w:rsidR="00966DF8" w:rsidRPr="007973F7" w:rsidRDefault="00EB39AB" w:rsidP="009828A7">
      <w:pPr>
        <w:pStyle w:val="ListParagraph"/>
        <w:shd w:val="clear" w:color="auto" w:fill="FFFFFF" w:themeFill="background1"/>
        <w:spacing w:after="0" w:line="240" w:lineRule="auto"/>
        <w:ind w:left="360" w:firstLine="1058"/>
        <w:jc w:val="both"/>
        <w:rPr>
          <w:rFonts w:ascii="Times New Roman" w:hAnsi="Times New Roman" w:cs="Times New Roman"/>
          <w:sz w:val="24"/>
          <w:szCs w:val="24"/>
        </w:rPr>
      </w:pPr>
      <w:sdt>
        <w:sdtPr>
          <w:rPr>
            <w:rFonts w:ascii="Times New Roman" w:hAnsi="Times New Roman" w:cs="Times New Roman"/>
            <w:sz w:val="24"/>
            <w:szCs w:val="24"/>
          </w:rPr>
          <w:id w:val="1016810584"/>
          <w14:checkbox>
            <w14:checked w14:val="0"/>
            <w14:checkedState w14:val="2612" w14:font="MS Gothic"/>
            <w14:uncheckedState w14:val="2610" w14:font="MS Gothic"/>
          </w14:checkbox>
        </w:sdtPr>
        <w:sdtEndPr/>
        <w:sdtContent>
          <w:r w:rsidR="005B2710" w:rsidRPr="007973F7">
            <w:rPr>
              <w:rFonts w:ascii="MS Gothic" w:eastAsia="MS Gothic" w:hAnsi="MS Gothic" w:cs="Times New Roman" w:hint="eastAsia"/>
              <w:sz w:val="24"/>
              <w:szCs w:val="24"/>
            </w:rPr>
            <w:t>☐</w:t>
          </w:r>
        </w:sdtContent>
      </w:sdt>
      <w:r w:rsidR="005B2710" w:rsidRPr="007973F7">
        <w:rPr>
          <w:rFonts w:ascii="Times New Roman" w:hAnsi="Times New Roman" w:cs="Times New Roman"/>
          <w:sz w:val="24"/>
          <w:szCs w:val="24"/>
        </w:rPr>
        <w:t xml:space="preserve"> </w:t>
      </w:r>
      <w:r w:rsidR="00966DF8" w:rsidRPr="007973F7">
        <w:rPr>
          <w:rFonts w:ascii="Times New Roman" w:hAnsi="Times New Roman" w:cs="Times New Roman"/>
          <w:sz w:val="24"/>
          <w:szCs w:val="24"/>
        </w:rPr>
        <w:t>jā,</w:t>
      </w:r>
    </w:p>
    <w:p w14:paraId="42921672" w14:textId="20D28EFA" w:rsidR="00547367" w:rsidRPr="007973F7" w:rsidRDefault="00EB39AB" w:rsidP="009828A7">
      <w:pPr>
        <w:pStyle w:val="ListParagraph"/>
        <w:shd w:val="clear" w:color="auto" w:fill="FFFFFF" w:themeFill="background1"/>
        <w:spacing w:after="0" w:line="240" w:lineRule="auto"/>
        <w:ind w:left="360" w:firstLine="1058"/>
        <w:jc w:val="both"/>
        <w:rPr>
          <w:rFonts w:ascii="Times New Roman" w:hAnsi="Times New Roman" w:cs="Times New Roman"/>
          <w:sz w:val="24"/>
          <w:szCs w:val="24"/>
        </w:rPr>
      </w:pPr>
      <w:sdt>
        <w:sdtPr>
          <w:rPr>
            <w:rFonts w:ascii="Times New Roman" w:hAnsi="Times New Roman" w:cs="Times New Roman"/>
            <w:sz w:val="24"/>
            <w:szCs w:val="24"/>
          </w:rPr>
          <w:id w:val="834887335"/>
          <w14:checkbox>
            <w14:checked w14:val="0"/>
            <w14:checkedState w14:val="2612" w14:font="MS Gothic"/>
            <w14:uncheckedState w14:val="2610" w14:font="MS Gothic"/>
          </w14:checkbox>
        </w:sdtPr>
        <w:sdtEndPr/>
        <w:sdtContent>
          <w:r w:rsidR="009828A7" w:rsidRPr="007973F7">
            <w:rPr>
              <w:rFonts w:ascii="MS Gothic" w:eastAsia="MS Gothic" w:hAnsi="MS Gothic" w:cs="Times New Roman" w:hint="eastAsia"/>
              <w:sz w:val="24"/>
              <w:szCs w:val="24"/>
            </w:rPr>
            <w:t>☐</w:t>
          </w:r>
        </w:sdtContent>
      </w:sdt>
      <w:r w:rsidR="005B2710" w:rsidRPr="007973F7">
        <w:rPr>
          <w:rFonts w:ascii="Times New Roman" w:hAnsi="Times New Roman" w:cs="Times New Roman"/>
          <w:sz w:val="24"/>
          <w:szCs w:val="24"/>
        </w:rPr>
        <w:t xml:space="preserve"> </w:t>
      </w:r>
      <w:r w:rsidR="00966DF8" w:rsidRPr="007973F7">
        <w:rPr>
          <w:rFonts w:ascii="Times New Roman" w:hAnsi="Times New Roman" w:cs="Times New Roman"/>
          <w:sz w:val="24"/>
          <w:szCs w:val="24"/>
        </w:rPr>
        <w:t>nē</w:t>
      </w:r>
      <w:r w:rsidR="009828A7" w:rsidRPr="007973F7">
        <w:rPr>
          <w:rFonts w:ascii="Times New Roman" w:hAnsi="Times New Roman" w:cs="Times New Roman"/>
          <w:sz w:val="24"/>
          <w:szCs w:val="24"/>
        </w:rPr>
        <w:t>.</w:t>
      </w:r>
    </w:p>
    <w:p w14:paraId="524CC17D"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Laika zīmogs UTC formātā;</w:t>
      </w:r>
    </w:p>
    <w:p w14:paraId="65A7ADFA"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Atbalstīta interneta pārlūku Microsoft EDGE, Google </w:t>
      </w:r>
      <w:proofErr w:type="spellStart"/>
      <w:r w:rsidRPr="00826BC8">
        <w:rPr>
          <w:rFonts w:ascii="Times New Roman" w:hAnsi="Times New Roman" w:cs="Times New Roman"/>
          <w:sz w:val="24"/>
          <w:szCs w:val="24"/>
        </w:rPr>
        <w:t>Chrome</w:t>
      </w:r>
      <w:proofErr w:type="spellEnd"/>
      <w:r w:rsidRPr="00826BC8">
        <w:rPr>
          <w:rFonts w:ascii="Times New Roman" w:hAnsi="Times New Roman" w:cs="Times New Roman"/>
          <w:sz w:val="24"/>
          <w:szCs w:val="24"/>
        </w:rPr>
        <w:t xml:space="preserve">, </w:t>
      </w:r>
      <w:proofErr w:type="spellStart"/>
      <w:r w:rsidRPr="00826BC8">
        <w:rPr>
          <w:rFonts w:ascii="Times New Roman" w:hAnsi="Times New Roman" w:cs="Times New Roman"/>
          <w:sz w:val="24"/>
          <w:szCs w:val="24"/>
        </w:rPr>
        <w:t>Mozilla</w:t>
      </w:r>
      <w:proofErr w:type="spellEnd"/>
      <w:r w:rsidRPr="00826BC8">
        <w:rPr>
          <w:rFonts w:ascii="Times New Roman" w:hAnsi="Times New Roman" w:cs="Times New Roman"/>
          <w:sz w:val="24"/>
          <w:szCs w:val="24"/>
        </w:rPr>
        <w:t xml:space="preserve"> </w:t>
      </w:r>
      <w:proofErr w:type="spellStart"/>
      <w:r w:rsidRPr="00826BC8">
        <w:rPr>
          <w:rFonts w:ascii="Times New Roman" w:hAnsi="Times New Roman" w:cs="Times New Roman"/>
          <w:sz w:val="24"/>
          <w:szCs w:val="24"/>
        </w:rPr>
        <w:t>Firefox</w:t>
      </w:r>
      <w:proofErr w:type="spellEnd"/>
      <w:r w:rsidRPr="00826BC8">
        <w:rPr>
          <w:rFonts w:ascii="Times New Roman" w:hAnsi="Times New Roman" w:cs="Times New Roman"/>
          <w:sz w:val="24"/>
          <w:szCs w:val="24"/>
        </w:rPr>
        <w:t xml:space="preserve">, </w:t>
      </w:r>
      <w:proofErr w:type="spellStart"/>
      <w:r w:rsidRPr="00826BC8">
        <w:rPr>
          <w:rFonts w:ascii="Times New Roman" w:hAnsi="Times New Roman" w:cs="Times New Roman"/>
          <w:sz w:val="24"/>
          <w:szCs w:val="24"/>
        </w:rPr>
        <w:t>Apple</w:t>
      </w:r>
      <w:proofErr w:type="spellEnd"/>
      <w:r w:rsidRPr="00826BC8">
        <w:rPr>
          <w:rFonts w:ascii="Times New Roman" w:hAnsi="Times New Roman" w:cs="Times New Roman"/>
          <w:sz w:val="24"/>
          <w:szCs w:val="24"/>
        </w:rPr>
        <w:t xml:space="preserve"> Safari aktuālās versijas lietotāju un administrēšanas saskarnēs;</w:t>
      </w:r>
    </w:p>
    <w:p w14:paraId="6CCA3A4A"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Atbalstīta HTTPS piekļuve, izmantojot drošu transporta slāņa šifrēšanu TLS v.1.2 vai jaunāku.</w:t>
      </w:r>
    </w:p>
    <w:p w14:paraId="252B2D5C"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Saskarnes valoda visos līmeņos – </w:t>
      </w:r>
      <w:r w:rsidRPr="00EB39AB">
        <w:rPr>
          <w:rFonts w:ascii="Times New Roman" w:hAnsi="Times New Roman" w:cs="Times New Roman"/>
          <w:b/>
          <w:bCs/>
          <w:sz w:val="24"/>
          <w:szCs w:val="24"/>
        </w:rPr>
        <w:t>latviešu valodā</w:t>
      </w:r>
      <w:r w:rsidRPr="00826BC8">
        <w:rPr>
          <w:rFonts w:ascii="Times New Roman" w:hAnsi="Times New Roman" w:cs="Times New Roman"/>
          <w:sz w:val="24"/>
          <w:szCs w:val="24"/>
        </w:rPr>
        <w:t>;</w:t>
      </w:r>
    </w:p>
    <w:p w14:paraId="0477DB4C"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Programmatūras lietotāju un piekļuves karšu lietotāju darbību auditācijas pieraksti ar automātisku reģistrēšanu žurnālā:</w:t>
      </w:r>
    </w:p>
    <w:p w14:paraId="0524A0EB"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reģistrē katra sistēmas lietotāja aktivitāti procesu katrā izpildes solī;</w:t>
      </w:r>
    </w:p>
    <w:p w14:paraId="693E1496"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lastRenderedPageBreak/>
        <w:t xml:space="preserve"> darbību vēsture izgūstama patstāvīgas atskaites formā, tajā skaitā ar datu saglabāšanas iespēju dažādos formātos - HTML, PDF, XLS, un CSV.</w:t>
      </w:r>
    </w:p>
    <w:p w14:paraId="0DA8A7B2" w14:textId="77777777" w:rsidR="00B57ED9" w:rsidRPr="00826BC8" w:rsidRDefault="00B57ED9" w:rsidP="00B57ED9">
      <w:pPr>
        <w:pStyle w:val="ListParagraph"/>
        <w:numPr>
          <w:ilvl w:val="1"/>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Integrēta datu analītika un atskaišu ģenerēšana, tajā skaitā:</w:t>
      </w:r>
    </w:p>
    <w:p w14:paraId="1A360C0B" w14:textId="77777777" w:rsidR="00B57ED9" w:rsidRPr="00826BC8" w:rsidRDefault="00B57ED9" w:rsidP="00B57ED9">
      <w:pPr>
        <w:pStyle w:val="ListParagraph"/>
        <w:numPr>
          <w:ilvl w:val="2"/>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funkcionalitāte Vadības sistēmas lietotāja līmenim veidot atskaišu šablonus;</w:t>
      </w:r>
    </w:p>
    <w:p w14:paraId="2678B433" w14:textId="77777777" w:rsidR="00B57ED9" w:rsidRPr="00826BC8" w:rsidRDefault="00B57ED9" w:rsidP="00B57ED9">
      <w:pPr>
        <w:pStyle w:val="ListParagraph"/>
        <w:numPr>
          <w:ilvl w:val="2"/>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tūlītēju operatīvu atskaišu pieejamība Vadības sistēmas saskarnes skatā;</w:t>
      </w:r>
    </w:p>
    <w:p w14:paraId="4EA2CC08" w14:textId="77777777" w:rsidR="006F5062" w:rsidRDefault="00B57ED9" w:rsidP="006F5062">
      <w:pPr>
        <w:pStyle w:val="ListParagraph"/>
        <w:numPr>
          <w:ilvl w:val="2"/>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 xml:space="preserve">funkcionalitāte universālam datu eksportam Microsoft </w:t>
      </w:r>
      <w:proofErr w:type="spellStart"/>
      <w:r w:rsidRPr="00826BC8">
        <w:rPr>
          <w:rFonts w:ascii="Times New Roman" w:hAnsi="Times New Roman" w:cs="Times New Roman"/>
          <w:sz w:val="24"/>
          <w:szCs w:val="24"/>
        </w:rPr>
        <w:t>PowerBI</w:t>
      </w:r>
      <w:proofErr w:type="spellEnd"/>
      <w:r w:rsidRPr="00826BC8">
        <w:rPr>
          <w:rFonts w:ascii="Times New Roman" w:hAnsi="Times New Roman" w:cs="Times New Roman"/>
          <w:sz w:val="24"/>
          <w:szCs w:val="24"/>
        </w:rPr>
        <w:t xml:space="preserve"> </w:t>
      </w:r>
      <w:proofErr w:type="spellStart"/>
      <w:r w:rsidRPr="00826BC8">
        <w:rPr>
          <w:rFonts w:ascii="Times New Roman" w:hAnsi="Times New Roman" w:cs="Times New Roman"/>
          <w:sz w:val="24"/>
          <w:szCs w:val="24"/>
        </w:rPr>
        <w:t>pieslēgumā</w:t>
      </w:r>
      <w:proofErr w:type="spellEnd"/>
      <w:r w:rsidR="006F5062">
        <w:rPr>
          <w:rFonts w:ascii="Times New Roman" w:hAnsi="Times New Roman" w:cs="Times New Roman"/>
          <w:sz w:val="24"/>
          <w:szCs w:val="24"/>
        </w:rPr>
        <w:t>;</w:t>
      </w:r>
    </w:p>
    <w:p w14:paraId="68F631A9" w14:textId="69957DB2" w:rsidR="006F5062" w:rsidRPr="006F5062" w:rsidRDefault="006F5062" w:rsidP="006F5062">
      <w:pPr>
        <w:pStyle w:val="ListParagraph"/>
        <w:numPr>
          <w:ilvl w:val="2"/>
          <w:numId w:val="13"/>
        </w:numPr>
        <w:spacing w:after="0" w:line="240" w:lineRule="auto"/>
        <w:jc w:val="both"/>
        <w:rPr>
          <w:rFonts w:ascii="Times New Roman" w:hAnsi="Times New Roman" w:cs="Times New Roman"/>
          <w:sz w:val="24"/>
          <w:szCs w:val="24"/>
        </w:rPr>
      </w:pPr>
      <w:r w:rsidRPr="006F5062">
        <w:rPr>
          <w:rFonts w:ascii="Times New Roman" w:hAnsi="Times New Roman" w:cs="Times New Roman"/>
          <w:sz w:val="24"/>
          <w:szCs w:val="24"/>
        </w:rPr>
        <w:t>piekļuve atskaitēm nepieciešama: Remontu iecirkņa (RI) vadītājam, RI vadītāja vietniekam, RI meistaram, kurš atbild par autobusu remontiem, Dienas un nakts pieteikuma brigadieriem, TA-1 brigādes brigadierim, TKD mehāniķiem.</w:t>
      </w:r>
    </w:p>
    <w:p w14:paraId="084C51C9" w14:textId="62A25900" w:rsidR="006F5062" w:rsidRPr="006F5062" w:rsidRDefault="006F5062" w:rsidP="006F5062">
      <w:pPr>
        <w:pStyle w:val="ListParagraph"/>
        <w:numPr>
          <w:ilvl w:val="2"/>
          <w:numId w:val="13"/>
        </w:numPr>
        <w:spacing w:after="0" w:line="240" w:lineRule="auto"/>
        <w:jc w:val="both"/>
        <w:rPr>
          <w:rFonts w:ascii="Times New Roman" w:hAnsi="Times New Roman" w:cs="Times New Roman"/>
          <w:sz w:val="24"/>
          <w:szCs w:val="24"/>
        </w:rPr>
      </w:pPr>
      <w:r w:rsidRPr="006F5062">
        <w:rPr>
          <w:rFonts w:ascii="Times New Roman" w:hAnsi="Times New Roman" w:cs="Times New Roman"/>
          <w:sz w:val="24"/>
          <w:szCs w:val="24"/>
        </w:rPr>
        <w:t xml:space="preserve">dati, ko nepieciešams atspoguļot atskaitē: </w:t>
      </w:r>
    </w:p>
    <w:p w14:paraId="6E4C378D" w14:textId="77777777" w:rsidR="00457D38" w:rsidRDefault="006F5062" w:rsidP="006F5062">
      <w:pPr>
        <w:pStyle w:val="ListParagraph"/>
        <w:numPr>
          <w:ilvl w:val="3"/>
          <w:numId w:val="13"/>
        </w:numPr>
        <w:rPr>
          <w:rFonts w:ascii="Times New Roman" w:hAnsi="Times New Roman" w:cs="Times New Roman"/>
          <w:sz w:val="24"/>
          <w:szCs w:val="24"/>
        </w:rPr>
      </w:pPr>
      <w:r w:rsidRPr="006F5062">
        <w:rPr>
          <w:rFonts w:ascii="Times New Roman" w:hAnsi="Times New Roman" w:cs="Times New Roman"/>
          <w:sz w:val="24"/>
          <w:szCs w:val="24"/>
        </w:rPr>
        <w:t>Datums</w:t>
      </w:r>
      <w:r w:rsidR="00457D38">
        <w:rPr>
          <w:rFonts w:ascii="Times New Roman" w:hAnsi="Times New Roman" w:cs="Times New Roman"/>
          <w:sz w:val="24"/>
          <w:szCs w:val="24"/>
        </w:rPr>
        <w:t>,</w:t>
      </w:r>
    </w:p>
    <w:p w14:paraId="783680C5" w14:textId="413D4BF0" w:rsidR="00457D38" w:rsidRDefault="006F5062" w:rsidP="00457D38">
      <w:pPr>
        <w:pStyle w:val="ListParagraph"/>
        <w:numPr>
          <w:ilvl w:val="3"/>
          <w:numId w:val="13"/>
        </w:numPr>
        <w:rPr>
          <w:rFonts w:ascii="Times New Roman" w:hAnsi="Times New Roman" w:cs="Times New Roman"/>
          <w:sz w:val="24"/>
          <w:szCs w:val="24"/>
        </w:rPr>
      </w:pPr>
      <w:r w:rsidRPr="00457D38">
        <w:rPr>
          <w:rFonts w:ascii="Times New Roman" w:hAnsi="Times New Roman" w:cs="Times New Roman"/>
          <w:sz w:val="24"/>
          <w:szCs w:val="24"/>
        </w:rPr>
        <w:t>Laiks</w:t>
      </w:r>
      <w:r w:rsidR="00457D38">
        <w:rPr>
          <w:rFonts w:ascii="Times New Roman" w:hAnsi="Times New Roman" w:cs="Times New Roman"/>
          <w:sz w:val="24"/>
          <w:szCs w:val="24"/>
        </w:rPr>
        <w:t>,</w:t>
      </w:r>
    </w:p>
    <w:p w14:paraId="3577C08D" w14:textId="77777777" w:rsidR="00457D38" w:rsidRDefault="006F5062" w:rsidP="00457D38">
      <w:pPr>
        <w:pStyle w:val="ListParagraph"/>
        <w:numPr>
          <w:ilvl w:val="3"/>
          <w:numId w:val="13"/>
        </w:numPr>
        <w:rPr>
          <w:rFonts w:ascii="Times New Roman" w:hAnsi="Times New Roman" w:cs="Times New Roman"/>
          <w:sz w:val="24"/>
          <w:szCs w:val="24"/>
        </w:rPr>
      </w:pPr>
      <w:r w:rsidRPr="00457D38">
        <w:rPr>
          <w:rFonts w:ascii="Times New Roman" w:hAnsi="Times New Roman" w:cs="Times New Roman"/>
          <w:sz w:val="24"/>
          <w:szCs w:val="24"/>
        </w:rPr>
        <w:t>Pistoles numurs</w:t>
      </w:r>
      <w:r w:rsidR="00457D38">
        <w:rPr>
          <w:rFonts w:ascii="Times New Roman" w:hAnsi="Times New Roman" w:cs="Times New Roman"/>
          <w:sz w:val="24"/>
          <w:szCs w:val="24"/>
        </w:rPr>
        <w:t>,</w:t>
      </w:r>
    </w:p>
    <w:p w14:paraId="40F116A6" w14:textId="26F5E93F" w:rsidR="006F5062" w:rsidRPr="00457D38" w:rsidRDefault="006F5062" w:rsidP="00457D38">
      <w:pPr>
        <w:pStyle w:val="ListParagraph"/>
        <w:numPr>
          <w:ilvl w:val="3"/>
          <w:numId w:val="13"/>
        </w:numPr>
        <w:rPr>
          <w:rFonts w:ascii="Times New Roman" w:hAnsi="Times New Roman" w:cs="Times New Roman"/>
          <w:sz w:val="24"/>
          <w:szCs w:val="24"/>
        </w:rPr>
      </w:pPr>
      <w:r w:rsidRPr="00457D38">
        <w:rPr>
          <w:rFonts w:ascii="Times New Roman" w:hAnsi="Times New Roman" w:cs="Times New Roman"/>
          <w:sz w:val="24"/>
          <w:szCs w:val="24"/>
        </w:rPr>
        <w:t>Šķidruma veids</w:t>
      </w:r>
      <w:r w:rsidR="007973F7">
        <w:rPr>
          <w:rFonts w:ascii="Times New Roman" w:hAnsi="Times New Roman" w:cs="Times New Roman"/>
          <w:sz w:val="24"/>
          <w:szCs w:val="24"/>
        </w:rPr>
        <w:t>,</w:t>
      </w:r>
    </w:p>
    <w:p w14:paraId="7BFEACC0" w14:textId="4440500A" w:rsidR="006F5062" w:rsidRPr="0092258F" w:rsidRDefault="006F5062" w:rsidP="00457D38">
      <w:pPr>
        <w:pStyle w:val="ListParagraph"/>
        <w:numPr>
          <w:ilvl w:val="3"/>
          <w:numId w:val="13"/>
        </w:numPr>
        <w:rPr>
          <w:rFonts w:ascii="Times New Roman" w:hAnsi="Times New Roman" w:cs="Times New Roman"/>
          <w:sz w:val="24"/>
          <w:szCs w:val="24"/>
        </w:rPr>
      </w:pPr>
      <w:r w:rsidRPr="0092258F">
        <w:rPr>
          <w:rFonts w:ascii="Times New Roman" w:hAnsi="Times New Roman" w:cs="Times New Roman"/>
          <w:sz w:val="24"/>
          <w:szCs w:val="24"/>
        </w:rPr>
        <w:t>Daudzums</w:t>
      </w:r>
      <w:r>
        <w:rPr>
          <w:rFonts w:ascii="Times New Roman" w:hAnsi="Times New Roman" w:cs="Times New Roman"/>
          <w:sz w:val="24"/>
          <w:szCs w:val="24"/>
        </w:rPr>
        <w:t xml:space="preserve"> (litri)</w:t>
      </w:r>
      <w:r w:rsidR="007973F7">
        <w:rPr>
          <w:rFonts w:ascii="Times New Roman" w:hAnsi="Times New Roman" w:cs="Times New Roman"/>
          <w:sz w:val="24"/>
          <w:szCs w:val="24"/>
        </w:rPr>
        <w:t>,</w:t>
      </w:r>
    </w:p>
    <w:p w14:paraId="743648C5" w14:textId="724B68A5" w:rsidR="006F5062" w:rsidRPr="0092258F" w:rsidRDefault="006F5062" w:rsidP="00457D38">
      <w:pPr>
        <w:pStyle w:val="ListParagraph"/>
        <w:numPr>
          <w:ilvl w:val="3"/>
          <w:numId w:val="13"/>
        </w:numPr>
        <w:rPr>
          <w:rFonts w:ascii="Times New Roman" w:hAnsi="Times New Roman" w:cs="Times New Roman"/>
          <w:sz w:val="24"/>
          <w:szCs w:val="24"/>
        </w:rPr>
      </w:pPr>
      <w:r w:rsidRPr="0092258F">
        <w:rPr>
          <w:rFonts w:ascii="Times New Roman" w:hAnsi="Times New Roman" w:cs="Times New Roman"/>
          <w:sz w:val="24"/>
          <w:szCs w:val="24"/>
        </w:rPr>
        <w:t>Darbinieka V.Uzvārds</w:t>
      </w:r>
      <w:r w:rsidR="007973F7">
        <w:rPr>
          <w:rFonts w:ascii="Times New Roman" w:hAnsi="Times New Roman" w:cs="Times New Roman"/>
          <w:sz w:val="24"/>
          <w:szCs w:val="24"/>
        </w:rPr>
        <w:t>,</w:t>
      </w:r>
      <w:r w:rsidRPr="0092258F">
        <w:rPr>
          <w:rFonts w:ascii="Times New Roman" w:hAnsi="Times New Roman" w:cs="Times New Roman"/>
          <w:sz w:val="24"/>
          <w:szCs w:val="24"/>
        </w:rPr>
        <w:t xml:space="preserve"> </w:t>
      </w:r>
    </w:p>
    <w:p w14:paraId="619293B1" w14:textId="51FA7A0D" w:rsidR="006F5062" w:rsidRPr="0092258F" w:rsidRDefault="006F5062" w:rsidP="00457D38">
      <w:pPr>
        <w:pStyle w:val="ListParagraph"/>
        <w:numPr>
          <w:ilvl w:val="3"/>
          <w:numId w:val="13"/>
        </w:numPr>
        <w:rPr>
          <w:rFonts w:ascii="Times New Roman" w:hAnsi="Times New Roman" w:cs="Times New Roman"/>
          <w:sz w:val="24"/>
          <w:szCs w:val="24"/>
        </w:rPr>
      </w:pPr>
      <w:r w:rsidRPr="0092258F">
        <w:rPr>
          <w:rFonts w:ascii="Times New Roman" w:hAnsi="Times New Roman" w:cs="Times New Roman"/>
          <w:sz w:val="24"/>
          <w:szCs w:val="24"/>
        </w:rPr>
        <w:t>D.N.</w:t>
      </w:r>
      <w:r>
        <w:rPr>
          <w:rFonts w:ascii="Times New Roman" w:hAnsi="Times New Roman" w:cs="Times New Roman"/>
          <w:sz w:val="24"/>
          <w:szCs w:val="24"/>
        </w:rPr>
        <w:t xml:space="preserve"> (dienesta numurs)</w:t>
      </w:r>
      <w:r w:rsidR="007973F7">
        <w:rPr>
          <w:rFonts w:ascii="Times New Roman" w:hAnsi="Times New Roman" w:cs="Times New Roman"/>
          <w:sz w:val="24"/>
          <w:szCs w:val="24"/>
        </w:rPr>
        <w:t>,</w:t>
      </w:r>
      <w:r w:rsidRPr="0092258F">
        <w:rPr>
          <w:rFonts w:ascii="Times New Roman" w:hAnsi="Times New Roman" w:cs="Times New Roman"/>
          <w:sz w:val="24"/>
          <w:szCs w:val="24"/>
        </w:rPr>
        <w:t xml:space="preserve"> </w:t>
      </w:r>
    </w:p>
    <w:p w14:paraId="6E6AC7BA" w14:textId="1880AB9F" w:rsidR="006F5062" w:rsidRPr="00457D38" w:rsidRDefault="006F5062" w:rsidP="00457D38">
      <w:pPr>
        <w:pStyle w:val="ListParagraph"/>
        <w:numPr>
          <w:ilvl w:val="3"/>
          <w:numId w:val="13"/>
        </w:numPr>
        <w:rPr>
          <w:rFonts w:ascii="Times New Roman" w:hAnsi="Times New Roman" w:cs="Times New Roman"/>
          <w:sz w:val="24"/>
          <w:szCs w:val="24"/>
        </w:rPr>
      </w:pPr>
      <w:r w:rsidRPr="0092258F">
        <w:rPr>
          <w:rFonts w:ascii="Times New Roman" w:hAnsi="Times New Roman" w:cs="Times New Roman"/>
          <w:sz w:val="24"/>
          <w:szCs w:val="24"/>
        </w:rPr>
        <w:t xml:space="preserve">Autobusa borta Nr. </w:t>
      </w:r>
    </w:p>
    <w:p w14:paraId="182F55BD" w14:textId="77777777" w:rsidR="00B57ED9" w:rsidRPr="00826BC8" w:rsidRDefault="00B57ED9" w:rsidP="00B57ED9">
      <w:pPr>
        <w:pStyle w:val="ListParagraph"/>
        <w:numPr>
          <w:ilvl w:val="1"/>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Iekļauts risinājums pilna apjoma Vadības sistēmas datu rezerves kopiju veidošanai ar iestatītu regularitāti, kā arī tās atjaunošanai.</w:t>
      </w:r>
    </w:p>
    <w:p w14:paraId="6AF8FB84" w14:textId="0F7F1A9B" w:rsidR="00B57ED9" w:rsidRPr="00826BC8" w:rsidRDefault="00B57ED9" w:rsidP="00B57ED9">
      <w:pPr>
        <w:pStyle w:val="ListParagraph"/>
        <w:numPr>
          <w:ilvl w:val="1"/>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Realizēta lietotāju un to apvienotu grupu (lomu) pārvaldība, kas saistīta ar Tehniskās specifikācijas noteiktajiem 1C un LDAP datu apmaiņas servisiem, tajā skaitā, ja dati tiek dzēsti Pasūtītāja pusē, tad nekavējoties jābloķē attiecīgā lietotāja tiesības</w:t>
      </w:r>
      <w:r w:rsidR="00515EC6">
        <w:rPr>
          <w:rFonts w:ascii="Times New Roman" w:hAnsi="Times New Roman" w:cs="Times New Roman"/>
          <w:sz w:val="24"/>
          <w:szCs w:val="24"/>
        </w:rPr>
        <w:t>.</w:t>
      </w:r>
    </w:p>
    <w:p w14:paraId="6CD5D835" w14:textId="22D07D76" w:rsidR="00B57ED9" w:rsidRPr="00515EC6" w:rsidRDefault="00B57ED9" w:rsidP="00B57ED9">
      <w:pPr>
        <w:pStyle w:val="ListParagraph"/>
        <w:numPr>
          <w:ilvl w:val="1"/>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 xml:space="preserve">Realizēta personu (lietotāju) operatīvā līmeņa identifikācija, izmantojot šādus Pasūtītāja </w:t>
      </w:r>
      <w:r w:rsidRPr="00515EC6">
        <w:rPr>
          <w:rFonts w:ascii="Times New Roman" w:hAnsi="Times New Roman" w:cs="Times New Roman"/>
          <w:sz w:val="24"/>
          <w:szCs w:val="24"/>
        </w:rPr>
        <w:t>izsniegtus identifikācijas elementus</w:t>
      </w:r>
      <w:r w:rsidR="00197A03" w:rsidRPr="00515EC6">
        <w:rPr>
          <w:rFonts w:ascii="Times New Roman" w:hAnsi="Times New Roman" w:cs="Times New Roman"/>
          <w:sz w:val="24"/>
          <w:szCs w:val="24"/>
        </w:rPr>
        <w:t xml:space="preserve">. Lūdzu norādīt, kādus no elementiem Jūsu piedāvātais risinājums nodrošina: </w:t>
      </w:r>
    </w:p>
    <w:p w14:paraId="62D460C3" w14:textId="41C8EC84" w:rsidR="00B57ED9" w:rsidRPr="00515EC6" w:rsidRDefault="00EB39AB" w:rsidP="00AB3721">
      <w:pPr>
        <w:pStyle w:val="ListParagraph"/>
        <w:spacing w:after="0" w:line="240" w:lineRule="auto"/>
        <w:ind w:left="1224" w:hanging="373"/>
        <w:jc w:val="both"/>
        <w:rPr>
          <w:rFonts w:ascii="Times New Roman" w:hAnsi="Times New Roman" w:cs="Times New Roman"/>
          <w:sz w:val="24"/>
          <w:szCs w:val="24"/>
        </w:rPr>
      </w:pPr>
      <w:sdt>
        <w:sdtPr>
          <w:rPr>
            <w:rFonts w:ascii="Times New Roman" w:hAnsi="Times New Roman" w:cs="Times New Roman"/>
            <w:sz w:val="24"/>
            <w:szCs w:val="24"/>
          </w:rPr>
          <w:id w:val="-74521572"/>
          <w14:checkbox>
            <w14:checked w14:val="0"/>
            <w14:checkedState w14:val="2612" w14:font="MS Gothic"/>
            <w14:uncheckedState w14:val="2610" w14:font="MS Gothic"/>
          </w14:checkbox>
        </w:sdtPr>
        <w:sdtEndPr/>
        <w:sdtContent>
          <w:r w:rsidR="00197A03" w:rsidRPr="00515EC6">
            <w:rPr>
              <w:rFonts w:ascii="MS Gothic" w:eastAsia="MS Gothic" w:hAnsi="MS Gothic" w:cs="Times New Roman" w:hint="eastAsia"/>
              <w:sz w:val="24"/>
              <w:szCs w:val="24"/>
            </w:rPr>
            <w:t>☐</w:t>
          </w:r>
        </w:sdtContent>
      </w:sdt>
      <w:r w:rsidR="00197A03" w:rsidRPr="00515EC6">
        <w:rPr>
          <w:rFonts w:ascii="Times New Roman" w:hAnsi="Times New Roman" w:cs="Times New Roman"/>
          <w:sz w:val="24"/>
          <w:szCs w:val="24"/>
        </w:rPr>
        <w:t xml:space="preserve"> </w:t>
      </w:r>
      <w:r w:rsidR="00B57ED9" w:rsidRPr="00515EC6">
        <w:rPr>
          <w:rFonts w:ascii="Times New Roman" w:hAnsi="Times New Roman" w:cs="Times New Roman"/>
          <w:sz w:val="24"/>
          <w:szCs w:val="24"/>
        </w:rPr>
        <w:t>RFID kartiņas (125kHz),</w:t>
      </w:r>
    </w:p>
    <w:p w14:paraId="08910E42" w14:textId="0C256510" w:rsidR="00B57ED9" w:rsidRPr="00515EC6" w:rsidRDefault="00EB39AB" w:rsidP="00AB3721">
      <w:pPr>
        <w:pStyle w:val="ListParagraph"/>
        <w:spacing w:after="0" w:line="240" w:lineRule="auto"/>
        <w:ind w:left="1224" w:hanging="373"/>
        <w:jc w:val="both"/>
        <w:rPr>
          <w:rFonts w:ascii="Times New Roman" w:hAnsi="Times New Roman" w:cs="Times New Roman"/>
          <w:sz w:val="24"/>
          <w:szCs w:val="24"/>
        </w:rPr>
      </w:pPr>
      <w:sdt>
        <w:sdtPr>
          <w:rPr>
            <w:rFonts w:ascii="Times New Roman" w:hAnsi="Times New Roman" w:cs="Times New Roman"/>
            <w:sz w:val="24"/>
            <w:szCs w:val="24"/>
          </w:rPr>
          <w:id w:val="1642378482"/>
          <w14:checkbox>
            <w14:checked w14:val="0"/>
            <w14:checkedState w14:val="2612" w14:font="MS Gothic"/>
            <w14:uncheckedState w14:val="2610" w14:font="MS Gothic"/>
          </w14:checkbox>
        </w:sdtPr>
        <w:sdtEndPr/>
        <w:sdtContent>
          <w:r w:rsidR="00197A03" w:rsidRPr="00515EC6">
            <w:rPr>
              <w:rFonts w:ascii="MS Gothic" w:eastAsia="MS Gothic" w:hAnsi="MS Gothic" w:cs="Times New Roman" w:hint="eastAsia"/>
              <w:sz w:val="24"/>
              <w:szCs w:val="24"/>
            </w:rPr>
            <w:t>☐</w:t>
          </w:r>
        </w:sdtContent>
      </w:sdt>
      <w:r w:rsidR="00197A03" w:rsidRPr="00515EC6">
        <w:rPr>
          <w:rFonts w:ascii="Times New Roman" w:hAnsi="Times New Roman" w:cs="Times New Roman"/>
          <w:sz w:val="24"/>
          <w:szCs w:val="24"/>
        </w:rPr>
        <w:t xml:space="preserve"> </w:t>
      </w:r>
      <w:r w:rsidR="00B57ED9" w:rsidRPr="00515EC6">
        <w:rPr>
          <w:rFonts w:ascii="Times New Roman" w:hAnsi="Times New Roman" w:cs="Times New Roman"/>
          <w:sz w:val="24"/>
          <w:szCs w:val="24"/>
        </w:rPr>
        <w:t>NFC kartiņas (13.56Mhz),</w:t>
      </w:r>
    </w:p>
    <w:p w14:paraId="3FDC9F4B" w14:textId="4A197F6B" w:rsidR="00B57ED9" w:rsidRPr="00515EC6" w:rsidRDefault="00EB39AB" w:rsidP="00AB3721">
      <w:pPr>
        <w:pStyle w:val="ListParagraph"/>
        <w:spacing w:after="0" w:line="240" w:lineRule="auto"/>
        <w:ind w:left="1224" w:hanging="373"/>
        <w:jc w:val="both"/>
        <w:rPr>
          <w:rFonts w:ascii="Times New Roman" w:hAnsi="Times New Roman" w:cs="Times New Roman"/>
          <w:sz w:val="24"/>
          <w:szCs w:val="24"/>
        </w:rPr>
      </w:pPr>
      <w:sdt>
        <w:sdtPr>
          <w:rPr>
            <w:rFonts w:ascii="Times New Roman" w:hAnsi="Times New Roman" w:cs="Times New Roman"/>
            <w:sz w:val="24"/>
            <w:szCs w:val="24"/>
          </w:rPr>
          <w:id w:val="-1039660206"/>
          <w14:checkbox>
            <w14:checked w14:val="0"/>
            <w14:checkedState w14:val="2612" w14:font="MS Gothic"/>
            <w14:uncheckedState w14:val="2610" w14:font="MS Gothic"/>
          </w14:checkbox>
        </w:sdtPr>
        <w:sdtEndPr/>
        <w:sdtContent>
          <w:r w:rsidR="00197A03" w:rsidRPr="00515EC6">
            <w:rPr>
              <w:rFonts w:ascii="MS Gothic" w:eastAsia="MS Gothic" w:hAnsi="MS Gothic" w:cs="Times New Roman" w:hint="eastAsia"/>
              <w:sz w:val="24"/>
              <w:szCs w:val="24"/>
            </w:rPr>
            <w:t>☐</w:t>
          </w:r>
        </w:sdtContent>
      </w:sdt>
      <w:r w:rsidR="00197A03" w:rsidRPr="00515EC6">
        <w:rPr>
          <w:rFonts w:ascii="Times New Roman" w:hAnsi="Times New Roman" w:cs="Times New Roman"/>
          <w:sz w:val="24"/>
          <w:szCs w:val="24"/>
        </w:rPr>
        <w:t xml:space="preserve"> </w:t>
      </w:r>
      <w:r w:rsidR="00B57ED9" w:rsidRPr="00515EC6">
        <w:rPr>
          <w:rFonts w:ascii="Times New Roman" w:hAnsi="Times New Roman" w:cs="Times New Roman"/>
          <w:sz w:val="24"/>
          <w:szCs w:val="24"/>
        </w:rPr>
        <w:t>NFC aproces (13.56Mhz),</w:t>
      </w:r>
    </w:p>
    <w:p w14:paraId="29B7339E" w14:textId="0361301F" w:rsidR="00B57ED9" w:rsidRPr="00515EC6" w:rsidRDefault="00EB39AB" w:rsidP="00AB3721">
      <w:pPr>
        <w:pStyle w:val="ListParagraph"/>
        <w:spacing w:after="0" w:line="240" w:lineRule="auto"/>
        <w:ind w:left="1224" w:hanging="373"/>
        <w:jc w:val="both"/>
        <w:rPr>
          <w:rFonts w:ascii="Times New Roman" w:hAnsi="Times New Roman" w:cs="Times New Roman"/>
          <w:sz w:val="24"/>
          <w:szCs w:val="24"/>
        </w:rPr>
      </w:pPr>
      <w:sdt>
        <w:sdtPr>
          <w:rPr>
            <w:rFonts w:ascii="Times New Roman" w:hAnsi="Times New Roman" w:cs="Times New Roman"/>
            <w:sz w:val="24"/>
            <w:szCs w:val="24"/>
          </w:rPr>
          <w:id w:val="-1991322450"/>
          <w14:checkbox>
            <w14:checked w14:val="0"/>
            <w14:checkedState w14:val="2612" w14:font="MS Gothic"/>
            <w14:uncheckedState w14:val="2610" w14:font="MS Gothic"/>
          </w14:checkbox>
        </w:sdtPr>
        <w:sdtEndPr/>
        <w:sdtContent>
          <w:r w:rsidR="00197A03" w:rsidRPr="00515EC6">
            <w:rPr>
              <w:rFonts w:ascii="MS Gothic" w:eastAsia="MS Gothic" w:hAnsi="MS Gothic" w:cs="Times New Roman" w:hint="eastAsia"/>
              <w:sz w:val="24"/>
              <w:szCs w:val="24"/>
            </w:rPr>
            <w:t>☐</w:t>
          </w:r>
        </w:sdtContent>
      </w:sdt>
      <w:r w:rsidR="00197A03" w:rsidRPr="00515EC6">
        <w:rPr>
          <w:rFonts w:ascii="Times New Roman" w:hAnsi="Times New Roman" w:cs="Times New Roman"/>
          <w:sz w:val="24"/>
          <w:szCs w:val="24"/>
        </w:rPr>
        <w:t xml:space="preserve"> </w:t>
      </w:r>
      <w:r w:rsidR="00B57ED9" w:rsidRPr="00515EC6">
        <w:rPr>
          <w:rFonts w:ascii="Times New Roman" w:hAnsi="Times New Roman" w:cs="Times New Roman"/>
          <w:sz w:val="24"/>
          <w:szCs w:val="24"/>
        </w:rPr>
        <w:t>Viedierīces ar NFC funkciju</w:t>
      </w:r>
      <w:r w:rsidR="00966DF8" w:rsidRPr="00515EC6">
        <w:rPr>
          <w:rFonts w:ascii="Times New Roman" w:hAnsi="Times New Roman" w:cs="Times New Roman"/>
          <w:sz w:val="24"/>
          <w:szCs w:val="24"/>
        </w:rPr>
        <w:t xml:space="preserve"> </w:t>
      </w:r>
      <w:r w:rsidR="00B57ED9" w:rsidRPr="00515EC6">
        <w:rPr>
          <w:rFonts w:ascii="Times New Roman" w:hAnsi="Times New Roman" w:cs="Times New Roman"/>
          <w:sz w:val="24"/>
          <w:szCs w:val="24"/>
        </w:rPr>
        <w:t>(13.56Mhz).</w:t>
      </w:r>
    </w:p>
    <w:p w14:paraId="7444088A" w14:textId="6B20914C" w:rsidR="00B57ED9" w:rsidRPr="002F69DE" w:rsidRDefault="00B57ED9" w:rsidP="002F69DE">
      <w:pPr>
        <w:pStyle w:val="ListParagraph"/>
        <w:numPr>
          <w:ilvl w:val="1"/>
          <w:numId w:val="13"/>
        </w:numPr>
        <w:spacing w:after="0" w:line="240" w:lineRule="auto"/>
        <w:jc w:val="both"/>
        <w:rPr>
          <w:rFonts w:ascii="Times New Roman" w:hAnsi="Times New Roman" w:cs="Times New Roman"/>
          <w:sz w:val="24"/>
          <w:szCs w:val="24"/>
        </w:rPr>
      </w:pPr>
      <w:r w:rsidRPr="00826BC8">
        <w:rPr>
          <w:rFonts w:ascii="Times New Roman" w:hAnsi="Times New Roman" w:cs="Times New Roman"/>
          <w:sz w:val="24"/>
          <w:szCs w:val="24"/>
        </w:rPr>
        <w:t>Nodrošina Vadības sistēmas programmatūras garantijas apkalpošanu, kas iekļauj</w:t>
      </w:r>
      <w:r w:rsidR="00AB3721">
        <w:rPr>
          <w:rFonts w:ascii="Times New Roman" w:hAnsi="Times New Roman" w:cs="Times New Roman"/>
          <w:sz w:val="24"/>
          <w:szCs w:val="24"/>
        </w:rPr>
        <w:t xml:space="preserve"> </w:t>
      </w:r>
      <w:r w:rsidRPr="002F69DE">
        <w:rPr>
          <w:rFonts w:ascii="Times New Roman" w:hAnsi="Times New Roman" w:cs="Times New Roman"/>
          <w:sz w:val="24"/>
          <w:szCs w:val="24"/>
        </w:rPr>
        <w:t>tehnisko atbalstu,</w:t>
      </w:r>
      <w:r w:rsidR="002F69DE">
        <w:rPr>
          <w:rFonts w:ascii="Times New Roman" w:hAnsi="Times New Roman" w:cs="Times New Roman"/>
          <w:sz w:val="24"/>
          <w:szCs w:val="24"/>
        </w:rPr>
        <w:t xml:space="preserve"> </w:t>
      </w:r>
      <w:r w:rsidRPr="002F69DE">
        <w:rPr>
          <w:rFonts w:ascii="Times New Roman" w:hAnsi="Times New Roman" w:cs="Times New Roman"/>
          <w:sz w:val="24"/>
          <w:szCs w:val="24"/>
        </w:rPr>
        <w:t>problēmu pieteikumu novēršanu,</w:t>
      </w:r>
      <w:r w:rsidR="002F69DE">
        <w:rPr>
          <w:rFonts w:ascii="Times New Roman" w:hAnsi="Times New Roman" w:cs="Times New Roman"/>
          <w:sz w:val="24"/>
          <w:szCs w:val="24"/>
        </w:rPr>
        <w:t xml:space="preserve"> </w:t>
      </w:r>
      <w:r w:rsidRPr="002F69DE">
        <w:rPr>
          <w:rFonts w:ascii="Times New Roman" w:hAnsi="Times New Roman" w:cs="Times New Roman"/>
          <w:sz w:val="24"/>
          <w:szCs w:val="24"/>
        </w:rPr>
        <w:t>konsultāciju sniegšanu un izrietošu izmaiņu pieprasījumu realizēšanu atbilstoši un ievērojot ITIL</w:t>
      </w:r>
      <w:r w:rsidR="00AB3721" w:rsidRPr="002F69DE">
        <w:rPr>
          <w:rFonts w:ascii="Times New Roman" w:hAnsi="Times New Roman" w:cs="Times New Roman"/>
          <w:sz w:val="24"/>
          <w:szCs w:val="24"/>
        </w:rPr>
        <w:t xml:space="preserve"> </w:t>
      </w:r>
      <w:r w:rsidRPr="002F69DE">
        <w:rPr>
          <w:rFonts w:ascii="Times New Roman" w:hAnsi="Times New Roman" w:cs="Times New Roman"/>
          <w:sz w:val="24"/>
          <w:szCs w:val="24"/>
        </w:rPr>
        <w:t>ITSM (</w:t>
      </w:r>
      <w:proofErr w:type="spellStart"/>
      <w:r w:rsidRPr="002F69DE">
        <w:rPr>
          <w:rFonts w:ascii="Times New Roman" w:hAnsi="Times New Roman" w:cs="Times New Roman"/>
          <w:sz w:val="24"/>
          <w:szCs w:val="24"/>
        </w:rPr>
        <w:t>Support</w:t>
      </w:r>
      <w:proofErr w:type="spellEnd"/>
      <w:r w:rsidRPr="002F69DE">
        <w:rPr>
          <w:rFonts w:ascii="Times New Roman" w:hAnsi="Times New Roman" w:cs="Times New Roman"/>
          <w:sz w:val="24"/>
          <w:szCs w:val="24"/>
        </w:rPr>
        <w:t xml:space="preserve"> </w:t>
      </w:r>
      <w:proofErr w:type="spellStart"/>
      <w:r w:rsidRPr="002F69DE">
        <w:rPr>
          <w:rFonts w:ascii="Times New Roman" w:hAnsi="Times New Roman" w:cs="Times New Roman"/>
          <w:sz w:val="24"/>
          <w:szCs w:val="24"/>
        </w:rPr>
        <w:t>level</w:t>
      </w:r>
      <w:proofErr w:type="spellEnd"/>
      <w:r w:rsidRPr="002F69DE">
        <w:rPr>
          <w:rFonts w:ascii="Times New Roman" w:hAnsi="Times New Roman" w:cs="Times New Roman"/>
          <w:sz w:val="24"/>
          <w:szCs w:val="24"/>
        </w:rPr>
        <w:t>) vadlīnijas ar šādām pieteikumu kategorijām, to prioritātēm un nosacījumiem:</w:t>
      </w:r>
    </w:p>
    <w:p w14:paraId="710895A8" w14:textId="5B0D753A"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Avārija – problēma, kas izraisa pilnīgu Sistēmas apstāšanos un/vai funkciju nepieejamību (1.</w:t>
      </w:r>
      <w:r w:rsidR="00A04F21">
        <w:rPr>
          <w:rFonts w:ascii="Times New Roman" w:hAnsi="Times New Roman" w:cs="Times New Roman"/>
          <w:sz w:val="24"/>
          <w:szCs w:val="24"/>
        </w:rPr>
        <w:t xml:space="preserve"> </w:t>
      </w:r>
      <w:r w:rsidRPr="00826BC8">
        <w:rPr>
          <w:rFonts w:ascii="Times New Roman" w:hAnsi="Times New Roman" w:cs="Times New Roman"/>
          <w:sz w:val="24"/>
          <w:szCs w:val="24"/>
        </w:rPr>
        <w:t>kategorija);</w:t>
      </w:r>
    </w:p>
    <w:p w14:paraId="7162543A" w14:textId="6A8EE3E5"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(2.</w:t>
      </w:r>
      <w:r w:rsidR="00A04F21">
        <w:rPr>
          <w:rFonts w:ascii="Times New Roman" w:hAnsi="Times New Roman" w:cs="Times New Roman"/>
          <w:sz w:val="24"/>
          <w:szCs w:val="24"/>
        </w:rPr>
        <w:t xml:space="preserve"> </w:t>
      </w:r>
      <w:r w:rsidRPr="00826BC8">
        <w:rPr>
          <w:rFonts w:ascii="Times New Roman" w:hAnsi="Times New Roman" w:cs="Times New Roman"/>
          <w:sz w:val="24"/>
          <w:szCs w:val="24"/>
        </w:rPr>
        <w:t>kategorija);</w:t>
      </w:r>
    </w:p>
    <w:p w14:paraId="64461B32" w14:textId="06C9B7EA"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Kļūda, ko var apiet – problēma, kas izraisa minimālus iespēju un/vai funkciju zudumus, ietekme uz Sistēmu ir mazsvarīga vai sagādā neērtības (3.</w:t>
      </w:r>
      <w:r w:rsidR="00A04F21">
        <w:rPr>
          <w:rFonts w:ascii="Times New Roman" w:hAnsi="Times New Roman" w:cs="Times New Roman"/>
          <w:sz w:val="24"/>
          <w:szCs w:val="24"/>
        </w:rPr>
        <w:t xml:space="preserve"> </w:t>
      </w:r>
      <w:r w:rsidRPr="00826BC8">
        <w:rPr>
          <w:rFonts w:ascii="Times New Roman" w:hAnsi="Times New Roman" w:cs="Times New Roman"/>
          <w:sz w:val="24"/>
          <w:szCs w:val="24"/>
        </w:rPr>
        <w:t>kategorija);</w:t>
      </w:r>
    </w:p>
    <w:p w14:paraId="708E3D2E" w14:textId="03A138D2"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(4.</w:t>
      </w:r>
      <w:r w:rsidR="00A04F21">
        <w:rPr>
          <w:rFonts w:ascii="Times New Roman" w:hAnsi="Times New Roman" w:cs="Times New Roman"/>
          <w:sz w:val="24"/>
          <w:szCs w:val="24"/>
        </w:rPr>
        <w:t xml:space="preserve"> </w:t>
      </w:r>
      <w:r w:rsidRPr="00826BC8">
        <w:rPr>
          <w:rFonts w:ascii="Times New Roman" w:hAnsi="Times New Roman" w:cs="Times New Roman"/>
          <w:sz w:val="24"/>
          <w:szCs w:val="24"/>
        </w:rPr>
        <w:t>kategorija);</w:t>
      </w:r>
    </w:p>
    <w:p w14:paraId="1BCDFCC2" w14:textId="0B5C2DB0"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(5.</w:t>
      </w:r>
      <w:r w:rsidR="00181AFD">
        <w:rPr>
          <w:rFonts w:ascii="Times New Roman" w:hAnsi="Times New Roman" w:cs="Times New Roman"/>
          <w:sz w:val="24"/>
          <w:szCs w:val="24"/>
        </w:rPr>
        <w:t xml:space="preserve"> </w:t>
      </w:r>
      <w:r w:rsidRPr="00826BC8">
        <w:rPr>
          <w:rFonts w:ascii="Times New Roman" w:hAnsi="Times New Roman" w:cs="Times New Roman"/>
          <w:sz w:val="24"/>
          <w:szCs w:val="24"/>
        </w:rPr>
        <w:t>kategorija);</w:t>
      </w:r>
    </w:p>
    <w:p w14:paraId="48665972" w14:textId="501AD74B"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Lēmumu par pieteikuma kategorijas maiņu no zemākas uz 1.</w:t>
      </w:r>
      <w:r w:rsidR="00181AFD">
        <w:rPr>
          <w:rFonts w:ascii="Times New Roman" w:hAnsi="Times New Roman" w:cs="Times New Roman"/>
          <w:sz w:val="24"/>
          <w:szCs w:val="24"/>
        </w:rPr>
        <w:t xml:space="preserve"> </w:t>
      </w:r>
      <w:r w:rsidRPr="00826BC8">
        <w:rPr>
          <w:rFonts w:ascii="Times New Roman" w:hAnsi="Times New Roman" w:cs="Times New Roman"/>
          <w:sz w:val="24"/>
          <w:szCs w:val="24"/>
        </w:rPr>
        <w:t>vai 2.</w:t>
      </w:r>
      <w:r w:rsidR="00181AFD">
        <w:rPr>
          <w:rFonts w:ascii="Times New Roman" w:hAnsi="Times New Roman" w:cs="Times New Roman"/>
          <w:sz w:val="24"/>
          <w:szCs w:val="24"/>
        </w:rPr>
        <w:t xml:space="preserve"> </w:t>
      </w:r>
      <w:r w:rsidRPr="00826BC8">
        <w:rPr>
          <w:rFonts w:ascii="Times New Roman" w:hAnsi="Times New Roman" w:cs="Times New Roman"/>
          <w:sz w:val="24"/>
          <w:szCs w:val="24"/>
        </w:rPr>
        <w:t>kategoriju pieņem Pasūtītājs;</w:t>
      </w:r>
    </w:p>
    <w:p w14:paraId="19824262" w14:textId="77777777" w:rsidR="00B57ED9" w:rsidRPr="009D3F2D" w:rsidRDefault="00B57ED9" w:rsidP="009D3F2D">
      <w:pPr>
        <w:pStyle w:val="ListParagraph"/>
        <w:widowControl w:val="0"/>
        <w:numPr>
          <w:ilvl w:val="1"/>
          <w:numId w:val="13"/>
        </w:numPr>
        <w:shd w:val="clear" w:color="auto" w:fill="FFFFFF" w:themeFill="background1"/>
        <w:autoSpaceDE w:val="0"/>
        <w:autoSpaceDN w:val="0"/>
        <w:spacing w:after="0" w:line="240" w:lineRule="auto"/>
        <w:contextualSpacing w:val="0"/>
        <w:jc w:val="both"/>
        <w:rPr>
          <w:rFonts w:ascii="Times New Roman" w:hAnsi="Times New Roman" w:cs="Times New Roman"/>
          <w:sz w:val="24"/>
          <w:szCs w:val="24"/>
        </w:rPr>
      </w:pPr>
      <w:r w:rsidRPr="009D3F2D">
        <w:rPr>
          <w:rFonts w:ascii="Times New Roman" w:hAnsi="Times New Roman" w:cs="Times New Roman"/>
          <w:sz w:val="24"/>
          <w:szCs w:val="24"/>
        </w:rPr>
        <w:t xml:space="preserve">Pieteikumu pieņemšanu un reģistrāciju, problēmu un bojājumu centralizētu apstrādi veic </w:t>
      </w:r>
      <w:r w:rsidRPr="00EB39AB">
        <w:rPr>
          <w:rFonts w:ascii="Times New Roman" w:hAnsi="Times New Roman" w:cs="Times New Roman"/>
          <w:b/>
          <w:bCs/>
          <w:sz w:val="24"/>
          <w:szCs w:val="24"/>
        </w:rPr>
        <w:t>24 stundas dienā 7 dienas nedēļā</w:t>
      </w:r>
      <w:r w:rsidRPr="009D3F2D">
        <w:rPr>
          <w:rFonts w:ascii="Times New Roman" w:hAnsi="Times New Roman" w:cs="Times New Roman"/>
          <w:sz w:val="24"/>
          <w:szCs w:val="24"/>
        </w:rPr>
        <w:t xml:space="preserve"> šādos kanālos:</w:t>
      </w:r>
    </w:p>
    <w:p w14:paraId="35396685" w14:textId="2CA598D4"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zvaniem uz norādītu </w:t>
      </w:r>
      <w:r w:rsidR="00C6586A">
        <w:rPr>
          <w:rFonts w:ascii="Times New Roman" w:hAnsi="Times New Roman" w:cs="Times New Roman"/>
          <w:sz w:val="24"/>
          <w:szCs w:val="24"/>
        </w:rPr>
        <w:t>Izpildītāja</w:t>
      </w:r>
      <w:r w:rsidRPr="00826BC8">
        <w:rPr>
          <w:rFonts w:ascii="Times New Roman" w:hAnsi="Times New Roman" w:cs="Times New Roman"/>
          <w:sz w:val="24"/>
          <w:szCs w:val="24"/>
        </w:rPr>
        <w:t xml:space="preserve"> kontakttālruni; </w:t>
      </w:r>
    </w:p>
    <w:p w14:paraId="761EC9A4" w14:textId="4D0B6FA8"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lastRenderedPageBreak/>
        <w:t xml:space="preserve"> elektronisku vēstuļu sūtījumiem uz norādītu </w:t>
      </w:r>
      <w:r w:rsidR="00C6586A">
        <w:rPr>
          <w:rFonts w:ascii="Times New Roman" w:hAnsi="Times New Roman" w:cs="Times New Roman"/>
          <w:sz w:val="24"/>
          <w:szCs w:val="24"/>
        </w:rPr>
        <w:t>Izpildītāja</w:t>
      </w:r>
      <w:r w:rsidRPr="00826BC8">
        <w:rPr>
          <w:rFonts w:ascii="Times New Roman" w:hAnsi="Times New Roman" w:cs="Times New Roman"/>
          <w:sz w:val="24"/>
          <w:szCs w:val="24"/>
        </w:rPr>
        <w:t xml:space="preserve"> e-pasta adresi;</w:t>
      </w:r>
    </w:p>
    <w:p w14:paraId="162A83CE" w14:textId="5FFD0D15" w:rsidR="00B57ED9" w:rsidRPr="009D3F2D" w:rsidRDefault="00B57ED9" w:rsidP="009D3F2D">
      <w:pPr>
        <w:pStyle w:val="ListParagraph"/>
        <w:widowControl w:val="0"/>
        <w:numPr>
          <w:ilvl w:val="2"/>
          <w:numId w:val="13"/>
        </w:numPr>
        <w:shd w:val="clear" w:color="auto" w:fill="FFFFFF" w:themeFill="background1"/>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w:t>
      </w:r>
      <w:r w:rsidRPr="009D3F2D">
        <w:rPr>
          <w:rFonts w:ascii="Times New Roman" w:hAnsi="Times New Roman" w:cs="Times New Roman"/>
          <w:sz w:val="24"/>
          <w:szCs w:val="24"/>
        </w:rPr>
        <w:t xml:space="preserve">Pasūtītājs </w:t>
      </w:r>
      <w:r w:rsidR="00C6586A" w:rsidRPr="009D3F2D">
        <w:rPr>
          <w:rFonts w:ascii="Times New Roman" w:hAnsi="Times New Roman" w:cs="Times New Roman"/>
          <w:sz w:val="24"/>
          <w:szCs w:val="24"/>
        </w:rPr>
        <w:t>Izpildītāja</w:t>
      </w:r>
      <w:r w:rsidRPr="009D3F2D">
        <w:rPr>
          <w:rFonts w:ascii="Times New Roman" w:hAnsi="Times New Roman" w:cs="Times New Roman"/>
          <w:sz w:val="24"/>
          <w:szCs w:val="24"/>
        </w:rPr>
        <w:t xml:space="preserve"> uzturētā pieteikuma vadības sistēmā bez apjoma un lietotāju skaita ierobežojuma;</w:t>
      </w:r>
    </w:p>
    <w:p w14:paraId="780F269C" w14:textId="75A9C130"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Saņemot pieteikumu, </w:t>
      </w:r>
      <w:r w:rsidR="00C6586A">
        <w:rPr>
          <w:rFonts w:ascii="Times New Roman" w:hAnsi="Times New Roman" w:cs="Times New Roman"/>
          <w:sz w:val="24"/>
          <w:szCs w:val="24"/>
        </w:rPr>
        <w:t>Izpildītājs</w:t>
      </w:r>
      <w:r w:rsidRPr="00826BC8">
        <w:rPr>
          <w:rFonts w:ascii="Times New Roman" w:hAnsi="Times New Roman" w:cs="Times New Roman"/>
          <w:sz w:val="24"/>
          <w:szCs w:val="24"/>
        </w:rPr>
        <w:t xml:space="preserve"> reģistrē tā pieteikšanas laiku un sniedz reģistrācijas apstiprinājumu, nosūtot atbildes e-pasta paziņojumu.</w:t>
      </w:r>
    </w:p>
    <w:p w14:paraId="78493863" w14:textId="77777777" w:rsidR="00B57ED9" w:rsidRPr="00826BC8" w:rsidRDefault="00B57ED9" w:rsidP="00B57ED9">
      <w:pPr>
        <w:pStyle w:val="ListParagraph"/>
        <w:widowControl w:val="0"/>
        <w:numPr>
          <w:ilvl w:val="1"/>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Pieteikto problēmu novēršanu un/vai uzdevumu apstrādi veic, ievērojot šādus minimālos reakcijas un pilnas novēršanas laikus:</w:t>
      </w:r>
    </w:p>
    <w:p w14:paraId="2C0528C6"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5CFA02AE" w14:textId="77777777" w:rsidR="00B57ED9" w:rsidRPr="00826BC8"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pastāvīgā risinājuma piegādes mērķa termiņš vai atrisināšanas laiks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7E45A360" w14:textId="77777777" w:rsidR="00B57ED9" w:rsidRPr="00E02461"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826BC8">
        <w:rPr>
          <w:rFonts w:ascii="Times New Roman" w:hAnsi="Times New Roman" w:cs="Times New Roman"/>
          <w:sz w:val="24"/>
          <w:szCs w:val="24"/>
        </w:rPr>
        <w:t xml:space="preserve"> </w:t>
      </w:r>
      <w:r w:rsidRPr="00EB39AB">
        <w:rPr>
          <w:rFonts w:ascii="Times New Roman" w:hAnsi="Times New Roman" w:cs="Times New Roman"/>
          <w:b/>
          <w:bCs/>
          <w:sz w:val="24"/>
          <w:szCs w:val="24"/>
        </w:rPr>
        <w:t>reakcijas</w:t>
      </w:r>
      <w:r w:rsidRPr="00E02461">
        <w:rPr>
          <w:rFonts w:ascii="Times New Roman" w:hAnsi="Times New Roman" w:cs="Times New Roman"/>
          <w:sz w:val="24"/>
          <w:szCs w:val="24"/>
        </w:rPr>
        <w:t xml:space="preserve"> laiks 1. kategorijas pieteikumam ir </w:t>
      </w:r>
      <w:r w:rsidRPr="00EB39AB">
        <w:rPr>
          <w:rFonts w:ascii="Times New Roman" w:hAnsi="Times New Roman" w:cs="Times New Roman"/>
          <w:b/>
          <w:bCs/>
          <w:sz w:val="24"/>
          <w:szCs w:val="24"/>
        </w:rPr>
        <w:t>3 stundas</w:t>
      </w:r>
      <w:r w:rsidRPr="00E02461">
        <w:rPr>
          <w:rFonts w:ascii="Times New Roman" w:hAnsi="Times New Roman" w:cs="Times New Roman"/>
          <w:sz w:val="24"/>
          <w:szCs w:val="24"/>
        </w:rPr>
        <w:t xml:space="preserve"> ar pastāvīga </w:t>
      </w:r>
      <w:r w:rsidRPr="00EB39AB">
        <w:rPr>
          <w:rFonts w:ascii="Times New Roman" w:hAnsi="Times New Roman" w:cs="Times New Roman"/>
          <w:b/>
          <w:bCs/>
          <w:sz w:val="24"/>
          <w:szCs w:val="24"/>
        </w:rPr>
        <w:t>risinājuma</w:t>
      </w:r>
      <w:r w:rsidRPr="00E02461">
        <w:rPr>
          <w:rFonts w:ascii="Times New Roman" w:hAnsi="Times New Roman" w:cs="Times New Roman"/>
          <w:sz w:val="24"/>
          <w:szCs w:val="24"/>
        </w:rPr>
        <w:t xml:space="preserve"> piegādi ne ilgāk kā </w:t>
      </w:r>
      <w:r w:rsidRPr="00EB39AB">
        <w:rPr>
          <w:rFonts w:ascii="Times New Roman" w:hAnsi="Times New Roman" w:cs="Times New Roman"/>
          <w:b/>
          <w:bCs/>
          <w:sz w:val="24"/>
          <w:szCs w:val="24"/>
        </w:rPr>
        <w:t>8 stundu laikā</w:t>
      </w:r>
      <w:r w:rsidRPr="00E02461">
        <w:rPr>
          <w:rFonts w:ascii="Times New Roman" w:hAnsi="Times New Roman" w:cs="Times New Roman"/>
          <w:sz w:val="24"/>
          <w:szCs w:val="24"/>
        </w:rPr>
        <w:t xml:space="preserve"> 24 stundas dienā 7 dienas nedēļā;</w:t>
      </w:r>
    </w:p>
    <w:p w14:paraId="509995BB" w14:textId="77777777" w:rsidR="00B57ED9" w:rsidRPr="00E02461"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E02461">
        <w:rPr>
          <w:rFonts w:ascii="Times New Roman" w:hAnsi="Times New Roman" w:cs="Times New Roman"/>
          <w:sz w:val="24"/>
          <w:szCs w:val="24"/>
        </w:rPr>
        <w:t xml:space="preserve"> reakcijas laiks 2. kategorijas pieteikumam ir 3 stundas ar pastāvīga risinājuma piegādi ne ilgāk kā 24 stundu laikā darba dienās pamata darba laikā no pkst.7:30 līdz 16:30, piektdienās darba laikā no plkst.7:30 līdz 14:00.</w:t>
      </w:r>
    </w:p>
    <w:p w14:paraId="2F120A84" w14:textId="77777777" w:rsidR="00B57ED9" w:rsidRPr="00E02461" w:rsidRDefault="00B57ED9" w:rsidP="00B57ED9">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E02461">
        <w:rPr>
          <w:rFonts w:ascii="Times New Roman" w:hAnsi="Times New Roman" w:cs="Times New Roman"/>
          <w:sz w:val="24"/>
          <w:szCs w:val="24"/>
        </w:rPr>
        <w:t xml:space="preserve"> reakcijas laiks 3. kategorijas un 4. kategorijas pieteikumam ir 4 stundas ar pastāvīga risinājuma piegādi ne ilgāk kā 48 stundu laikā darba dienās pamata darba laikā no pkst.7:30 līdz 16:30, piektdienās darba laikā no plkst.7:30 līdz 14:00.</w:t>
      </w:r>
    </w:p>
    <w:p w14:paraId="07051C20" w14:textId="2387C76D" w:rsidR="00B57ED9" w:rsidRPr="00E02461" w:rsidRDefault="00B57ED9" w:rsidP="00D94663">
      <w:pPr>
        <w:pStyle w:val="ListParagraph"/>
        <w:widowControl w:val="0"/>
        <w:numPr>
          <w:ilvl w:val="2"/>
          <w:numId w:val="13"/>
        </w:numPr>
        <w:autoSpaceDE w:val="0"/>
        <w:autoSpaceDN w:val="0"/>
        <w:spacing w:after="0" w:line="240" w:lineRule="auto"/>
        <w:contextualSpacing w:val="0"/>
        <w:jc w:val="both"/>
        <w:rPr>
          <w:rFonts w:ascii="Times New Roman" w:hAnsi="Times New Roman" w:cs="Times New Roman"/>
          <w:sz w:val="24"/>
          <w:szCs w:val="24"/>
        </w:rPr>
      </w:pPr>
      <w:r w:rsidRPr="00E02461">
        <w:rPr>
          <w:rFonts w:ascii="Times New Roman" w:hAnsi="Times New Roman" w:cs="Times New Roman"/>
          <w:sz w:val="24"/>
          <w:szCs w:val="24"/>
        </w:rPr>
        <w:t xml:space="preserve"> reakcijas laiks 5. kategorijas pieteikumam ir 6 darbdienas, kura ietvarā sagatavo piedāvājumu. Pasūtītājam ir tiesības nerealizēt attiecīgo pieprasījumu.</w:t>
      </w:r>
    </w:p>
    <w:p w14:paraId="35C3F851" w14:textId="7B5E4B7E" w:rsidR="00B57ED9" w:rsidRPr="00515EC6" w:rsidRDefault="00C6586A" w:rsidP="00515EC6">
      <w:pPr>
        <w:pStyle w:val="ListParagraph"/>
        <w:widowControl w:val="0"/>
        <w:numPr>
          <w:ilvl w:val="0"/>
          <w:numId w:val="13"/>
        </w:numPr>
        <w:autoSpaceDE w:val="0"/>
        <w:autoSpaceDN w:val="0"/>
        <w:spacing w:after="0" w:line="240" w:lineRule="auto"/>
        <w:jc w:val="both"/>
        <w:rPr>
          <w:rFonts w:ascii="Times New Roman" w:hAnsi="Times New Roman" w:cs="Times New Roman"/>
          <w:sz w:val="24"/>
          <w:szCs w:val="24"/>
        </w:rPr>
      </w:pPr>
      <w:r w:rsidRPr="00515EC6">
        <w:rPr>
          <w:rFonts w:ascii="Times New Roman" w:hAnsi="Times New Roman" w:cs="Times New Roman"/>
          <w:sz w:val="24"/>
          <w:szCs w:val="24"/>
        </w:rPr>
        <w:t>Izpildītājs</w:t>
      </w:r>
      <w:r w:rsidR="00B57ED9" w:rsidRPr="00515EC6">
        <w:rPr>
          <w:rFonts w:ascii="Times New Roman" w:hAnsi="Times New Roman" w:cs="Times New Roman"/>
          <w:sz w:val="24"/>
          <w:szCs w:val="24"/>
        </w:rPr>
        <w:t xml:space="preserve"> visus instalācijas darbus veic atbilstoši ESS izbūves normām, instalācijas izvietojot uz jauniem vai esošajiem vājstrāvu vadu plauktiem, esošajos vai jaunos vadu kanālos.</w:t>
      </w:r>
      <w:bookmarkEnd w:id="0"/>
    </w:p>
    <w:sectPr w:rsidR="00B57ED9" w:rsidRPr="00515EC6" w:rsidSect="005C0576">
      <w:pgSz w:w="11906" w:h="16838"/>
      <w:pgMar w:top="709" w:right="849" w:bottom="1440"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0D950" w16cex:dateUtc="2022-04-25T05:2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208"/>
    <w:multiLevelType w:val="hybridMultilevel"/>
    <w:tmpl w:val="940874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D2B0D"/>
    <w:multiLevelType w:val="hybridMultilevel"/>
    <w:tmpl w:val="BE821B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E40BD2"/>
    <w:multiLevelType w:val="hybridMultilevel"/>
    <w:tmpl w:val="5FE2C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DA5FAE"/>
    <w:multiLevelType w:val="hybridMultilevel"/>
    <w:tmpl w:val="BFDCEA7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40314DA"/>
    <w:multiLevelType w:val="hybridMultilevel"/>
    <w:tmpl w:val="F7CE27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596997"/>
    <w:multiLevelType w:val="multilevel"/>
    <w:tmpl w:val="2EC2107E"/>
    <w:lvl w:ilvl="0">
      <w:start w:val="8"/>
      <w:numFmt w:val="decimal"/>
      <w:lvlText w:val="%1."/>
      <w:lvlJc w:val="left"/>
      <w:pPr>
        <w:ind w:left="824"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317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0B0BE6"/>
    <w:multiLevelType w:val="hybridMultilevel"/>
    <w:tmpl w:val="279E6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7B015B"/>
    <w:multiLevelType w:val="hybridMultilevel"/>
    <w:tmpl w:val="579A4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0C2880"/>
    <w:multiLevelType w:val="hybridMultilevel"/>
    <w:tmpl w:val="C8561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4113B6"/>
    <w:multiLevelType w:val="hybridMultilevel"/>
    <w:tmpl w:val="2796EB2A"/>
    <w:lvl w:ilvl="0" w:tplc="371ED7E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F4674B"/>
    <w:multiLevelType w:val="hybridMultilevel"/>
    <w:tmpl w:val="42A4DE8A"/>
    <w:lvl w:ilvl="0" w:tplc="2D4AE9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EE581A"/>
    <w:multiLevelType w:val="multilevel"/>
    <w:tmpl w:val="27B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CD4B25"/>
    <w:multiLevelType w:val="multilevel"/>
    <w:tmpl w:val="DB4227D8"/>
    <w:lvl w:ilvl="0">
      <w:start w:val="1"/>
      <w:numFmt w:val="lowerLetter"/>
      <w:lvlText w:val="%1)"/>
      <w:lvlJc w:val="left"/>
      <w:pPr>
        <w:ind w:left="824" w:hanging="540"/>
      </w:pPr>
      <w:rPr>
        <w:rFonts w:ascii="Times New Roman" w:eastAsiaTheme="minorHAnsi" w:hAnsi="Times New Roman" w:cs="Times New Roman"/>
        <w:sz w:val="2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BA0F79"/>
    <w:multiLevelType w:val="hybridMultilevel"/>
    <w:tmpl w:val="8BBE5F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4"/>
  </w:num>
  <w:num w:numId="3">
    <w:abstractNumId w:val="4"/>
  </w:num>
  <w:num w:numId="4">
    <w:abstractNumId w:val="7"/>
  </w:num>
  <w:num w:numId="5">
    <w:abstractNumId w:val="0"/>
  </w:num>
  <w:num w:numId="6">
    <w:abstractNumId w:val="3"/>
  </w:num>
  <w:num w:numId="7">
    <w:abstractNumId w:val="2"/>
  </w:num>
  <w:num w:numId="8">
    <w:abstractNumId w:val="8"/>
  </w:num>
  <w:num w:numId="9">
    <w:abstractNumId w:val="9"/>
  </w:num>
  <w:num w:numId="10">
    <w:abstractNumId w:val="12"/>
  </w:num>
  <w:num w:numId="11">
    <w:abstractNumId w:val="11"/>
  </w:num>
  <w:num w:numId="12">
    <w:abstractNumId w:val="10"/>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4E"/>
    <w:rsid w:val="0000104A"/>
    <w:rsid w:val="00014F6A"/>
    <w:rsid w:val="00020D55"/>
    <w:rsid w:val="00020DE9"/>
    <w:rsid w:val="00025485"/>
    <w:rsid w:val="00037FEE"/>
    <w:rsid w:val="00045E3C"/>
    <w:rsid w:val="00047511"/>
    <w:rsid w:val="00054322"/>
    <w:rsid w:val="00067415"/>
    <w:rsid w:val="000971CA"/>
    <w:rsid w:val="000A6628"/>
    <w:rsid w:val="000E6EA9"/>
    <w:rsid w:val="000F0FA9"/>
    <w:rsid w:val="00112AB1"/>
    <w:rsid w:val="00113B50"/>
    <w:rsid w:val="00116459"/>
    <w:rsid w:val="00126E17"/>
    <w:rsid w:val="0013617A"/>
    <w:rsid w:val="00141611"/>
    <w:rsid w:val="00172B3B"/>
    <w:rsid w:val="0017373B"/>
    <w:rsid w:val="00177843"/>
    <w:rsid w:val="00181AFD"/>
    <w:rsid w:val="001874C0"/>
    <w:rsid w:val="00197A03"/>
    <w:rsid w:val="001B4A1A"/>
    <w:rsid w:val="00203551"/>
    <w:rsid w:val="00220E7E"/>
    <w:rsid w:val="00223CB5"/>
    <w:rsid w:val="00246CC6"/>
    <w:rsid w:val="002552D6"/>
    <w:rsid w:val="002621C3"/>
    <w:rsid w:val="002662FF"/>
    <w:rsid w:val="002720EA"/>
    <w:rsid w:val="00277957"/>
    <w:rsid w:val="00283307"/>
    <w:rsid w:val="00283311"/>
    <w:rsid w:val="0029018B"/>
    <w:rsid w:val="002906F2"/>
    <w:rsid w:val="002A6F05"/>
    <w:rsid w:val="002B0FF6"/>
    <w:rsid w:val="002B254F"/>
    <w:rsid w:val="002B3BEB"/>
    <w:rsid w:val="002B7F77"/>
    <w:rsid w:val="002C1836"/>
    <w:rsid w:val="002C25F8"/>
    <w:rsid w:val="002E43CC"/>
    <w:rsid w:val="002F69DE"/>
    <w:rsid w:val="00300C1B"/>
    <w:rsid w:val="00304F57"/>
    <w:rsid w:val="00305827"/>
    <w:rsid w:val="00345CC7"/>
    <w:rsid w:val="00361032"/>
    <w:rsid w:val="003658FC"/>
    <w:rsid w:val="00374C15"/>
    <w:rsid w:val="00381FE7"/>
    <w:rsid w:val="0039669A"/>
    <w:rsid w:val="00397ED5"/>
    <w:rsid w:val="003A179C"/>
    <w:rsid w:val="003A350E"/>
    <w:rsid w:val="003E1625"/>
    <w:rsid w:val="003E5CF1"/>
    <w:rsid w:val="00402CF4"/>
    <w:rsid w:val="004265A5"/>
    <w:rsid w:val="00443479"/>
    <w:rsid w:val="00455A8C"/>
    <w:rsid w:val="00457D38"/>
    <w:rsid w:val="0046596C"/>
    <w:rsid w:val="00472228"/>
    <w:rsid w:val="0048127A"/>
    <w:rsid w:val="0048760A"/>
    <w:rsid w:val="00497937"/>
    <w:rsid w:val="004A177E"/>
    <w:rsid w:val="004C714F"/>
    <w:rsid w:val="004D1762"/>
    <w:rsid w:val="004E336A"/>
    <w:rsid w:val="004F2965"/>
    <w:rsid w:val="004F4295"/>
    <w:rsid w:val="00503090"/>
    <w:rsid w:val="00504FB2"/>
    <w:rsid w:val="00515EC6"/>
    <w:rsid w:val="00516567"/>
    <w:rsid w:val="00532430"/>
    <w:rsid w:val="00547367"/>
    <w:rsid w:val="005524E5"/>
    <w:rsid w:val="00555C01"/>
    <w:rsid w:val="00560575"/>
    <w:rsid w:val="0056304A"/>
    <w:rsid w:val="00567126"/>
    <w:rsid w:val="005845D9"/>
    <w:rsid w:val="00587435"/>
    <w:rsid w:val="005B2710"/>
    <w:rsid w:val="005B4024"/>
    <w:rsid w:val="005C0576"/>
    <w:rsid w:val="005C308F"/>
    <w:rsid w:val="005C487A"/>
    <w:rsid w:val="005D09C8"/>
    <w:rsid w:val="005D1CBA"/>
    <w:rsid w:val="005E6494"/>
    <w:rsid w:val="00610A95"/>
    <w:rsid w:val="006166B0"/>
    <w:rsid w:val="00621798"/>
    <w:rsid w:val="0062196D"/>
    <w:rsid w:val="00632242"/>
    <w:rsid w:val="00632C8C"/>
    <w:rsid w:val="00644D3A"/>
    <w:rsid w:val="006562F2"/>
    <w:rsid w:val="00660BA2"/>
    <w:rsid w:val="00666899"/>
    <w:rsid w:val="00673542"/>
    <w:rsid w:val="0067611D"/>
    <w:rsid w:val="0069425F"/>
    <w:rsid w:val="006949F9"/>
    <w:rsid w:val="00696314"/>
    <w:rsid w:val="006B2508"/>
    <w:rsid w:val="006D3EA7"/>
    <w:rsid w:val="006E654A"/>
    <w:rsid w:val="006F0684"/>
    <w:rsid w:val="006F5062"/>
    <w:rsid w:val="006F720C"/>
    <w:rsid w:val="007019F4"/>
    <w:rsid w:val="00701CB5"/>
    <w:rsid w:val="00710826"/>
    <w:rsid w:val="00712F9E"/>
    <w:rsid w:val="0072294E"/>
    <w:rsid w:val="00734741"/>
    <w:rsid w:val="00745569"/>
    <w:rsid w:val="00754E1B"/>
    <w:rsid w:val="007713A0"/>
    <w:rsid w:val="007729A2"/>
    <w:rsid w:val="0077703D"/>
    <w:rsid w:val="00796D43"/>
    <w:rsid w:val="007973F7"/>
    <w:rsid w:val="007A1A86"/>
    <w:rsid w:val="007C217D"/>
    <w:rsid w:val="007D0EA2"/>
    <w:rsid w:val="007D4A80"/>
    <w:rsid w:val="00810D3A"/>
    <w:rsid w:val="0081514E"/>
    <w:rsid w:val="00820328"/>
    <w:rsid w:val="00826BC8"/>
    <w:rsid w:val="00837488"/>
    <w:rsid w:val="008513D4"/>
    <w:rsid w:val="00865498"/>
    <w:rsid w:val="00873762"/>
    <w:rsid w:val="00893853"/>
    <w:rsid w:val="008F6D6D"/>
    <w:rsid w:val="009106D1"/>
    <w:rsid w:val="00915F5A"/>
    <w:rsid w:val="009177DE"/>
    <w:rsid w:val="0092258F"/>
    <w:rsid w:val="00926198"/>
    <w:rsid w:val="0093225B"/>
    <w:rsid w:val="00932470"/>
    <w:rsid w:val="00934D4E"/>
    <w:rsid w:val="009411CC"/>
    <w:rsid w:val="00950B0E"/>
    <w:rsid w:val="00966DF8"/>
    <w:rsid w:val="009828A7"/>
    <w:rsid w:val="00985CE9"/>
    <w:rsid w:val="00996B34"/>
    <w:rsid w:val="009C519A"/>
    <w:rsid w:val="009C7BDA"/>
    <w:rsid w:val="009D23A1"/>
    <w:rsid w:val="009D3F2D"/>
    <w:rsid w:val="009D6728"/>
    <w:rsid w:val="009F5E94"/>
    <w:rsid w:val="00A01E42"/>
    <w:rsid w:val="00A0242A"/>
    <w:rsid w:val="00A04F21"/>
    <w:rsid w:val="00A1135F"/>
    <w:rsid w:val="00A14E7A"/>
    <w:rsid w:val="00A35BBC"/>
    <w:rsid w:val="00A55451"/>
    <w:rsid w:val="00A57062"/>
    <w:rsid w:val="00A81263"/>
    <w:rsid w:val="00A91044"/>
    <w:rsid w:val="00AA0184"/>
    <w:rsid w:val="00AA137E"/>
    <w:rsid w:val="00AA56FF"/>
    <w:rsid w:val="00AB19C6"/>
    <w:rsid w:val="00AB3721"/>
    <w:rsid w:val="00AC676E"/>
    <w:rsid w:val="00AC78B0"/>
    <w:rsid w:val="00AE1754"/>
    <w:rsid w:val="00AF416B"/>
    <w:rsid w:val="00B012B7"/>
    <w:rsid w:val="00B03F13"/>
    <w:rsid w:val="00B06F33"/>
    <w:rsid w:val="00B2533E"/>
    <w:rsid w:val="00B25C34"/>
    <w:rsid w:val="00B27ACC"/>
    <w:rsid w:val="00B51E22"/>
    <w:rsid w:val="00B57D82"/>
    <w:rsid w:val="00B57ED9"/>
    <w:rsid w:val="00B62034"/>
    <w:rsid w:val="00B637E3"/>
    <w:rsid w:val="00B6742F"/>
    <w:rsid w:val="00B7053E"/>
    <w:rsid w:val="00BB1F15"/>
    <w:rsid w:val="00BB4899"/>
    <w:rsid w:val="00BD6572"/>
    <w:rsid w:val="00BE7431"/>
    <w:rsid w:val="00BF0A39"/>
    <w:rsid w:val="00C012F2"/>
    <w:rsid w:val="00C05019"/>
    <w:rsid w:val="00C176D4"/>
    <w:rsid w:val="00C232D4"/>
    <w:rsid w:val="00C30C2A"/>
    <w:rsid w:val="00C32998"/>
    <w:rsid w:val="00C43427"/>
    <w:rsid w:val="00C47BFD"/>
    <w:rsid w:val="00C61B04"/>
    <w:rsid w:val="00C65304"/>
    <w:rsid w:val="00C6586A"/>
    <w:rsid w:val="00C74EB6"/>
    <w:rsid w:val="00CB32E0"/>
    <w:rsid w:val="00CB469D"/>
    <w:rsid w:val="00CF4BC7"/>
    <w:rsid w:val="00D4647D"/>
    <w:rsid w:val="00D549F1"/>
    <w:rsid w:val="00D60713"/>
    <w:rsid w:val="00D67E17"/>
    <w:rsid w:val="00D836C7"/>
    <w:rsid w:val="00D84F4C"/>
    <w:rsid w:val="00D94663"/>
    <w:rsid w:val="00DA01D6"/>
    <w:rsid w:val="00DB0168"/>
    <w:rsid w:val="00DB0544"/>
    <w:rsid w:val="00DF7798"/>
    <w:rsid w:val="00E02461"/>
    <w:rsid w:val="00E0345F"/>
    <w:rsid w:val="00E04475"/>
    <w:rsid w:val="00E07179"/>
    <w:rsid w:val="00E2558B"/>
    <w:rsid w:val="00E36FA2"/>
    <w:rsid w:val="00E3766C"/>
    <w:rsid w:val="00E477F3"/>
    <w:rsid w:val="00E5309B"/>
    <w:rsid w:val="00E600D9"/>
    <w:rsid w:val="00E72F12"/>
    <w:rsid w:val="00E83AE2"/>
    <w:rsid w:val="00EB0E4A"/>
    <w:rsid w:val="00EB39AB"/>
    <w:rsid w:val="00ED068C"/>
    <w:rsid w:val="00EE1B03"/>
    <w:rsid w:val="00EE66CE"/>
    <w:rsid w:val="00F04615"/>
    <w:rsid w:val="00F072B8"/>
    <w:rsid w:val="00F10F58"/>
    <w:rsid w:val="00F23774"/>
    <w:rsid w:val="00F30544"/>
    <w:rsid w:val="00F30D47"/>
    <w:rsid w:val="00F56560"/>
    <w:rsid w:val="00F602A8"/>
    <w:rsid w:val="00F7110F"/>
    <w:rsid w:val="00F757BD"/>
    <w:rsid w:val="00F80939"/>
    <w:rsid w:val="00F85360"/>
    <w:rsid w:val="00F8573B"/>
    <w:rsid w:val="00FB7DF4"/>
    <w:rsid w:val="00FC16B5"/>
    <w:rsid w:val="00FC5B99"/>
    <w:rsid w:val="00FC750F"/>
    <w:rsid w:val="00FD21BB"/>
    <w:rsid w:val="00FE3E41"/>
    <w:rsid w:val="00FE4559"/>
    <w:rsid w:val="00FF75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5BD2"/>
  <w15:chartTrackingRefBased/>
  <w15:docId w15:val="{A6F2B8D6-1B20-4A69-BDC7-01ED41F5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D4E"/>
    <w:rPr>
      <w:sz w:val="16"/>
      <w:szCs w:val="16"/>
    </w:rPr>
  </w:style>
  <w:style w:type="paragraph" w:styleId="CommentText">
    <w:name w:val="annotation text"/>
    <w:basedOn w:val="Normal"/>
    <w:link w:val="CommentTextChar"/>
    <w:uiPriority w:val="99"/>
    <w:semiHidden/>
    <w:unhideWhenUsed/>
    <w:rsid w:val="00934D4E"/>
    <w:pPr>
      <w:spacing w:line="240" w:lineRule="auto"/>
    </w:pPr>
    <w:rPr>
      <w:sz w:val="20"/>
      <w:szCs w:val="20"/>
    </w:rPr>
  </w:style>
  <w:style w:type="character" w:customStyle="1" w:styleId="CommentTextChar">
    <w:name w:val="Comment Text Char"/>
    <w:basedOn w:val="DefaultParagraphFont"/>
    <w:link w:val="CommentText"/>
    <w:uiPriority w:val="99"/>
    <w:semiHidden/>
    <w:rsid w:val="00934D4E"/>
    <w:rPr>
      <w:sz w:val="20"/>
      <w:szCs w:val="20"/>
    </w:rPr>
  </w:style>
  <w:style w:type="paragraph" w:styleId="CommentSubject">
    <w:name w:val="annotation subject"/>
    <w:basedOn w:val="CommentText"/>
    <w:next w:val="CommentText"/>
    <w:link w:val="CommentSubjectChar"/>
    <w:uiPriority w:val="99"/>
    <w:semiHidden/>
    <w:unhideWhenUsed/>
    <w:rsid w:val="00934D4E"/>
    <w:rPr>
      <w:b/>
      <w:bCs/>
    </w:rPr>
  </w:style>
  <w:style w:type="character" w:customStyle="1" w:styleId="CommentSubjectChar">
    <w:name w:val="Comment Subject Char"/>
    <w:basedOn w:val="CommentTextChar"/>
    <w:link w:val="CommentSubject"/>
    <w:uiPriority w:val="99"/>
    <w:semiHidden/>
    <w:rsid w:val="00934D4E"/>
    <w:rPr>
      <w:b/>
      <w:bCs/>
      <w:sz w:val="20"/>
      <w:szCs w:val="20"/>
    </w:rPr>
  </w:style>
  <w:style w:type="paragraph" w:styleId="BalloonText">
    <w:name w:val="Balloon Text"/>
    <w:basedOn w:val="Normal"/>
    <w:link w:val="BalloonTextChar"/>
    <w:uiPriority w:val="99"/>
    <w:semiHidden/>
    <w:unhideWhenUsed/>
    <w:rsid w:val="00934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4E"/>
    <w:rPr>
      <w:rFonts w:ascii="Segoe UI" w:hAnsi="Segoe UI" w:cs="Segoe UI"/>
      <w:sz w:val="18"/>
      <w:szCs w:val="18"/>
    </w:rPr>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Bullet List,列出段落"/>
    <w:basedOn w:val="Normal"/>
    <w:link w:val="ListParagraphChar"/>
    <w:uiPriority w:val="34"/>
    <w:qFormat/>
    <w:rsid w:val="006E654A"/>
    <w:pPr>
      <w:ind w:left="720"/>
      <w:contextualSpacing/>
    </w:pPr>
  </w:style>
  <w:style w:type="character" w:styleId="Hyperlink">
    <w:name w:val="Hyperlink"/>
    <w:basedOn w:val="DefaultParagraphFont"/>
    <w:uiPriority w:val="99"/>
    <w:semiHidden/>
    <w:unhideWhenUsed/>
    <w:rsid w:val="007C217D"/>
    <w:rPr>
      <w:color w:val="0000FF"/>
      <w:u w:val="single"/>
    </w:rPr>
  </w:style>
  <w:style w:type="character" w:styleId="FollowedHyperlink">
    <w:name w:val="FollowedHyperlink"/>
    <w:basedOn w:val="DefaultParagraphFont"/>
    <w:uiPriority w:val="99"/>
    <w:semiHidden/>
    <w:unhideWhenUsed/>
    <w:rsid w:val="002662FF"/>
    <w:rPr>
      <w:color w:val="954F72" w:themeColor="followed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48127A"/>
  </w:style>
  <w:style w:type="paragraph" w:styleId="BodyText2">
    <w:name w:val="Body Text 2"/>
    <w:basedOn w:val="Normal"/>
    <w:link w:val="BodyText2Char"/>
    <w:rsid w:val="005E6494"/>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E6494"/>
    <w:rPr>
      <w:rFonts w:ascii="Belwe Lt TL" w:eastAsia="Times New Roman" w:hAnsi="Belwe Lt TL" w:cs="Times New Roman"/>
      <w:sz w:val="24"/>
      <w:szCs w:val="20"/>
    </w:rPr>
  </w:style>
  <w:style w:type="paragraph" w:styleId="NoSpacing">
    <w:name w:val="No Spacing"/>
    <w:uiPriority w:val="1"/>
    <w:qFormat/>
    <w:rsid w:val="002C2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72EC-C72B-4711-8B38-70F99EE14DDF}">
  <ds:schemaRefs>
    <ds:schemaRef ds:uri="http://schemas.microsoft.com/sharepoint/v3/contenttype/forms"/>
  </ds:schemaRefs>
</ds:datastoreItem>
</file>

<file path=customXml/itemProps2.xml><?xml version="1.0" encoding="utf-8"?>
<ds:datastoreItem xmlns:ds="http://schemas.openxmlformats.org/officeDocument/2006/customXml" ds:itemID="{50CAC0D9-8914-4820-9ADC-9D33DE047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7F258-F306-455C-A036-0B86CA56D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9DC6B-8932-4EAD-AD47-8C7C8A5F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6885</Words>
  <Characters>3925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3</cp:revision>
  <dcterms:created xsi:type="dcterms:W3CDTF">2022-04-25T05:58:00Z</dcterms:created>
  <dcterms:modified xsi:type="dcterms:W3CDTF">2022-04-25T05:58:00Z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