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4EF5D" w14:textId="4B0FAFB4" w:rsidR="007254FE" w:rsidRPr="007254FE" w:rsidRDefault="007254FE" w:rsidP="007254FE">
      <w:pPr>
        <w:jc w:val="right"/>
        <w:rPr>
          <w:rFonts w:ascii="Times New Roman" w:hAnsi="Times New Roman"/>
          <w:szCs w:val="24"/>
        </w:rPr>
      </w:pPr>
      <w:r w:rsidRPr="007254FE">
        <w:rPr>
          <w:rFonts w:ascii="Times New Roman" w:hAnsi="Times New Roman"/>
          <w:szCs w:val="24"/>
        </w:rPr>
        <w:t>1.pielikums</w:t>
      </w:r>
    </w:p>
    <w:p w14:paraId="722375A5" w14:textId="5F396497" w:rsidR="00A72865" w:rsidRPr="00254740" w:rsidRDefault="00A72865" w:rsidP="00A72865">
      <w:pPr>
        <w:jc w:val="center"/>
        <w:rPr>
          <w:rFonts w:ascii="Times New Roman" w:hAnsi="Times New Roman"/>
          <w:b/>
          <w:bCs/>
          <w:szCs w:val="24"/>
        </w:rPr>
      </w:pPr>
      <w:r w:rsidRPr="00254740">
        <w:rPr>
          <w:rFonts w:ascii="Times New Roman" w:hAnsi="Times New Roman"/>
          <w:b/>
          <w:bCs/>
          <w:szCs w:val="24"/>
        </w:rPr>
        <w:t>Tehniskā specifikācija</w:t>
      </w:r>
    </w:p>
    <w:p w14:paraId="4279044A" w14:textId="77777777" w:rsidR="00254740" w:rsidRDefault="00254740" w:rsidP="00254740">
      <w:pPr>
        <w:spacing w:after="120"/>
        <w:jc w:val="both"/>
        <w:rPr>
          <w:rFonts w:ascii="Times New Roman" w:hAnsi="Times New Roman"/>
          <w:bCs/>
          <w:szCs w:val="24"/>
        </w:rPr>
      </w:pPr>
    </w:p>
    <w:p w14:paraId="771098A1" w14:textId="55F5B273" w:rsidR="00CB4906" w:rsidRPr="00711A8B" w:rsidRDefault="00254740" w:rsidP="00711A8B">
      <w:pPr>
        <w:pStyle w:val="ListParagraph"/>
        <w:numPr>
          <w:ilvl w:val="0"/>
          <w:numId w:val="23"/>
        </w:numPr>
        <w:spacing w:after="120"/>
        <w:jc w:val="both"/>
        <w:rPr>
          <w:rFonts w:ascii="Times New Roman" w:hAnsi="Times New Roman"/>
          <w:bCs/>
          <w:szCs w:val="24"/>
        </w:rPr>
      </w:pPr>
      <w:r w:rsidRPr="009D1D18">
        <w:rPr>
          <w:rFonts w:ascii="Times New Roman" w:hAnsi="Times New Roman"/>
          <w:bCs/>
          <w:szCs w:val="24"/>
        </w:rPr>
        <w:t>Iepirkuma priekšmets ir</w:t>
      </w:r>
      <w:r w:rsidR="00610450">
        <w:rPr>
          <w:rFonts w:ascii="Times New Roman" w:hAnsi="Times New Roman"/>
          <w:bCs/>
          <w:szCs w:val="24"/>
        </w:rPr>
        <w:t xml:space="preserve"> </w:t>
      </w:r>
      <w:r w:rsidR="00610450" w:rsidRPr="00234469">
        <w:rPr>
          <w:rFonts w:ascii="Times New Roman" w:hAnsi="Times New Roman"/>
          <w:b/>
          <w:bCs/>
          <w:szCs w:val="24"/>
        </w:rPr>
        <w:t>pakalpojuma nodrošināšana</w:t>
      </w:r>
      <w:r w:rsidR="00610450">
        <w:rPr>
          <w:rFonts w:ascii="Times New Roman" w:hAnsi="Times New Roman"/>
          <w:bCs/>
          <w:szCs w:val="24"/>
        </w:rPr>
        <w:t xml:space="preserve"> </w:t>
      </w:r>
      <w:r w:rsidR="00234469">
        <w:rPr>
          <w:rFonts w:ascii="Times New Roman" w:hAnsi="Times New Roman"/>
          <w:bCs/>
          <w:szCs w:val="24"/>
        </w:rPr>
        <w:t xml:space="preserve">(turpmāk – Pakalpojums) </w:t>
      </w:r>
      <w:r w:rsidR="00610450">
        <w:rPr>
          <w:rFonts w:ascii="Times New Roman" w:hAnsi="Times New Roman"/>
          <w:bCs/>
          <w:szCs w:val="24"/>
        </w:rPr>
        <w:t>saistībā</w:t>
      </w:r>
      <w:r w:rsidRPr="009D1D18">
        <w:rPr>
          <w:rFonts w:ascii="Times New Roman" w:hAnsi="Times New Roman"/>
          <w:bCs/>
          <w:szCs w:val="24"/>
        </w:rPr>
        <w:t xml:space="preserve"> </w:t>
      </w:r>
      <w:r w:rsidR="00610450">
        <w:rPr>
          <w:rFonts w:ascii="Times New Roman" w:hAnsi="Times New Roman"/>
          <w:bCs/>
          <w:szCs w:val="24"/>
        </w:rPr>
        <w:t xml:space="preserve">ar </w:t>
      </w:r>
      <w:r w:rsidR="00CB4906" w:rsidRPr="009D1D18">
        <w:rPr>
          <w:rFonts w:ascii="Times New Roman" w:hAnsi="Times New Roman"/>
          <w:bCs/>
          <w:szCs w:val="24"/>
        </w:rPr>
        <w:t xml:space="preserve">Rīgas pilsētas sabiedriskā transporta </w:t>
      </w:r>
      <w:r w:rsidR="00610450">
        <w:rPr>
          <w:rFonts w:ascii="Times New Roman" w:hAnsi="Times New Roman"/>
          <w:bCs/>
          <w:szCs w:val="24"/>
        </w:rPr>
        <w:t>Koda biļešu izplatīšanu</w:t>
      </w:r>
      <w:r w:rsidRPr="009D1D18">
        <w:rPr>
          <w:rFonts w:ascii="Times New Roman" w:hAnsi="Times New Roman"/>
          <w:bCs/>
          <w:szCs w:val="24"/>
        </w:rPr>
        <w:t xml:space="preserve"> ar </w:t>
      </w:r>
      <w:r w:rsidR="00610450">
        <w:rPr>
          <w:rFonts w:ascii="Times New Roman" w:hAnsi="Times New Roman"/>
          <w:bCs/>
          <w:szCs w:val="24"/>
        </w:rPr>
        <w:t>Pretendenta</w:t>
      </w:r>
      <w:r w:rsidR="00263B0C">
        <w:rPr>
          <w:rFonts w:ascii="Times New Roman" w:hAnsi="Times New Roman"/>
          <w:bCs/>
          <w:szCs w:val="24"/>
        </w:rPr>
        <w:t xml:space="preserve"> (Izplatītāja)</w:t>
      </w:r>
      <w:r w:rsidRPr="009D1D18">
        <w:rPr>
          <w:rFonts w:ascii="Times New Roman" w:hAnsi="Times New Roman"/>
          <w:bCs/>
          <w:szCs w:val="24"/>
        </w:rPr>
        <w:t xml:space="preserve"> starpniecību</w:t>
      </w:r>
      <w:r w:rsidR="00CB4906" w:rsidRPr="009D1D18">
        <w:rPr>
          <w:rFonts w:ascii="Times New Roman" w:hAnsi="Times New Roman"/>
          <w:bCs/>
          <w:szCs w:val="24"/>
        </w:rPr>
        <w:t>,</w:t>
      </w:r>
      <w:r w:rsidRPr="009D1D18">
        <w:rPr>
          <w:rFonts w:ascii="Times New Roman" w:hAnsi="Times New Roman"/>
          <w:bCs/>
          <w:szCs w:val="24"/>
        </w:rPr>
        <w:t xml:space="preserve"> saskaņā ar </w:t>
      </w:r>
      <w:r w:rsidR="00563DC4" w:rsidRPr="009D1D18">
        <w:rPr>
          <w:rFonts w:ascii="Times New Roman" w:hAnsi="Times New Roman"/>
          <w:bCs/>
          <w:szCs w:val="24"/>
        </w:rPr>
        <w:t>š</w:t>
      </w:r>
      <w:r w:rsidR="00CB4906" w:rsidRPr="009D1D18">
        <w:rPr>
          <w:rFonts w:ascii="Times New Roman" w:hAnsi="Times New Roman"/>
          <w:bCs/>
          <w:szCs w:val="24"/>
        </w:rPr>
        <w:t>ajā</w:t>
      </w:r>
      <w:r w:rsidR="00563DC4" w:rsidRPr="009D1D18">
        <w:rPr>
          <w:rFonts w:ascii="Times New Roman" w:hAnsi="Times New Roman"/>
          <w:bCs/>
          <w:szCs w:val="24"/>
        </w:rPr>
        <w:t xml:space="preserve"> </w:t>
      </w:r>
      <w:r w:rsidRPr="009D1D18">
        <w:rPr>
          <w:rFonts w:ascii="Times New Roman" w:hAnsi="Times New Roman"/>
          <w:bCs/>
          <w:szCs w:val="24"/>
        </w:rPr>
        <w:t>Tehnisk</w:t>
      </w:r>
      <w:r w:rsidR="00CB4906" w:rsidRPr="009D1D18">
        <w:rPr>
          <w:rFonts w:ascii="Times New Roman" w:hAnsi="Times New Roman"/>
          <w:bCs/>
          <w:szCs w:val="24"/>
        </w:rPr>
        <w:t>aj</w:t>
      </w:r>
      <w:r w:rsidRPr="009D1D18">
        <w:rPr>
          <w:rFonts w:ascii="Times New Roman" w:hAnsi="Times New Roman"/>
          <w:bCs/>
          <w:szCs w:val="24"/>
        </w:rPr>
        <w:t>ā specifikācij</w:t>
      </w:r>
      <w:r w:rsidR="00CB4906" w:rsidRPr="009D1D18">
        <w:rPr>
          <w:rFonts w:ascii="Times New Roman" w:hAnsi="Times New Roman"/>
          <w:bCs/>
          <w:szCs w:val="24"/>
        </w:rPr>
        <w:t>ā</w:t>
      </w:r>
      <w:r w:rsidRPr="009D1D18">
        <w:rPr>
          <w:rFonts w:ascii="Times New Roman" w:hAnsi="Times New Roman"/>
          <w:bCs/>
          <w:szCs w:val="24"/>
        </w:rPr>
        <w:t xml:space="preserve"> </w:t>
      </w:r>
      <w:r w:rsidR="00CB4906" w:rsidRPr="009D1D18">
        <w:rPr>
          <w:rFonts w:ascii="Times New Roman" w:hAnsi="Times New Roman"/>
          <w:bCs/>
          <w:szCs w:val="24"/>
        </w:rPr>
        <w:t xml:space="preserve">noteiktajām </w:t>
      </w:r>
      <w:r w:rsidRPr="009D1D18">
        <w:rPr>
          <w:rFonts w:ascii="Times New Roman" w:hAnsi="Times New Roman"/>
          <w:bCs/>
          <w:szCs w:val="24"/>
        </w:rPr>
        <w:t>prasībām</w:t>
      </w:r>
      <w:r w:rsidR="00CB4906" w:rsidRPr="009D1D18">
        <w:rPr>
          <w:rFonts w:ascii="Times New Roman" w:hAnsi="Times New Roman"/>
          <w:bCs/>
          <w:szCs w:val="24"/>
        </w:rPr>
        <w:t>,</w:t>
      </w:r>
      <w:r w:rsidRPr="009D1D18">
        <w:rPr>
          <w:rFonts w:ascii="Times New Roman" w:hAnsi="Times New Roman"/>
          <w:bCs/>
          <w:szCs w:val="24"/>
        </w:rPr>
        <w:t xml:space="preserve"> </w:t>
      </w:r>
      <w:r w:rsidR="00711A8B">
        <w:rPr>
          <w:rFonts w:ascii="Times New Roman" w:hAnsi="Times New Roman"/>
          <w:bCs/>
          <w:szCs w:val="24"/>
        </w:rPr>
        <w:t xml:space="preserve">kā arī </w:t>
      </w:r>
      <w:r w:rsidRPr="00711A8B">
        <w:rPr>
          <w:rFonts w:ascii="Times New Roman" w:hAnsi="Times New Roman"/>
          <w:bCs/>
          <w:szCs w:val="24"/>
        </w:rPr>
        <w:t>ievērojot šādu normatīvo aktu prasības</w:t>
      </w:r>
      <w:r w:rsidR="00CB4906" w:rsidRPr="00711A8B">
        <w:rPr>
          <w:rFonts w:ascii="Times New Roman" w:hAnsi="Times New Roman"/>
          <w:bCs/>
          <w:szCs w:val="24"/>
        </w:rPr>
        <w:t xml:space="preserve"> un saistošās definīcijas</w:t>
      </w:r>
      <w:r w:rsidRPr="00711A8B">
        <w:rPr>
          <w:rFonts w:ascii="Times New Roman" w:hAnsi="Times New Roman"/>
          <w:bCs/>
          <w:szCs w:val="24"/>
        </w:rPr>
        <w:t>:</w:t>
      </w:r>
    </w:p>
    <w:p w14:paraId="0C610A5D" w14:textId="64D9FD05" w:rsidR="00212491" w:rsidRDefault="00212491" w:rsidP="00212491">
      <w:pPr>
        <w:pStyle w:val="ListParagraph"/>
        <w:numPr>
          <w:ilvl w:val="1"/>
          <w:numId w:val="23"/>
        </w:numPr>
        <w:spacing w:after="120"/>
        <w:jc w:val="both"/>
        <w:rPr>
          <w:rFonts w:ascii="Times New Roman" w:hAnsi="Times New Roman"/>
          <w:bCs/>
          <w:szCs w:val="24"/>
        </w:rPr>
      </w:pPr>
      <w:r w:rsidRPr="00212491">
        <w:rPr>
          <w:rFonts w:ascii="Times New Roman" w:hAnsi="Times New Roman"/>
          <w:bCs/>
          <w:szCs w:val="24"/>
        </w:rPr>
        <w:t>LR Ministru kabineta noteikumi Nr.599 “Sabiedriskā transporta pakalpojumu sniegšanas un izmantošanas kārtība”;</w:t>
      </w:r>
    </w:p>
    <w:p w14:paraId="7DBA6965" w14:textId="38CC302D" w:rsidR="00CB4906" w:rsidRDefault="00254740" w:rsidP="009D1D18">
      <w:pPr>
        <w:pStyle w:val="ListParagraph"/>
        <w:numPr>
          <w:ilvl w:val="1"/>
          <w:numId w:val="23"/>
        </w:numPr>
        <w:spacing w:after="120"/>
        <w:jc w:val="both"/>
        <w:rPr>
          <w:rFonts w:ascii="Times New Roman" w:hAnsi="Times New Roman"/>
          <w:bCs/>
          <w:szCs w:val="24"/>
        </w:rPr>
      </w:pPr>
      <w:r w:rsidRPr="00254740">
        <w:rPr>
          <w:rFonts w:ascii="Times New Roman" w:hAnsi="Times New Roman"/>
          <w:bCs/>
          <w:szCs w:val="24"/>
        </w:rPr>
        <w:t>Rīgas domes 2012.gada 28.februāra saistošie noteikumi Nr.165 “Par Rīgas pilsētas sabiedriskā transporta lietošanu”;</w:t>
      </w:r>
    </w:p>
    <w:p w14:paraId="6436E17C" w14:textId="77777777" w:rsidR="00CB4906" w:rsidRDefault="00254740" w:rsidP="009D1D18">
      <w:pPr>
        <w:pStyle w:val="ListParagraph"/>
        <w:numPr>
          <w:ilvl w:val="1"/>
          <w:numId w:val="23"/>
        </w:numPr>
        <w:spacing w:after="120"/>
        <w:jc w:val="both"/>
        <w:rPr>
          <w:rFonts w:ascii="Times New Roman" w:hAnsi="Times New Roman"/>
          <w:bCs/>
          <w:szCs w:val="24"/>
        </w:rPr>
      </w:pPr>
      <w:r w:rsidRPr="00254740">
        <w:rPr>
          <w:rFonts w:ascii="Times New Roman" w:hAnsi="Times New Roman"/>
          <w:bCs/>
          <w:szCs w:val="24"/>
        </w:rPr>
        <w:t>Pasūtītāja normatīvais akts “Abonementa biļešu izmantošanas kārtība”;</w:t>
      </w:r>
    </w:p>
    <w:p w14:paraId="4C6CD27D" w14:textId="5B03CD75" w:rsidR="001668C0" w:rsidRDefault="00254740" w:rsidP="009D1D18">
      <w:pPr>
        <w:pStyle w:val="ListParagraph"/>
        <w:numPr>
          <w:ilvl w:val="1"/>
          <w:numId w:val="23"/>
        </w:numPr>
        <w:spacing w:after="120"/>
        <w:jc w:val="both"/>
        <w:rPr>
          <w:rFonts w:ascii="Times New Roman" w:hAnsi="Times New Roman"/>
          <w:bCs/>
          <w:szCs w:val="24"/>
        </w:rPr>
      </w:pPr>
      <w:r w:rsidRPr="00254740">
        <w:rPr>
          <w:rFonts w:ascii="Times New Roman" w:hAnsi="Times New Roman"/>
          <w:bCs/>
          <w:szCs w:val="24"/>
        </w:rPr>
        <w:t>Pasūtītāja normatīvais akts “Par pasažieru pārvadājumu kontroli”.</w:t>
      </w:r>
    </w:p>
    <w:p w14:paraId="35171994" w14:textId="77777777" w:rsidR="001B5E10" w:rsidRPr="00254740" w:rsidRDefault="001B5E10" w:rsidP="009D1D18">
      <w:pPr>
        <w:pStyle w:val="ListParagraph"/>
        <w:numPr>
          <w:ilvl w:val="1"/>
          <w:numId w:val="23"/>
        </w:numPr>
        <w:spacing w:after="120"/>
        <w:jc w:val="both"/>
        <w:rPr>
          <w:rFonts w:ascii="Times New Roman" w:hAnsi="Times New Roman"/>
          <w:bCs/>
          <w:szCs w:val="24"/>
        </w:rPr>
      </w:pPr>
      <w:r w:rsidRPr="00254740">
        <w:rPr>
          <w:rFonts w:ascii="Times New Roman" w:hAnsi="Times New Roman"/>
          <w:bCs/>
          <w:szCs w:val="24"/>
        </w:rPr>
        <w:t>Abonementa biļete ir Rīgas sabiedriskā transporta lietotāja – pasažiera (nepersonalizēts vai personalizēts) braukšanas tiesības apliecinošs dokuments Pasūtītāja nodrošinātajos pārvadājumos, kas ielādēts datu nesējā – mobilajā lietotnē un satur informāciju par biļetes veidu vai veidiem, ko pasažieris iegādājas, vai saņem bez maksas ar braukšanas maksas atvieglojumu 100% apmērā no biļetes cenas.</w:t>
      </w:r>
    </w:p>
    <w:p w14:paraId="523D0DFE" w14:textId="6A1F3E6F" w:rsidR="001B5E10" w:rsidRPr="00254740" w:rsidRDefault="001B5E10" w:rsidP="009D1D18">
      <w:pPr>
        <w:pStyle w:val="ListParagraph"/>
        <w:numPr>
          <w:ilvl w:val="1"/>
          <w:numId w:val="23"/>
        </w:numPr>
        <w:spacing w:after="120"/>
        <w:jc w:val="both"/>
        <w:rPr>
          <w:rFonts w:ascii="Times New Roman" w:hAnsi="Times New Roman"/>
          <w:bCs/>
          <w:szCs w:val="24"/>
        </w:rPr>
      </w:pPr>
      <w:r w:rsidRPr="00254740">
        <w:rPr>
          <w:rFonts w:ascii="Times New Roman" w:hAnsi="Times New Roman"/>
          <w:bCs/>
          <w:szCs w:val="24"/>
        </w:rPr>
        <w:t xml:space="preserve">Koda biļete ir </w:t>
      </w:r>
      <w:r w:rsidR="00F32541">
        <w:rPr>
          <w:rFonts w:ascii="Times New Roman" w:hAnsi="Times New Roman"/>
          <w:bCs/>
          <w:szCs w:val="24"/>
        </w:rPr>
        <w:t>Pretendenta</w:t>
      </w:r>
      <w:r w:rsidR="00F32541" w:rsidRPr="00254740">
        <w:rPr>
          <w:rFonts w:ascii="Times New Roman" w:hAnsi="Times New Roman"/>
          <w:bCs/>
          <w:szCs w:val="24"/>
        </w:rPr>
        <w:t xml:space="preserve"> </w:t>
      </w:r>
      <w:r w:rsidRPr="00254740">
        <w:rPr>
          <w:rFonts w:ascii="Times New Roman" w:hAnsi="Times New Roman"/>
          <w:bCs/>
          <w:szCs w:val="24"/>
        </w:rPr>
        <w:t xml:space="preserve">mobilajā lietotnē (programmatūras </w:t>
      </w:r>
      <w:proofErr w:type="spellStart"/>
      <w:r w:rsidRPr="00254740">
        <w:rPr>
          <w:rFonts w:ascii="Times New Roman" w:hAnsi="Times New Roman"/>
          <w:bCs/>
          <w:szCs w:val="24"/>
        </w:rPr>
        <w:t>viedierīcēm</w:t>
      </w:r>
      <w:proofErr w:type="spellEnd"/>
      <w:r w:rsidRPr="00254740">
        <w:rPr>
          <w:rFonts w:ascii="Times New Roman" w:hAnsi="Times New Roman"/>
          <w:bCs/>
          <w:szCs w:val="24"/>
        </w:rPr>
        <w:t xml:space="preserve"> ietvarā) iegādāta un Pasūtītāja izdota abonementa biļete, kas izteikta kā Pasūtītāja informācijas sistēmu risinājuma autoritatīvi izsniegts un ar Pasūtītāja ciparparakstu aizsargāts unikāls kods, ko elektroniski lieto pasažiera </w:t>
      </w:r>
      <w:proofErr w:type="spellStart"/>
      <w:r w:rsidRPr="00254740">
        <w:rPr>
          <w:rFonts w:ascii="Times New Roman" w:hAnsi="Times New Roman"/>
          <w:bCs/>
          <w:szCs w:val="24"/>
        </w:rPr>
        <w:t>viedierīcē</w:t>
      </w:r>
      <w:proofErr w:type="spellEnd"/>
      <w:r w:rsidRPr="00254740">
        <w:rPr>
          <w:rFonts w:ascii="Times New Roman" w:hAnsi="Times New Roman"/>
          <w:bCs/>
          <w:szCs w:val="24"/>
        </w:rPr>
        <w:t xml:space="preserve"> un autorizē Pasūtītāja transportlīdzeklī.</w:t>
      </w:r>
    </w:p>
    <w:p w14:paraId="0B4EB134" w14:textId="3023B185" w:rsidR="001B5E10" w:rsidRPr="00254740" w:rsidRDefault="001B5E10" w:rsidP="009D1D18">
      <w:pPr>
        <w:pStyle w:val="ListParagraph"/>
        <w:numPr>
          <w:ilvl w:val="1"/>
          <w:numId w:val="23"/>
        </w:numPr>
        <w:spacing w:after="120"/>
        <w:jc w:val="both"/>
        <w:rPr>
          <w:rFonts w:ascii="Times New Roman" w:hAnsi="Times New Roman"/>
          <w:bCs/>
          <w:szCs w:val="24"/>
        </w:rPr>
      </w:pPr>
      <w:r w:rsidRPr="00254740">
        <w:rPr>
          <w:rFonts w:ascii="Times New Roman" w:hAnsi="Times New Roman"/>
          <w:bCs/>
          <w:szCs w:val="24"/>
        </w:rPr>
        <w:t>Mobilā lietotne ir abonementa biļetes datu nesējs</w:t>
      </w:r>
      <w:r>
        <w:rPr>
          <w:rFonts w:ascii="Times New Roman" w:hAnsi="Times New Roman"/>
          <w:bCs/>
          <w:szCs w:val="24"/>
        </w:rPr>
        <w:t xml:space="preserve"> Pircēja </w:t>
      </w:r>
      <w:proofErr w:type="spellStart"/>
      <w:r>
        <w:rPr>
          <w:rFonts w:ascii="Times New Roman" w:hAnsi="Times New Roman"/>
          <w:bCs/>
          <w:szCs w:val="24"/>
        </w:rPr>
        <w:t>viedierīcē</w:t>
      </w:r>
      <w:proofErr w:type="spellEnd"/>
      <w:r>
        <w:rPr>
          <w:rFonts w:ascii="Times New Roman" w:hAnsi="Times New Roman"/>
          <w:bCs/>
          <w:szCs w:val="24"/>
        </w:rPr>
        <w:t xml:space="preserve"> uzstādāmas,</w:t>
      </w:r>
      <w:r w:rsidRPr="00254740">
        <w:rPr>
          <w:rFonts w:ascii="Times New Roman" w:hAnsi="Times New Roman"/>
          <w:bCs/>
          <w:szCs w:val="24"/>
        </w:rPr>
        <w:t xml:space="preserve"> </w:t>
      </w:r>
      <w:r w:rsidR="00F32541">
        <w:rPr>
          <w:rFonts w:ascii="Times New Roman" w:hAnsi="Times New Roman"/>
          <w:bCs/>
          <w:szCs w:val="24"/>
        </w:rPr>
        <w:t>Pretendenta</w:t>
      </w:r>
      <w:r w:rsidR="00F32541" w:rsidRPr="00254740">
        <w:rPr>
          <w:rFonts w:ascii="Times New Roman" w:hAnsi="Times New Roman"/>
          <w:bCs/>
          <w:szCs w:val="24"/>
        </w:rPr>
        <w:t xml:space="preserve"> </w:t>
      </w:r>
      <w:r w:rsidRPr="00254740">
        <w:rPr>
          <w:rFonts w:ascii="Times New Roman" w:hAnsi="Times New Roman"/>
          <w:bCs/>
          <w:szCs w:val="24"/>
        </w:rPr>
        <w:t xml:space="preserve">īpašumā vai valdījumā esošas, mobilās lietotnes (programmatūras </w:t>
      </w:r>
      <w:proofErr w:type="spellStart"/>
      <w:r w:rsidRPr="00254740">
        <w:rPr>
          <w:rFonts w:ascii="Times New Roman" w:hAnsi="Times New Roman"/>
          <w:bCs/>
          <w:szCs w:val="24"/>
        </w:rPr>
        <w:t>viedierīcēm</w:t>
      </w:r>
      <w:proofErr w:type="spellEnd"/>
      <w:r w:rsidRPr="00254740">
        <w:rPr>
          <w:rFonts w:ascii="Times New Roman" w:hAnsi="Times New Roman"/>
          <w:bCs/>
          <w:szCs w:val="24"/>
        </w:rPr>
        <w:t xml:space="preserve"> ietvarā) veidā, kas nodrošina Koda biļetes integrāciju programmatūrā abonementa biļešu iegādei, </w:t>
      </w:r>
      <w:proofErr w:type="spellStart"/>
      <w:r w:rsidRPr="00254740">
        <w:rPr>
          <w:rFonts w:ascii="Times New Roman" w:hAnsi="Times New Roman"/>
          <w:bCs/>
          <w:szCs w:val="24"/>
        </w:rPr>
        <w:t>ielādei</w:t>
      </w:r>
      <w:proofErr w:type="spellEnd"/>
      <w:r w:rsidRPr="00254740">
        <w:rPr>
          <w:rFonts w:ascii="Times New Roman" w:hAnsi="Times New Roman"/>
          <w:bCs/>
          <w:szCs w:val="24"/>
        </w:rPr>
        <w:t>, uzglabāšanai, autorizēšanai un kontrolei.</w:t>
      </w:r>
    </w:p>
    <w:p w14:paraId="64F0C8E4" w14:textId="58D949CA" w:rsidR="001B5E10" w:rsidRDefault="001B5E10" w:rsidP="009D1D18">
      <w:pPr>
        <w:pStyle w:val="ListParagraph"/>
        <w:numPr>
          <w:ilvl w:val="1"/>
          <w:numId w:val="23"/>
        </w:numPr>
        <w:spacing w:after="120"/>
        <w:jc w:val="both"/>
        <w:rPr>
          <w:rFonts w:ascii="Times New Roman" w:hAnsi="Times New Roman"/>
          <w:bCs/>
          <w:szCs w:val="24"/>
        </w:rPr>
      </w:pPr>
      <w:r w:rsidRPr="00254740">
        <w:rPr>
          <w:rFonts w:ascii="Times New Roman" w:hAnsi="Times New Roman"/>
          <w:bCs/>
          <w:szCs w:val="24"/>
        </w:rPr>
        <w:t>Pircējs ir Rīgas sabiedriskā transporta pasažieris, kurš izmanto Koda biļeti Pasūtītāja transportlīdzekļos Rīgas domes 2012.gada 28.februāra saistošo noteikumu Nr.165 “Par Rīgas pilsētas sabiedriskā transporta lietošanu” ietvarā.</w:t>
      </w:r>
    </w:p>
    <w:p w14:paraId="6643A79B" w14:textId="77777777" w:rsidR="00221B47" w:rsidRPr="00221B47" w:rsidRDefault="00221B47" w:rsidP="00221B47">
      <w:pPr>
        <w:pStyle w:val="ListParagraph"/>
        <w:numPr>
          <w:ilvl w:val="0"/>
          <w:numId w:val="23"/>
        </w:numPr>
        <w:spacing w:after="120"/>
        <w:jc w:val="both"/>
        <w:rPr>
          <w:rFonts w:ascii="Times New Roman" w:hAnsi="Times New Roman"/>
          <w:bCs/>
          <w:szCs w:val="24"/>
        </w:rPr>
      </w:pPr>
      <w:r w:rsidRPr="00221B47">
        <w:rPr>
          <w:rFonts w:ascii="Times New Roman" w:hAnsi="Times New Roman"/>
          <w:bCs/>
          <w:szCs w:val="24"/>
        </w:rPr>
        <w:t>Pakalpojums ietver šādas darbības:</w:t>
      </w:r>
    </w:p>
    <w:p w14:paraId="4C81CC42" w14:textId="268043C9" w:rsidR="00221B47" w:rsidRPr="00221B47" w:rsidRDefault="00221B47" w:rsidP="00A026C9">
      <w:pPr>
        <w:pStyle w:val="ListParagraph"/>
        <w:numPr>
          <w:ilvl w:val="1"/>
          <w:numId w:val="23"/>
        </w:numPr>
        <w:spacing w:after="120"/>
        <w:jc w:val="both"/>
        <w:rPr>
          <w:rFonts w:ascii="Times New Roman" w:hAnsi="Times New Roman"/>
          <w:bCs/>
          <w:szCs w:val="24"/>
        </w:rPr>
      </w:pPr>
      <w:r w:rsidRPr="00221B47">
        <w:rPr>
          <w:rFonts w:ascii="Times New Roman" w:hAnsi="Times New Roman"/>
          <w:bCs/>
          <w:szCs w:val="24"/>
        </w:rPr>
        <w:t>Koda biļešu tirdzniecību un to izmantošanu</w:t>
      </w:r>
      <w:r w:rsidR="00A026C9">
        <w:rPr>
          <w:rFonts w:ascii="Times New Roman" w:hAnsi="Times New Roman"/>
          <w:bCs/>
          <w:szCs w:val="24"/>
        </w:rPr>
        <w:t xml:space="preserve"> </w:t>
      </w:r>
      <w:r w:rsidRPr="00221B47">
        <w:rPr>
          <w:rFonts w:ascii="Times New Roman" w:hAnsi="Times New Roman"/>
          <w:bCs/>
          <w:szCs w:val="24"/>
        </w:rPr>
        <w:t>Mobilajā lietotnē;</w:t>
      </w:r>
    </w:p>
    <w:p w14:paraId="2A85EFD9" w14:textId="2D71E55D" w:rsidR="00221B47" w:rsidRPr="00221B47" w:rsidRDefault="00221B47" w:rsidP="00647D86">
      <w:pPr>
        <w:pStyle w:val="ListParagraph"/>
        <w:numPr>
          <w:ilvl w:val="1"/>
          <w:numId w:val="23"/>
        </w:numPr>
        <w:spacing w:after="120"/>
        <w:jc w:val="both"/>
        <w:rPr>
          <w:rFonts w:ascii="Times New Roman" w:hAnsi="Times New Roman"/>
          <w:bCs/>
          <w:szCs w:val="24"/>
        </w:rPr>
      </w:pPr>
      <w:r w:rsidRPr="00221B47">
        <w:rPr>
          <w:rFonts w:ascii="Times New Roman" w:hAnsi="Times New Roman"/>
          <w:bCs/>
          <w:szCs w:val="24"/>
        </w:rPr>
        <w:t>Atbildību par tirdzniecības naudas ieņēmumiem un tās pārskaitīšanu Pasūtītājam;</w:t>
      </w:r>
    </w:p>
    <w:p w14:paraId="6F4F1293" w14:textId="77777777" w:rsidR="00221B47" w:rsidRPr="00221B47" w:rsidRDefault="00221B47" w:rsidP="00462A63">
      <w:pPr>
        <w:pStyle w:val="ListParagraph"/>
        <w:numPr>
          <w:ilvl w:val="1"/>
          <w:numId w:val="23"/>
        </w:numPr>
        <w:spacing w:after="120"/>
        <w:jc w:val="both"/>
        <w:rPr>
          <w:rFonts w:ascii="Times New Roman" w:hAnsi="Times New Roman"/>
          <w:bCs/>
          <w:szCs w:val="24"/>
        </w:rPr>
      </w:pPr>
      <w:r w:rsidRPr="00221B47">
        <w:rPr>
          <w:rFonts w:ascii="Times New Roman" w:hAnsi="Times New Roman"/>
          <w:bCs/>
          <w:szCs w:val="24"/>
        </w:rPr>
        <w:t>Pircēju informēšanu par tā turējumā esošās Koda biļetes cenu, derīguma termiņu,</w:t>
      </w:r>
      <w:r w:rsidRPr="00EF403B">
        <w:rPr>
          <w:rFonts w:ascii="Times New Roman" w:hAnsi="Times New Roman"/>
          <w:bCs/>
          <w:szCs w:val="24"/>
        </w:rPr>
        <w:t xml:space="preserve"> saturu un lietošan</w:t>
      </w:r>
      <w:r>
        <w:rPr>
          <w:rFonts w:ascii="Times New Roman" w:hAnsi="Times New Roman"/>
          <w:bCs/>
          <w:szCs w:val="24"/>
        </w:rPr>
        <w:t>u</w:t>
      </w:r>
      <w:r w:rsidRPr="00EF403B">
        <w:rPr>
          <w:rFonts w:ascii="Times New Roman" w:hAnsi="Times New Roman"/>
          <w:bCs/>
          <w:szCs w:val="24"/>
        </w:rPr>
        <w:t>;</w:t>
      </w:r>
    </w:p>
    <w:p w14:paraId="47887AD4" w14:textId="6360A847" w:rsidR="00221B47" w:rsidRDefault="00221B47" w:rsidP="00462A63">
      <w:pPr>
        <w:pStyle w:val="ListParagraph"/>
        <w:numPr>
          <w:ilvl w:val="1"/>
          <w:numId w:val="23"/>
        </w:numPr>
        <w:spacing w:after="120"/>
        <w:jc w:val="both"/>
        <w:rPr>
          <w:rFonts w:ascii="Times New Roman" w:hAnsi="Times New Roman"/>
          <w:bCs/>
          <w:szCs w:val="24"/>
        </w:rPr>
      </w:pPr>
      <w:r>
        <w:rPr>
          <w:rFonts w:ascii="Times New Roman" w:hAnsi="Times New Roman"/>
          <w:bCs/>
          <w:szCs w:val="24"/>
        </w:rPr>
        <w:t>Regulāru tirdzniecības faktu pārskatu un atskaišu iesniegšanu</w:t>
      </w:r>
      <w:r w:rsidR="00B423BF">
        <w:rPr>
          <w:rFonts w:ascii="Times New Roman" w:hAnsi="Times New Roman"/>
          <w:bCs/>
          <w:szCs w:val="24"/>
        </w:rPr>
        <w:t>, tajā skaitā:</w:t>
      </w:r>
    </w:p>
    <w:p w14:paraId="248C424F" w14:textId="0912C7B8" w:rsidR="00B423BF" w:rsidRDefault="00D10044" w:rsidP="00B423BF">
      <w:pPr>
        <w:pStyle w:val="ListParagraph"/>
        <w:numPr>
          <w:ilvl w:val="2"/>
          <w:numId w:val="23"/>
        </w:numPr>
        <w:spacing w:after="120"/>
        <w:jc w:val="both"/>
        <w:rPr>
          <w:rFonts w:ascii="Times New Roman" w:hAnsi="Times New Roman"/>
          <w:bCs/>
          <w:szCs w:val="24"/>
        </w:rPr>
      </w:pPr>
      <w:r>
        <w:rPr>
          <w:rFonts w:ascii="Times New Roman" w:hAnsi="Times New Roman"/>
          <w:bCs/>
          <w:szCs w:val="24"/>
        </w:rPr>
        <w:t>l</w:t>
      </w:r>
      <w:r w:rsidR="00B423BF">
        <w:rPr>
          <w:rFonts w:ascii="Times New Roman" w:hAnsi="Times New Roman"/>
          <w:bCs/>
          <w:szCs w:val="24"/>
        </w:rPr>
        <w:t xml:space="preserve">īdz katra </w:t>
      </w:r>
      <w:r w:rsidR="00B423BF" w:rsidRPr="00CE1A89">
        <w:rPr>
          <w:rFonts w:ascii="Times New Roman" w:hAnsi="Times New Roman"/>
          <w:bCs/>
          <w:szCs w:val="24"/>
        </w:rPr>
        <w:t xml:space="preserve">aktuālā </w:t>
      </w:r>
      <w:r w:rsidR="00B423BF">
        <w:rPr>
          <w:rFonts w:ascii="Times New Roman" w:hAnsi="Times New Roman"/>
          <w:bCs/>
          <w:szCs w:val="24"/>
        </w:rPr>
        <w:t>mēneša 10.datumam pārskatu (ar Pasūtītāju saskaņotā formātā) par iepriekšējā pārskata mēnesī atbalsta dienestā reģistrētajiem pieteikumiem, tā veidiem un eskalācijas gaitu</w:t>
      </w:r>
      <w:r>
        <w:rPr>
          <w:rFonts w:ascii="Times New Roman" w:hAnsi="Times New Roman"/>
          <w:bCs/>
          <w:szCs w:val="24"/>
        </w:rPr>
        <w:t>;</w:t>
      </w:r>
    </w:p>
    <w:p w14:paraId="30849F42" w14:textId="04AC47B3" w:rsidR="00D10044" w:rsidRPr="006F695A" w:rsidRDefault="006F695A" w:rsidP="006552F8">
      <w:pPr>
        <w:pStyle w:val="ListParagraph"/>
        <w:numPr>
          <w:ilvl w:val="2"/>
          <w:numId w:val="23"/>
        </w:numPr>
        <w:spacing w:after="120"/>
        <w:jc w:val="both"/>
        <w:rPr>
          <w:rFonts w:ascii="Times New Roman" w:hAnsi="Times New Roman"/>
          <w:bCs/>
          <w:szCs w:val="24"/>
        </w:rPr>
      </w:pPr>
      <w:r w:rsidRPr="006F695A">
        <w:rPr>
          <w:rFonts w:ascii="Times New Roman" w:hAnsi="Times New Roman"/>
          <w:bCs/>
          <w:szCs w:val="24"/>
        </w:rPr>
        <w:t>līdz katra aktuālā mēneša 10.datumam savstarpējo norēķinu salīdzināšanas aktu, kas bāzēts uz līdz katra aktuālā mēneša 5.datumam Pasūtītāja sagatavotas atskaites par iepriekšējā periodā (mēnesī) izplatīto Koda biļešu apjomu un kas kalpo</w:t>
      </w:r>
      <w:r>
        <w:rPr>
          <w:rFonts w:ascii="Times New Roman" w:hAnsi="Times New Roman"/>
          <w:bCs/>
          <w:szCs w:val="24"/>
        </w:rPr>
        <w:t>s</w:t>
      </w:r>
      <w:r w:rsidRPr="006F695A">
        <w:rPr>
          <w:rFonts w:ascii="Times New Roman" w:hAnsi="Times New Roman"/>
          <w:bCs/>
          <w:szCs w:val="24"/>
        </w:rPr>
        <w:t xml:space="preserve"> par pamatu </w:t>
      </w:r>
      <w:r w:rsidR="003E2DF6">
        <w:rPr>
          <w:rFonts w:ascii="Times New Roman" w:hAnsi="Times New Roman"/>
          <w:bCs/>
          <w:szCs w:val="24"/>
        </w:rPr>
        <w:t>Pretendenta</w:t>
      </w:r>
      <w:r w:rsidRPr="006F695A">
        <w:rPr>
          <w:rFonts w:ascii="Times New Roman" w:hAnsi="Times New Roman"/>
          <w:bCs/>
          <w:szCs w:val="24"/>
        </w:rPr>
        <w:t xml:space="preserve"> </w:t>
      </w:r>
      <w:r w:rsidR="00C23F30">
        <w:rPr>
          <w:rFonts w:ascii="Times New Roman" w:hAnsi="Times New Roman"/>
          <w:bCs/>
          <w:szCs w:val="24"/>
        </w:rPr>
        <w:t xml:space="preserve">Pakalpojuma </w:t>
      </w:r>
      <w:r w:rsidRPr="006F695A">
        <w:rPr>
          <w:rFonts w:ascii="Times New Roman" w:hAnsi="Times New Roman"/>
          <w:bCs/>
          <w:szCs w:val="24"/>
        </w:rPr>
        <w:t>komisijas maksas aprēķinam</w:t>
      </w:r>
      <w:r w:rsidR="003E2DF6">
        <w:rPr>
          <w:rFonts w:ascii="Times New Roman" w:hAnsi="Times New Roman"/>
          <w:bCs/>
          <w:szCs w:val="24"/>
        </w:rPr>
        <w:t>, saskaņā ar Tehniskās specifikācijas 3.punktu.</w:t>
      </w:r>
    </w:p>
    <w:p w14:paraId="07DD71BA" w14:textId="1A504E64" w:rsidR="00452A88" w:rsidRPr="00452A88" w:rsidRDefault="00221B47" w:rsidP="00452A88">
      <w:pPr>
        <w:pStyle w:val="ListParagraph"/>
        <w:numPr>
          <w:ilvl w:val="1"/>
          <w:numId w:val="23"/>
        </w:numPr>
        <w:spacing w:after="120"/>
        <w:jc w:val="both"/>
        <w:rPr>
          <w:rFonts w:ascii="Times New Roman" w:hAnsi="Times New Roman"/>
          <w:bCs/>
          <w:szCs w:val="24"/>
        </w:rPr>
      </w:pPr>
      <w:r w:rsidRPr="00221B47">
        <w:rPr>
          <w:rFonts w:ascii="Times New Roman" w:hAnsi="Times New Roman"/>
          <w:bCs/>
          <w:szCs w:val="24"/>
        </w:rPr>
        <w:t>Pircējiem nepārtrauktā diennakts darba režīmā pieejamu atbalsta dienesta (klientu servisa) zvanu centru sūdzību un pretenziju pieņemšanai un izskatīšanai</w:t>
      </w:r>
      <w:r w:rsidR="00452A88">
        <w:rPr>
          <w:rFonts w:ascii="Times New Roman" w:hAnsi="Times New Roman"/>
          <w:bCs/>
          <w:szCs w:val="24"/>
        </w:rPr>
        <w:t>:</w:t>
      </w:r>
    </w:p>
    <w:p w14:paraId="55609B8D" w14:textId="04BE7898" w:rsidR="00452A88" w:rsidRPr="0072103F" w:rsidRDefault="00452A88" w:rsidP="00452A88">
      <w:pPr>
        <w:pStyle w:val="ListParagraph"/>
        <w:numPr>
          <w:ilvl w:val="2"/>
          <w:numId w:val="23"/>
        </w:numPr>
        <w:spacing w:after="120"/>
        <w:jc w:val="both"/>
        <w:rPr>
          <w:rFonts w:ascii="Times New Roman" w:hAnsi="Times New Roman"/>
          <w:bCs/>
          <w:szCs w:val="24"/>
        </w:rPr>
      </w:pPr>
      <w:r>
        <w:rPr>
          <w:rFonts w:ascii="Times New Roman" w:hAnsi="Times New Roman"/>
          <w:bCs/>
          <w:szCs w:val="24"/>
        </w:rPr>
        <w:t>atbalsta</w:t>
      </w:r>
      <w:r w:rsidRPr="0072103F">
        <w:rPr>
          <w:rFonts w:ascii="Times New Roman" w:hAnsi="Times New Roman"/>
          <w:bCs/>
          <w:szCs w:val="24"/>
        </w:rPr>
        <w:t xml:space="preserve"> centrs, saņemot informāciju no </w:t>
      </w:r>
      <w:r>
        <w:rPr>
          <w:rFonts w:ascii="Times New Roman" w:hAnsi="Times New Roman"/>
          <w:bCs/>
          <w:szCs w:val="24"/>
        </w:rPr>
        <w:t>Pircēja</w:t>
      </w:r>
      <w:r w:rsidRPr="0072103F">
        <w:rPr>
          <w:rFonts w:ascii="Times New Roman" w:hAnsi="Times New Roman"/>
          <w:bCs/>
          <w:szCs w:val="24"/>
        </w:rPr>
        <w:t xml:space="preserve">, vispirms konsultē </w:t>
      </w:r>
      <w:r>
        <w:rPr>
          <w:rFonts w:ascii="Times New Roman" w:hAnsi="Times New Roman"/>
          <w:bCs/>
          <w:szCs w:val="24"/>
        </w:rPr>
        <w:t xml:space="preserve">to </w:t>
      </w:r>
      <w:r w:rsidRPr="0072103F">
        <w:rPr>
          <w:rFonts w:ascii="Times New Roman" w:hAnsi="Times New Roman"/>
          <w:bCs/>
          <w:szCs w:val="24"/>
        </w:rPr>
        <w:t xml:space="preserve">telefoniski ar mērķi novērst </w:t>
      </w:r>
      <w:r>
        <w:rPr>
          <w:rFonts w:ascii="Times New Roman" w:hAnsi="Times New Roman"/>
          <w:bCs/>
          <w:szCs w:val="24"/>
        </w:rPr>
        <w:t xml:space="preserve">problēmu </w:t>
      </w:r>
      <w:r w:rsidRPr="0072103F">
        <w:rPr>
          <w:rFonts w:ascii="Times New Roman" w:hAnsi="Times New Roman"/>
          <w:bCs/>
          <w:szCs w:val="24"/>
        </w:rPr>
        <w:t>v</w:t>
      </w:r>
      <w:r>
        <w:rPr>
          <w:rFonts w:ascii="Times New Roman" w:hAnsi="Times New Roman"/>
          <w:bCs/>
          <w:szCs w:val="24"/>
        </w:rPr>
        <w:t>ai izlabot bojājumu attālināti;</w:t>
      </w:r>
    </w:p>
    <w:p w14:paraId="25FCFDAB" w14:textId="486AF7B0" w:rsidR="00452A88" w:rsidRPr="002B1A58" w:rsidRDefault="00452A88" w:rsidP="002B1A58">
      <w:pPr>
        <w:pStyle w:val="ListParagraph"/>
        <w:numPr>
          <w:ilvl w:val="2"/>
          <w:numId w:val="23"/>
        </w:numPr>
        <w:spacing w:after="120"/>
        <w:jc w:val="both"/>
        <w:rPr>
          <w:rFonts w:ascii="Times New Roman" w:hAnsi="Times New Roman"/>
          <w:bCs/>
          <w:szCs w:val="24"/>
        </w:rPr>
      </w:pPr>
      <w:r>
        <w:rPr>
          <w:rFonts w:ascii="Times New Roman" w:hAnsi="Times New Roman"/>
          <w:bCs/>
          <w:szCs w:val="24"/>
        </w:rPr>
        <w:t>j</w:t>
      </w:r>
      <w:r w:rsidRPr="0072103F">
        <w:rPr>
          <w:rFonts w:ascii="Times New Roman" w:hAnsi="Times New Roman"/>
          <w:bCs/>
          <w:szCs w:val="24"/>
        </w:rPr>
        <w:t xml:space="preserve">a </w:t>
      </w:r>
      <w:r>
        <w:rPr>
          <w:rFonts w:ascii="Times New Roman" w:hAnsi="Times New Roman"/>
          <w:bCs/>
          <w:szCs w:val="24"/>
        </w:rPr>
        <w:t>problēmu novēršana attālinātā veidā</w:t>
      </w:r>
      <w:r w:rsidRPr="0072103F">
        <w:rPr>
          <w:rFonts w:ascii="Times New Roman" w:hAnsi="Times New Roman"/>
          <w:bCs/>
          <w:szCs w:val="24"/>
        </w:rPr>
        <w:t xml:space="preserve"> nav iespē</w:t>
      </w:r>
      <w:r>
        <w:rPr>
          <w:rFonts w:ascii="Times New Roman" w:hAnsi="Times New Roman"/>
          <w:bCs/>
          <w:szCs w:val="24"/>
        </w:rPr>
        <w:t>jama</w:t>
      </w:r>
      <w:r w:rsidRPr="0072103F">
        <w:rPr>
          <w:rFonts w:ascii="Times New Roman" w:hAnsi="Times New Roman"/>
          <w:bCs/>
          <w:szCs w:val="24"/>
        </w:rPr>
        <w:t xml:space="preserve">, </w:t>
      </w:r>
      <w:r>
        <w:rPr>
          <w:rFonts w:ascii="Times New Roman" w:hAnsi="Times New Roman"/>
          <w:bCs/>
          <w:szCs w:val="24"/>
        </w:rPr>
        <w:t xml:space="preserve">Pretendents </w:t>
      </w:r>
      <w:r w:rsidRPr="0072103F">
        <w:rPr>
          <w:rFonts w:ascii="Times New Roman" w:hAnsi="Times New Roman"/>
          <w:bCs/>
          <w:szCs w:val="24"/>
        </w:rPr>
        <w:t xml:space="preserve">nodrošina </w:t>
      </w:r>
      <w:r>
        <w:rPr>
          <w:rFonts w:ascii="Times New Roman" w:hAnsi="Times New Roman"/>
          <w:bCs/>
          <w:szCs w:val="24"/>
        </w:rPr>
        <w:t xml:space="preserve">iespēju Pircēju apkalpot klātienē </w:t>
      </w:r>
      <w:r w:rsidRPr="0072103F">
        <w:rPr>
          <w:rFonts w:ascii="Times New Roman" w:hAnsi="Times New Roman"/>
          <w:bCs/>
          <w:szCs w:val="24"/>
        </w:rPr>
        <w:t xml:space="preserve">darba dienās </w:t>
      </w:r>
      <w:r>
        <w:rPr>
          <w:rFonts w:ascii="Times New Roman" w:hAnsi="Times New Roman"/>
          <w:bCs/>
          <w:szCs w:val="24"/>
        </w:rPr>
        <w:t>darba laikā.</w:t>
      </w:r>
    </w:p>
    <w:p w14:paraId="30482836" w14:textId="5EC0847F" w:rsidR="00FE6F2B" w:rsidRDefault="00FE6F2B" w:rsidP="000767F5">
      <w:pPr>
        <w:pStyle w:val="ListParagraph"/>
        <w:numPr>
          <w:ilvl w:val="0"/>
          <w:numId w:val="23"/>
        </w:numPr>
        <w:spacing w:after="120"/>
        <w:jc w:val="both"/>
        <w:rPr>
          <w:rFonts w:ascii="Times New Roman" w:hAnsi="Times New Roman"/>
          <w:bCs/>
          <w:szCs w:val="24"/>
        </w:rPr>
      </w:pPr>
      <w:r w:rsidRPr="00CA1BD6">
        <w:rPr>
          <w:rFonts w:ascii="Times New Roman" w:hAnsi="Times New Roman"/>
          <w:bCs/>
          <w:szCs w:val="24"/>
        </w:rPr>
        <w:t xml:space="preserve">Pakalpojuma sniegšanu </w:t>
      </w:r>
      <w:r>
        <w:rPr>
          <w:rFonts w:ascii="Times New Roman" w:hAnsi="Times New Roman"/>
          <w:bCs/>
          <w:szCs w:val="24"/>
        </w:rPr>
        <w:t xml:space="preserve">Pretendents sniedz </w:t>
      </w:r>
      <w:r w:rsidRPr="00CA1BD6">
        <w:rPr>
          <w:rFonts w:ascii="Times New Roman" w:hAnsi="Times New Roman"/>
          <w:bCs/>
          <w:szCs w:val="24"/>
        </w:rPr>
        <w:t xml:space="preserve">par maksu, </w:t>
      </w:r>
      <w:r>
        <w:rPr>
          <w:rFonts w:ascii="Times New Roman" w:hAnsi="Times New Roman"/>
          <w:bCs/>
          <w:szCs w:val="24"/>
        </w:rPr>
        <w:t xml:space="preserve">ko maksā Pasūtītājs, </w:t>
      </w:r>
      <w:r w:rsidRPr="00CA1BD6">
        <w:rPr>
          <w:rFonts w:ascii="Times New Roman" w:hAnsi="Times New Roman"/>
          <w:bCs/>
          <w:szCs w:val="24"/>
        </w:rPr>
        <w:t xml:space="preserve">kas tiek noteikta </w:t>
      </w:r>
      <w:r>
        <w:rPr>
          <w:rFonts w:ascii="Times New Roman" w:hAnsi="Times New Roman"/>
          <w:bCs/>
          <w:szCs w:val="24"/>
        </w:rPr>
        <w:t xml:space="preserve">kā Pretendenta pieteikta procenta daļa </w:t>
      </w:r>
      <w:r w:rsidRPr="00CA1BD6">
        <w:rPr>
          <w:rFonts w:ascii="Times New Roman" w:hAnsi="Times New Roman"/>
          <w:bCs/>
          <w:szCs w:val="24"/>
        </w:rPr>
        <w:t>no norēķinu periodā pārdoto Koda biļešu summas</w:t>
      </w:r>
      <w:r>
        <w:rPr>
          <w:rFonts w:ascii="Times New Roman" w:hAnsi="Times New Roman"/>
          <w:bCs/>
          <w:szCs w:val="24"/>
        </w:rPr>
        <w:t xml:space="preserve"> bez pievienotā nodokļa vērtības.</w:t>
      </w:r>
    </w:p>
    <w:p w14:paraId="6ABD6A4E" w14:textId="303304B4" w:rsidR="00FC6A96" w:rsidRDefault="00FC6A96" w:rsidP="000767F5">
      <w:pPr>
        <w:pStyle w:val="ListParagraph"/>
        <w:numPr>
          <w:ilvl w:val="0"/>
          <w:numId w:val="23"/>
        </w:numPr>
        <w:spacing w:after="120"/>
        <w:jc w:val="both"/>
        <w:rPr>
          <w:rFonts w:ascii="Times New Roman" w:hAnsi="Times New Roman"/>
          <w:bCs/>
          <w:szCs w:val="24"/>
        </w:rPr>
      </w:pPr>
      <w:r>
        <w:rPr>
          <w:rFonts w:ascii="Times New Roman" w:hAnsi="Times New Roman"/>
          <w:bCs/>
          <w:szCs w:val="24"/>
        </w:rPr>
        <w:lastRenderedPageBreak/>
        <w:t xml:space="preserve">Koda biļetēs pieejamās abonementa biļetes </w:t>
      </w:r>
      <w:r w:rsidRPr="00CF2134">
        <w:rPr>
          <w:rFonts w:ascii="Times New Roman" w:hAnsi="Times New Roman"/>
          <w:bCs/>
          <w:szCs w:val="24"/>
        </w:rPr>
        <w:t xml:space="preserve">un to cenas </w:t>
      </w:r>
      <w:r>
        <w:rPr>
          <w:rFonts w:ascii="Times New Roman" w:hAnsi="Times New Roman"/>
          <w:bCs/>
          <w:szCs w:val="24"/>
        </w:rPr>
        <w:t>nosaka Pasūtītājs.</w:t>
      </w:r>
      <w:r w:rsidR="000767F5" w:rsidRPr="000767F5">
        <w:t xml:space="preserve"> </w:t>
      </w:r>
      <w:r w:rsidR="000767F5">
        <w:rPr>
          <w:rFonts w:ascii="Times New Roman" w:hAnsi="Times New Roman"/>
          <w:bCs/>
          <w:szCs w:val="24"/>
        </w:rPr>
        <w:t>Pretendentam</w:t>
      </w:r>
      <w:r w:rsidR="000767F5" w:rsidRPr="000767F5">
        <w:rPr>
          <w:rFonts w:ascii="Times New Roman" w:hAnsi="Times New Roman"/>
          <w:bCs/>
          <w:szCs w:val="24"/>
        </w:rPr>
        <w:t xml:space="preserve"> nav tiesību ieturēt papildu maksu par Pakalpojumu</w:t>
      </w:r>
      <w:r w:rsidR="000767F5">
        <w:rPr>
          <w:rFonts w:ascii="Times New Roman" w:hAnsi="Times New Roman"/>
          <w:bCs/>
          <w:szCs w:val="24"/>
        </w:rPr>
        <w:t xml:space="preserve"> no Pircēja.</w:t>
      </w:r>
    </w:p>
    <w:p w14:paraId="45A4BB3D" w14:textId="139736B4" w:rsidR="005D56E7" w:rsidRPr="002A5048" w:rsidRDefault="002A5048" w:rsidP="00C80112">
      <w:pPr>
        <w:pStyle w:val="ListParagraph"/>
        <w:numPr>
          <w:ilvl w:val="0"/>
          <w:numId w:val="23"/>
        </w:numPr>
        <w:jc w:val="both"/>
        <w:rPr>
          <w:rFonts w:ascii="Times New Roman" w:hAnsi="Times New Roman"/>
          <w:bCs/>
          <w:szCs w:val="24"/>
        </w:rPr>
      </w:pPr>
      <w:r w:rsidRPr="002A5048">
        <w:rPr>
          <w:rFonts w:ascii="Times New Roman" w:hAnsi="Times New Roman"/>
          <w:bCs/>
          <w:szCs w:val="24"/>
        </w:rPr>
        <w:t>Koda biļešu nepārtrauktu izgūšanu Pretendenta tirdzniecībai nepieciešamajā apjomā, Koda biļetes atbilstību Pakalpojuma nosacījumiem un LR normatīvajiem aktiem un Koda biļešu izgūšanai un tās pieejamības nodrošināšanai nepieciešamās instrukcijas un metodes, tajā skaitā par drošības parametru (atslēgas) integrāciju Mobilajā lietotnē, kā arī datu apmaiņas ar Pasūtītāja informācijas sistēmām aprakstus nodrošina Pasūtītājs, noslēdzot līgumu “Par Rīgas sabiedriskā transporta koda biļešu izplatīšanu partnera mobilajā lietotnē” ar Pretendentu.</w:t>
      </w:r>
    </w:p>
    <w:p w14:paraId="62C8778B" w14:textId="12EC4F6E" w:rsidR="00A65771" w:rsidRPr="00CE1A89" w:rsidRDefault="00A65771" w:rsidP="00A65771">
      <w:pPr>
        <w:pStyle w:val="ListParagraph"/>
        <w:numPr>
          <w:ilvl w:val="0"/>
          <w:numId w:val="23"/>
        </w:numPr>
        <w:spacing w:after="120"/>
        <w:jc w:val="both"/>
        <w:rPr>
          <w:rFonts w:ascii="Times New Roman" w:hAnsi="Times New Roman"/>
          <w:bCs/>
          <w:szCs w:val="24"/>
        </w:rPr>
      </w:pPr>
      <w:r w:rsidRPr="00CE1A89">
        <w:rPr>
          <w:rFonts w:ascii="Times New Roman" w:hAnsi="Times New Roman"/>
          <w:bCs/>
          <w:szCs w:val="24"/>
        </w:rPr>
        <w:t xml:space="preserve">Pakalpojuma sniegšanu pilnā apmērā </w:t>
      </w:r>
      <w:r>
        <w:rPr>
          <w:rFonts w:ascii="Times New Roman" w:hAnsi="Times New Roman"/>
          <w:bCs/>
          <w:szCs w:val="24"/>
        </w:rPr>
        <w:t xml:space="preserve">sāk </w:t>
      </w:r>
      <w:r w:rsidRPr="00CE1A89">
        <w:rPr>
          <w:rFonts w:ascii="Times New Roman" w:hAnsi="Times New Roman"/>
          <w:bCs/>
          <w:szCs w:val="24"/>
        </w:rPr>
        <w:t xml:space="preserve">ne vēlāk, kā </w:t>
      </w:r>
      <w:r w:rsidR="002716C7">
        <w:rPr>
          <w:rFonts w:ascii="Times New Roman" w:hAnsi="Times New Roman"/>
          <w:bCs/>
          <w:szCs w:val="24"/>
        </w:rPr>
        <w:t>6</w:t>
      </w:r>
      <w:r w:rsidRPr="00CE1A89">
        <w:rPr>
          <w:rFonts w:ascii="Times New Roman" w:hAnsi="Times New Roman"/>
          <w:bCs/>
          <w:szCs w:val="24"/>
        </w:rPr>
        <w:t>0 (</w:t>
      </w:r>
      <w:r w:rsidR="002716C7">
        <w:rPr>
          <w:rFonts w:ascii="Times New Roman" w:hAnsi="Times New Roman"/>
          <w:bCs/>
          <w:szCs w:val="24"/>
        </w:rPr>
        <w:t>sešdesmit</w:t>
      </w:r>
      <w:r w:rsidRPr="00CE1A89">
        <w:rPr>
          <w:rFonts w:ascii="Times New Roman" w:hAnsi="Times New Roman"/>
          <w:bCs/>
          <w:szCs w:val="24"/>
        </w:rPr>
        <w:t xml:space="preserve">) dienu laikā no Līguma </w:t>
      </w:r>
      <w:r w:rsidRPr="00A66C3D">
        <w:rPr>
          <w:rFonts w:ascii="Times New Roman" w:hAnsi="Times New Roman"/>
          <w:bCs/>
          <w:szCs w:val="24"/>
        </w:rPr>
        <w:t>parakst</w:t>
      </w:r>
      <w:r>
        <w:rPr>
          <w:rFonts w:ascii="Times New Roman" w:hAnsi="Times New Roman"/>
          <w:bCs/>
          <w:szCs w:val="24"/>
        </w:rPr>
        <w:t>īšanas brīža.</w:t>
      </w:r>
    </w:p>
    <w:p w14:paraId="1FA83CC6" w14:textId="1CF34B48" w:rsidR="00A65771" w:rsidRDefault="008E25BF" w:rsidP="008E25BF">
      <w:pPr>
        <w:pStyle w:val="ListParagraph"/>
        <w:numPr>
          <w:ilvl w:val="0"/>
          <w:numId w:val="23"/>
        </w:numPr>
        <w:spacing w:after="120"/>
        <w:jc w:val="both"/>
        <w:rPr>
          <w:rFonts w:ascii="Times New Roman" w:hAnsi="Times New Roman"/>
          <w:bCs/>
          <w:szCs w:val="24"/>
        </w:rPr>
      </w:pPr>
      <w:r w:rsidRPr="008E25BF">
        <w:rPr>
          <w:rFonts w:ascii="Times New Roman" w:hAnsi="Times New Roman"/>
          <w:bCs/>
          <w:szCs w:val="24"/>
        </w:rPr>
        <w:t>Novērš ar Koda biļešu pieejamību</w:t>
      </w:r>
      <w:r>
        <w:rPr>
          <w:rFonts w:ascii="Times New Roman" w:hAnsi="Times New Roman"/>
          <w:bCs/>
          <w:szCs w:val="24"/>
        </w:rPr>
        <w:t xml:space="preserve"> (tirdzniecību un lietošanu)</w:t>
      </w:r>
      <w:r w:rsidRPr="008E25BF">
        <w:rPr>
          <w:rFonts w:ascii="Times New Roman" w:hAnsi="Times New Roman"/>
          <w:bCs/>
          <w:szCs w:val="24"/>
        </w:rPr>
        <w:t xml:space="preserve"> saistītos bojājumus vai darbības traucējumus 24 stundu laikā no informācijas saņemšanas, pie nosacījuma, ja paziņojums saņemts darba dienā darba laikā no plkst.8:00 līdz plkst.16:00. Ja paziņojums saņemts brīvdienā vai svētku dienā, tad novēršanas laiks attiecīgi pagarinās līdz pirmajai darba dienai.</w:t>
      </w:r>
    </w:p>
    <w:p w14:paraId="3C9BD309" w14:textId="7BAF992E" w:rsidR="00FE6F2B" w:rsidRPr="00084ED6" w:rsidRDefault="00084ED6" w:rsidP="00084ED6">
      <w:pPr>
        <w:pStyle w:val="ListParagraph"/>
        <w:numPr>
          <w:ilvl w:val="0"/>
          <w:numId w:val="23"/>
        </w:numPr>
        <w:spacing w:after="120"/>
        <w:jc w:val="both"/>
        <w:rPr>
          <w:rFonts w:ascii="Times New Roman" w:hAnsi="Times New Roman"/>
          <w:bCs/>
          <w:szCs w:val="24"/>
        </w:rPr>
      </w:pPr>
      <w:r>
        <w:rPr>
          <w:rFonts w:ascii="Times New Roman" w:hAnsi="Times New Roman"/>
          <w:bCs/>
          <w:szCs w:val="24"/>
        </w:rPr>
        <w:t xml:space="preserve">Pakalpojumā ievēro šādus </w:t>
      </w:r>
      <w:r w:rsidRPr="00084ED6">
        <w:rPr>
          <w:rFonts w:ascii="Times New Roman" w:hAnsi="Times New Roman"/>
          <w:bCs/>
          <w:szCs w:val="24"/>
        </w:rPr>
        <w:t>vispārīg</w:t>
      </w:r>
      <w:r>
        <w:rPr>
          <w:rFonts w:ascii="Times New Roman" w:hAnsi="Times New Roman"/>
          <w:bCs/>
          <w:szCs w:val="24"/>
        </w:rPr>
        <w:t>us nosacījumus</w:t>
      </w:r>
      <w:r w:rsidRPr="00084ED6">
        <w:rPr>
          <w:rFonts w:ascii="Times New Roman" w:hAnsi="Times New Roman"/>
          <w:bCs/>
          <w:szCs w:val="24"/>
        </w:rPr>
        <w:t xml:space="preserve"> </w:t>
      </w:r>
      <w:r>
        <w:rPr>
          <w:rFonts w:ascii="Times New Roman" w:hAnsi="Times New Roman"/>
          <w:bCs/>
          <w:szCs w:val="24"/>
        </w:rPr>
        <w:t xml:space="preserve">par </w:t>
      </w:r>
      <w:r w:rsidRPr="00084ED6">
        <w:rPr>
          <w:rFonts w:ascii="Times New Roman" w:hAnsi="Times New Roman"/>
          <w:bCs/>
          <w:szCs w:val="24"/>
        </w:rPr>
        <w:t>Pasūtītāja elektroniskās sistēmas izdotu Koda biļešu tirdzniecības iekļauš</w:t>
      </w:r>
      <w:r>
        <w:rPr>
          <w:rFonts w:ascii="Times New Roman" w:hAnsi="Times New Roman"/>
          <w:bCs/>
          <w:szCs w:val="24"/>
        </w:rPr>
        <w:t>anu</w:t>
      </w:r>
      <w:r w:rsidRPr="00084ED6">
        <w:rPr>
          <w:rFonts w:ascii="Times New Roman" w:hAnsi="Times New Roman"/>
          <w:bCs/>
          <w:szCs w:val="24"/>
        </w:rPr>
        <w:t xml:space="preserve"> </w:t>
      </w:r>
      <w:r>
        <w:rPr>
          <w:rFonts w:ascii="Times New Roman" w:hAnsi="Times New Roman"/>
          <w:bCs/>
          <w:szCs w:val="24"/>
        </w:rPr>
        <w:t xml:space="preserve">Pretendenta </w:t>
      </w:r>
      <w:r w:rsidRPr="00084ED6">
        <w:rPr>
          <w:rFonts w:ascii="Times New Roman" w:hAnsi="Times New Roman"/>
          <w:bCs/>
          <w:szCs w:val="24"/>
        </w:rPr>
        <w:t xml:space="preserve">lietotnē, tajā skaitā lietotāju (Pircēju) profila izveidi, biļešu iegādes procesu un biļešu kontroles procesu organizāciju, atskaites, </w:t>
      </w:r>
      <w:proofErr w:type="spellStart"/>
      <w:r w:rsidRPr="00084ED6">
        <w:rPr>
          <w:rFonts w:ascii="Times New Roman" w:hAnsi="Times New Roman"/>
          <w:bCs/>
          <w:szCs w:val="24"/>
        </w:rPr>
        <w:t>trasējamību</w:t>
      </w:r>
      <w:proofErr w:type="spellEnd"/>
      <w:r w:rsidRPr="00084ED6">
        <w:rPr>
          <w:rFonts w:ascii="Times New Roman" w:hAnsi="Times New Roman"/>
          <w:bCs/>
          <w:szCs w:val="24"/>
        </w:rPr>
        <w:t xml:space="preserve"> starp Pircēja unikālo identifikatoru lietotnē un Pasūtītāja biļešu sistēmā</w:t>
      </w:r>
      <w:r w:rsidR="000B342D">
        <w:rPr>
          <w:rFonts w:ascii="Times New Roman" w:hAnsi="Times New Roman"/>
          <w:bCs/>
          <w:szCs w:val="24"/>
        </w:rPr>
        <w:t>:</w:t>
      </w:r>
    </w:p>
    <w:p w14:paraId="143EEBE8" w14:textId="63D4E33C" w:rsidR="00450F55" w:rsidRPr="008868C0" w:rsidRDefault="00302F7C" w:rsidP="000B342D">
      <w:pPr>
        <w:pStyle w:val="ListParagraph"/>
        <w:numPr>
          <w:ilvl w:val="1"/>
          <w:numId w:val="23"/>
        </w:numPr>
        <w:spacing w:after="120"/>
        <w:jc w:val="both"/>
        <w:rPr>
          <w:rFonts w:ascii="Times New Roman" w:hAnsi="Times New Roman"/>
          <w:bCs/>
          <w:szCs w:val="24"/>
        </w:rPr>
      </w:pPr>
      <w:r>
        <w:rPr>
          <w:rFonts w:ascii="Times New Roman" w:hAnsi="Times New Roman"/>
          <w:bCs/>
          <w:szCs w:val="24"/>
        </w:rPr>
        <w:t>Lietotie termini un saīsinājumi</w:t>
      </w:r>
    </w:p>
    <w:tbl>
      <w:tblPr>
        <w:tblW w:w="94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6748"/>
      </w:tblGrid>
      <w:tr w:rsidR="00450F55" w:rsidRPr="000B342D" w14:paraId="695813AC" w14:textId="77777777" w:rsidTr="00450F55">
        <w:trPr>
          <w:jc w:val="center"/>
        </w:trPr>
        <w:tc>
          <w:tcPr>
            <w:tcW w:w="2686" w:type="dxa"/>
            <w:tcBorders>
              <w:top w:val="single" w:sz="6" w:space="0" w:color="auto"/>
              <w:left w:val="single" w:sz="6" w:space="0" w:color="auto"/>
              <w:bottom w:val="single" w:sz="6" w:space="0" w:color="auto"/>
              <w:right w:val="single" w:sz="6" w:space="0" w:color="auto"/>
            </w:tcBorders>
            <w:hideMark/>
          </w:tcPr>
          <w:p w14:paraId="4CECEAFD" w14:textId="025BEC6F" w:rsidR="00450F55" w:rsidRPr="000B342D" w:rsidRDefault="00450F55" w:rsidP="0043631B">
            <w:pPr>
              <w:spacing w:after="120"/>
              <w:jc w:val="center"/>
              <w:rPr>
                <w:rFonts w:ascii="Times New Roman" w:hAnsi="Times New Roman"/>
                <w:b/>
                <w:bCs/>
                <w:szCs w:val="24"/>
              </w:rPr>
            </w:pPr>
            <w:r w:rsidRPr="000B342D">
              <w:rPr>
                <w:rFonts w:ascii="Times New Roman" w:hAnsi="Times New Roman"/>
                <w:b/>
                <w:bCs/>
                <w:szCs w:val="24"/>
              </w:rPr>
              <w:t>Termins vai saīsinājums</w:t>
            </w:r>
          </w:p>
        </w:tc>
        <w:tc>
          <w:tcPr>
            <w:tcW w:w="6748" w:type="dxa"/>
            <w:tcBorders>
              <w:top w:val="single" w:sz="6" w:space="0" w:color="auto"/>
              <w:left w:val="nil"/>
              <w:bottom w:val="single" w:sz="6" w:space="0" w:color="auto"/>
              <w:right w:val="single" w:sz="6" w:space="0" w:color="auto"/>
            </w:tcBorders>
            <w:hideMark/>
          </w:tcPr>
          <w:p w14:paraId="37FFBF3B" w14:textId="77777777" w:rsidR="00450F55" w:rsidRPr="000B342D" w:rsidRDefault="00450F55" w:rsidP="0043631B">
            <w:pPr>
              <w:spacing w:after="120"/>
              <w:jc w:val="center"/>
              <w:rPr>
                <w:rFonts w:ascii="Times New Roman" w:hAnsi="Times New Roman"/>
                <w:b/>
                <w:bCs/>
                <w:szCs w:val="24"/>
              </w:rPr>
            </w:pPr>
            <w:r w:rsidRPr="000B342D">
              <w:rPr>
                <w:rFonts w:ascii="Times New Roman" w:hAnsi="Times New Roman"/>
                <w:b/>
                <w:bCs/>
                <w:szCs w:val="24"/>
              </w:rPr>
              <w:t>Skaidrojums</w:t>
            </w:r>
          </w:p>
        </w:tc>
      </w:tr>
      <w:tr w:rsidR="00450F55" w:rsidRPr="000B342D" w14:paraId="180BCF6C" w14:textId="77777777" w:rsidTr="00450F55">
        <w:trPr>
          <w:jc w:val="center"/>
        </w:trPr>
        <w:tc>
          <w:tcPr>
            <w:tcW w:w="2686" w:type="dxa"/>
            <w:tcBorders>
              <w:top w:val="single" w:sz="6" w:space="0" w:color="auto"/>
              <w:left w:val="single" w:sz="6" w:space="0" w:color="auto"/>
              <w:bottom w:val="single" w:sz="6" w:space="0" w:color="auto"/>
              <w:right w:val="single" w:sz="6" w:space="0" w:color="auto"/>
            </w:tcBorders>
            <w:hideMark/>
          </w:tcPr>
          <w:p w14:paraId="72F79422"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API</w:t>
            </w:r>
          </w:p>
        </w:tc>
        <w:tc>
          <w:tcPr>
            <w:tcW w:w="6748" w:type="dxa"/>
            <w:tcBorders>
              <w:top w:val="single" w:sz="6" w:space="0" w:color="auto"/>
              <w:left w:val="nil"/>
              <w:bottom w:val="single" w:sz="6" w:space="0" w:color="auto"/>
              <w:right w:val="single" w:sz="6" w:space="0" w:color="auto"/>
            </w:tcBorders>
            <w:hideMark/>
          </w:tcPr>
          <w:p w14:paraId="1EFAD6B6" w14:textId="77777777" w:rsidR="00450F55" w:rsidRPr="000B342D" w:rsidRDefault="00450F55" w:rsidP="00450F55">
            <w:pPr>
              <w:spacing w:after="120"/>
              <w:jc w:val="both"/>
              <w:rPr>
                <w:rFonts w:ascii="Times New Roman" w:hAnsi="Times New Roman"/>
                <w:b/>
                <w:bCs/>
                <w:szCs w:val="24"/>
              </w:rPr>
            </w:pPr>
            <w:r w:rsidRPr="000B342D">
              <w:rPr>
                <w:rFonts w:ascii="Times New Roman" w:hAnsi="Times New Roman"/>
                <w:bCs/>
                <w:szCs w:val="24"/>
              </w:rPr>
              <w:t>Lietojumprogrammas interfeiss (</w:t>
            </w:r>
            <w:hyperlink r:id="rId10" w:history="1">
              <w:r w:rsidRPr="000B342D">
                <w:rPr>
                  <w:rStyle w:val="Hyperlink"/>
                  <w:rFonts w:ascii="Times New Roman" w:hAnsi="Times New Roman"/>
                  <w:szCs w:val="24"/>
                </w:rPr>
                <w:t>angļu</w:t>
              </w:r>
            </w:hyperlink>
            <w:r w:rsidRPr="000B342D">
              <w:rPr>
                <w:rFonts w:ascii="Times New Roman" w:hAnsi="Times New Roman"/>
                <w:bCs/>
                <w:szCs w:val="24"/>
              </w:rPr>
              <w:t>: </w:t>
            </w:r>
            <w:proofErr w:type="spellStart"/>
            <w:r w:rsidRPr="000B342D">
              <w:rPr>
                <w:rFonts w:ascii="Times New Roman" w:hAnsi="Times New Roman"/>
                <w:bCs/>
                <w:szCs w:val="24"/>
              </w:rPr>
              <w:t>Application</w:t>
            </w:r>
            <w:proofErr w:type="spellEnd"/>
            <w:r w:rsidRPr="000B342D">
              <w:rPr>
                <w:rFonts w:ascii="Times New Roman" w:hAnsi="Times New Roman"/>
                <w:bCs/>
                <w:szCs w:val="24"/>
              </w:rPr>
              <w:t xml:space="preserve"> </w:t>
            </w:r>
            <w:proofErr w:type="spellStart"/>
            <w:r w:rsidRPr="000B342D">
              <w:rPr>
                <w:rFonts w:ascii="Times New Roman" w:hAnsi="Times New Roman"/>
                <w:bCs/>
                <w:szCs w:val="24"/>
              </w:rPr>
              <w:t>Programming</w:t>
            </w:r>
            <w:proofErr w:type="spellEnd"/>
            <w:r w:rsidRPr="000B342D">
              <w:rPr>
                <w:rFonts w:ascii="Times New Roman" w:hAnsi="Times New Roman"/>
                <w:bCs/>
                <w:szCs w:val="24"/>
              </w:rPr>
              <w:t xml:space="preserve"> Interface, API) ir iepriekš definētu klašu, procedūru, funkciju, struktūru un konstanšu kopums, kas tiek pasniegts kā pielikums (bibliotēkas, servisi), kuru iespējams izmantot ārējiem programmatūras produktiem. </w:t>
            </w:r>
          </w:p>
        </w:tc>
      </w:tr>
      <w:tr w:rsidR="00450F55" w:rsidRPr="000B342D" w14:paraId="00EA320E" w14:textId="77777777" w:rsidTr="00450F55">
        <w:trPr>
          <w:jc w:val="center"/>
        </w:trPr>
        <w:tc>
          <w:tcPr>
            <w:tcW w:w="2686" w:type="dxa"/>
            <w:tcBorders>
              <w:top w:val="single" w:sz="6" w:space="0" w:color="auto"/>
              <w:left w:val="single" w:sz="6" w:space="0" w:color="auto"/>
              <w:bottom w:val="single" w:sz="6" w:space="0" w:color="auto"/>
              <w:right w:val="single" w:sz="6" w:space="0" w:color="auto"/>
            </w:tcBorders>
          </w:tcPr>
          <w:p w14:paraId="18212AC5" w14:textId="77777777" w:rsidR="00450F55" w:rsidRPr="000B342D" w:rsidRDefault="00450F55" w:rsidP="00450F55">
            <w:pPr>
              <w:spacing w:after="120"/>
              <w:jc w:val="both"/>
              <w:rPr>
                <w:rFonts w:ascii="Times New Roman" w:hAnsi="Times New Roman"/>
                <w:bCs/>
                <w:szCs w:val="24"/>
              </w:rPr>
            </w:pPr>
            <w:proofErr w:type="spellStart"/>
            <w:r w:rsidRPr="000B342D">
              <w:rPr>
                <w:rFonts w:ascii="Times New Roman" w:hAnsi="Times New Roman"/>
                <w:bCs/>
                <w:szCs w:val="24"/>
              </w:rPr>
              <w:t>Bezsaistes</w:t>
            </w:r>
            <w:proofErr w:type="spellEnd"/>
            <w:r w:rsidRPr="000B342D">
              <w:rPr>
                <w:rFonts w:ascii="Times New Roman" w:hAnsi="Times New Roman"/>
                <w:bCs/>
                <w:szCs w:val="24"/>
              </w:rPr>
              <w:t xml:space="preserve"> režīms</w:t>
            </w:r>
          </w:p>
        </w:tc>
        <w:tc>
          <w:tcPr>
            <w:tcW w:w="6748" w:type="dxa"/>
            <w:tcBorders>
              <w:top w:val="single" w:sz="6" w:space="0" w:color="auto"/>
              <w:left w:val="nil"/>
              <w:bottom w:val="single" w:sz="6" w:space="0" w:color="auto"/>
              <w:right w:val="single" w:sz="6" w:space="0" w:color="auto"/>
            </w:tcBorders>
          </w:tcPr>
          <w:p w14:paraId="4B727473" w14:textId="43864031"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Režīms, kurā nav iespējama sasaiste ar biļešu sistēmu datu apmaiņai.</w:t>
            </w:r>
          </w:p>
        </w:tc>
      </w:tr>
      <w:tr w:rsidR="00450F55" w:rsidRPr="000B342D" w14:paraId="6FE232B5" w14:textId="77777777" w:rsidTr="00450F55">
        <w:trPr>
          <w:jc w:val="center"/>
        </w:trPr>
        <w:tc>
          <w:tcPr>
            <w:tcW w:w="2686" w:type="dxa"/>
            <w:tcBorders>
              <w:top w:val="single" w:sz="6" w:space="0" w:color="auto"/>
              <w:left w:val="single" w:sz="6" w:space="0" w:color="auto"/>
              <w:bottom w:val="single" w:sz="6" w:space="0" w:color="auto"/>
              <w:right w:val="single" w:sz="6" w:space="0" w:color="auto"/>
            </w:tcBorders>
          </w:tcPr>
          <w:p w14:paraId="338EE122"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DB</w:t>
            </w:r>
          </w:p>
        </w:tc>
        <w:tc>
          <w:tcPr>
            <w:tcW w:w="6748" w:type="dxa"/>
            <w:tcBorders>
              <w:top w:val="single" w:sz="6" w:space="0" w:color="auto"/>
              <w:left w:val="nil"/>
              <w:bottom w:val="single" w:sz="6" w:space="0" w:color="auto"/>
              <w:right w:val="single" w:sz="6" w:space="0" w:color="auto"/>
            </w:tcBorders>
          </w:tcPr>
          <w:p w14:paraId="0B5FA8FA"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Datubāze (</w:t>
            </w:r>
            <w:hyperlink r:id="rId11" w:history="1">
              <w:r w:rsidRPr="000B342D">
                <w:rPr>
                  <w:rStyle w:val="Hyperlink"/>
                  <w:rFonts w:ascii="Times New Roman" w:hAnsi="Times New Roman"/>
                  <w:szCs w:val="24"/>
                </w:rPr>
                <w:t>angļu</w:t>
              </w:r>
            </w:hyperlink>
            <w:r w:rsidRPr="000B342D">
              <w:rPr>
                <w:rFonts w:ascii="Times New Roman" w:hAnsi="Times New Roman"/>
                <w:bCs/>
                <w:szCs w:val="24"/>
              </w:rPr>
              <w:t>: </w:t>
            </w:r>
            <w:proofErr w:type="spellStart"/>
            <w:r w:rsidRPr="000B342D">
              <w:rPr>
                <w:rFonts w:ascii="Times New Roman" w:hAnsi="Times New Roman"/>
                <w:bCs/>
                <w:szCs w:val="24"/>
              </w:rPr>
              <w:t>database</w:t>
            </w:r>
            <w:proofErr w:type="spellEnd"/>
            <w:r w:rsidRPr="000B342D">
              <w:rPr>
                <w:rFonts w:ascii="Times New Roman" w:hAnsi="Times New Roman"/>
                <w:bCs/>
                <w:szCs w:val="24"/>
              </w:rPr>
              <w:t>, DB)</w:t>
            </w:r>
          </w:p>
        </w:tc>
      </w:tr>
      <w:tr w:rsidR="00450F55" w:rsidRPr="000B342D" w14:paraId="13ACC023" w14:textId="77777777" w:rsidTr="00450F55">
        <w:trPr>
          <w:jc w:val="center"/>
        </w:trPr>
        <w:tc>
          <w:tcPr>
            <w:tcW w:w="2686" w:type="dxa"/>
            <w:tcBorders>
              <w:top w:val="single" w:sz="6" w:space="0" w:color="auto"/>
              <w:left w:val="single" w:sz="6" w:space="0" w:color="auto"/>
              <w:bottom w:val="single" w:sz="6" w:space="0" w:color="auto"/>
              <w:right w:val="single" w:sz="6" w:space="0" w:color="auto"/>
            </w:tcBorders>
          </w:tcPr>
          <w:p w14:paraId="53C02E92"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BS</w:t>
            </w:r>
          </w:p>
        </w:tc>
        <w:tc>
          <w:tcPr>
            <w:tcW w:w="6748" w:type="dxa"/>
            <w:tcBorders>
              <w:top w:val="single" w:sz="6" w:space="0" w:color="auto"/>
              <w:left w:val="nil"/>
              <w:bottom w:val="single" w:sz="6" w:space="0" w:color="auto"/>
              <w:right w:val="single" w:sz="6" w:space="0" w:color="auto"/>
            </w:tcBorders>
          </w:tcPr>
          <w:p w14:paraId="0EC76CFC" w14:textId="37724DA8" w:rsidR="00450F55" w:rsidRPr="000B342D" w:rsidRDefault="006C6800" w:rsidP="00450F55">
            <w:pPr>
              <w:spacing w:after="120"/>
              <w:jc w:val="both"/>
              <w:rPr>
                <w:rFonts w:ascii="Times New Roman" w:hAnsi="Times New Roman"/>
                <w:bCs/>
                <w:szCs w:val="24"/>
              </w:rPr>
            </w:pPr>
            <w:r w:rsidRPr="000B342D">
              <w:rPr>
                <w:rFonts w:ascii="Times New Roman" w:hAnsi="Times New Roman"/>
                <w:bCs/>
                <w:szCs w:val="24"/>
              </w:rPr>
              <w:t>Pasūtītāja B</w:t>
            </w:r>
            <w:r w:rsidR="00450F55" w:rsidRPr="000B342D">
              <w:rPr>
                <w:rFonts w:ascii="Times New Roman" w:hAnsi="Times New Roman"/>
                <w:bCs/>
                <w:szCs w:val="24"/>
              </w:rPr>
              <w:t>iļešu sistēma</w:t>
            </w:r>
          </w:p>
        </w:tc>
      </w:tr>
      <w:tr w:rsidR="00450F55" w:rsidRPr="000B342D" w14:paraId="3B863E34" w14:textId="77777777" w:rsidTr="00450F55">
        <w:trPr>
          <w:jc w:val="center"/>
        </w:trPr>
        <w:tc>
          <w:tcPr>
            <w:tcW w:w="2686" w:type="dxa"/>
            <w:tcBorders>
              <w:top w:val="single" w:sz="6" w:space="0" w:color="auto"/>
              <w:left w:val="single" w:sz="6" w:space="0" w:color="auto"/>
              <w:bottom w:val="single" w:sz="6" w:space="0" w:color="auto"/>
              <w:right w:val="single" w:sz="6" w:space="0" w:color="auto"/>
            </w:tcBorders>
          </w:tcPr>
          <w:p w14:paraId="6553C838"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BS lietotājs</w:t>
            </w:r>
          </w:p>
        </w:tc>
        <w:tc>
          <w:tcPr>
            <w:tcW w:w="6748" w:type="dxa"/>
            <w:tcBorders>
              <w:top w:val="single" w:sz="6" w:space="0" w:color="auto"/>
              <w:left w:val="nil"/>
              <w:bottom w:val="single" w:sz="6" w:space="0" w:color="auto"/>
              <w:right w:val="single" w:sz="6" w:space="0" w:color="auto"/>
            </w:tcBorders>
          </w:tcPr>
          <w:p w14:paraId="5A34ED73" w14:textId="062CB49D" w:rsidR="00450F55" w:rsidRPr="000B342D" w:rsidRDefault="004C6D46" w:rsidP="00450F55">
            <w:pPr>
              <w:spacing w:after="120"/>
              <w:jc w:val="both"/>
              <w:rPr>
                <w:rFonts w:ascii="Times New Roman" w:hAnsi="Times New Roman"/>
                <w:bCs/>
                <w:szCs w:val="24"/>
              </w:rPr>
            </w:pPr>
            <w:r w:rsidRPr="000B342D">
              <w:rPr>
                <w:rFonts w:ascii="Times New Roman" w:hAnsi="Times New Roman"/>
                <w:bCs/>
                <w:szCs w:val="24"/>
              </w:rPr>
              <w:t>B</w:t>
            </w:r>
            <w:r w:rsidR="00450F55" w:rsidRPr="000B342D">
              <w:rPr>
                <w:rFonts w:ascii="Times New Roman" w:hAnsi="Times New Roman"/>
                <w:bCs/>
                <w:szCs w:val="24"/>
              </w:rPr>
              <w:t>iļešu sistēmas lietotājs</w:t>
            </w:r>
            <w:r w:rsidR="006B0940" w:rsidRPr="000B342D">
              <w:rPr>
                <w:rFonts w:ascii="Times New Roman" w:hAnsi="Times New Roman"/>
                <w:bCs/>
                <w:szCs w:val="24"/>
              </w:rPr>
              <w:t xml:space="preserve"> - pircējs</w:t>
            </w:r>
          </w:p>
        </w:tc>
      </w:tr>
      <w:tr w:rsidR="00450F55" w:rsidRPr="000B342D" w14:paraId="5672BEDC" w14:textId="77777777" w:rsidTr="00450F55">
        <w:trPr>
          <w:jc w:val="center"/>
        </w:trPr>
        <w:tc>
          <w:tcPr>
            <w:tcW w:w="2686" w:type="dxa"/>
            <w:tcBorders>
              <w:top w:val="single" w:sz="6" w:space="0" w:color="auto"/>
              <w:left w:val="single" w:sz="6" w:space="0" w:color="auto"/>
              <w:bottom w:val="single" w:sz="6" w:space="0" w:color="auto"/>
              <w:right w:val="single" w:sz="6" w:space="0" w:color="auto"/>
            </w:tcBorders>
          </w:tcPr>
          <w:p w14:paraId="280D1A2C"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Komponente </w:t>
            </w:r>
          </w:p>
        </w:tc>
        <w:tc>
          <w:tcPr>
            <w:tcW w:w="6748" w:type="dxa"/>
            <w:tcBorders>
              <w:top w:val="single" w:sz="6" w:space="0" w:color="auto"/>
              <w:left w:val="nil"/>
              <w:bottom w:val="single" w:sz="6" w:space="0" w:color="auto"/>
              <w:right w:val="single" w:sz="6" w:space="0" w:color="auto"/>
            </w:tcBorders>
          </w:tcPr>
          <w:p w14:paraId="19B1D630"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Sistēmas komponente, kas sastāv no vairākiem servisiem </w:t>
            </w:r>
          </w:p>
        </w:tc>
      </w:tr>
      <w:tr w:rsidR="00450F55" w:rsidRPr="000B342D" w14:paraId="22C015CE" w14:textId="77777777" w:rsidTr="00450F55">
        <w:trPr>
          <w:jc w:val="center"/>
        </w:trPr>
        <w:tc>
          <w:tcPr>
            <w:tcW w:w="2686" w:type="dxa"/>
            <w:tcBorders>
              <w:top w:val="nil"/>
              <w:left w:val="single" w:sz="6" w:space="0" w:color="auto"/>
              <w:bottom w:val="single" w:sz="6" w:space="0" w:color="auto"/>
              <w:right w:val="single" w:sz="6" w:space="0" w:color="auto"/>
            </w:tcBorders>
            <w:hideMark/>
          </w:tcPr>
          <w:p w14:paraId="0B10EC72" w14:textId="77777777" w:rsidR="00450F55" w:rsidRPr="000B342D" w:rsidRDefault="00450F55" w:rsidP="00450F55">
            <w:pPr>
              <w:spacing w:after="120"/>
              <w:jc w:val="both"/>
              <w:rPr>
                <w:rFonts w:ascii="Times New Roman" w:hAnsi="Times New Roman"/>
                <w:bCs/>
                <w:szCs w:val="24"/>
              </w:rPr>
            </w:pPr>
            <w:proofErr w:type="spellStart"/>
            <w:r w:rsidRPr="000B342D">
              <w:rPr>
                <w:rFonts w:ascii="Times New Roman" w:hAnsi="Times New Roman"/>
                <w:bCs/>
                <w:szCs w:val="24"/>
              </w:rPr>
              <w:t>Kubernetes</w:t>
            </w:r>
            <w:proofErr w:type="spellEnd"/>
          </w:p>
        </w:tc>
        <w:tc>
          <w:tcPr>
            <w:tcW w:w="6748" w:type="dxa"/>
            <w:tcBorders>
              <w:top w:val="nil"/>
              <w:left w:val="nil"/>
              <w:bottom w:val="single" w:sz="6" w:space="0" w:color="auto"/>
              <w:right w:val="single" w:sz="6" w:space="0" w:color="auto"/>
            </w:tcBorders>
            <w:hideMark/>
          </w:tcPr>
          <w:p w14:paraId="234B81D2" w14:textId="1C88DE74"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 xml:space="preserve">Atvērtā koda sistēma, kas paredzēta </w:t>
            </w:r>
            <w:r w:rsidR="00F96FD2" w:rsidRPr="000B342D">
              <w:rPr>
                <w:rFonts w:ascii="Times New Roman" w:hAnsi="Times New Roman"/>
                <w:bCs/>
                <w:szCs w:val="24"/>
              </w:rPr>
              <w:t xml:space="preserve">lietotņu </w:t>
            </w:r>
            <w:r w:rsidRPr="000B342D">
              <w:rPr>
                <w:rFonts w:ascii="Times New Roman" w:hAnsi="Times New Roman"/>
                <w:bCs/>
                <w:szCs w:val="24"/>
              </w:rPr>
              <w:t>izvietošana</w:t>
            </w:r>
            <w:r w:rsidR="00F96FD2" w:rsidRPr="000B342D">
              <w:rPr>
                <w:rFonts w:ascii="Times New Roman" w:hAnsi="Times New Roman"/>
                <w:bCs/>
                <w:szCs w:val="24"/>
              </w:rPr>
              <w:t>i</w:t>
            </w:r>
            <w:r w:rsidRPr="000B342D">
              <w:rPr>
                <w:rFonts w:ascii="Times New Roman" w:hAnsi="Times New Roman"/>
                <w:bCs/>
                <w:szCs w:val="24"/>
              </w:rPr>
              <w:t xml:space="preserve">, mērogošanai un vadībai. </w:t>
            </w:r>
          </w:p>
        </w:tc>
      </w:tr>
      <w:tr w:rsidR="00450F55" w:rsidRPr="000B342D" w14:paraId="32310AB6" w14:textId="77777777" w:rsidTr="00450F55">
        <w:trPr>
          <w:jc w:val="center"/>
        </w:trPr>
        <w:tc>
          <w:tcPr>
            <w:tcW w:w="2686" w:type="dxa"/>
            <w:tcBorders>
              <w:top w:val="nil"/>
              <w:left w:val="single" w:sz="6" w:space="0" w:color="auto"/>
              <w:bottom w:val="single" w:sz="4" w:space="0" w:color="auto"/>
              <w:right w:val="single" w:sz="6" w:space="0" w:color="auto"/>
            </w:tcBorders>
            <w:hideMark/>
          </w:tcPr>
          <w:p w14:paraId="3E11425F"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Modulis</w:t>
            </w:r>
          </w:p>
        </w:tc>
        <w:tc>
          <w:tcPr>
            <w:tcW w:w="6748" w:type="dxa"/>
            <w:tcBorders>
              <w:top w:val="nil"/>
              <w:left w:val="nil"/>
              <w:bottom w:val="single" w:sz="4" w:space="0" w:color="auto"/>
              <w:right w:val="single" w:sz="6" w:space="0" w:color="auto"/>
            </w:tcBorders>
            <w:hideMark/>
          </w:tcPr>
          <w:p w14:paraId="372C1BBE" w14:textId="45EAFC7D" w:rsidR="00450F55" w:rsidRPr="000B342D" w:rsidRDefault="00450F55" w:rsidP="00450F55">
            <w:pPr>
              <w:spacing w:after="120"/>
              <w:jc w:val="both"/>
              <w:rPr>
                <w:rFonts w:ascii="Times New Roman" w:hAnsi="Times New Roman"/>
                <w:bCs/>
                <w:szCs w:val="24"/>
              </w:rPr>
            </w:pPr>
            <w:proofErr w:type="spellStart"/>
            <w:r w:rsidRPr="000B342D">
              <w:rPr>
                <w:rFonts w:ascii="Times New Roman" w:hAnsi="Times New Roman"/>
                <w:bCs/>
                <w:szCs w:val="24"/>
              </w:rPr>
              <w:t>Programmvienības</w:t>
            </w:r>
            <w:proofErr w:type="spellEnd"/>
            <w:r w:rsidRPr="000B342D">
              <w:rPr>
                <w:rFonts w:ascii="Times New Roman" w:hAnsi="Times New Roman"/>
                <w:bCs/>
                <w:szCs w:val="24"/>
              </w:rPr>
              <w:t xml:space="preserve"> daļa, kas var sastāvēt no servisiem, komponentēm, datu bāzēm u.c. vienībām, </w:t>
            </w:r>
            <w:r w:rsidR="00194AE1" w:rsidRPr="000B342D">
              <w:rPr>
                <w:rFonts w:ascii="Times New Roman" w:hAnsi="Times New Roman"/>
                <w:bCs/>
                <w:szCs w:val="24"/>
              </w:rPr>
              <w:t xml:space="preserve">lai </w:t>
            </w:r>
            <w:r w:rsidRPr="000B342D">
              <w:rPr>
                <w:rFonts w:ascii="Times New Roman" w:hAnsi="Times New Roman"/>
                <w:bCs/>
                <w:szCs w:val="24"/>
              </w:rPr>
              <w:t>būvēt</w:t>
            </w:r>
            <w:r w:rsidR="00194AE1" w:rsidRPr="000B342D">
              <w:rPr>
                <w:rFonts w:ascii="Times New Roman" w:hAnsi="Times New Roman"/>
                <w:bCs/>
                <w:szCs w:val="24"/>
              </w:rPr>
              <w:t>u</w:t>
            </w:r>
            <w:r w:rsidRPr="000B342D">
              <w:rPr>
                <w:rFonts w:ascii="Times New Roman" w:hAnsi="Times New Roman"/>
                <w:bCs/>
                <w:szCs w:val="24"/>
              </w:rPr>
              <w:t xml:space="preserve"> komplicētas sistēmas.</w:t>
            </w:r>
          </w:p>
        </w:tc>
      </w:tr>
      <w:tr w:rsidR="00450F55" w:rsidRPr="000B342D" w14:paraId="7DA1BE42" w14:textId="77777777" w:rsidTr="00450F55">
        <w:trPr>
          <w:jc w:val="center"/>
        </w:trPr>
        <w:tc>
          <w:tcPr>
            <w:tcW w:w="2686" w:type="dxa"/>
            <w:tcBorders>
              <w:top w:val="nil"/>
              <w:left w:val="single" w:sz="6" w:space="0" w:color="auto"/>
              <w:bottom w:val="single" w:sz="4" w:space="0" w:color="auto"/>
              <w:right w:val="single" w:sz="6" w:space="0" w:color="auto"/>
            </w:tcBorders>
            <w:hideMark/>
          </w:tcPr>
          <w:p w14:paraId="1E74B4EC"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Lietotājs</w:t>
            </w:r>
          </w:p>
        </w:tc>
        <w:tc>
          <w:tcPr>
            <w:tcW w:w="6748" w:type="dxa"/>
            <w:tcBorders>
              <w:top w:val="nil"/>
              <w:left w:val="nil"/>
              <w:bottom w:val="single" w:sz="4" w:space="0" w:color="auto"/>
              <w:right w:val="single" w:sz="6" w:space="0" w:color="auto"/>
            </w:tcBorders>
            <w:hideMark/>
          </w:tcPr>
          <w:p w14:paraId="7E4D7C2D" w14:textId="1DFD88C5" w:rsidR="00450F55" w:rsidRPr="000B342D" w:rsidRDefault="006F4E42" w:rsidP="00450F55">
            <w:pPr>
              <w:spacing w:after="120"/>
              <w:jc w:val="both"/>
              <w:rPr>
                <w:rFonts w:ascii="Times New Roman" w:hAnsi="Times New Roman"/>
                <w:bCs/>
                <w:szCs w:val="24"/>
              </w:rPr>
            </w:pPr>
            <w:r w:rsidRPr="000B342D">
              <w:rPr>
                <w:rFonts w:ascii="Times New Roman" w:hAnsi="Times New Roman"/>
                <w:bCs/>
                <w:szCs w:val="24"/>
              </w:rPr>
              <w:t>Izplatītāja</w:t>
            </w:r>
            <w:r w:rsidR="00450F55" w:rsidRPr="000B342D">
              <w:rPr>
                <w:rFonts w:ascii="Times New Roman" w:hAnsi="Times New Roman"/>
                <w:bCs/>
                <w:szCs w:val="24"/>
              </w:rPr>
              <w:t xml:space="preserve"> izstrādāta mobilā lietotne</w:t>
            </w:r>
            <w:r w:rsidR="00C952CC" w:rsidRPr="000B342D">
              <w:rPr>
                <w:rFonts w:ascii="Times New Roman" w:hAnsi="Times New Roman"/>
                <w:bCs/>
                <w:szCs w:val="24"/>
              </w:rPr>
              <w:t>,</w:t>
            </w:r>
            <w:r w:rsidR="00450F55" w:rsidRPr="000B342D">
              <w:rPr>
                <w:rFonts w:ascii="Times New Roman" w:hAnsi="Times New Roman"/>
                <w:bCs/>
                <w:szCs w:val="24"/>
              </w:rPr>
              <w:t xml:space="preserve"> </w:t>
            </w:r>
            <w:r w:rsidRPr="000B342D">
              <w:rPr>
                <w:rFonts w:ascii="Times New Roman" w:hAnsi="Times New Roman"/>
                <w:bCs/>
                <w:szCs w:val="24"/>
              </w:rPr>
              <w:t>kurā tiek organizēta koda biļešu iegāde</w:t>
            </w:r>
            <w:r w:rsidR="00E815D4" w:rsidRPr="000B342D">
              <w:rPr>
                <w:rFonts w:ascii="Times New Roman" w:hAnsi="Times New Roman"/>
                <w:bCs/>
                <w:szCs w:val="24"/>
              </w:rPr>
              <w:t>,</w:t>
            </w:r>
            <w:r w:rsidRPr="000B342D">
              <w:rPr>
                <w:rFonts w:ascii="Times New Roman" w:hAnsi="Times New Roman"/>
                <w:bCs/>
                <w:szCs w:val="24"/>
              </w:rPr>
              <w:t xml:space="preserve"> validēšana</w:t>
            </w:r>
            <w:r w:rsidR="00E815D4" w:rsidRPr="000B342D">
              <w:rPr>
                <w:rFonts w:ascii="Times New Roman" w:hAnsi="Times New Roman"/>
                <w:bCs/>
                <w:szCs w:val="24"/>
              </w:rPr>
              <w:t xml:space="preserve"> un kontrole</w:t>
            </w:r>
            <w:r w:rsidR="00450F55" w:rsidRPr="000B342D">
              <w:rPr>
                <w:rFonts w:ascii="Times New Roman" w:hAnsi="Times New Roman"/>
                <w:bCs/>
                <w:szCs w:val="24"/>
              </w:rPr>
              <w:t>.</w:t>
            </w:r>
          </w:p>
        </w:tc>
      </w:tr>
      <w:tr w:rsidR="00450F55" w:rsidRPr="000B342D" w14:paraId="103140DD" w14:textId="77777777" w:rsidTr="00450F55">
        <w:trPr>
          <w:jc w:val="center"/>
        </w:trPr>
        <w:tc>
          <w:tcPr>
            <w:tcW w:w="2686" w:type="dxa"/>
            <w:tcBorders>
              <w:top w:val="nil"/>
              <w:left w:val="single" w:sz="6" w:space="0" w:color="auto"/>
              <w:bottom w:val="single" w:sz="4" w:space="0" w:color="auto"/>
              <w:right w:val="single" w:sz="6" w:space="0" w:color="auto"/>
            </w:tcBorders>
            <w:hideMark/>
          </w:tcPr>
          <w:p w14:paraId="410CEA2E"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Serviss</w:t>
            </w:r>
          </w:p>
        </w:tc>
        <w:tc>
          <w:tcPr>
            <w:tcW w:w="6748" w:type="dxa"/>
            <w:tcBorders>
              <w:top w:val="nil"/>
              <w:left w:val="nil"/>
              <w:bottom w:val="single" w:sz="4" w:space="0" w:color="auto"/>
              <w:right w:val="single" w:sz="6" w:space="0" w:color="auto"/>
            </w:tcBorders>
            <w:hideMark/>
          </w:tcPr>
          <w:p w14:paraId="2780B876"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Sistēmas komponente, kas nodrošina konkrētu darbību veikšanu sistēmā.</w:t>
            </w:r>
          </w:p>
        </w:tc>
      </w:tr>
      <w:tr w:rsidR="00450F55" w:rsidRPr="000B342D" w14:paraId="722F60F5" w14:textId="77777777" w:rsidTr="00450F55">
        <w:trPr>
          <w:jc w:val="center"/>
        </w:trPr>
        <w:tc>
          <w:tcPr>
            <w:tcW w:w="2686" w:type="dxa"/>
            <w:tcBorders>
              <w:top w:val="nil"/>
              <w:left w:val="single" w:sz="6" w:space="0" w:color="auto"/>
              <w:bottom w:val="single" w:sz="4" w:space="0" w:color="auto"/>
              <w:right w:val="single" w:sz="6" w:space="0" w:color="auto"/>
            </w:tcBorders>
            <w:hideMark/>
          </w:tcPr>
          <w:p w14:paraId="4C922864"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Tiešsaistes režīms</w:t>
            </w:r>
          </w:p>
        </w:tc>
        <w:tc>
          <w:tcPr>
            <w:tcW w:w="6748" w:type="dxa"/>
            <w:tcBorders>
              <w:top w:val="nil"/>
              <w:left w:val="nil"/>
              <w:bottom w:val="single" w:sz="4" w:space="0" w:color="auto"/>
              <w:right w:val="single" w:sz="6" w:space="0" w:color="auto"/>
            </w:tcBorders>
            <w:hideMark/>
          </w:tcPr>
          <w:p w14:paraId="1E245075" w14:textId="45374F52"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Režīms, kurā ir iespējama sasaiste ar biļešu sistēmu datu apmaiņai.</w:t>
            </w:r>
          </w:p>
        </w:tc>
      </w:tr>
      <w:tr w:rsidR="00450F55" w:rsidRPr="000B342D" w14:paraId="03D44806" w14:textId="77777777" w:rsidTr="00450F55">
        <w:trPr>
          <w:jc w:val="center"/>
        </w:trPr>
        <w:tc>
          <w:tcPr>
            <w:tcW w:w="2686" w:type="dxa"/>
            <w:tcBorders>
              <w:top w:val="nil"/>
              <w:left w:val="single" w:sz="6" w:space="0" w:color="auto"/>
              <w:bottom w:val="single" w:sz="4" w:space="0" w:color="auto"/>
              <w:right w:val="single" w:sz="6" w:space="0" w:color="auto"/>
            </w:tcBorders>
            <w:hideMark/>
          </w:tcPr>
          <w:p w14:paraId="1EA789A6"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Tirgotāju lietotne</w:t>
            </w:r>
          </w:p>
        </w:tc>
        <w:tc>
          <w:tcPr>
            <w:tcW w:w="6748" w:type="dxa"/>
            <w:tcBorders>
              <w:top w:val="nil"/>
              <w:left w:val="nil"/>
              <w:bottom w:val="single" w:sz="4" w:space="0" w:color="auto"/>
              <w:right w:val="single" w:sz="6" w:space="0" w:color="auto"/>
            </w:tcBorders>
            <w:hideMark/>
          </w:tcPr>
          <w:p w14:paraId="1C58557C" w14:textId="56C62125" w:rsidR="00450F55" w:rsidRPr="000B342D" w:rsidRDefault="00EE430C" w:rsidP="00450F55">
            <w:pPr>
              <w:spacing w:after="120"/>
              <w:jc w:val="both"/>
              <w:rPr>
                <w:rFonts w:ascii="Times New Roman" w:hAnsi="Times New Roman"/>
                <w:bCs/>
                <w:szCs w:val="24"/>
              </w:rPr>
            </w:pPr>
            <w:r w:rsidRPr="000B342D">
              <w:rPr>
                <w:rFonts w:ascii="Times New Roman" w:hAnsi="Times New Roman"/>
                <w:bCs/>
                <w:szCs w:val="24"/>
              </w:rPr>
              <w:t xml:space="preserve">Izplatītāja </w:t>
            </w:r>
            <w:r w:rsidR="00450F55" w:rsidRPr="000B342D">
              <w:rPr>
                <w:rFonts w:ascii="Times New Roman" w:hAnsi="Times New Roman"/>
                <w:bCs/>
                <w:szCs w:val="24"/>
              </w:rPr>
              <w:t xml:space="preserve">izstrādāta mobilā lietotne </w:t>
            </w:r>
            <w:r w:rsidR="006C2D74" w:rsidRPr="000B342D">
              <w:rPr>
                <w:rFonts w:ascii="Times New Roman" w:hAnsi="Times New Roman"/>
                <w:bCs/>
                <w:szCs w:val="24"/>
              </w:rPr>
              <w:t xml:space="preserve">koda </w:t>
            </w:r>
            <w:r w:rsidR="00450F55" w:rsidRPr="000B342D">
              <w:rPr>
                <w:rFonts w:ascii="Times New Roman" w:hAnsi="Times New Roman"/>
                <w:bCs/>
                <w:szCs w:val="24"/>
              </w:rPr>
              <w:t>biļešu iegādei</w:t>
            </w:r>
            <w:r w:rsidRPr="000B342D">
              <w:rPr>
                <w:rFonts w:ascii="Times New Roman" w:hAnsi="Times New Roman"/>
                <w:bCs/>
                <w:szCs w:val="24"/>
              </w:rPr>
              <w:t>,</w:t>
            </w:r>
            <w:r w:rsidR="00450F55" w:rsidRPr="000B342D">
              <w:rPr>
                <w:rFonts w:ascii="Times New Roman" w:hAnsi="Times New Roman"/>
                <w:bCs/>
                <w:szCs w:val="24"/>
              </w:rPr>
              <w:t xml:space="preserve"> validēšanai</w:t>
            </w:r>
            <w:r w:rsidRPr="000B342D">
              <w:rPr>
                <w:rFonts w:ascii="Times New Roman" w:hAnsi="Times New Roman"/>
                <w:bCs/>
                <w:szCs w:val="24"/>
              </w:rPr>
              <w:t xml:space="preserve"> un kontrolei</w:t>
            </w:r>
            <w:r w:rsidR="00450F55" w:rsidRPr="000B342D">
              <w:rPr>
                <w:rFonts w:ascii="Times New Roman" w:hAnsi="Times New Roman"/>
                <w:bCs/>
                <w:szCs w:val="24"/>
              </w:rPr>
              <w:t>.</w:t>
            </w:r>
          </w:p>
        </w:tc>
      </w:tr>
      <w:tr w:rsidR="00450F55" w:rsidRPr="000B342D" w14:paraId="69883DBE" w14:textId="77777777" w:rsidTr="00450F55">
        <w:trPr>
          <w:jc w:val="center"/>
        </w:trPr>
        <w:tc>
          <w:tcPr>
            <w:tcW w:w="2686" w:type="dxa"/>
            <w:tcBorders>
              <w:top w:val="nil"/>
              <w:left w:val="single" w:sz="6" w:space="0" w:color="auto"/>
              <w:bottom w:val="single" w:sz="4" w:space="0" w:color="auto"/>
              <w:right w:val="single" w:sz="6" w:space="0" w:color="auto"/>
            </w:tcBorders>
            <w:hideMark/>
          </w:tcPr>
          <w:p w14:paraId="01DBB6B8"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Tirgotāju sistēma</w:t>
            </w:r>
          </w:p>
        </w:tc>
        <w:tc>
          <w:tcPr>
            <w:tcW w:w="6748" w:type="dxa"/>
            <w:tcBorders>
              <w:top w:val="nil"/>
              <w:left w:val="nil"/>
              <w:bottom w:val="single" w:sz="4" w:space="0" w:color="auto"/>
              <w:right w:val="single" w:sz="6" w:space="0" w:color="auto"/>
            </w:tcBorders>
            <w:hideMark/>
          </w:tcPr>
          <w:p w14:paraId="64FD6E95" w14:textId="2EAE06B6" w:rsidR="00450F55" w:rsidRPr="000B342D" w:rsidRDefault="006C2D74" w:rsidP="00450F55">
            <w:pPr>
              <w:spacing w:after="120"/>
              <w:jc w:val="both"/>
              <w:rPr>
                <w:rFonts w:ascii="Times New Roman" w:hAnsi="Times New Roman"/>
                <w:bCs/>
                <w:szCs w:val="24"/>
              </w:rPr>
            </w:pPr>
            <w:r w:rsidRPr="000B342D">
              <w:rPr>
                <w:rFonts w:ascii="Times New Roman" w:hAnsi="Times New Roman"/>
                <w:bCs/>
                <w:szCs w:val="24"/>
              </w:rPr>
              <w:t>Izplatītāja izstrādātā</w:t>
            </w:r>
            <w:r w:rsidR="00450F55" w:rsidRPr="000B342D">
              <w:rPr>
                <w:rFonts w:ascii="Times New Roman" w:hAnsi="Times New Roman"/>
                <w:bCs/>
                <w:szCs w:val="24"/>
              </w:rPr>
              <w:t xml:space="preserve"> mobilās lietotnes </w:t>
            </w:r>
            <w:r w:rsidRPr="000B342D">
              <w:rPr>
                <w:rFonts w:ascii="Times New Roman" w:hAnsi="Times New Roman"/>
                <w:bCs/>
                <w:szCs w:val="24"/>
              </w:rPr>
              <w:t xml:space="preserve">koda </w:t>
            </w:r>
            <w:r w:rsidR="00450F55" w:rsidRPr="000B342D">
              <w:rPr>
                <w:rFonts w:ascii="Times New Roman" w:hAnsi="Times New Roman"/>
                <w:bCs/>
                <w:szCs w:val="24"/>
              </w:rPr>
              <w:t>biļešu iegādei</w:t>
            </w:r>
            <w:r w:rsidRPr="000B342D">
              <w:rPr>
                <w:rFonts w:ascii="Times New Roman" w:hAnsi="Times New Roman"/>
                <w:bCs/>
                <w:szCs w:val="24"/>
              </w:rPr>
              <w:t>,</w:t>
            </w:r>
            <w:r w:rsidR="00450F55" w:rsidRPr="000B342D">
              <w:rPr>
                <w:rFonts w:ascii="Times New Roman" w:hAnsi="Times New Roman"/>
                <w:bCs/>
                <w:szCs w:val="24"/>
              </w:rPr>
              <w:t xml:space="preserve"> validēšanai </w:t>
            </w:r>
            <w:r w:rsidRPr="000B342D">
              <w:rPr>
                <w:rFonts w:ascii="Times New Roman" w:hAnsi="Times New Roman"/>
                <w:bCs/>
                <w:szCs w:val="24"/>
              </w:rPr>
              <w:t xml:space="preserve">un kontrolei </w:t>
            </w:r>
            <w:r w:rsidR="00450F55" w:rsidRPr="000B342D">
              <w:rPr>
                <w:rFonts w:ascii="Times New Roman" w:hAnsi="Times New Roman"/>
                <w:bCs/>
                <w:szCs w:val="24"/>
              </w:rPr>
              <w:t>aizmugursistēma.</w:t>
            </w:r>
          </w:p>
        </w:tc>
      </w:tr>
      <w:tr w:rsidR="00450F55" w:rsidRPr="000B342D" w14:paraId="345471A1" w14:textId="77777777" w:rsidTr="00450F55">
        <w:trPr>
          <w:jc w:val="center"/>
        </w:trPr>
        <w:tc>
          <w:tcPr>
            <w:tcW w:w="2686" w:type="dxa"/>
            <w:tcBorders>
              <w:top w:val="single" w:sz="4" w:space="0" w:color="auto"/>
              <w:left w:val="single" w:sz="4" w:space="0" w:color="auto"/>
              <w:bottom w:val="single" w:sz="4" w:space="0" w:color="auto"/>
              <w:right w:val="single" w:sz="4" w:space="0" w:color="auto"/>
            </w:tcBorders>
            <w:hideMark/>
          </w:tcPr>
          <w:p w14:paraId="2AB59D48"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lastRenderedPageBreak/>
              <w:t>UUID</w:t>
            </w:r>
          </w:p>
        </w:tc>
        <w:tc>
          <w:tcPr>
            <w:tcW w:w="6748" w:type="dxa"/>
            <w:tcBorders>
              <w:top w:val="single" w:sz="4" w:space="0" w:color="auto"/>
              <w:left w:val="single" w:sz="4" w:space="0" w:color="auto"/>
              <w:bottom w:val="single" w:sz="4" w:space="0" w:color="auto"/>
              <w:right w:val="single" w:sz="4" w:space="0" w:color="auto"/>
            </w:tcBorders>
            <w:hideMark/>
          </w:tcPr>
          <w:p w14:paraId="145FA548"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Globāli unikāls identifikators (</w:t>
            </w:r>
            <w:hyperlink r:id="rId12" w:history="1">
              <w:r w:rsidRPr="000B342D">
                <w:rPr>
                  <w:rStyle w:val="Hyperlink"/>
                  <w:rFonts w:ascii="Times New Roman" w:hAnsi="Times New Roman"/>
                  <w:szCs w:val="24"/>
                </w:rPr>
                <w:t>angļu</w:t>
              </w:r>
            </w:hyperlink>
            <w:r w:rsidRPr="000B342D">
              <w:rPr>
                <w:rFonts w:ascii="Times New Roman" w:hAnsi="Times New Roman"/>
                <w:bCs/>
                <w:szCs w:val="24"/>
              </w:rPr>
              <w:t>: </w:t>
            </w:r>
            <w:proofErr w:type="spellStart"/>
            <w:r w:rsidRPr="000B342D">
              <w:rPr>
                <w:rFonts w:ascii="Times New Roman" w:hAnsi="Times New Roman"/>
                <w:bCs/>
                <w:szCs w:val="24"/>
              </w:rPr>
              <w:t>universally</w:t>
            </w:r>
            <w:proofErr w:type="spellEnd"/>
            <w:r w:rsidRPr="000B342D">
              <w:rPr>
                <w:rFonts w:ascii="Times New Roman" w:hAnsi="Times New Roman"/>
                <w:bCs/>
                <w:szCs w:val="24"/>
              </w:rPr>
              <w:t xml:space="preserve"> </w:t>
            </w:r>
            <w:proofErr w:type="spellStart"/>
            <w:r w:rsidRPr="000B342D">
              <w:rPr>
                <w:rFonts w:ascii="Times New Roman" w:hAnsi="Times New Roman"/>
                <w:bCs/>
                <w:szCs w:val="24"/>
              </w:rPr>
              <w:t>unique</w:t>
            </w:r>
            <w:proofErr w:type="spellEnd"/>
            <w:r w:rsidRPr="000B342D">
              <w:rPr>
                <w:rFonts w:ascii="Times New Roman" w:hAnsi="Times New Roman"/>
                <w:bCs/>
                <w:szCs w:val="24"/>
              </w:rPr>
              <w:t xml:space="preserve"> </w:t>
            </w:r>
            <w:proofErr w:type="spellStart"/>
            <w:r w:rsidRPr="000B342D">
              <w:rPr>
                <w:rFonts w:ascii="Times New Roman" w:hAnsi="Times New Roman"/>
                <w:bCs/>
                <w:szCs w:val="24"/>
              </w:rPr>
              <w:t>identifier</w:t>
            </w:r>
            <w:proofErr w:type="spellEnd"/>
            <w:r w:rsidRPr="000B342D">
              <w:rPr>
                <w:rFonts w:ascii="Times New Roman" w:hAnsi="Times New Roman"/>
                <w:bCs/>
                <w:szCs w:val="24"/>
              </w:rPr>
              <w:t>, UUID)</w:t>
            </w:r>
          </w:p>
        </w:tc>
      </w:tr>
      <w:tr w:rsidR="00450F55" w:rsidRPr="000B342D" w14:paraId="1DB47CE1" w14:textId="77777777" w:rsidTr="00450F55">
        <w:trPr>
          <w:jc w:val="center"/>
        </w:trPr>
        <w:tc>
          <w:tcPr>
            <w:tcW w:w="2686" w:type="dxa"/>
            <w:tcBorders>
              <w:top w:val="single" w:sz="4" w:space="0" w:color="auto"/>
              <w:left w:val="single" w:sz="4" w:space="0" w:color="auto"/>
              <w:bottom w:val="single" w:sz="4" w:space="0" w:color="auto"/>
              <w:right w:val="single" w:sz="4" w:space="0" w:color="auto"/>
            </w:tcBorders>
            <w:hideMark/>
          </w:tcPr>
          <w:p w14:paraId="2698095A"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UUID4</w:t>
            </w:r>
          </w:p>
        </w:tc>
        <w:tc>
          <w:tcPr>
            <w:tcW w:w="6748" w:type="dxa"/>
            <w:tcBorders>
              <w:top w:val="single" w:sz="4" w:space="0" w:color="auto"/>
              <w:left w:val="single" w:sz="4" w:space="0" w:color="auto"/>
              <w:bottom w:val="single" w:sz="4" w:space="0" w:color="auto"/>
              <w:right w:val="single" w:sz="4" w:space="0" w:color="auto"/>
            </w:tcBorders>
            <w:hideMark/>
          </w:tcPr>
          <w:p w14:paraId="31AB8FB2" w14:textId="77777777" w:rsidR="00450F55" w:rsidRPr="000B342D" w:rsidRDefault="00450F55" w:rsidP="00450F55">
            <w:pPr>
              <w:spacing w:after="120"/>
              <w:jc w:val="both"/>
              <w:rPr>
                <w:rFonts w:ascii="Times New Roman" w:hAnsi="Times New Roman"/>
                <w:bCs/>
                <w:szCs w:val="24"/>
              </w:rPr>
            </w:pPr>
            <w:r w:rsidRPr="000B342D">
              <w:rPr>
                <w:rFonts w:ascii="Times New Roman" w:hAnsi="Times New Roman"/>
                <w:bCs/>
                <w:szCs w:val="24"/>
              </w:rPr>
              <w:t>Globāli unikāls identifikators (</w:t>
            </w:r>
            <w:hyperlink r:id="rId13" w:history="1">
              <w:r w:rsidRPr="000B342D">
                <w:rPr>
                  <w:rStyle w:val="Hyperlink"/>
                  <w:rFonts w:ascii="Times New Roman" w:hAnsi="Times New Roman"/>
                  <w:szCs w:val="24"/>
                </w:rPr>
                <w:t>angļu</w:t>
              </w:r>
            </w:hyperlink>
            <w:r w:rsidRPr="000B342D">
              <w:rPr>
                <w:rFonts w:ascii="Times New Roman" w:hAnsi="Times New Roman"/>
                <w:bCs/>
                <w:szCs w:val="24"/>
              </w:rPr>
              <w:t>: </w:t>
            </w:r>
            <w:proofErr w:type="spellStart"/>
            <w:r w:rsidRPr="000B342D">
              <w:rPr>
                <w:rFonts w:ascii="Times New Roman" w:hAnsi="Times New Roman"/>
                <w:bCs/>
                <w:szCs w:val="24"/>
              </w:rPr>
              <w:t>universally</w:t>
            </w:r>
            <w:proofErr w:type="spellEnd"/>
            <w:r w:rsidRPr="000B342D">
              <w:rPr>
                <w:rFonts w:ascii="Times New Roman" w:hAnsi="Times New Roman"/>
                <w:bCs/>
                <w:szCs w:val="24"/>
              </w:rPr>
              <w:t xml:space="preserve"> </w:t>
            </w:r>
            <w:proofErr w:type="spellStart"/>
            <w:r w:rsidRPr="000B342D">
              <w:rPr>
                <w:rFonts w:ascii="Times New Roman" w:hAnsi="Times New Roman"/>
                <w:bCs/>
                <w:szCs w:val="24"/>
              </w:rPr>
              <w:t>unique</w:t>
            </w:r>
            <w:proofErr w:type="spellEnd"/>
            <w:r w:rsidRPr="000B342D">
              <w:rPr>
                <w:rFonts w:ascii="Times New Roman" w:hAnsi="Times New Roman"/>
                <w:bCs/>
                <w:szCs w:val="24"/>
              </w:rPr>
              <w:t xml:space="preserve"> </w:t>
            </w:r>
            <w:proofErr w:type="spellStart"/>
            <w:r w:rsidRPr="000B342D">
              <w:rPr>
                <w:rFonts w:ascii="Times New Roman" w:hAnsi="Times New Roman"/>
                <w:bCs/>
                <w:szCs w:val="24"/>
              </w:rPr>
              <w:t>identifier</w:t>
            </w:r>
            <w:proofErr w:type="spellEnd"/>
            <w:r w:rsidRPr="000B342D">
              <w:rPr>
                <w:rFonts w:ascii="Times New Roman" w:hAnsi="Times New Roman"/>
                <w:bCs/>
                <w:szCs w:val="24"/>
              </w:rPr>
              <w:t>, UUID), kur katrs unikālā identifikatora bits ir gadījumu ģenerēts un ietver sevī 2^128 iespējamās kombinācijas.</w:t>
            </w:r>
          </w:p>
        </w:tc>
      </w:tr>
    </w:tbl>
    <w:p w14:paraId="0562E77D" w14:textId="55AACB1D" w:rsidR="00F57334" w:rsidRPr="008868C0" w:rsidRDefault="00F57334" w:rsidP="008868C0">
      <w:pPr>
        <w:spacing w:after="120"/>
        <w:jc w:val="both"/>
        <w:rPr>
          <w:rFonts w:ascii="Times New Roman" w:hAnsi="Times New Roman"/>
          <w:bCs/>
          <w:szCs w:val="24"/>
        </w:rPr>
      </w:pPr>
    </w:p>
    <w:p w14:paraId="5E7BDA41" w14:textId="2434EC55" w:rsidR="00F467C0" w:rsidRPr="00F467C0" w:rsidRDefault="00F467C0" w:rsidP="00F974C6">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Datu plūsm</w:t>
      </w:r>
      <w:r w:rsidR="00F26EF6">
        <w:rPr>
          <w:rFonts w:ascii="Times New Roman" w:hAnsi="Times New Roman"/>
          <w:bCs/>
          <w:szCs w:val="24"/>
        </w:rPr>
        <w:t>u</w:t>
      </w:r>
      <w:r w:rsidRPr="00F467C0">
        <w:rPr>
          <w:rFonts w:ascii="Times New Roman" w:hAnsi="Times New Roman"/>
          <w:bCs/>
          <w:szCs w:val="24"/>
        </w:rPr>
        <w:t xml:space="preserve"> apraksts</w:t>
      </w:r>
    </w:p>
    <w:p w14:paraId="5070C6E7" w14:textId="73DC87EA" w:rsidR="00F467C0" w:rsidRPr="00F467C0" w:rsidRDefault="00F467C0" w:rsidP="00F974C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BS lietotāja izveides proces</w:t>
      </w:r>
      <w:r w:rsidR="00DD304B">
        <w:rPr>
          <w:rFonts w:ascii="Times New Roman" w:hAnsi="Times New Roman"/>
          <w:bCs/>
          <w:szCs w:val="24"/>
        </w:rPr>
        <w:t xml:space="preserve">u </w:t>
      </w:r>
      <w:r w:rsidR="00996A77">
        <w:rPr>
          <w:rFonts w:ascii="Times New Roman" w:hAnsi="Times New Roman"/>
          <w:bCs/>
          <w:szCs w:val="24"/>
        </w:rPr>
        <w:t>organizēt šādā secībā</w:t>
      </w:r>
      <w:r w:rsidR="00B05C8E">
        <w:rPr>
          <w:rFonts w:ascii="Times New Roman" w:hAnsi="Times New Roman"/>
          <w:bCs/>
          <w:szCs w:val="24"/>
        </w:rPr>
        <w:t>:</w:t>
      </w:r>
    </w:p>
    <w:p w14:paraId="2F4F4CAC" w14:textId="19152E96" w:rsidR="00F467C0" w:rsidRPr="00F467C0" w:rsidRDefault="003C7049" w:rsidP="00F467C0">
      <w:pPr>
        <w:spacing w:after="120"/>
        <w:jc w:val="both"/>
        <w:rPr>
          <w:rFonts w:ascii="Times New Roman" w:hAnsi="Times New Roman"/>
          <w:bCs/>
          <w:szCs w:val="24"/>
        </w:rPr>
      </w:pPr>
      <w:r>
        <w:rPr>
          <w:noProof/>
          <w:lang w:eastAsia="lv-LV"/>
        </w:rPr>
        <w:drawing>
          <wp:inline distT="0" distB="0" distL="0" distR="0" wp14:anchorId="240E003F" wp14:editId="482C3512">
            <wp:extent cx="3124200" cy="1971675"/>
            <wp:effectExtent l="0" t="0" r="0" b="0"/>
            <wp:docPr id="5361683" name="Picture 536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1683"/>
                    <pic:cNvPicPr/>
                  </pic:nvPicPr>
                  <pic:blipFill>
                    <a:blip r:embed="rId14">
                      <a:extLst>
                        <a:ext uri="{28A0092B-C50C-407E-A947-70E740481C1C}">
                          <a14:useLocalDpi xmlns:a14="http://schemas.microsoft.com/office/drawing/2010/main" val="0"/>
                        </a:ext>
                      </a:extLst>
                    </a:blip>
                    <a:stretch>
                      <a:fillRect/>
                    </a:stretch>
                  </pic:blipFill>
                  <pic:spPr>
                    <a:xfrm>
                      <a:off x="0" y="0"/>
                      <a:ext cx="3124200" cy="1971675"/>
                    </a:xfrm>
                    <a:prstGeom prst="rect">
                      <a:avLst/>
                    </a:prstGeom>
                  </pic:spPr>
                </pic:pic>
              </a:graphicData>
            </a:graphic>
          </wp:inline>
        </w:drawing>
      </w:r>
    </w:p>
    <w:p w14:paraId="6CFAC293" w14:textId="78119D94" w:rsidR="00F467C0" w:rsidRPr="00F467C0" w:rsidRDefault="00F467C0" w:rsidP="00F26EF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 Lietotājs uzsāk procesu, kad izmanto Tirgotāja lietotni un vēlas pirmo reizi iegādāties biļeti.</w:t>
      </w:r>
    </w:p>
    <w:p w14:paraId="6B076F52" w14:textId="6DDACB15" w:rsidR="00F467C0" w:rsidRPr="00F467C0" w:rsidRDefault="00F467C0" w:rsidP="00F26EF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Tirgotāja lietotne ģenerē lietotājam atslēgu un to saglabā lietotnē. Tirgotāja lietotne nodod lietotāja publisko atslēgu un tirgotāja parakstītu sertifikātu uz BS. Reģistrācijas brīdī BS lietotājam tiek piešķirts unikāls ID.</w:t>
      </w:r>
    </w:p>
    <w:p w14:paraId="1746889D" w14:textId="6CD218BE" w:rsidR="00F467C0" w:rsidRPr="00F467C0" w:rsidRDefault="00F467C0" w:rsidP="00F26EF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Tirgotāja lietotne saņem no BS piešķirto BS lietotāja unikālo ID un to saglabā Tirgotāja lietotnē.</w:t>
      </w:r>
    </w:p>
    <w:p w14:paraId="2AE1B3EA" w14:textId="3BF1A4AC" w:rsidR="00F467C0" w:rsidRPr="00F467C0" w:rsidRDefault="00F467C0" w:rsidP="00582F0F">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Biļešu iegādes proces</w:t>
      </w:r>
      <w:r w:rsidR="00DD304B">
        <w:rPr>
          <w:rFonts w:ascii="Times New Roman" w:hAnsi="Times New Roman"/>
          <w:bCs/>
          <w:szCs w:val="24"/>
        </w:rPr>
        <w:t>u</w:t>
      </w:r>
      <w:r w:rsidR="00357520" w:rsidRPr="00357520">
        <w:rPr>
          <w:rFonts w:ascii="Times New Roman" w:hAnsi="Times New Roman"/>
          <w:bCs/>
          <w:szCs w:val="24"/>
        </w:rPr>
        <w:t xml:space="preserve"> </w:t>
      </w:r>
      <w:r w:rsidR="00357520">
        <w:rPr>
          <w:rFonts w:ascii="Times New Roman" w:hAnsi="Times New Roman"/>
          <w:bCs/>
          <w:szCs w:val="24"/>
        </w:rPr>
        <w:t>organizēt šādā secībā</w:t>
      </w:r>
      <w:r w:rsidR="00AA4782">
        <w:rPr>
          <w:rFonts w:ascii="Times New Roman" w:hAnsi="Times New Roman"/>
          <w:bCs/>
          <w:szCs w:val="24"/>
        </w:rPr>
        <w:t>:</w:t>
      </w:r>
    </w:p>
    <w:p w14:paraId="714C27E6" w14:textId="4C3C5572" w:rsidR="00F467C0" w:rsidRPr="00F467C0" w:rsidRDefault="00002360" w:rsidP="00F467C0">
      <w:pPr>
        <w:spacing w:after="120"/>
        <w:jc w:val="both"/>
        <w:rPr>
          <w:rFonts w:ascii="Times New Roman" w:hAnsi="Times New Roman"/>
          <w:bCs/>
          <w:szCs w:val="24"/>
        </w:rPr>
      </w:pPr>
      <w:r>
        <w:rPr>
          <w:noProof/>
          <w:lang w:eastAsia="lv-LV"/>
        </w:rPr>
        <w:drawing>
          <wp:inline distT="0" distB="0" distL="0" distR="0" wp14:anchorId="41A6C3F7" wp14:editId="35B8B47F">
            <wp:extent cx="2876550" cy="2143125"/>
            <wp:effectExtent l="0" t="0" r="0" b="0"/>
            <wp:docPr id="1255036222" name="Picture 125503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036222"/>
                    <pic:cNvPicPr/>
                  </pic:nvPicPr>
                  <pic:blipFill>
                    <a:blip r:embed="rId15">
                      <a:extLst>
                        <a:ext uri="{28A0092B-C50C-407E-A947-70E740481C1C}">
                          <a14:useLocalDpi xmlns:a14="http://schemas.microsoft.com/office/drawing/2010/main" val="0"/>
                        </a:ext>
                      </a:extLst>
                    </a:blip>
                    <a:stretch>
                      <a:fillRect/>
                    </a:stretch>
                  </pic:blipFill>
                  <pic:spPr>
                    <a:xfrm>
                      <a:off x="0" y="0"/>
                      <a:ext cx="2876550" cy="2143125"/>
                    </a:xfrm>
                    <a:prstGeom prst="rect">
                      <a:avLst/>
                    </a:prstGeom>
                  </pic:spPr>
                </pic:pic>
              </a:graphicData>
            </a:graphic>
          </wp:inline>
        </w:drawing>
      </w:r>
    </w:p>
    <w:p w14:paraId="4B96D605" w14:textId="4D0CCA1F" w:rsidR="00F467C0" w:rsidRPr="00F467C0" w:rsidRDefault="00F467C0" w:rsidP="0039160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Lietotājs uzsāk procesu, izmanto Tirgotāja lietotni un vēlas iegādāties biļeti/es.</w:t>
      </w:r>
    </w:p>
    <w:p w14:paraId="749D552E" w14:textId="5FB46470" w:rsidR="00F467C0" w:rsidRPr="00F467C0" w:rsidRDefault="00F467C0" w:rsidP="0039160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Tirgotāja lietotne pieprasa datus no BS par biļešu veidiem, </w:t>
      </w:r>
      <w:r w:rsidR="004D3EAB">
        <w:rPr>
          <w:rFonts w:ascii="Times New Roman" w:hAnsi="Times New Roman"/>
          <w:bCs/>
          <w:szCs w:val="24"/>
        </w:rPr>
        <w:t xml:space="preserve">kas </w:t>
      </w:r>
      <w:r w:rsidRPr="00F467C0">
        <w:rPr>
          <w:rFonts w:ascii="Times New Roman" w:hAnsi="Times New Roman"/>
          <w:bCs/>
          <w:szCs w:val="24"/>
        </w:rPr>
        <w:t>ir pieejami tirdzniecībai.</w:t>
      </w:r>
    </w:p>
    <w:p w14:paraId="52D9BDF8" w14:textId="68A7A15A" w:rsidR="00F467C0" w:rsidRPr="00F467C0" w:rsidRDefault="00F467C0" w:rsidP="0039160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BS atgriež datus par biļešu veidiem, </w:t>
      </w:r>
      <w:r w:rsidR="004D3EAB">
        <w:rPr>
          <w:rFonts w:ascii="Times New Roman" w:hAnsi="Times New Roman"/>
          <w:bCs/>
          <w:szCs w:val="24"/>
        </w:rPr>
        <w:t>kas</w:t>
      </w:r>
      <w:r w:rsidRPr="00F467C0">
        <w:rPr>
          <w:rFonts w:ascii="Times New Roman" w:hAnsi="Times New Roman"/>
          <w:bCs/>
          <w:szCs w:val="24"/>
        </w:rPr>
        <w:t xml:space="preserve"> ir pieejami tirdzniecībai.</w:t>
      </w:r>
    </w:p>
    <w:p w14:paraId="3C5FBB10" w14:textId="1C8AC3CB" w:rsidR="00F467C0" w:rsidRPr="00F467C0" w:rsidRDefault="00F467C0" w:rsidP="0039160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Tirgotāja lietotne attēlo informāciju par pieejamiem biļešu veidiem. Lietotājs izvēlās biļetes veidu un skaitu, lietotājs veic apmaksu par biļetēm Tirgotāja lietotnē. Tirgotāja lietotne nodod uz BS datus par iegādātajām biļetēm.</w:t>
      </w:r>
    </w:p>
    <w:p w14:paraId="077E0F81" w14:textId="5C9B4047" w:rsidR="002C3F01" w:rsidRDefault="004D3EAB" w:rsidP="00493DEA">
      <w:pPr>
        <w:pStyle w:val="ListParagraph"/>
        <w:numPr>
          <w:ilvl w:val="1"/>
          <w:numId w:val="23"/>
        </w:numPr>
        <w:spacing w:after="120"/>
        <w:jc w:val="both"/>
        <w:rPr>
          <w:rFonts w:ascii="Times New Roman" w:hAnsi="Times New Roman"/>
          <w:bCs/>
          <w:szCs w:val="24"/>
        </w:rPr>
      </w:pPr>
      <w:r>
        <w:rPr>
          <w:rFonts w:ascii="Times New Roman" w:hAnsi="Times New Roman"/>
          <w:bCs/>
          <w:szCs w:val="24"/>
        </w:rPr>
        <w:t>Tirgotājs</w:t>
      </w:r>
      <w:r w:rsidRPr="00F467C0">
        <w:rPr>
          <w:rFonts w:ascii="Times New Roman" w:hAnsi="Times New Roman"/>
          <w:bCs/>
          <w:szCs w:val="24"/>
        </w:rPr>
        <w:t xml:space="preserve"> nodrošina biļešu rekvizītu</w:t>
      </w:r>
      <w:r>
        <w:rPr>
          <w:rFonts w:ascii="Times New Roman" w:hAnsi="Times New Roman"/>
          <w:bCs/>
          <w:szCs w:val="24"/>
        </w:rPr>
        <w:t>s</w:t>
      </w:r>
      <w:r w:rsidRPr="00F467C0">
        <w:rPr>
          <w:rFonts w:ascii="Times New Roman" w:hAnsi="Times New Roman"/>
          <w:bCs/>
          <w:szCs w:val="24"/>
        </w:rPr>
        <w:t xml:space="preserve"> </w:t>
      </w:r>
      <w:r>
        <w:rPr>
          <w:rFonts w:ascii="Times New Roman" w:hAnsi="Times New Roman"/>
          <w:bCs/>
          <w:szCs w:val="24"/>
        </w:rPr>
        <w:t>s</w:t>
      </w:r>
      <w:r w:rsidRPr="00F467C0">
        <w:rPr>
          <w:rFonts w:ascii="Times New Roman" w:hAnsi="Times New Roman"/>
          <w:bCs/>
          <w:szCs w:val="24"/>
        </w:rPr>
        <w:t xml:space="preserve">askaņā ar </w:t>
      </w:r>
      <w:r w:rsidRPr="004D3EAB">
        <w:rPr>
          <w:rFonts w:ascii="Times New Roman" w:hAnsi="Times New Roman"/>
          <w:bCs/>
          <w:szCs w:val="24"/>
        </w:rPr>
        <w:t>Ministru kabineta noteikumi</w:t>
      </w:r>
      <w:r>
        <w:rPr>
          <w:rFonts w:ascii="Times New Roman" w:hAnsi="Times New Roman"/>
          <w:bCs/>
          <w:szCs w:val="24"/>
        </w:rPr>
        <w:t>em Nr.599 “</w:t>
      </w:r>
      <w:r w:rsidRPr="004D3EAB">
        <w:rPr>
          <w:rFonts w:ascii="Times New Roman" w:hAnsi="Times New Roman"/>
          <w:bCs/>
          <w:szCs w:val="24"/>
        </w:rPr>
        <w:t>Sabiedriskā transporta pakalpojumu sniegšanas un izmantošanas kārtība</w:t>
      </w:r>
      <w:r>
        <w:rPr>
          <w:rFonts w:ascii="Times New Roman" w:hAnsi="Times New Roman"/>
          <w:bCs/>
          <w:szCs w:val="24"/>
        </w:rPr>
        <w:t xml:space="preserve">”: </w:t>
      </w:r>
    </w:p>
    <w:p w14:paraId="77BF3F0D" w14:textId="25D78ACD"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viena brauciena biļete: tramvajā, trolejbusā, autobusā</w:t>
      </w:r>
    </w:p>
    <w:p w14:paraId="02076E0C" w14:textId="4CFA238E"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lastRenderedPageBreak/>
        <w:t>pilsēta: Rīga</w:t>
      </w:r>
    </w:p>
    <w:p w14:paraId="79E36FC2" w14:textId="42B15C50"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pārvadātājs: RP SIA “Rīgas satiksme”, LV40003619950</w:t>
      </w:r>
    </w:p>
    <w:p w14:paraId="293D7EDA" w14:textId="5B08D107"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tirgotājs: nosaukums, nodokļu maksātāja numurs</w:t>
      </w:r>
    </w:p>
    <w:p w14:paraId="433C101A" w14:textId="2373CBF4"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biļetes numurs: &lt;BS Biļetes ID&gt;</w:t>
      </w:r>
    </w:p>
    <w:p w14:paraId="5A137B77" w14:textId="7823CA1D"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sērija: KB</w:t>
      </w:r>
    </w:p>
    <w:p w14:paraId="0818E785" w14:textId="3F4BB70E"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derīguma termiņš: DD.MM.GGGG.</w:t>
      </w:r>
    </w:p>
    <w:p w14:paraId="4B4C7E0B" w14:textId="0CD1DEF7"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biļetes cena: 1,15 EUR</w:t>
      </w:r>
    </w:p>
    <w:p w14:paraId="78603911" w14:textId="3EF1217F"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biļetes cena bez PVN: 1,03 EUR</w:t>
      </w:r>
    </w:p>
    <w:p w14:paraId="331A3FC7" w14:textId="6ECF7F38" w:rsidR="002C3F01"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PVN (12%): 0,12 EUR</w:t>
      </w:r>
    </w:p>
    <w:p w14:paraId="4A23569C" w14:textId="3FA37818" w:rsidR="00F467C0" w:rsidRPr="00F467C0" w:rsidRDefault="00F467C0" w:rsidP="00493DE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Kopā samaksai: 1,15 EUR</w:t>
      </w:r>
    </w:p>
    <w:p w14:paraId="4E83C6DD" w14:textId="65B80B3E" w:rsidR="00F467C0" w:rsidRPr="00F467C0" w:rsidRDefault="00F467C0" w:rsidP="0032731C">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 xml:space="preserve">Brauciena validācijas </w:t>
      </w:r>
      <w:r w:rsidR="00C067B6" w:rsidRPr="00F467C0">
        <w:rPr>
          <w:rFonts w:ascii="Times New Roman" w:hAnsi="Times New Roman"/>
          <w:bCs/>
          <w:szCs w:val="24"/>
        </w:rPr>
        <w:t>proces</w:t>
      </w:r>
      <w:r w:rsidR="00C067B6">
        <w:rPr>
          <w:rFonts w:ascii="Times New Roman" w:hAnsi="Times New Roman"/>
          <w:bCs/>
          <w:szCs w:val="24"/>
        </w:rPr>
        <w:t>u</w:t>
      </w:r>
      <w:r w:rsidR="00C067B6" w:rsidRPr="00357520">
        <w:rPr>
          <w:rFonts w:ascii="Times New Roman" w:hAnsi="Times New Roman"/>
          <w:bCs/>
          <w:szCs w:val="24"/>
        </w:rPr>
        <w:t xml:space="preserve"> </w:t>
      </w:r>
      <w:r w:rsidR="00C067B6">
        <w:rPr>
          <w:rFonts w:ascii="Times New Roman" w:hAnsi="Times New Roman"/>
          <w:bCs/>
          <w:szCs w:val="24"/>
        </w:rPr>
        <w:t>organizēt šādā secībā:</w:t>
      </w:r>
    </w:p>
    <w:p w14:paraId="218E0132" w14:textId="35CEC402" w:rsidR="00F467C0" w:rsidRPr="00F467C0" w:rsidRDefault="002E2BD0" w:rsidP="00F467C0">
      <w:pPr>
        <w:spacing w:after="120"/>
        <w:jc w:val="both"/>
        <w:rPr>
          <w:rFonts w:ascii="Times New Roman" w:hAnsi="Times New Roman"/>
          <w:bCs/>
          <w:szCs w:val="24"/>
        </w:rPr>
      </w:pPr>
      <w:r>
        <w:rPr>
          <w:noProof/>
          <w:lang w:eastAsia="lv-LV"/>
        </w:rPr>
        <w:drawing>
          <wp:inline distT="0" distB="0" distL="0" distR="0" wp14:anchorId="72835095" wp14:editId="32B74C48">
            <wp:extent cx="3351782" cy="2186315"/>
            <wp:effectExtent l="0" t="0" r="0" b="0"/>
            <wp:docPr id="555612961" name="Attēls 55561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51782" cy="2186315"/>
                    </a:xfrm>
                    <a:prstGeom prst="rect">
                      <a:avLst/>
                    </a:prstGeom>
                  </pic:spPr>
                </pic:pic>
              </a:graphicData>
            </a:graphic>
          </wp:inline>
        </w:drawing>
      </w:r>
    </w:p>
    <w:p w14:paraId="612AA229" w14:textId="0DADF3E4" w:rsidR="00F467C0" w:rsidRPr="00F467C0" w:rsidRDefault="00F467C0" w:rsidP="004E38B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Lietotājs uzsāk procesu, kad izmanto Tirgotāja lietotni un vēlas validēt biļeti braucienam. Lietotājs noskenē QR kodu, </w:t>
      </w:r>
      <w:r w:rsidR="008B6023">
        <w:rPr>
          <w:rFonts w:ascii="Times New Roman" w:hAnsi="Times New Roman"/>
          <w:bCs/>
          <w:szCs w:val="24"/>
        </w:rPr>
        <w:t>kas izvietots transport</w:t>
      </w:r>
      <w:r w:rsidRPr="00F467C0">
        <w:rPr>
          <w:rFonts w:ascii="Times New Roman" w:hAnsi="Times New Roman"/>
          <w:bCs/>
          <w:szCs w:val="24"/>
        </w:rPr>
        <w:t>līdzeklī.</w:t>
      </w:r>
    </w:p>
    <w:p w14:paraId="3B9BDE6E" w14:textId="7BED5839" w:rsidR="00F467C0" w:rsidRPr="00F467C0" w:rsidRDefault="00F467C0" w:rsidP="004E38B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Tirgotāja lietotne uz BS nodod datus par validēto braucienu.</w:t>
      </w:r>
    </w:p>
    <w:p w14:paraId="65B0EC23" w14:textId="2694DAA5" w:rsidR="00F467C0" w:rsidRPr="00F467C0" w:rsidRDefault="00F467C0" w:rsidP="004E38B9">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BS integrācija</w:t>
      </w:r>
      <w:r w:rsidR="008B6023">
        <w:rPr>
          <w:rFonts w:ascii="Times New Roman" w:hAnsi="Times New Roman"/>
          <w:bCs/>
          <w:szCs w:val="24"/>
        </w:rPr>
        <w:t>s apraksts</w:t>
      </w:r>
    </w:p>
    <w:p w14:paraId="2F2726AF" w14:textId="5AC29B5C" w:rsidR="00F467C0" w:rsidRPr="00F467C0" w:rsidRDefault="00F467C0" w:rsidP="004E38B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Savienojum</w:t>
      </w:r>
      <w:r w:rsidR="00FE33D3">
        <w:rPr>
          <w:rFonts w:ascii="Times New Roman" w:hAnsi="Times New Roman"/>
          <w:bCs/>
          <w:szCs w:val="24"/>
        </w:rPr>
        <w:t>u</w:t>
      </w:r>
      <w:r w:rsidRPr="00F467C0">
        <w:rPr>
          <w:rFonts w:ascii="Times New Roman" w:hAnsi="Times New Roman"/>
          <w:bCs/>
          <w:szCs w:val="24"/>
        </w:rPr>
        <w:t xml:space="preserve"> starp Tirgotāja lietotni un BS o</w:t>
      </w:r>
      <w:r w:rsidR="00FE33D3">
        <w:rPr>
          <w:rFonts w:ascii="Times New Roman" w:hAnsi="Times New Roman"/>
          <w:bCs/>
          <w:szCs w:val="24"/>
        </w:rPr>
        <w:t>rganizē</w:t>
      </w:r>
      <w:r w:rsidRPr="00F467C0">
        <w:rPr>
          <w:rFonts w:ascii="Times New Roman" w:hAnsi="Times New Roman"/>
          <w:bCs/>
          <w:szCs w:val="24"/>
        </w:rPr>
        <w:t xml:space="preserve"> saskaņā ar drošības prasībām, </w:t>
      </w:r>
      <w:r w:rsidR="006D170A">
        <w:rPr>
          <w:rFonts w:ascii="Times New Roman" w:hAnsi="Times New Roman"/>
          <w:bCs/>
          <w:szCs w:val="24"/>
        </w:rPr>
        <w:t>ko nosaka Pasūtītājs</w:t>
      </w:r>
      <w:r w:rsidR="00322854">
        <w:rPr>
          <w:rFonts w:ascii="Times New Roman" w:hAnsi="Times New Roman"/>
          <w:bCs/>
          <w:szCs w:val="24"/>
        </w:rPr>
        <w:t>.</w:t>
      </w:r>
    </w:p>
    <w:p w14:paraId="0C03D43B" w14:textId="174BBEAA" w:rsidR="00F467C0" w:rsidRPr="00F467C0" w:rsidRDefault="00FE33D3" w:rsidP="004E38B9">
      <w:pPr>
        <w:pStyle w:val="ListParagraph"/>
        <w:numPr>
          <w:ilvl w:val="2"/>
          <w:numId w:val="23"/>
        </w:numPr>
        <w:spacing w:after="120"/>
        <w:jc w:val="both"/>
        <w:rPr>
          <w:rFonts w:ascii="Times New Roman" w:hAnsi="Times New Roman"/>
          <w:bCs/>
          <w:szCs w:val="24"/>
        </w:rPr>
      </w:pPr>
      <w:r>
        <w:rPr>
          <w:rFonts w:ascii="Times New Roman" w:hAnsi="Times New Roman"/>
          <w:bCs/>
          <w:szCs w:val="24"/>
        </w:rPr>
        <w:t>Komunikāciju</w:t>
      </w:r>
      <w:r w:rsidR="00F467C0" w:rsidRPr="00F467C0">
        <w:rPr>
          <w:rFonts w:ascii="Times New Roman" w:hAnsi="Times New Roman"/>
          <w:bCs/>
          <w:szCs w:val="24"/>
        </w:rPr>
        <w:t xml:space="preserve"> starp Tirgotāja lietotni un BS šifrēt (HTTPS</w:t>
      </w:r>
      <w:r>
        <w:rPr>
          <w:rFonts w:ascii="Times New Roman" w:hAnsi="Times New Roman"/>
          <w:bCs/>
          <w:szCs w:val="24"/>
        </w:rPr>
        <w:t xml:space="preserve"> protokols</w:t>
      </w:r>
      <w:r w:rsidR="00322854">
        <w:rPr>
          <w:rFonts w:ascii="Times New Roman" w:hAnsi="Times New Roman"/>
          <w:bCs/>
          <w:szCs w:val="24"/>
        </w:rPr>
        <w:t>.</w:t>
      </w:r>
    </w:p>
    <w:p w14:paraId="09F187F2" w14:textId="6BD9B810" w:rsidR="00F467C0" w:rsidRPr="00F467C0" w:rsidRDefault="00F467C0" w:rsidP="004E38B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Datos, </w:t>
      </w:r>
      <w:r w:rsidR="00DE7916">
        <w:rPr>
          <w:rFonts w:ascii="Times New Roman" w:hAnsi="Times New Roman"/>
          <w:bCs/>
          <w:szCs w:val="24"/>
        </w:rPr>
        <w:t>ko</w:t>
      </w:r>
      <w:r w:rsidRPr="00F467C0">
        <w:rPr>
          <w:rFonts w:ascii="Times New Roman" w:hAnsi="Times New Roman"/>
          <w:bCs/>
          <w:szCs w:val="24"/>
        </w:rPr>
        <w:t xml:space="preserve"> Tirgotāja lietotne </w:t>
      </w:r>
      <w:proofErr w:type="spellStart"/>
      <w:r w:rsidRPr="00F467C0">
        <w:rPr>
          <w:rFonts w:ascii="Times New Roman" w:hAnsi="Times New Roman"/>
          <w:bCs/>
          <w:szCs w:val="24"/>
        </w:rPr>
        <w:t>sūta</w:t>
      </w:r>
      <w:proofErr w:type="spellEnd"/>
      <w:r w:rsidRPr="00F467C0">
        <w:rPr>
          <w:rFonts w:ascii="Times New Roman" w:hAnsi="Times New Roman"/>
          <w:bCs/>
          <w:szCs w:val="24"/>
        </w:rPr>
        <w:t xml:space="preserve"> BS vai otrādi </w:t>
      </w:r>
      <w:r w:rsidR="00DE7916">
        <w:rPr>
          <w:rFonts w:ascii="Times New Roman" w:hAnsi="Times New Roman"/>
          <w:bCs/>
          <w:szCs w:val="24"/>
        </w:rPr>
        <w:t>integrēts elektroniskais paraksts</w:t>
      </w:r>
      <w:r w:rsidRPr="00F467C0">
        <w:rPr>
          <w:rFonts w:ascii="Times New Roman" w:hAnsi="Times New Roman"/>
          <w:bCs/>
          <w:szCs w:val="24"/>
        </w:rPr>
        <w:t xml:space="preserve">, tādējādi </w:t>
      </w:r>
      <w:r w:rsidR="00DE7916">
        <w:rPr>
          <w:rFonts w:ascii="Times New Roman" w:hAnsi="Times New Roman"/>
          <w:bCs/>
          <w:szCs w:val="24"/>
        </w:rPr>
        <w:t>nodrošinot datu integritātes aizsardzību</w:t>
      </w:r>
      <w:r w:rsidR="005F58D5">
        <w:rPr>
          <w:rFonts w:ascii="Times New Roman" w:hAnsi="Times New Roman"/>
          <w:bCs/>
          <w:szCs w:val="24"/>
        </w:rPr>
        <w:t>. Algoritma</w:t>
      </w:r>
      <w:r w:rsidRPr="00F467C0">
        <w:rPr>
          <w:rFonts w:ascii="Times New Roman" w:hAnsi="Times New Roman"/>
          <w:bCs/>
          <w:szCs w:val="24"/>
        </w:rPr>
        <w:t xml:space="preserve">, kas ģenerē elektronisko parakstu, </w:t>
      </w:r>
      <w:r w:rsidR="00C82E7D">
        <w:rPr>
          <w:rFonts w:ascii="Times New Roman" w:hAnsi="Times New Roman"/>
          <w:bCs/>
          <w:szCs w:val="24"/>
        </w:rPr>
        <w:t xml:space="preserve">prasību </w:t>
      </w:r>
      <w:r w:rsidR="005F58D5">
        <w:rPr>
          <w:rFonts w:ascii="Times New Roman" w:hAnsi="Times New Roman"/>
          <w:bCs/>
          <w:szCs w:val="24"/>
        </w:rPr>
        <w:t xml:space="preserve">apraksts tiks izsniegts Izplatītājam </w:t>
      </w:r>
      <w:r w:rsidR="00C82E7D">
        <w:rPr>
          <w:rFonts w:ascii="Times New Roman" w:hAnsi="Times New Roman"/>
          <w:bCs/>
          <w:szCs w:val="24"/>
        </w:rPr>
        <w:t>pēc pieprasījum, noslēdzot līgumu</w:t>
      </w:r>
      <w:r w:rsidRPr="00F467C0">
        <w:rPr>
          <w:rFonts w:ascii="Times New Roman" w:hAnsi="Times New Roman"/>
          <w:bCs/>
          <w:szCs w:val="24"/>
        </w:rPr>
        <w:t>.</w:t>
      </w:r>
    </w:p>
    <w:p w14:paraId="303B7C9B" w14:textId="187330EC" w:rsidR="00F467C0" w:rsidRPr="00F467C0" w:rsidRDefault="00F467C0" w:rsidP="004E38B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Lai veiktu BS lietotāja reģistrēšanu, Tirgotāja lietotnē jānodrošina lietotāja privātās un publiskās atslēgas ģenerēšana. Parametri lietotāja atslēgas ģenerēšanai aprakstīti tehniskajā dokumentācijā. Lietotāja atslēga ir jāuzglabā lietotāja mobilajā iekārtā, tā nedrīkst tikt uzglabāta Tirgotāja sistēmā vai nodota tirgotāja sistēmai.</w:t>
      </w:r>
      <w:r w:rsidR="00035F06">
        <w:rPr>
          <w:rFonts w:ascii="Times New Roman" w:hAnsi="Times New Roman"/>
          <w:bCs/>
          <w:szCs w:val="24"/>
        </w:rPr>
        <w:t xml:space="preserve"> </w:t>
      </w:r>
      <w:r w:rsidRPr="00F467C0">
        <w:rPr>
          <w:rFonts w:ascii="Times New Roman" w:hAnsi="Times New Roman"/>
          <w:bCs/>
          <w:szCs w:val="24"/>
        </w:rPr>
        <w:t>Lietotāja reģistrācijas brīdī BS piešķirs un atgriezīs BS lietotāja unikālo ID. Datu apmaiņas procesos, lai identificētu lietotāju, izmantoti divi parametri:</w:t>
      </w:r>
    </w:p>
    <w:p w14:paraId="75281069" w14:textId="0069CAB4" w:rsidR="00F467C0" w:rsidRPr="00F467C0" w:rsidRDefault="00F467C0" w:rsidP="004E38B9">
      <w:pPr>
        <w:pStyle w:val="ListParagraph"/>
        <w:numPr>
          <w:ilvl w:val="3"/>
          <w:numId w:val="23"/>
        </w:numPr>
        <w:spacing w:after="120"/>
        <w:jc w:val="both"/>
        <w:rPr>
          <w:rFonts w:ascii="Times New Roman" w:hAnsi="Times New Roman"/>
          <w:bCs/>
          <w:szCs w:val="24"/>
        </w:rPr>
      </w:pPr>
      <w:r w:rsidRPr="00F467C0">
        <w:rPr>
          <w:rFonts w:ascii="Times New Roman" w:hAnsi="Times New Roman"/>
          <w:bCs/>
          <w:szCs w:val="24"/>
        </w:rPr>
        <w:t>Lietotāja unikālais ID;</w:t>
      </w:r>
    </w:p>
    <w:p w14:paraId="1D0A7EA3" w14:textId="2B8C1D4A" w:rsidR="00F467C0" w:rsidRPr="00F467C0" w:rsidRDefault="00F467C0" w:rsidP="004E38B9">
      <w:pPr>
        <w:pStyle w:val="ListParagraph"/>
        <w:numPr>
          <w:ilvl w:val="3"/>
          <w:numId w:val="23"/>
        </w:numPr>
        <w:spacing w:after="120"/>
        <w:jc w:val="both"/>
        <w:rPr>
          <w:rFonts w:ascii="Times New Roman" w:hAnsi="Times New Roman"/>
          <w:bCs/>
          <w:szCs w:val="24"/>
        </w:rPr>
      </w:pPr>
      <w:r w:rsidRPr="00F467C0">
        <w:rPr>
          <w:rFonts w:ascii="Times New Roman" w:hAnsi="Times New Roman"/>
          <w:bCs/>
          <w:szCs w:val="24"/>
        </w:rPr>
        <w:t>Datnes parakstītas ar lietotāja privāto atslēgu.</w:t>
      </w:r>
    </w:p>
    <w:p w14:paraId="36A8FBAC" w14:textId="3E7CD974" w:rsidR="00F467C0" w:rsidRPr="00F467C0" w:rsidRDefault="00F467C0" w:rsidP="004E6EB7">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Netiek izvirzītas specifiskas prasības lietotāja autentificēšanai Tirgotāja lietotnē.</w:t>
      </w:r>
    </w:p>
    <w:p w14:paraId="2DF90B13" w14:textId="4BEFB0FE" w:rsidR="00302A77" w:rsidRDefault="00F236C0" w:rsidP="004E6EB7">
      <w:pPr>
        <w:pStyle w:val="ListParagraph"/>
        <w:numPr>
          <w:ilvl w:val="2"/>
          <w:numId w:val="23"/>
        </w:numPr>
        <w:spacing w:after="120"/>
        <w:jc w:val="both"/>
        <w:rPr>
          <w:rFonts w:ascii="Times New Roman" w:hAnsi="Times New Roman"/>
          <w:bCs/>
          <w:szCs w:val="24"/>
        </w:rPr>
      </w:pPr>
      <w:r>
        <w:rPr>
          <w:rFonts w:ascii="Times New Roman" w:hAnsi="Times New Roman"/>
          <w:bCs/>
          <w:szCs w:val="24"/>
        </w:rPr>
        <w:t>Tirgotāja lietotnē iekļauj</w:t>
      </w:r>
      <w:r w:rsidR="00F467C0" w:rsidRPr="00F467C0">
        <w:rPr>
          <w:rFonts w:ascii="Times New Roman" w:hAnsi="Times New Roman"/>
          <w:bCs/>
          <w:szCs w:val="24"/>
        </w:rPr>
        <w:t xml:space="preserve"> </w:t>
      </w:r>
      <w:r>
        <w:rPr>
          <w:rFonts w:ascii="Times New Roman" w:hAnsi="Times New Roman"/>
          <w:bCs/>
          <w:szCs w:val="24"/>
        </w:rPr>
        <w:t xml:space="preserve">šādas </w:t>
      </w:r>
      <w:r w:rsidR="00F467C0" w:rsidRPr="00F467C0">
        <w:rPr>
          <w:rFonts w:ascii="Times New Roman" w:hAnsi="Times New Roman"/>
          <w:bCs/>
          <w:szCs w:val="24"/>
        </w:rPr>
        <w:t>iespējas:</w:t>
      </w:r>
    </w:p>
    <w:p w14:paraId="22D52C3C" w14:textId="25FCE26A" w:rsidR="00F467C0" w:rsidRPr="00F467C0" w:rsidRDefault="00F467C0" w:rsidP="008D0049">
      <w:pPr>
        <w:pStyle w:val="ListParagraph"/>
        <w:numPr>
          <w:ilvl w:val="3"/>
          <w:numId w:val="23"/>
        </w:numPr>
        <w:spacing w:after="120"/>
        <w:jc w:val="both"/>
        <w:rPr>
          <w:rFonts w:ascii="Times New Roman" w:hAnsi="Times New Roman"/>
          <w:bCs/>
          <w:szCs w:val="24"/>
        </w:rPr>
      </w:pPr>
      <w:r w:rsidRPr="00F467C0">
        <w:rPr>
          <w:rFonts w:ascii="Times New Roman" w:hAnsi="Times New Roman"/>
          <w:bCs/>
          <w:szCs w:val="24"/>
        </w:rPr>
        <w:t>Lietotāja ID un lietotāja atslēgas eksports uz simbolu virkni, kuru lietotājs var saglabāt un izmantot rezerves kopijas izveidošanai vai pārnešanai uz citu iekārtu;</w:t>
      </w:r>
    </w:p>
    <w:p w14:paraId="670EBDD4" w14:textId="3769F8FD" w:rsidR="00F467C0" w:rsidRPr="00F467C0" w:rsidRDefault="00F467C0" w:rsidP="008D0049">
      <w:pPr>
        <w:pStyle w:val="ListParagraph"/>
        <w:numPr>
          <w:ilvl w:val="3"/>
          <w:numId w:val="23"/>
        </w:numPr>
        <w:spacing w:after="120"/>
        <w:jc w:val="both"/>
        <w:rPr>
          <w:rFonts w:ascii="Times New Roman" w:hAnsi="Times New Roman"/>
          <w:bCs/>
          <w:szCs w:val="24"/>
        </w:rPr>
      </w:pPr>
      <w:r w:rsidRPr="00F467C0">
        <w:rPr>
          <w:rFonts w:ascii="Times New Roman" w:hAnsi="Times New Roman"/>
          <w:bCs/>
          <w:szCs w:val="24"/>
        </w:rPr>
        <w:t>Lietotāja ID un lietotāja atslēgas imports no simbolu virknes.</w:t>
      </w:r>
    </w:p>
    <w:p w14:paraId="3B956B85" w14:textId="2A7DEE2E" w:rsidR="00F467C0" w:rsidRPr="00F467C0" w:rsidRDefault="00F467C0" w:rsidP="008D0049">
      <w:pPr>
        <w:pStyle w:val="ListParagraph"/>
        <w:numPr>
          <w:ilvl w:val="3"/>
          <w:numId w:val="23"/>
        </w:numPr>
        <w:spacing w:after="120"/>
        <w:jc w:val="both"/>
        <w:rPr>
          <w:rFonts w:ascii="Times New Roman" w:hAnsi="Times New Roman"/>
          <w:bCs/>
          <w:szCs w:val="24"/>
        </w:rPr>
      </w:pPr>
      <w:r w:rsidRPr="00F467C0">
        <w:rPr>
          <w:rFonts w:ascii="Times New Roman" w:hAnsi="Times New Roman"/>
          <w:bCs/>
          <w:szCs w:val="24"/>
        </w:rPr>
        <w:t>BS var bloķēt atsevišķus lietotājus. Bloķēts lietotājs nevarēs iegādāties biļetes un validēt braucienus.</w:t>
      </w:r>
    </w:p>
    <w:p w14:paraId="42688AC7" w14:textId="3A72A3B7" w:rsidR="00F467C0" w:rsidRPr="00F467C0" w:rsidRDefault="00BA3670" w:rsidP="00BA1166">
      <w:pPr>
        <w:pStyle w:val="ListParagraph"/>
        <w:numPr>
          <w:ilvl w:val="1"/>
          <w:numId w:val="23"/>
        </w:numPr>
        <w:spacing w:after="120"/>
        <w:jc w:val="both"/>
        <w:rPr>
          <w:rFonts w:ascii="Times New Roman" w:hAnsi="Times New Roman"/>
          <w:bCs/>
          <w:szCs w:val="24"/>
        </w:rPr>
      </w:pPr>
      <w:r>
        <w:rPr>
          <w:rFonts w:ascii="Times New Roman" w:hAnsi="Times New Roman"/>
          <w:bCs/>
          <w:szCs w:val="24"/>
        </w:rPr>
        <w:t xml:space="preserve">Tirgotāja lietotnē ir </w:t>
      </w:r>
      <w:r w:rsidR="00F467C0" w:rsidRPr="00F467C0">
        <w:rPr>
          <w:rFonts w:ascii="Times New Roman" w:hAnsi="Times New Roman"/>
          <w:bCs/>
          <w:szCs w:val="24"/>
        </w:rPr>
        <w:t xml:space="preserve">nodrošina </w:t>
      </w:r>
      <w:r>
        <w:rPr>
          <w:rFonts w:ascii="Times New Roman" w:hAnsi="Times New Roman"/>
          <w:bCs/>
          <w:szCs w:val="24"/>
        </w:rPr>
        <w:t>šādu</w:t>
      </w:r>
      <w:r w:rsidR="00F467C0" w:rsidRPr="00F467C0">
        <w:rPr>
          <w:rFonts w:ascii="Times New Roman" w:hAnsi="Times New Roman"/>
          <w:bCs/>
          <w:szCs w:val="24"/>
        </w:rPr>
        <w:t xml:space="preserve"> datu sinhronizācij</w:t>
      </w:r>
      <w:r w:rsidR="00804244">
        <w:rPr>
          <w:rFonts w:ascii="Times New Roman" w:hAnsi="Times New Roman"/>
          <w:bCs/>
          <w:szCs w:val="24"/>
        </w:rPr>
        <w:t>u</w:t>
      </w:r>
      <w:r w:rsidR="00F467C0" w:rsidRPr="00F467C0">
        <w:rPr>
          <w:rFonts w:ascii="Times New Roman" w:hAnsi="Times New Roman"/>
          <w:bCs/>
          <w:szCs w:val="24"/>
        </w:rPr>
        <w:t>:</w:t>
      </w:r>
    </w:p>
    <w:p w14:paraId="3FA0DB78" w14:textId="514EDEEC" w:rsidR="00F467C0" w:rsidRPr="00F467C0" w:rsidRDefault="00804244" w:rsidP="00BA1166">
      <w:pPr>
        <w:pStyle w:val="ListParagraph"/>
        <w:numPr>
          <w:ilvl w:val="2"/>
          <w:numId w:val="23"/>
        </w:numPr>
        <w:spacing w:after="120"/>
        <w:jc w:val="both"/>
        <w:rPr>
          <w:rFonts w:ascii="Times New Roman" w:hAnsi="Times New Roman"/>
          <w:bCs/>
          <w:szCs w:val="24"/>
        </w:rPr>
      </w:pPr>
      <w:r>
        <w:rPr>
          <w:rFonts w:ascii="Times New Roman" w:hAnsi="Times New Roman"/>
          <w:bCs/>
          <w:szCs w:val="24"/>
        </w:rPr>
        <w:t>Biļešu veidi</w:t>
      </w:r>
      <w:r w:rsidR="00F467C0" w:rsidRPr="00F467C0">
        <w:rPr>
          <w:rFonts w:ascii="Times New Roman" w:hAnsi="Times New Roman"/>
          <w:bCs/>
          <w:szCs w:val="24"/>
        </w:rPr>
        <w:t>;</w:t>
      </w:r>
    </w:p>
    <w:p w14:paraId="19106902" w14:textId="426FAAD8" w:rsidR="00F467C0" w:rsidRPr="00F467C0" w:rsidRDefault="00F467C0" w:rsidP="00BA116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lastRenderedPageBreak/>
        <w:t>Lietotāja biļetes;</w:t>
      </w:r>
    </w:p>
    <w:p w14:paraId="2599201C" w14:textId="4BA96132" w:rsidR="00F467C0" w:rsidRPr="00F467C0" w:rsidRDefault="00F467C0" w:rsidP="00BA1166">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Braucienu dati.</w:t>
      </w:r>
    </w:p>
    <w:p w14:paraId="66A20623" w14:textId="5CAC2E91" w:rsidR="00F467C0" w:rsidRPr="00F467C0" w:rsidRDefault="00244809" w:rsidP="00F54FA1">
      <w:pPr>
        <w:pStyle w:val="ListParagraph"/>
        <w:numPr>
          <w:ilvl w:val="1"/>
          <w:numId w:val="23"/>
        </w:numPr>
        <w:spacing w:after="120"/>
        <w:jc w:val="both"/>
        <w:rPr>
          <w:rFonts w:ascii="Times New Roman" w:hAnsi="Times New Roman"/>
          <w:bCs/>
          <w:szCs w:val="24"/>
        </w:rPr>
      </w:pPr>
      <w:r>
        <w:rPr>
          <w:rFonts w:ascii="Times New Roman" w:hAnsi="Times New Roman"/>
          <w:bCs/>
          <w:szCs w:val="24"/>
        </w:rPr>
        <w:t xml:space="preserve">Biļešu iegādi </w:t>
      </w:r>
      <w:r w:rsidR="00F467C0" w:rsidRPr="00F467C0">
        <w:rPr>
          <w:rFonts w:ascii="Times New Roman" w:hAnsi="Times New Roman"/>
          <w:bCs/>
          <w:szCs w:val="24"/>
        </w:rPr>
        <w:t xml:space="preserve">Tirgotāja lietotne </w:t>
      </w:r>
      <w:r w:rsidR="001A19A1">
        <w:rPr>
          <w:rFonts w:ascii="Times New Roman" w:hAnsi="Times New Roman"/>
          <w:bCs/>
          <w:szCs w:val="24"/>
        </w:rPr>
        <w:t>realizē</w:t>
      </w:r>
      <w:r w:rsidR="00F467C0" w:rsidRPr="00F467C0">
        <w:rPr>
          <w:rFonts w:ascii="Times New Roman" w:hAnsi="Times New Roman"/>
          <w:bCs/>
          <w:szCs w:val="24"/>
        </w:rPr>
        <w:t xml:space="preserve"> tikai tiešsaistes </w:t>
      </w:r>
      <w:r w:rsidR="00930DCB">
        <w:rPr>
          <w:rFonts w:ascii="Times New Roman" w:hAnsi="Times New Roman"/>
          <w:bCs/>
          <w:szCs w:val="24"/>
        </w:rPr>
        <w:t>pieejamības gadījumā</w:t>
      </w:r>
      <w:r w:rsidR="00F467C0" w:rsidRPr="00F467C0">
        <w:rPr>
          <w:rFonts w:ascii="Times New Roman" w:hAnsi="Times New Roman"/>
          <w:bCs/>
          <w:szCs w:val="24"/>
        </w:rPr>
        <w:t>.</w:t>
      </w:r>
    </w:p>
    <w:p w14:paraId="70D247E6" w14:textId="6CA2ED25" w:rsidR="00F467C0" w:rsidRPr="00F467C0" w:rsidRDefault="00F467C0" w:rsidP="00276FF7">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 xml:space="preserve">BS līmenī uzturēti </w:t>
      </w:r>
      <w:r w:rsidR="006B40EE">
        <w:rPr>
          <w:rFonts w:ascii="Times New Roman" w:hAnsi="Times New Roman"/>
          <w:bCs/>
          <w:szCs w:val="24"/>
        </w:rPr>
        <w:t xml:space="preserve">šādi </w:t>
      </w:r>
      <w:r w:rsidRPr="00F467C0">
        <w:rPr>
          <w:rFonts w:ascii="Times New Roman" w:hAnsi="Times New Roman"/>
          <w:bCs/>
          <w:szCs w:val="24"/>
        </w:rPr>
        <w:t>viena pirkuma ierobežojoši parametri:</w:t>
      </w:r>
    </w:p>
    <w:p w14:paraId="4E1D44EE" w14:textId="4D5AAB7A" w:rsidR="00F467C0" w:rsidRPr="00F467C0" w:rsidRDefault="00F467C0" w:rsidP="00BB32C1">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Maksimālā viena pirkuma summa ir 11,50 EUR;</w:t>
      </w:r>
    </w:p>
    <w:p w14:paraId="53EA3A66" w14:textId="47F016CD" w:rsidR="00F467C0" w:rsidRPr="00F467C0" w:rsidRDefault="00F467C0" w:rsidP="00BB32C1">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Maksimālais viena veida biļešu skaits, </w:t>
      </w:r>
      <w:r w:rsidR="00BE5B54">
        <w:rPr>
          <w:rFonts w:ascii="Times New Roman" w:hAnsi="Times New Roman"/>
          <w:bCs/>
          <w:szCs w:val="24"/>
        </w:rPr>
        <w:t xml:space="preserve">kāds atļauts </w:t>
      </w:r>
      <w:r w:rsidRPr="00F467C0">
        <w:rPr>
          <w:rFonts w:ascii="Times New Roman" w:hAnsi="Times New Roman"/>
          <w:bCs/>
          <w:szCs w:val="24"/>
        </w:rPr>
        <w:t>vienā pirkumā ir 10 vienības;</w:t>
      </w:r>
    </w:p>
    <w:p w14:paraId="5BCF3006" w14:textId="27FE765B" w:rsidR="00F467C0" w:rsidRPr="00F467C0" w:rsidRDefault="00F467C0" w:rsidP="00BB32C1">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Maksimālais biļešu veida skaits, </w:t>
      </w:r>
      <w:r w:rsidR="00926A51">
        <w:rPr>
          <w:rFonts w:ascii="Times New Roman" w:hAnsi="Times New Roman"/>
          <w:bCs/>
          <w:szCs w:val="24"/>
        </w:rPr>
        <w:t xml:space="preserve">kāds atļauts </w:t>
      </w:r>
      <w:r w:rsidRPr="00F467C0">
        <w:rPr>
          <w:rFonts w:ascii="Times New Roman" w:hAnsi="Times New Roman"/>
          <w:bCs/>
          <w:szCs w:val="24"/>
        </w:rPr>
        <w:t>vienā pirkumā ir 10 vienības.</w:t>
      </w:r>
    </w:p>
    <w:p w14:paraId="36722F45" w14:textId="1E67EEA9" w:rsidR="00F467C0" w:rsidRPr="00F467C0" w:rsidRDefault="0005119C" w:rsidP="00585A48">
      <w:pPr>
        <w:pStyle w:val="ListParagraph"/>
        <w:numPr>
          <w:ilvl w:val="1"/>
          <w:numId w:val="23"/>
        </w:numPr>
        <w:spacing w:after="120"/>
        <w:jc w:val="both"/>
        <w:rPr>
          <w:rFonts w:ascii="Times New Roman" w:hAnsi="Times New Roman"/>
          <w:bCs/>
          <w:szCs w:val="24"/>
        </w:rPr>
      </w:pPr>
      <w:r>
        <w:rPr>
          <w:rFonts w:ascii="Times New Roman" w:hAnsi="Times New Roman"/>
          <w:bCs/>
          <w:szCs w:val="24"/>
        </w:rPr>
        <w:t>Tirgotāja sistēma</w:t>
      </w:r>
      <w:r w:rsidR="00F467C0" w:rsidRPr="00F467C0">
        <w:rPr>
          <w:rFonts w:ascii="Times New Roman" w:hAnsi="Times New Roman"/>
          <w:bCs/>
          <w:szCs w:val="24"/>
        </w:rPr>
        <w:t xml:space="preserve"> nodrošina </w:t>
      </w:r>
      <w:proofErr w:type="spellStart"/>
      <w:r w:rsidR="00F467C0" w:rsidRPr="00F467C0">
        <w:rPr>
          <w:rFonts w:ascii="Times New Roman" w:hAnsi="Times New Roman"/>
          <w:bCs/>
          <w:szCs w:val="24"/>
        </w:rPr>
        <w:t>trasējamību</w:t>
      </w:r>
      <w:proofErr w:type="spellEnd"/>
      <w:r w:rsidR="00F467C0" w:rsidRPr="00F467C0">
        <w:rPr>
          <w:rFonts w:ascii="Times New Roman" w:hAnsi="Times New Roman"/>
          <w:bCs/>
          <w:szCs w:val="24"/>
        </w:rPr>
        <w:t xml:space="preserve"> starp lietotāja darījumiem, darījumu veikušo lietotāju un darījumā izmantoto maksāšanas līdzekli Tirgotāja sistēmā.</w:t>
      </w:r>
    </w:p>
    <w:p w14:paraId="558C42C8" w14:textId="0289B7CE" w:rsidR="00F467C0" w:rsidRPr="00F467C0" w:rsidRDefault="00F467C0" w:rsidP="00585A48">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Ti</w:t>
      </w:r>
      <w:r w:rsidR="00F749D9">
        <w:rPr>
          <w:rFonts w:ascii="Times New Roman" w:hAnsi="Times New Roman"/>
          <w:bCs/>
          <w:szCs w:val="24"/>
        </w:rPr>
        <w:t>rgotāja lietotne</w:t>
      </w:r>
      <w:r w:rsidRPr="00F467C0">
        <w:rPr>
          <w:rFonts w:ascii="Times New Roman" w:hAnsi="Times New Roman"/>
          <w:bCs/>
          <w:szCs w:val="24"/>
        </w:rPr>
        <w:t xml:space="preserve"> ne</w:t>
      </w:r>
      <w:r w:rsidR="00F749D9">
        <w:rPr>
          <w:rFonts w:ascii="Times New Roman" w:hAnsi="Times New Roman"/>
          <w:bCs/>
          <w:szCs w:val="24"/>
        </w:rPr>
        <w:t xml:space="preserve"> retāk kā reizi 24</w:t>
      </w:r>
      <w:r w:rsidR="00C57804">
        <w:rPr>
          <w:rFonts w:ascii="Times New Roman" w:hAnsi="Times New Roman"/>
          <w:bCs/>
          <w:szCs w:val="24"/>
        </w:rPr>
        <w:t xml:space="preserve"> stundu</w:t>
      </w:r>
      <w:r w:rsidRPr="00F467C0">
        <w:rPr>
          <w:rFonts w:ascii="Times New Roman" w:hAnsi="Times New Roman"/>
          <w:bCs/>
          <w:szCs w:val="24"/>
        </w:rPr>
        <w:t xml:space="preserve"> laika posmā nodrošina lietotāja iegādāto biļešu un reģistrēto braucienu sinhronizāci</w:t>
      </w:r>
      <w:r w:rsidR="00F749D9">
        <w:rPr>
          <w:rFonts w:ascii="Times New Roman" w:hAnsi="Times New Roman"/>
          <w:bCs/>
          <w:szCs w:val="24"/>
        </w:rPr>
        <w:t>ju</w:t>
      </w:r>
      <w:r w:rsidRPr="00F467C0">
        <w:rPr>
          <w:rFonts w:ascii="Times New Roman" w:hAnsi="Times New Roman"/>
          <w:bCs/>
          <w:szCs w:val="24"/>
        </w:rPr>
        <w:t xml:space="preserve"> ar BS.</w:t>
      </w:r>
    </w:p>
    <w:p w14:paraId="00EACEE6" w14:textId="77643A8F" w:rsidR="00F467C0" w:rsidRPr="00F467C0" w:rsidRDefault="00F467C0" w:rsidP="00585A48">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 xml:space="preserve">Iegādātās biļetes derīguma termiņu nosaka </w:t>
      </w:r>
      <w:r w:rsidR="00346616">
        <w:rPr>
          <w:rFonts w:ascii="Times New Roman" w:hAnsi="Times New Roman"/>
          <w:bCs/>
          <w:szCs w:val="24"/>
        </w:rPr>
        <w:t xml:space="preserve">Pasūtītājs </w:t>
      </w:r>
      <w:r w:rsidRPr="00F467C0">
        <w:rPr>
          <w:rFonts w:ascii="Times New Roman" w:hAnsi="Times New Roman"/>
          <w:bCs/>
          <w:szCs w:val="24"/>
        </w:rPr>
        <w:t xml:space="preserve">un tas </w:t>
      </w:r>
      <w:r w:rsidR="003B2FF8">
        <w:rPr>
          <w:rFonts w:ascii="Times New Roman" w:hAnsi="Times New Roman"/>
          <w:bCs/>
          <w:szCs w:val="24"/>
        </w:rPr>
        <w:t xml:space="preserve">pieejams </w:t>
      </w:r>
      <w:r w:rsidRPr="00F467C0">
        <w:rPr>
          <w:rFonts w:ascii="Times New Roman" w:hAnsi="Times New Roman"/>
          <w:bCs/>
          <w:szCs w:val="24"/>
        </w:rPr>
        <w:t>un uzturēts BS.</w:t>
      </w:r>
    </w:p>
    <w:p w14:paraId="3DB71C17" w14:textId="4A72DAC2" w:rsidR="00F467C0" w:rsidRPr="00F467C0" w:rsidRDefault="00F467C0" w:rsidP="00585A48">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Brauciena validācijas funkcionalitātes darbība</w:t>
      </w:r>
      <w:r w:rsidR="008D1083">
        <w:rPr>
          <w:rFonts w:ascii="Times New Roman" w:hAnsi="Times New Roman"/>
          <w:bCs/>
          <w:szCs w:val="24"/>
        </w:rPr>
        <w:t>s</w:t>
      </w:r>
      <w:r w:rsidRPr="00F467C0">
        <w:rPr>
          <w:rFonts w:ascii="Times New Roman" w:hAnsi="Times New Roman"/>
          <w:bCs/>
          <w:szCs w:val="24"/>
        </w:rPr>
        <w:t xml:space="preserve"> Tirgotāja lietotnē nodrošina gan tiešsaistes, gan </w:t>
      </w:r>
      <w:proofErr w:type="spellStart"/>
      <w:r w:rsidRPr="00F467C0">
        <w:rPr>
          <w:rFonts w:ascii="Times New Roman" w:hAnsi="Times New Roman"/>
          <w:bCs/>
          <w:szCs w:val="24"/>
        </w:rPr>
        <w:t>bezsaistes</w:t>
      </w:r>
      <w:proofErr w:type="spellEnd"/>
      <w:r w:rsidRPr="00F467C0">
        <w:rPr>
          <w:rFonts w:ascii="Times New Roman" w:hAnsi="Times New Roman"/>
          <w:bCs/>
          <w:szCs w:val="24"/>
        </w:rPr>
        <w:t xml:space="preserve"> režīmā:</w:t>
      </w:r>
    </w:p>
    <w:p w14:paraId="34BD8409" w14:textId="5F1BC5BC" w:rsidR="00F467C0" w:rsidRPr="00F467C0" w:rsidRDefault="00F467C0" w:rsidP="00585A48">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Tiešsaistes režīmā validācijas fakta dati </w:t>
      </w:r>
      <w:r w:rsidR="002B338D">
        <w:rPr>
          <w:rFonts w:ascii="Times New Roman" w:hAnsi="Times New Roman"/>
          <w:bCs/>
          <w:szCs w:val="24"/>
        </w:rPr>
        <w:t xml:space="preserve">tiek </w:t>
      </w:r>
      <w:r w:rsidRPr="00F467C0">
        <w:rPr>
          <w:rFonts w:ascii="Times New Roman" w:hAnsi="Times New Roman"/>
          <w:bCs/>
          <w:szCs w:val="24"/>
        </w:rPr>
        <w:t xml:space="preserve">uzreiz </w:t>
      </w:r>
      <w:r w:rsidR="002B338D">
        <w:rPr>
          <w:rFonts w:ascii="Times New Roman" w:hAnsi="Times New Roman"/>
          <w:bCs/>
          <w:szCs w:val="24"/>
        </w:rPr>
        <w:t>nodoti</w:t>
      </w:r>
      <w:r w:rsidRPr="00F467C0">
        <w:rPr>
          <w:rFonts w:ascii="Times New Roman" w:hAnsi="Times New Roman"/>
          <w:bCs/>
          <w:szCs w:val="24"/>
        </w:rPr>
        <w:t xml:space="preserve"> uz BS;</w:t>
      </w:r>
    </w:p>
    <w:p w14:paraId="657F1367" w14:textId="0F6029BC" w:rsidR="00F467C0" w:rsidRPr="00F467C0" w:rsidRDefault="00F467C0" w:rsidP="00585A48">
      <w:pPr>
        <w:pStyle w:val="ListParagraph"/>
        <w:numPr>
          <w:ilvl w:val="2"/>
          <w:numId w:val="23"/>
        </w:numPr>
        <w:spacing w:after="120"/>
        <w:jc w:val="both"/>
        <w:rPr>
          <w:rFonts w:ascii="Times New Roman" w:hAnsi="Times New Roman"/>
          <w:bCs/>
          <w:szCs w:val="24"/>
        </w:rPr>
      </w:pPr>
      <w:proofErr w:type="spellStart"/>
      <w:r w:rsidRPr="00F467C0">
        <w:rPr>
          <w:rFonts w:ascii="Times New Roman" w:hAnsi="Times New Roman"/>
          <w:bCs/>
          <w:szCs w:val="24"/>
        </w:rPr>
        <w:t>Bezsaistes</w:t>
      </w:r>
      <w:proofErr w:type="spellEnd"/>
      <w:r w:rsidRPr="00F467C0">
        <w:rPr>
          <w:rFonts w:ascii="Times New Roman" w:hAnsi="Times New Roman"/>
          <w:bCs/>
          <w:szCs w:val="24"/>
        </w:rPr>
        <w:t xml:space="preserve"> režīmā </w:t>
      </w:r>
      <w:r w:rsidR="00FD2079" w:rsidRPr="00F467C0">
        <w:rPr>
          <w:rFonts w:ascii="Times New Roman" w:hAnsi="Times New Roman"/>
          <w:bCs/>
          <w:szCs w:val="24"/>
        </w:rPr>
        <w:t xml:space="preserve">validācijas fakta dati </w:t>
      </w:r>
      <w:r w:rsidRPr="00F467C0">
        <w:rPr>
          <w:rFonts w:ascii="Times New Roman" w:hAnsi="Times New Roman"/>
          <w:bCs/>
          <w:szCs w:val="24"/>
        </w:rPr>
        <w:t>pa</w:t>
      </w:r>
      <w:r w:rsidR="00FD2079">
        <w:rPr>
          <w:rFonts w:ascii="Times New Roman" w:hAnsi="Times New Roman"/>
          <w:bCs/>
          <w:szCs w:val="24"/>
        </w:rPr>
        <w:t>rakstīti</w:t>
      </w:r>
      <w:r w:rsidRPr="00F467C0">
        <w:rPr>
          <w:rFonts w:ascii="Times New Roman" w:hAnsi="Times New Roman"/>
          <w:bCs/>
          <w:szCs w:val="24"/>
        </w:rPr>
        <w:t xml:space="preserve"> gan ar lietotāja, gan</w:t>
      </w:r>
      <w:r w:rsidR="00FD2079">
        <w:rPr>
          <w:rFonts w:ascii="Times New Roman" w:hAnsi="Times New Roman"/>
          <w:bCs/>
          <w:szCs w:val="24"/>
        </w:rPr>
        <w:t xml:space="preserve"> tirgotāja atslēgām un saglabāti</w:t>
      </w:r>
      <w:r w:rsidRPr="00F467C0">
        <w:rPr>
          <w:rFonts w:ascii="Times New Roman" w:hAnsi="Times New Roman"/>
          <w:bCs/>
          <w:szCs w:val="24"/>
        </w:rPr>
        <w:t xml:space="preserve"> līdz n</w:t>
      </w:r>
      <w:r w:rsidR="00FD2079">
        <w:rPr>
          <w:rFonts w:ascii="Times New Roman" w:hAnsi="Times New Roman"/>
          <w:bCs/>
          <w:szCs w:val="24"/>
        </w:rPr>
        <w:t>ākošās sinhronizācijas veikšanai</w:t>
      </w:r>
      <w:r w:rsidRPr="00F467C0">
        <w:rPr>
          <w:rFonts w:ascii="Times New Roman" w:hAnsi="Times New Roman"/>
          <w:bCs/>
          <w:szCs w:val="24"/>
        </w:rPr>
        <w:t>. Tirg</w:t>
      </w:r>
      <w:r w:rsidR="002F397A">
        <w:rPr>
          <w:rFonts w:ascii="Times New Roman" w:hAnsi="Times New Roman"/>
          <w:bCs/>
          <w:szCs w:val="24"/>
        </w:rPr>
        <w:t>otāja lietotne</w:t>
      </w:r>
      <w:r w:rsidRPr="00F467C0">
        <w:rPr>
          <w:rFonts w:ascii="Times New Roman" w:hAnsi="Times New Roman"/>
          <w:bCs/>
          <w:szCs w:val="24"/>
        </w:rPr>
        <w:t xml:space="preserve"> </w:t>
      </w:r>
      <w:r w:rsidR="002F397A">
        <w:rPr>
          <w:rFonts w:ascii="Times New Roman" w:hAnsi="Times New Roman"/>
          <w:bCs/>
          <w:szCs w:val="24"/>
        </w:rPr>
        <w:t>nodrošina sinhronizāciju</w:t>
      </w:r>
      <w:r w:rsidRPr="00F467C0">
        <w:rPr>
          <w:rFonts w:ascii="Times New Roman" w:hAnsi="Times New Roman"/>
          <w:bCs/>
          <w:szCs w:val="24"/>
        </w:rPr>
        <w:t xml:space="preserve"> ar </w:t>
      </w:r>
      <w:r w:rsidR="002F397A">
        <w:rPr>
          <w:rFonts w:ascii="Times New Roman" w:hAnsi="Times New Roman"/>
          <w:bCs/>
          <w:szCs w:val="24"/>
        </w:rPr>
        <w:t xml:space="preserve">šādu </w:t>
      </w:r>
      <w:r w:rsidRPr="00F467C0">
        <w:rPr>
          <w:rFonts w:ascii="Times New Roman" w:hAnsi="Times New Roman"/>
          <w:bCs/>
          <w:szCs w:val="24"/>
        </w:rPr>
        <w:t>regularitāti:</w:t>
      </w:r>
    </w:p>
    <w:p w14:paraId="571830DB" w14:textId="3D5CC07A" w:rsidR="00F467C0" w:rsidRPr="00F467C0" w:rsidRDefault="00F467C0" w:rsidP="00817C13">
      <w:pPr>
        <w:pStyle w:val="ListParagraph"/>
        <w:numPr>
          <w:ilvl w:val="3"/>
          <w:numId w:val="23"/>
        </w:numPr>
        <w:spacing w:after="120"/>
        <w:jc w:val="both"/>
        <w:rPr>
          <w:rFonts w:ascii="Times New Roman" w:hAnsi="Times New Roman"/>
          <w:bCs/>
          <w:szCs w:val="24"/>
        </w:rPr>
      </w:pPr>
      <w:r w:rsidRPr="00F467C0">
        <w:rPr>
          <w:rFonts w:ascii="Times New Roman" w:hAnsi="Times New Roman"/>
          <w:bCs/>
          <w:szCs w:val="24"/>
        </w:rPr>
        <w:t>ne retāk kā reizi 24 stundu laika posmā atjauno dat</w:t>
      </w:r>
      <w:r w:rsidR="00A42D92">
        <w:rPr>
          <w:rFonts w:ascii="Times New Roman" w:hAnsi="Times New Roman"/>
          <w:bCs/>
          <w:szCs w:val="24"/>
        </w:rPr>
        <w:t>us</w:t>
      </w:r>
      <w:r w:rsidRPr="00F467C0">
        <w:rPr>
          <w:rFonts w:ascii="Times New Roman" w:hAnsi="Times New Roman"/>
          <w:bCs/>
          <w:szCs w:val="24"/>
        </w:rPr>
        <w:t xml:space="preserve"> par iegādātajām biļetēm un validētajiem braucieniem;</w:t>
      </w:r>
    </w:p>
    <w:p w14:paraId="5617249D" w14:textId="1163E49A" w:rsidR="00F467C0" w:rsidRPr="00F467C0" w:rsidRDefault="00F467C0" w:rsidP="00817C13">
      <w:pPr>
        <w:pStyle w:val="ListParagraph"/>
        <w:numPr>
          <w:ilvl w:val="3"/>
          <w:numId w:val="23"/>
        </w:numPr>
        <w:spacing w:after="120"/>
        <w:jc w:val="both"/>
        <w:rPr>
          <w:rFonts w:ascii="Times New Roman" w:hAnsi="Times New Roman"/>
          <w:bCs/>
          <w:szCs w:val="24"/>
        </w:rPr>
      </w:pPr>
      <w:r w:rsidRPr="00F467C0">
        <w:rPr>
          <w:rFonts w:ascii="Times New Roman" w:hAnsi="Times New Roman"/>
          <w:bCs/>
          <w:szCs w:val="24"/>
        </w:rPr>
        <w:t>ne retāk kā pēc 10 secīgiem brauciena validācijas notikumiem.</w:t>
      </w:r>
    </w:p>
    <w:p w14:paraId="50E479D2" w14:textId="6FAC2A2D" w:rsidR="00F467C0" w:rsidRPr="00F467C0" w:rsidRDefault="00F467C0" w:rsidP="00A77B50">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Ja sinhronizācija nav veikta, tad lietotājam ir jāliedz veikt biļetes validāciju un jāinformē lietotājs, ka tālākas darbības nav iespējamas bez datu sinhronizācijas.</w:t>
      </w:r>
    </w:p>
    <w:p w14:paraId="68223E82" w14:textId="07A9E80D" w:rsidR="00F467C0" w:rsidRPr="00F467C0" w:rsidRDefault="00F467C0" w:rsidP="00010054">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 xml:space="preserve">Tirgotāja lietotne </w:t>
      </w:r>
      <w:r w:rsidR="001844FC">
        <w:rPr>
          <w:rFonts w:ascii="Times New Roman" w:hAnsi="Times New Roman"/>
          <w:bCs/>
          <w:szCs w:val="24"/>
        </w:rPr>
        <w:t>nodrošina iespēju</w:t>
      </w:r>
      <w:r w:rsidRPr="00F467C0">
        <w:rPr>
          <w:rFonts w:ascii="Times New Roman" w:hAnsi="Times New Roman"/>
          <w:bCs/>
          <w:szCs w:val="24"/>
        </w:rPr>
        <w:t xml:space="preserve"> validēt biļeti skenējot QR kodu vai manuāli ievadot </w:t>
      </w:r>
      <w:r w:rsidR="001844FC">
        <w:rPr>
          <w:rFonts w:ascii="Times New Roman" w:hAnsi="Times New Roman"/>
          <w:bCs/>
          <w:szCs w:val="24"/>
        </w:rPr>
        <w:t xml:space="preserve">tā </w:t>
      </w:r>
      <w:r w:rsidRPr="00F467C0">
        <w:rPr>
          <w:rFonts w:ascii="Times New Roman" w:hAnsi="Times New Roman"/>
          <w:bCs/>
          <w:szCs w:val="24"/>
        </w:rPr>
        <w:t>numuru.</w:t>
      </w:r>
    </w:p>
    <w:p w14:paraId="04C4FD89" w14:textId="67FDC66E" w:rsidR="00F467C0" w:rsidRPr="00F467C0" w:rsidRDefault="00F467C0" w:rsidP="00010054">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 xml:space="preserve">Tirgotāju lietotnē </w:t>
      </w:r>
      <w:r w:rsidR="00231479">
        <w:rPr>
          <w:rFonts w:ascii="Times New Roman" w:hAnsi="Times New Roman"/>
          <w:bCs/>
          <w:szCs w:val="24"/>
        </w:rPr>
        <w:t>nodrošina iespēju</w:t>
      </w:r>
      <w:r w:rsidRPr="00F467C0">
        <w:rPr>
          <w:rFonts w:ascii="Times New Roman" w:hAnsi="Times New Roman"/>
          <w:bCs/>
          <w:szCs w:val="24"/>
        </w:rPr>
        <w:t xml:space="preserve"> validēt vairākas biļetes vienam brau</w:t>
      </w:r>
      <w:r w:rsidR="00231479">
        <w:rPr>
          <w:rFonts w:ascii="Times New Roman" w:hAnsi="Times New Roman"/>
          <w:bCs/>
          <w:szCs w:val="24"/>
        </w:rPr>
        <w:t>cienam, piemēram, ja transport</w:t>
      </w:r>
      <w:r w:rsidRPr="00F467C0">
        <w:rPr>
          <w:rFonts w:ascii="Times New Roman" w:hAnsi="Times New Roman"/>
          <w:bCs/>
          <w:szCs w:val="24"/>
        </w:rPr>
        <w:t>līdzeklī brauc vecāks ar bērnu.</w:t>
      </w:r>
    </w:p>
    <w:p w14:paraId="014DE835" w14:textId="3A041BD9" w:rsidR="00F467C0" w:rsidRPr="00F467C0" w:rsidRDefault="00835DE6" w:rsidP="00010054">
      <w:pPr>
        <w:pStyle w:val="ListParagraph"/>
        <w:numPr>
          <w:ilvl w:val="1"/>
          <w:numId w:val="23"/>
        </w:numPr>
        <w:spacing w:after="120"/>
        <w:jc w:val="both"/>
        <w:rPr>
          <w:rFonts w:ascii="Times New Roman" w:hAnsi="Times New Roman"/>
          <w:bCs/>
          <w:szCs w:val="24"/>
        </w:rPr>
      </w:pPr>
      <w:r>
        <w:rPr>
          <w:rFonts w:ascii="Times New Roman" w:hAnsi="Times New Roman"/>
          <w:bCs/>
          <w:szCs w:val="24"/>
        </w:rPr>
        <w:t>Tirgotāju aplikācija</w:t>
      </w:r>
      <w:r w:rsidR="00F467C0" w:rsidRPr="00F467C0">
        <w:rPr>
          <w:rFonts w:ascii="Times New Roman" w:hAnsi="Times New Roman"/>
          <w:bCs/>
          <w:szCs w:val="24"/>
        </w:rPr>
        <w:t xml:space="preserve"> nodrošina funkcionalitātes darbība</w:t>
      </w:r>
      <w:r>
        <w:rPr>
          <w:rFonts w:ascii="Times New Roman" w:hAnsi="Times New Roman"/>
          <w:bCs/>
          <w:szCs w:val="24"/>
        </w:rPr>
        <w:t>s</w:t>
      </w:r>
      <w:r w:rsidR="00F467C0" w:rsidRPr="00F467C0">
        <w:rPr>
          <w:rFonts w:ascii="Times New Roman" w:hAnsi="Times New Roman"/>
          <w:bCs/>
          <w:szCs w:val="24"/>
        </w:rPr>
        <w:t xml:space="preserve"> tiešsaistes un </w:t>
      </w:r>
      <w:proofErr w:type="spellStart"/>
      <w:r w:rsidR="00F467C0" w:rsidRPr="00F467C0">
        <w:rPr>
          <w:rFonts w:ascii="Times New Roman" w:hAnsi="Times New Roman"/>
          <w:bCs/>
          <w:szCs w:val="24"/>
        </w:rPr>
        <w:t>bezsaistes</w:t>
      </w:r>
      <w:proofErr w:type="spellEnd"/>
      <w:r w:rsidR="00F467C0" w:rsidRPr="00F467C0">
        <w:rPr>
          <w:rFonts w:ascii="Times New Roman" w:hAnsi="Times New Roman"/>
          <w:bCs/>
          <w:szCs w:val="24"/>
        </w:rPr>
        <w:t xml:space="preserve"> režīmos:</w:t>
      </w:r>
    </w:p>
    <w:p w14:paraId="24D1FC51" w14:textId="383E0AC5" w:rsidR="00F467C0" w:rsidRPr="00F467C0" w:rsidRDefault="00F467C0" w:rsidP="0062719B">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BS lietotāja izveides process – tikai tiešsaistes režīmā;</w:t>
      </w:r>
    </w:p>
    <w:p w14:paraId="26C978B5" w14:textId="3DDD049C" w:rsidR="00F467C0" w:rsidRPr="00F467C0" w:rsidRDefault="00F467C0" w:rsidP="0062719B">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Biļešu iegādes process – tikai tiešsaistes režīmā;</w:t>
      </w:r>
    </w:p>
    <w:p w14:paraId="1A288F76" w14:textId="02C6577A" w:rsidR="00F467C0" w:rsidRPr="00F467C0" w:rsidRDefault="00F467C0" w:rsidP="0062719B">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Brauciena validācijas process - gan tiešsaistes, gan </w:t>
      </w:r>
      <w:proofErr w:type="spellStart"/>
      <w:r w:rsidRPr="00F467C0">
        <w:rPr>
          <w:rFonts w:ascii="Times New Roman" w:hAnsi="Times New Roman"/>
          <w:bCs/>
          <w:szCs w:val="24"/>
        </w:rPr>
        <w:t>bezsaistes</w:t>
      </w:r>
      <w:proofErr w:type="spellEnd"/>
      <w:r w:rsidRPr="00F467C0">
        <w:rPr>
          <w:rFonts w:ascii="Times New Roman" w:hAnsi="Times New Roman"/>
          <w:bCs/>
          <w:szCs w:val="24"/>
        </w:rPr>
        <w:t xml:space="preserve"> režīmā.</w:t>
      </w:r>
    </w:p>
    <w:p w14:paraId="21145994" w14:textId="4D046ACA" w:rsidR="00F467C0" w:rsidRPr="00F467C0" w:rsidRDefault="00F467C0" w:rsidP="0062719B">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Brauciena kontroles process - gan tiešsaistes, gan </w:t>
      </w:r>
      <w:proofErr w:type="spellStart"/>
      <w:r w:rsidRPr="00F467C0">
        <w:rPr>
          <w:rFonts w:ascii="Times New Roman" w:hAnsi="Times New Roman"/>
          <w:bCs/>
          <w:szCs w:val="24"/>
        </w:rPr>
        <w:t>bezsaistes</w:t>
      </w:r>
      <w:proofErr w:type="spellEnd"/>
      <w:r w:rsidRPr="00F467C0">
        <w:rPr>
          <w:rFonts w:ascii="Times New Roman" w:hAnsi="Times New Roman"/>
          <w:bCs/>
          <w:szCs w:val="24"/>
        </w:rPr>
        <w:t xml:space="preserve"> režīmā.</w:t>
      </w:r>
    </w:p>
    <w:p w14:paraId="24BD4B56" w14:textId="0A96FBB2" w:rsidR="00F467C0" w:rsidRPr="00F467C0" w:rsidRDefault="00F467C0" w:rsidP="0062719B">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 xml:space="preserve">Informācijas apskate par noteiktu skaitu pēdējiem braucieniem – gan tiešsaistes, gan </w:t>
      </w:r>
      <w:proofErr w:type="spellStart"/>
      <w:r w:rsidRPr="00F467C0">
        <w:rPr>
          <w:rFonts w:ascii="Times New Roman" w:hAnsi="Times New Roman"/>
          <w:bCs/>
          <w:szCs w:val="24"/>
        </w:rPr>
        <w:t>bezsaistes</w:t>
      </w:r>
      <w:proofErr w:type="spellEnd"/>
      <w:r w:rsidRPr="00F467C0">
        <w:rPr>
          <w:rFonts w:ascii="Times New Roman" w:hAnsi="Times New Roman"/>
          <w:bCs/>
          <w:szCs w:val="24"/>
        </w:rPr>
        <w:t xml:space="preserve"> režīmā.</w:t>
      </w:r>
    </w:p>
    <w:p w14:paraId="0CFFE5CB" w14:textId="7C225D19" w:rsidR="00F467C0" w:rsidRPr="00F467C0" w:rsidRDefault="00F467C0" w:rsidP="00E0467D">
      <w:pPr>
        <w:pStyle w:val="ListParagraph"/>
        <w:numPr>
          <w:ilvl w:val="1"/>
          <w:numId w:val="23"/>
        </w:numPr>
        <w:spacing w:after="120"/>
        <w:jc w:val="both"/>
        <w:rPr>
          <w:rFonts w:ascii="Times New Roman" w:hAnsi="Times New Roman"/>
          <w:bCs/>
          <w:szCs w:val="24"/>
        </w:rPr>
      </w:pPr>
      <w:proofErr w:type="spellStart"/>
      <w:r w:rsidRPr="00F467C0">
        <w:rPr>
          <w:rFonts w:ascii="Times New Roman" w:hAnsi="Times New Roman"/>
          <w:bCs/>
          <w:szCs w:val="24"/>
        </w:rPr>
        <w:t>Android</w:t>
      </w:r>
      <w:proofErr w:type="spellEnd"/>
      <w:r w:rsidRPr="00F467C0">
        <w:rPr>
          <w:rFonts w:ascii="Times New Roman" w:hAnsi="Times New Roman"/>
          <w:bCs/>
          <w:szCs w:val="24"/>
        </w:rPr>
        <w:t xml:space="preserve"> platformas gadījumā, izmantojot </w:t>
      </w:r>
      <w:proofErr w:type="spellStart"/>
      <w:r w:rsidRPr="00F467C0">
        <w:rPr>
          <w:rFonts w:ascii="Times New Roman" w:hAnsi="Times New Roman"/>
          <w:bCs/>
          <w:szCs w:val="24"/>
        </w:rPr>
        <w:t>Deep</w:t>
      </w:r>
      <w:proofErr w:type="spellEnd"/>
      <w:r w:rsidRPr="00F467C0">
        <w:rPr>
          <w:rFonts w:ascii="Times New Roman" w:hAnsi="Times New Roman"/>
          <w:bCs/>
          <w:szCs w:val="24"/>
        </w:rPr>
        <w:t xml:space="preserve"> </w:t>
      </w:r>
      <w:proofErr w:type="spellStart"/>
      <w:r w:rsidRPr="00F467C0">
        <w:rPr>
          <w:rFonts w:ascii="Times New Roman" w:hAnsi="Times New Roman"/>
          <w:bCs/>
          <w:szCs w:val="24"/>
        </w:rPr>
        <w:t>Link</w:t>
      </w:r>
      <w:proofErr w:type="spellEnd"/>
      <w:r w:rsidRPr="00F467C0">
        <w:rPr>
          <w:rFonts w:ascii="Times New Roman" w:hAnsi="Times New Roman"/>
          <w:bCs/>
          <w:szCs w:val="24"/>
        </w:rPr>
        <w:t xml:space="preserve"> tehniskās iespējas, un </w:t>
      </w:r>
      <w:proofErr w:type="spellStart"/>
      <w:r w:rsidRPr="00F467C0">
        <w:rPr>
          <w:rFonts w:ascii="Times New Roman" w:hAnsi="Times New Roman"/>
          <w:bCs/>
          <w:szCs w:val="24"/>
        </w:rPr>
        <w:t>iOS</w:t>
      </w:r>
      <w:proofErr w:type="spellEnd"/>
      <w:r w:rsidRPr="00F467C0">
        <w:rPr>
          <w:rFonts w:ascii="Times New Roman" w:hAnsi="Times New Roman"/>
          <w:bCs/>
          <w:szCs w:val="24"/>
        </w:rPr>
        <w:t xml:space="preserve"> platformas gadījumā, izmantojot </w:t>
      </w:r>
      <w:proofErr w:type="spellStart"/>
      <w:r w:rsidRPr="00F467C0">
        <w:rPr>
          <w:rFonts w:ascii="Times New Roman" w:hAnsi="Times New Roman"/>
          <w:bCs/>
          <w:szCs w:val="24"/>
        </w:rPr>
        <w:t>Custom</w:t>
      </w:r>
      <w:proofErr w:type="spellEnd"/>
      <w:r w:rsidRPr="00F467C0">
        <w:rPr>
          <w:rFonts w:ascii="Times New Roman" w:hAnsi="Times New Roman"/>
          <w:bCs/>
          <w:szCs w:val="24"/>
        </w:rPr>
        <w:t xml:space="preserve"> URL </w:t>
      </w:r>
      <w:proofErr w:type="spellStart"/>
      <w:r w:rsidRPr="00F467C0">
        <w:rPr>
          <w:rFonts w:ascii="Times New Roman" w:hAnsi="Times New Roman"/>
          <w:bCs/>
          <w:szCs w:val="24"/>
        </w:rPr>
        <w:t>Scheme</w:t>
      </w:r>
      <w:proofErr w:type="spellEnd"/>
      <w:r w:rsidRPr="00F467C0">
        <w:rPr>
          <w:rFonts w:ascii="Times New Roman" w:hAnsi="Times New Roman"/>
          <w:bCs/>
          <w:szCs w:val="24"/>
        </w:rPr>
        <w:t xml:space="preserve"> tehniskās iespējas, vēlams nodrošināt iespēju uzsākt biļetes iegādi vai brauciena validāciju.</w:t>
      </w:r>
    </w:p>
    <w:p w14:paraId="501F59C6" w14:textId="3F69B17C" w:rsidR="00F467C0" w:rsidRPr="00F467C0" w:rsidRDefault="00486FF5" w:rsidP="00E0467D">
      <w:pPr>
        <w:pStyle w:val="ListParagraph"/>
        <w:numPr>
          <w:ilvl w:val="1"/>
          <w:numId w:val="23"/>
        </w:numPr>
        <w:spacing w:after="120"/>
        <w:jc w:val="both"/>
        <w:rPr>
          <w:rFonts w:ascii="Times New Roman" w:hAnsi="Times New Roman"/>
          <w:bCs/>
          <w:szCs w:val="24"/>
        </w:rPr>
      </w:pPr>
      <w:r>
        <w:rPr>
          <w:rFonts w:ascii="Times New Roman" w:hAnsi="Times New Roman"/>
          <w:bCs/>
          <w:szCs w:val="24"/>
        </w:rPr>
        <w:t>Tirgotāja sistēma</w:t>
      </w:r>
      <w:r w:rsidR="00F467C0" w:rsidRPr="00F467C0">
        <w:rPr>
          <w:rFonts w:ascii="Times New Roman" w:hAnsi="Times New Roman"/>
          <w:bCs/>
          <w:szCs w:val="24"/>
        </w:rPr>
        <w:t xml:space="preserve"> nodrošina atskaites par veiktajiem darījumiem. Tirgotāju sagatavotajās atskaitēs par pārdotajām biļetēm jāiekļauj vismaz šāda informācija:</w:t>
      </w:r>
    </w:p>
    <w:p w14:paraId="5DC3EBE3" w14:textId="3E640FF9" w:rsidR="00F467C0" w:rsidRPr="00F467C0" w:rsidRDefault="00F467C0" w:rsidP="003B568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Lietotāja ID;</w:t>
      </w:r>
    </w:p>
    <w:p w14:paraId="403D5BA6" w14:textId="5F54E6A1" w:rsidR="00F467C0" w:rsidRPr="00F467C0" w:rsidRDefault="00F467C0" w:rsidP="003B568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Darījuma ID;</w:t>
      </w:r>
    </w:p>
    <w:p w14:paraId="0CF1D6A2" w14:textId="3F94F84E" w:rsidR="00F467C0" w:rsidRPr="00F467C0" w:rsidRDefault="00F467C0" w:rsidP="003B568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Darījuma veikšanas laiks;</w:t>
      </w:r>
    </w:p>
    <w:p w14:paraId="34C3CAD6" w14:textId="0EA970B7" w:rsidR="00F467C0" w:rsidRPr="00F467C0" w:rsidRDefault="00F467C0" w:rsidP="003B568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Iegādātais biļešu veids un skaits;</w:t>
      </w:r>
    </w:p>
    <w:p w14:paraId="5649403E" w14:textId="383B3751" w:rsidR="00F467C0" w:rsidRPr="00F467C0" w:rsidRDefault="00F467C0" w:rsidP="003B5689">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Darījuma kopējā summa.</w:t>
      </w:r>
    </w:p>
    <w:p w14:paraId="533275D2" w14:textId="0656EC70" w:rsidR="00F467C0" w:rsidRPr="00F467C0" w:rsidRDefault="00F467C0" w:rsidP="005F3DBA">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Tirgotāja sagatavotajās atskaitēs par aktivizētajām biļetēm jāiekļauj vismaz šāda informācija:</w:t>
      </w:r>
    </w:p>
    <w:p w14:paraId="51DED753" w14:textId="3079CAFC" w:rsidR="00F467C0" w:rsidRPr="00F467C0" w:rsidRDefault="00F467C0" w:rsidP="005F3DB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Lietotāja ID;</w:t>
      </w:r>
    </w:p>
    <w:p w14:paraId="6CF7636A" w14:textId="37D1D3D3" w:rsidR="00F467C0" w:rsidRPr="00F467C0" w:rsidRDefault="00F467C0" w:rsidP="005F3DB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Izmantotās biļetes ID;</w:t>
      </w:r>
    </w:p>
    <w:p w14:paraId="69ADD8A9" w14:textId="498D56A5" w:rsidR="00F467C0" w:rsidRPr="00F467C0" w:rsidRDefault="00F467C0" w:rsidP="005F3DB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Darījuma veikšanas laiks;</w:t>
      </w:r>
    </w:p>
    <w:p w14:paraId="4D5DAEAD" w14:textId="4DA78508" w:rsidR="00F467C0" w:rsidRPr="00F467C0" w:rsidRDefault="00F467C0" w:rsidP="005F3DB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Iegādātais biļešu veids un skaits;</w:t>
      </w:r>
    </w:p>
    <w:p w14:paraId="1E02F02D" w14:textId="0A9B1431" w:rsidR="00F467C0" w:rsidRPr="00F467C0" w:rsidRDefault="00F467C0" w:rsidP="005F3DBA">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Darījuma kopējā summa.</w:t>
      </w:r>
    </w:p>
    <w:p w14:paraId="221BCF53" w14:textId="3A8E1CC7" w:rsidR="00F467C0" w:rsidRPr="00F467C0" w:rsidRDefault="00596375" w:rsidP="00AB3970">
      <w:pPr>
        <w:pStyle w:val="ListParagraph"/>
        <w:numPr>
          <w:ilvl w:val="1"/>
          <w:numId w:val="23"/>
        </w:numPr>
        <w:spacing w:after="120"/>
        <w:jc w:val="both"/>
        <w:rPr>
          <w:rFonts w:ascii="Times New Roman" w:hAnsi="Times New Roman"/>
          <w:bCs/>
          <w:szCs w:val="24"/>
        </w:rPr>
      </w:pPr>
      <w:r>
        <w:rPr>
          <w:rFonts w:ascii="Times New Roman" w:hAnsi="Times New Roman"/>
          <w:bCs/>
          <w:szCs w:val="24"/>
        </w:rPr>
        <w:lastRenderedPageBreak/>
        <w:t>Tirgotajā sistēma</w:t>
      </w:r>
      <w:r w:rsidR="00F467C0" w:rsidRPr="00F467C0">
        <w:rPr>
          <w:rFonts w:ascii="Times New Roman" w:hAnsi="Times New Roman"/>
          <w:bCs/>
          <w:szCs w:val="24"/>
        </w:rPr>
        <w:t xml:space="preserve"> </w:t>
      </w:r>
      <w:r>
        <w:rPr>
          <w:rFonts w:ascii="Times New Roman" w:hAnsi="Times New Roman"/>
          <w:bCs/>
          <w:szCs w:val="24"/>
        </w:rPr>
        <w:t>uztur lietotāju profilus</w:t>
      </w:r>
      <w:r w:rsidR="00F467C0" w:rsidRPr="00F467C0">
        <w:rPr>
          <w:rFonts w:ascii="Times New Roman" w:hAnsi="Times New Roman"/>
          <w:bCs/>
          <w:szCs w:val="24"/>
        </w:rPr>
        <w:t xml:space="preserve">, lai nodrošinātu </w:t>
      </w:r>
      <w:proofErr w:type="spellStart"/>
      <w:r w:rsidR="00F467C0" w:rsidRPr="00F467C0">
        <w:rPr>
          <w:rFonts w:ascii="Times New Roman" w:hAnsi="Times New Roman"/>
          <w:bCs/>
          <w:szCs w:val="24"/>
        </w:rPr>
        <w:t>trasējamību</w:t>
      </w:r>
      <w:proofErr w:type="spellEnd"/>
      <w:r w:rsidR="00F467C0" w:rsidRPr="00F467C0">
        <w:rPr>
          <w:rFonts w:ascii="Times New Roman" w:hAnsi="Times New Roman"/>
          <w:bCs/>
          <w:szCs w:val="24"/>
        </w:rPr>
        <w:t xml:space="preserve"> starp lietotnes lietotāju un lietotāja pirkumiem (BS darījumiem un BS lietotāju).</w:t>
      </w:r>
    </w:p>
    <w:p w14:paraId="1FED5954" w14:textId="31C02A63" w:rsidR="00F467C0" w:rsidRPr="00F467C0" w:rsidRDefault="00F467C0" w:rsidP="00AB3970">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 xml:space="preserve">Tirgotāja lietotne </w:t>
      </w:r>
      <w:r w:rsidR="00C05333">
        <w:rPr>
          <w:rFonts w:ascii="Times New Roman" w:hAnsi="Times New Roman"/>
          <w:bCs/>
          <w:szCs w:val="24"/>
        </w:rPr>
        <w:t>nodrošina iespēju</w:t>
      </w:r>
      <w:r w:rsidRPr="00F467C0">
        <w:rPr>
          <w:rFonts w:ascii="Times New Roman" w:hAnsi="Times New Roman"/>
          <w:bCs/>
          <w:szCs w:val="24"/>
        </w:rPr>
        <w:t xml:space="preserve"> lietotājam iegūt informāciju par 10 pēdējiem braucieniem, vai braucieniem reģistrētiem pēdējā mēneša laika posmā.</w:t>
      </w:r>
    </w:p>
    <w:p w14:paraId="6F88AB80" w14:textId="682A621E" w:rsidR="00F467C0" w:rsidRPr="00F467C0" w:rsidRDefault="00532C89" w:rsidP="00AB3970">
      <w:pPr>
        <w:pStyle w:val="ListParagraph"/>
        <w:numPr>
          <w:ilvl w:val="1"/>
          <w:numId w:val="23"/>
        </w:numPr>
        <w:spacing w:after="120"/>
        <w:jc w:val="both"/>
        <w:rPr>
          <w:rFonts w:ascii="Times New Roman" w:hAnsi="Times New Roman"/>
          <w:bCs/>
          <w:szCs w:val="24"/>
        </w:rPr>
      </w:pPr>
      <w:r>
        <w:rPr>
          <w:rFonts w:ascii="Times New Roman" w:hAnsi="Times New Roman"/>
          <w:bCs/>
          <w:szCs w:val="24"/>
        </w:rPr>
        <w:t xml:space="preserve">Tirgotāja lietotne </w:t>
      </w:r>
      <w:r w:rsidR="00F467C0" w:rsidRPr="00F467C0">
        <w:rPr>
          <w:rFonts w:ascii="Times New Roman" w:hAnsi="Times New Roman"/>
          <w:bCs/>
          <w:szCs w:val="24"/>
        </w:rPr>
        <w:t>nodrošina iespēj</w:t>
      </w:r>
      <w:r>
        <w:rPr>
          <w:rFonts w:ascii="Times New Roman" w:hAnsi="Times New Roman"/>
          <w:bCs/>
          <w:szCs w:val="24"/>
        </w:rPr>
        <w:t>u</w:t>
      </w:r>
      <w:r w:rsidR="00F467C0" w:rsidRPr="00F467C0">
        <w:rPr>
          <w:rFonts w:ascii="Times New Roman" w:hAnsi="Times New Roman"/>
          <w:bCs/>
          <w:szCs w:val="24"/>
        </w:rPr>
        <w:t xml:space="preserve"> lietotājam iepazīties ar iegādātajām biļetēm. </w:t>
      </w:r>
    </w:p>
    <w:p w14:paraId="4AEBFC1E" w14:textId="0E4BCD97" w:rsidR="00F467C0" w:rsidRPr="00F467C0" w:rsidRDefault="00F467C0" w:rsidP="00AB3970">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Tirgotāja lietotnē nodrošina QR koda attēloša</w:t>
      </w:r>
      <w:r w:rsidR="006F3C70">
        <w:rPr>
          <w:rFonts w:ascii="Times New Roman" w:hAnsi="Times New Roman"/>
          <w:bCs/>
          <w:szCs w:val="24"/>
        </w:rPr>
        <w:t>nu</w:t>
      </w:r>
      <w:r w:rsidRPr="00F467C0">
        <w:rPr>
          <w:rFonts w:ascii="Times New Roman" w:hAnsi="Times New Roman"/>
          <w:bCs/>
          <w:szCs w:val="24"/>
        </w:rPr>
        <w:t xml:space="preserve"> uz ekrāna uzrādīšanai kontrolei. Prasības QR koda attēlošanai:</w:t>
      </w:r>
    </w:p>
    <w:p w14:paraId="5A33F84B" w14:textId="2105FE5C" w:rsidR="00F467C0" w:rsidRPr="00F467C0" w:rsidRDefault="00F467C0" w:rsidP="00B950FE">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QR kods ir jāattēlo maksimāli liels</w:t>
      </w:r>
      <w:r w:rsidR="00BD641D">
        <w:rPr>
          <w:rFonts w:ascii="Times New Roman" w:hAnsi="Times New Roman"/>
          <w:bCs/>
          <w:szCs w:val="24"/>
        </w:rPr>
        <w:t>,</w:t>
      </w:r>
      <w:r w:rsidRPr="00F467C0">
        <w:rPr>
          <w:rFonts w:ascii="Times New Roman" w:hAnsi="Times New Roman"/>
          <w:bCs/>
          <w:szCs w:val="24"/>
        </w:rPr>
        <w:t xml:space="preserve"> visa ekrāna platumā</w:t>
      </w:r>
      <w:r w:rsidR="00BD641D">
        <w:rPr>
          <w:rFonts w:ascii="Times New Roman" w:hAnsi="Times New Roman"/>
          <w:bCs/>
          <w:szCs w:val="24"/>
        </w:rPr>
        <w:t>;</w:t>
      </w:r>
    </w:p>
    <w:p w14:paraId="16C93695" w14:textId="3E498CA9" w:rsidR="00F467C0" w:rsidRPr="00F467C0" w:rsidRDefault="00F467C0" w:rsidP="00B950FE">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Ekrānā, kur tiek attēlots QR kods,</w:t>
      </w:r>
      <w:r w:rsidR="00BD641D">
        <w:rPr>
          <w:rFonts w:ascii="Times New Roman" w:hAnsi="Times New Roman"/>
          <w:bCs/>
          <w:szCs w:val="24"/>
        </w:rPr>
        <w:t xml:space="preserve"> nedrīkst būt dizaina elementi;</w:t>
      </w:r>
    </w:p>
    <w:p w14:paraId="403FA3BB" w14:textId="1F2C349D" w:rsidR="00F467C0" w:rsidRPr="00F467C0" w:rsidRDefault="00F467C0" w:rsidP="00B950FE">
      <w:pPr>
        <w:pStyle w:val="ListParagraph"/>
        <w:numPr>
          <w:ilvl w:val="2"/>
          <w:numId w:val="23"/>
        </w:numPr>
        <w:spacing w:after="120"/>
        <w:jc w:val="both"/>
        <w:rPr>
          <w:rFonts w:ascii="Times New Roman" w:hAnsi="Times New Roman"/>
          <w:bCs/>
          <w:szCs w:val="24"/>
        </w:rPr>
      </w:pPr>
      <w:r w:rsidRPr="00F467C0">
        <w:rPr>
          <w:rFonts w:ascii="Times New Roman" w:hAnsi="Times New Roman"/>
          <w:bCs/>
          <w:szCs w:val="24"/>
        </w:rPr>
        <w:t>Ģenerējot QR kodu</w:t>
      </w:r>
      <w:r w:rsidR="00BD641D">
        <w:rPr>
          <w:rFonts w:ascii="Times New Roman" w:hAnsi="Times New Roman"/>
          <w:bCs/>
          <w:szCs w:val="24"/>
        </w:rPr>
        <w:t>,</w:t>
      </w:r>
      <w:r w:rsidRPr="00F467C0">
        <w:rPr>
          <w:rFonts w:ascii="Times New Roman" w:hAnsi="Times New Roman"/>
          <w:bCs/>
          <w:szCs w:val="24"/>
        </w:rPr>
        <w:t xml:space="preserve"> jāievēro tehniskās prasības un kod</w:t>
      </w:r>
      <w:r w:rsidR="00BD641D">
        <w:rPr>
          <w:rFonts w:ascii="Times New Roman" w:hAnsi="Times New Roman"/>
          <w:bCs/>
          <w:szCs w:val="24"/>
        </w:rPr>
        <w:t>ā nedrīkst ietvert papildu</w:t>
      </w:r>
      <w:r w:rsidRPr="00F467C0">
        <w:rPr>
          <w:rFonts w:ascii="Times New Roman" w:hAnsi="Times New Roman"/>
          <w:bCs/>
          <w:szCs w:val="24"/>
        </w:rPr>
        <w:t xml:space="preserve"> informāciju, kā arī tajā nedrīkst iztrūkt prasītā informācija.</w:t>
      </w:r>
    </w:p>
    <w:p w14:paraId="64792036" w14:textId="0EC3D4A4" w:rsidR="00F467C0" w:rsidRPr="00F467C0" w:rsidRDefault="00F467C0" w:rsidP="00B950FE">
      <w:pPr>
        <w:pStyle w:val="ListParagraph"/>
        <w:numPr>
          <w:ilvl w:val="1"/>
          <w:numId w:val="23"/>
        </w:numPr>
        <w:spacing w:after="120"/>
        <w:jc w:val="both"/>
        <w:rPr>
          <w:rFonts w:ascii="Times New Roman" w:hAnsi="Times New Roman"/>
          <w:bCs/>
          <w:szCs w:val="24"/>
        </w:rPr>
      </w:pPr>
      <w:r w:rsidRPr="00F467C0">
        <w:rPr>
          <w:rFonts w:ascii="Times New Roman" w:hAnsi="Times New Roman"/>
          <w:bCs/>
          <w:szCs w:val="24"/>
        </w:rPr>
        <w:t>Tirgotāja lietotnē vēlams attēlot papildu informāciju par validēto braucienu, piemēram, validācijas datumu un laiku, lai lietotājam būtu iespējams atpazīt biļeti, kura jāuzrāda kontrolei.</w:t>
      </w:r>
    </w:p>
    <w:p w14:paraId="4D936759" w14:textId="77777777" w:rsidR="00C65C7A" w:rsidRPr="00C65C7A" w:rsidRDefault="00C65C7A" w:rsidP="00C65C7A">
      <w:pPr>
        <w:pStyle w:val="ListParagraph"/>
        <w:numPr>
          <w:ilvl w:val="1"/>
          <w:numId w:val="23"/>
        </w:numPr>
        <w:spacing w:after="120"/>
        <w:jc w:val="both"/>
        <w:rPr>
          <w:rFonts w:ascii="Times New Roman" w:hAnsi="Times New Roman"/>
          <w:bCs/>
          <w:szCs w:val="24"/>
        </w:rPr>
      </w:pPr>
      <w:r w:rsidRPr="00C65C7A">
        <w:rPr>
          <w:rFonts w:ascii="Times New Roman" w:hAnsi="Times New Roman"/>
          <w:bCs/>
          <w:szCs w:val="24"/>
        </w:rPr>
        <w:t xml:space="preserve">Izplatītājs lietotnē nodrošina pircējam pieejamu nodalītu funkciju, kas pēc pircēja pieprasījuma ekrānā attēlo QR kodu lietotāja unikālā ID datu pārnešanai ar šādu struktūru: </w:t>
      </w:r>
    </w:p>
    <w:p w14:paraId="2AF0A464" w14:textId="60183B83" w:rsidR="00C65C7A" w:rsidRPr="00C65C7A" w:rsidRDefault="00C65C7A" w:rsidP="00C65C7A">
      <w:pPr>
        <w:pStyle w:val="ListParagraph"/>
        <w:numPr>
          <w:ilvl w:val="2"/>
          <w:numId w:val="23"/>
        </w:numPr>
        <w:spacing w:after="120"/>
        <w:jc w:val="both"/>
        <w:rPr>
          <w:rFonts w:ascii="Times New Roman" w:hAnsi="Times New Roman"/>
          <w:bCs/>
          <w:szCs w:val="24"/>
        </w:rPr>
      </w:pPr>
      <w:r w:rsidRPr="00C65C7A">
        <w:rPr>
          <w:rFonts w:ascii="Times New Roman" w:hAnsi="Times New Roman"/>
          <w:bCs/>
          <w:szCs w:val="24"/>
        </w:rPr>
        <w:t xml:space="preserve">Kopā ar QR kodu uz ekrāna izvada </w:t>
      </w:r>
      <w:proofErr w:type="spellStart"/>
      <w:r w:rsidRPr="00C65C7A">
        <w:rPr>
          <w:rFonts w:ascii="Times New Roman" w:hAnsi="Times New Roman"/>
          <w:bCs/>
          <w:szCs w:val="24"/>
        </w:rPr>
        <w:t>User</w:t>
      </w:r>
      <w:proofErr w:type="spellEnd"/>
      <w:r w:rsidRPr="00C65C7A">
        <w:rPr>
          <w:rFonts w:ascii="Times New Roman" w:hAnsi="Times New Roman"/>
          <w:bCs/>
          <w:szCs w:val="24"/>
        </w:rPr>
        <w:t xml:space="preserve"> ID teksta formātā; </w:t>
      </w:r>
    </w:p>
    <w:p w14:paraId="6CDF48BF" w14:textId="7F0E5484" w:rsidR="00C65C7A" w:rsidRPr="00C65C7A" w:rsidRDefault="00C65C7A" w:rsidP="00C65C7A">
      <w:pPr>
        <w:pStyle w:val="ListParagraph"/>
        <w:numPr>
          <w:ilvl w:val="2"/>
          <w:numId w:val="23"/>
        </w:numPr>
        <w:spacing w:after="120"/>
        <w:jc w:val="both"/>
        <w:rPr>
          <w:rFonts w:ascii="Times New Roman" w:hAnsi="Times New Roman"/>
          <w:bCs/>
          <w:szCs w:val="24"/>
        </w:rPr>
      </w:pPr>
      <w:r w:rsidRPr="00C65C7A">
        <w:rPr>
          <w:rFonts w:ascii="Times New Roman" w:hAnsi="Times New Roman"/>
          <w:bCs/>
          <w:szCs w:val="24"/>
        </w:rPr>
        <w:t xml:space="preserve">QR kodu attēlo maksimālā izmērā visa ekrāna platumā; </w:t>
      </w:r>
    </w:p>
    <w:p w14:paraId="4CF6BEF9" w14:textId="052CFA29" w:rsidR="00C65C7A" w:rsidRPr="00C65C7A" w:rsidRDefault="00C65C7A" w:rsidP="00C65C7A">
      <w:pPr>
        <w:pStyle w:val="ListParagraph"/>
        <w:numPr>
          <w:ilvl w:val="2"/>
          <w:numId w:val="23"/>
        </w:numPr>
        <w:spacing w:after="120"/>
        <w:jc w:val="both"/>
        <w:rPr>
          <w:rFonts w:ascii="Times New Roman" w:hAnsi="Times New Roman"/>
          <w:bCs/>
          <w:szCs w:val="24"/>
        </w:rPr>
      </w:pPr>
      <w:r w:rsidRPr="00C65C7A">
        <w:rPr>
          <w:rFonts w:ascii="Times New Roman" w:hAnsi="Times New Roman"/>
          <w:bCs/>
          <w:szCs w:val="24"/>
        </w:rPr>
        <w:t>Ekrānā, kur tiek attēlots QR kods, nedrīkst tikt attēloti citi dizaina elementi;</w:t>
      </w:r>
    </w:p>
    <w:p w14:paraId="145F0F32" w14:textId="3BC319C6" w:rsidR="00F57334" w:rsidRPr="0009692A" w:rsidRDefault="00C65C7A" w:rsidP="00C65C7A">
      <w:pPr>
        <w:pStyle w:val="ListParagraph"/>
        <w:numPr>
          <w:ilvl w:val="2"/>
          <w:numId w:val="23"/>
        </w:numPr>
        <w:spacing w:after="120"/>
        <w:jc w:val="both"/>
        <w:rPr>
          <w:rFonts w:ascii="Times New Roman" w:hAnsi="Times New Roman"/>
          <w:bCs/>
          <w:szCs w:val="24"/>
        </w:rPr>
      </w:pPr>
      <w:r w:rsidRPr="00C65C7A">
        <w:rPr>
          <w:rFonts w:ascii="Times New Roman" w:hAnsi="Times New Roman"/>
          <w:bCs/>
          <w:szCs w:val="24"/>
        </w:rPr>
        <w:t xml:space="preserve">QR kodā netiek iekļauta jebkāda cita informācija, kā tikai </w:t>
      </w:r>
      <w:proofErr w:type="spellStart"/>
      <w:r w:rsidRPr="00C65C7A">
        <w:rPr>
          <w:rFonts w:ascii="Times New Roman" w:hAnsi="Times New Roman"/>
          <w:bCs/>
          <w:szCs w:val="24"/>
        </w:rPr>
        <w:t>User</w:t>
      </w:r>
      <w:proofErr w:type="spellEnd"/>
      <w:r w:rsidRPr="00C65C7A">
        <w:rPr>
          <w:rFonts w:ascii="Times New Roman" w:hAnsi="Times New Roman"/>
          <w:bCs/>
          <w:szCs w:val="24"/>
        </w:rPr>
        <w:t xml:space="preserve"> ID kods.</w:t>
      </w:r>
    </w:p>
    <w:sectPr w:rsidR="00F57334" w:rsidRPr="0009692A" w:rsidSect="00BC7710">
      <w:footerReference w:type="even" r:id="rId17"/>
      <w:footerReference w:type="default" r:id="rId18"/>
      <w:footnotePr>
        <w:numRestart w:val="eachPage"/>
      </w:footnotePr>
      <w:pgSz w:w="11906" w:h="16838"/>
      <w:pgMar w:top="1276" w:right="851" w:bottom="851" w:left="1276"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1865F" w14:textId="77777777" w:rsidR="006E1319" w:rsidRDefault="006E1319" w:rsidP="00D63BAD">
      <w:r>
        <w:separator/>
      </w:r>
    </w:p>
  </w:endnote>
  <w:endnote w:type="continuationSeparator" w:id="0">
    <w:p w14:paraId="3A3DE1AA" w14:textId="77777777" w:rsidR="006E1319" w:rsidRDefault="006E1319" w:rsidP="00D6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69C12" w14:textId="77777777" w:rsidR="006F03F3" w:rsidRDefault="006F03F3" w:rsidP="00596C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E46FD" w14:textId="77777777" w:rsidR="006F03F3" w:rsidRDefault="006F03F3">
    <w:pPr>
      <w:pStyle w:val="Footer"/>
    </w:pPr>
  </w:p>
  <w:p w14:paraId="5B3650B1" w14:textId="77777777" w:rsidR="006F03F3" w:rsidRDefault="006F03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586524183"/>
      <w:docPartObj>
        <w:docPartGallery w:val="Page Numbers (Bottom of Page)"/>
        <w:docPartUnique/>
      </w:docPartObj>
    </w:sdtPr>
    <w:sdtEndPr>
      <w:rPr>
        <w:noProof/>
      </w:rPr>
    </w:sdtEndPr>
    <w:sdtContent>
      <w:p w14:paraId="3BF53178" w14:textId="3122B299" w:rsidR="006F03F3" w:rsidRPr="00D63BAD" w:rsidRDefault="006F03F3">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sidR="001E159B">
          <w:rPr>
            <w:rFonts w:ascii="Times New Roman" w:hAnsi="Times New Roman"/>
            <w:noProof/>
          </w:rPr>
          <w:t>6</w:t>
        </w:r>
        <w:r w:rsidRPr="00D63BAD">
          <w:rPr>
            <w:rFonts w:ascii="Times New Roman" w:hAnsi="Times New Roman"/>
            <w:noProof/>
          </w:rPr>
          <w:fldChar w:fldCharType="end"/>
        </w:r>
      </w:p>
    </w:sdtContent>
  </w:sdt>
  <w:p w14:paraId="48779818" w14:textId="77777777" w:rsidR="006F03F3" w:rsidRPr="00D63BAD" w:rsidRDefault="006F03F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C3562" w14:textId="77777777" w:rsidR="006E1319" w:rsidRDefault="006E1319" w:rsidP="00D63BAD">
      <w:r>
        <w:separator/>
      </w:r>
    </w:p>
  </w:footnote>
  <w:footnote w:type="continuationSeparator" w:id="0">
    <w:p w14:paraId="11F3EDD9" w14:textId="77777777" w:rsidR="006E1319" w:rsidRDefault="006E1319" w:rsidP="00D63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DE9"/>
    <w:multiLevelType w:val="multilevel"/>
    <w:tmpl w:val="86B2D9A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817C96"/>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92E507F"/>
    <w:multiLevelType w:val="multilevel"/>
    <w:tmpl w:val="AD3ECCF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807221"/>
    <w:multiLevelType w:val="hybridMultilevel"/>
    <w:tmpl w:val="377E4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BA5AC3"/>
    <w:multiLevelType w:val="multilevel"/>
    <w:tmpl w:val="CFBE4C8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105EDA"/>
    <w:multiLevelType w:val="multilevel"/>
    <w:tmpl w:val="27AC44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B4139F9"/>
    <w:multiLevelType w:val="multilevel"/>
    <w:tmpl w:val="38821A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DB54FF9"/>
    <w:multiLevelType w:val="multilevel"/>
    <w:tmpl w:val="4E80FC12"/>
    <w:lvl w:ilvl="0">
      <w:start w:val="11"/>
      <w:numFmt w:val="decimal"/>
      <w:lvlText w:val="%1."/>
      <w:lvlJc w:val="left"/>
      <w:pPr>
        <w:ind w:left="443" w:hanging="443"/>
      </w:pPr>
      <w:rPr>
        <w:rFonts w:hint="default"/>
        <w:color w:val="auto"/>
      </w:rPr>
    </w:lvl>
    <w:lvl w:ilvl="1">
      <w:start w:val="12"/>
      <w:numFmt w:val="decimal"/>
      <w:lvlText w:val="%1.%2."/>
      <w:lvlJc w:val="left"/>
      <w:pPr>
        <w:ind w:left="443" w:hanging="4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DB901CC"/>
    <w:multiLevelType w:val="multilevel"/>
    <w:tmpl w:val="37DE90D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DEC1826"/>
    <w:multiLevelType w:val="multilevel"/>
    <w:tmpl w:val="E48A0EF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79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1D10D2B"/>
    <w:multiLevelType w:val="hybridMultilevel"/>
    <w:tmpl w:val="59904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41A08"/>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16"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951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3C74B6"/>
    <w:multiLevelType w:val="multilevel"/>
    <w:tmpl w:val="64BAAFD8"/>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240663C"/>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6" w15:restartNumberingAfterBreak="0">
    <w:nsid w:val="537A35DC"/>
    <w:multiLevelType w:val="multilevel"/>
    <w:tmpl w:val="CC9C01F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E0A5EA4"/>
    <w:multiLevelType w:val="hybridMultilevel"/>
    <w:tmpl w:val="0FE62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2D3F0E"/>
    <w:multiLevelType w:val="multilevel"/>
    <w:tmpl w:val="C2F836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5A66704"/>
    <w:multiLevelType w:val="multilevel"/>
    <w:tmpl w:val="6E2E796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ascii="Times New Roman" w:hAnsi="Times New Roman" w:hint="default"/>
        <w:b w:val="0"/>
        <w:i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691B6D63"/>
    <w:multiLevelType w:val="hybridMultilevel"/>
    <w:tmpl w:val="85B27252"/>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783B4FC9"/>
    <w:multiLevelType w:val="hybridMultilevel"/>
    <w:tmpl w:val="4AD8B5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3031C4"/>
    <w:multiLevelType w:val="multilevel"/>
    <w:tmpl w:val="E326DB4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2"/>
  </w:num>
  <w:num w:numId="3">
    <w:abstractNumId w:val="14"/>
  </w:num>
  <w:num w:numId="4">
    <w:abstractNumId w:val="1"/>
  </w:num>
  <w:num w:numId="5">
    <w:abstractNumId w:val="20"/>
  </w:num>
  <w:num w:numId="6">
    <w:abstractNumId w:val="8"/>
  </w:num>
  <w:num w:numId="7">
    <w:abstractNumId w:val="16"/>
  </w:num>
  <w:num w:numId="8">
    <w:abstractNumId w:val="2"/>
  </w:num>
  <w:num w:numId="9">
    <w:abstractNumId w:val="18"/>
  </w:num>
  <w:num w:numId="10">
    <w:abstractNumId w:val="10"/>
  </w:num>
  <w:num w:numId="11">
    <w:abstractNumId w:val="0"/>
  </w:num>
  <w:num w:numId="12">
    <w:abstractNumId w:val="15"/>
  </w:num>
  <w:num w:numId="13">
    <w:abstractNumId w:val="5"/>
  </w:num>
  <w:num w:numId="14">
    <w:abstractNumId w:val="19"/>
  </w:num>
  <w:num w:numId="15">
    <w:abstractNumId w:val="4"/>
  </w:num>
  <w:num w:numId="16">
    <w:abstractNumId w:val="6"/>
  </w:num>
  <w:num w:numId="17">
    <w:abstractNumId w:val="7"/>
  </w:num>
  <w:num w:numId="18">
    <w:abstractNumId w:val="11"/>
  </w:num>
  <w:num w:numId="19">
    <w:abstractNumId w:val="9"/>
  </w:num>
  <w:num w:numId="20">
    <w:abstractNumId w:val="3"/>
  </w:num>
  <w:num w:numId="21">
    <w:abstractNumId w:val="17"/>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D0"/>
    <w:rsid w:val="000000F1"/>
    <w:rsid w:val="00002360"/>
    <w:rsid w:val="0000263A"/>
    <w:rsid w:val="000035A2"/>
    <w:rsid w:val="0000688C"/>
    <w:rsid w:val="00010054"/>
    <w:rsid w:val="00010D39"/>
    <w:rsid w:val="0003136A"/>
    <w:rsid w:val="00035F06"/>
    <w:rsid w:val="0005119C"/>
    <w:rsid w:val="00051CFB"/>
    <w:rsid w:val="00052828"/>
    <w:rsid w:val="0005331D"/>
    <w:rsid w:val="00062DBF"/>
    <w:rsid w:val="0006424D"/>
    <w:rsid w:val="00071C99"/>
    <w:rsid w:val="00072BC7"/>
    <w:rsid w:val="00073416"/>
    <w:rsid w:val="000767F5"/>
    <w:rsid w:val="00084ED6"/>
    <w:rsid w:val="00093FDA"/>
    <w:rsid w:val="0009692A"/>
    <w:rsid w:val="000A7224"/>
    <w:rsid w:val="000B2A47"/>
    <w:rsid w:val="000B342D"/>
    <w:rsid w:val="000C0166"/>
    <w:rsid w:val="000C78F3"/>
    <w:rsid w:val="000D6668"/>
    <w:rsid w:val="000D6C60"/>
    <w:rsid w:val="000E62C4"/>
    <w:rsid w:val="000F111B"/>
    <w:rsid w:val="000F209D"/>
    <w:rsid w:val="000F3E82"/>
    <w:rsid w:val="000F471F"/>
    <w:rsid w:val="00104624"/>
    <w:rsid w:val="0010623E"/>
    <w:rsid w:val="00106CC8"/>
    <w:rsid w:val="0011080D"/>
    <w:rsid w:val="00112407"/>
    <w:rsid w:val="001151FC"/>
    <w:rsid w:val="00115B2A"/>
    <w:rsid w:val="00120BD9"/>
    <w:rsid w:val="00122AD7"/>
    <w:rsid w:val="001355DE"/>
    <w:rsid w:val="00146D03"/>
    <w:rsid w:val="001476E0"/>
    <w:rsid w:val="00147AAA"/>
    <w:rsid w:val="00156F5C"/>
    <w:rsid w:val="00161CBB"/>
    <w:rsid w:val="001668C0"/>
    <w:rsid w:val="00172C12"/>
    <w:rsid w:val="00177E04"/>
    <w:rsid w:val="001807DC"/>
    <w:rsid w:val="00181AFC"/>
    <w:rsid w:val="00184198"/>
    <w:rsid w:val="001844FC"/>
    <w:rsid w:val="0018525E"/>
    <w:rsid w:val="00186823"/>
    <w:rsid w:val="00191EBF"/>
    <w:rsid w:val="00193B88"/>
    <w:rsid w:val="00194428"/>
    <w:rsid w:val="00194AE1"/>
    <w:rsid w:val="001A19A1"/>
    <w:rsid w:val="001B5E10"/>
    <w:rsid w:val="001B5EC3"/>
    <w:rsid w:val="001C1370"/>
    <w:rsid w:val="001C1755"/>
    <w:rsid w:val="001C38C3"/>
    <w:rsid w:val="001C734C"/>
    <w:rsid w:val="001D0936"/>
    <w:rsid w:val="001D315B"/>
    <w:rsid w:val="001E159B"/>
    <w:rsid w:val="001E1B24"/>
    <w:rsid w:val="001F6D2A"/>
    <w:rsid w:val="00201587"/>
    <w:rsid w:val="00212491"/>
    <w:rsid w:val="00215AEA"/>
    <w:rsid w:val="00221B47"/>
    <w:rsid w:val="002248CE"/>
    <w:rsid w:val="00227351"/>
    <w:rsid w:val="00230441"/>
    <w:rsid w:val="00231479"/>
    <w:rsid w:val="00234469"/>
    <w:rsid w:val="00236D4B"/>
    <w:rsid w:val="00244809"/>
    <w:rsid w:val="0025365B"/>
    <w:rsid w:val="00254740"/>
    <w:rsid w:val="00256010"/>
    <w:rsid w:val="00263B0C"/>
    <w:rsid w:val="0026678E"/>
    <w:rsid w:val="00267437"/>
    <w:rsid w:val="00270B91"/>
    <w:rsid w:val="002716C7"/>
    <w:rsid w:val="00273E2D"/>
    <w:rsid w:val="00276FF7"/>
    <w:rsid w:val="00280704"/>
    <w:rsid w:val="00283DAA"/>
    <w:rsid w:val="00296F20"/>
    <w:rsid w:val="002A1546"/>
    <w:rsid w:val="002A4B1A"/>
    <w:rsid w:val="002A5048"/>
    <w:rsid w:val="002B1A58"/>
    <w:rsid w:val="002B338D"/>
    <w:rsid w:val="002B709B"/>
    <w:rsid w:val="002C3F01"/>
    <w:rsid w:val="002D15D5"/>
    <w:rsid w:val="002E2BD0"/>
    <w:rsid w:val="002E2CC9"/>
    <w:rsid w:val="002E47DA"/>
    <w:rsid w:val="002E51DD"/>
    <w:rsid w:val="002F1578"/>
    <w:rsid w:val="002F2553"/>
    <w:rsid w:val="002F397A"/>
    <w:rsid w:val="002F40B4"/>
    <w:rsid w:val="002F7A39"/>
    <w:rsid w:val="00302A77"/>
    <w:rsid w:val="00302F7C"/>
    <w:rsid w:val="0031657E"/>
    <w:rsid w:val="00322854"/>
    <w:rsid w:val="00323DFB"/>
    <w:rsid w:val="0032731C"/>
    <w:rsid w:val="0033491A"/>
    <w:rsid w:val="0033699B"/>
    <w:rsid w:val="00343A10"/>
    <w:rsid w:val="00344E2D"/>
    <w:rsid w:val="00346616"/>
    <w:rsid w:val="00346CB3"/>
    <w:rsid w:val="0035086F"/>
    <w:rsid w:val="003548F6"/>
    <w:rsid w:val="00357520"/>
    <w:rsid w:val="003624F6"/>
    <w:rsid w:val="00363731"/>
    <w:rsid w:val="003658BE"/>
    <w:rsid w:val="003731F2"/>
    <w:rsid w:val="00376D9C"/>
    <w:rsid w:val="00384FCE"/>
    <w:rsid w:val="00386F90"/>
    <w:rsid w:val="003870EF"/>
    <w:rsid w:val="0038765B"/>
    <w:rsid w:val="00391606"/>
    <w:rsid w:val="00395528"/>
    <w:rsid w:val="003B1816"/>
    <w:rsid w:val="003B2FF8"/>
    <w:rsid w:val="003B5689"/>
    <w:rsid w:val="003B7EE8"/>
    <w:rsid w:val="003C2AB4"/>
    <w:rsid w:val="003C5705"/>
    <w:rsid w:val="003C7049"/>
    <w:rsid w:val="003C75DA"/>
    <w:rsid w:val="003C789D"/>
    <w:rsid w:val="003D2BEF"/>
    <w:rsid w:val="003E2DF6"/>
    <w:rsid w:val="003E341D"/>
    <w:rsid w:val="003F0C05"/>
    <w:rsid w:val="003F25EF"/>
    <w:rsid w:val="003F6C80"/>
    <w:rsid w:val="003F70AF"/>
    <w:rsid w:val="00406737"/>
    <w:rsid w:val="00413780"/>
    <w:rsid w:val="00420E04"/>
    <w:rsid w:val="00435EEE"/>
    <w:rsid w:val="0043631B"/>
    <w:rsid w:val="0044016B"/>
    <w:rsid w:val="00445A8E"/>
    <w:rsid w:val="00450F55"/>
    <w:rsid w:val="00452A88"/>
    <w:rsid w:val="0046130C"/>
    <w:rsid w:val="00462A63"/>
    <w:rsid w:val="00471A65"/>
    <w:rsid w:val="00476E55"/>
    <w:rsid w:val="00482B50"/>
    <w:rsid w:val="00484C9E"/>
    <w:rsid w:val="00486FF5"/>
    <w:rsid w:val="004879A1"/>
    <w:rsid w:val="00493DEA"/>
    <w:rsid w:val="00494B8B"/>
    <w:rsid w:val="004A039F"/>
    <w:rsid w:val="004B7548"/>
    <w:rsid w:val="004C305E"/>
    <w:rsid w:val="004C3B43"/>
    <w:rsid w:val="004C4BFF"/>
    <w:rsid w:val="004C6D46"/>
    <w:rsid w:val="004C73F8"/>
    <w:rsid w:val="004D1CD2"/>
    <w:rsid w:val="004D3EAB"/>
    <w:rsid w:val="004E38B9"/>
    <w:rsid w:val="004E4F9A"/>
    <w:rsid w:val="004E519E"/>
    <w:rsid w:val="004E6EB7"/>
    <w:rsid w:val="004F5676"/>
    <w:rsid w:val="004F7D2A"/>
    <w:rsid w:val="00511E23"/>
    <w:rsid w:val="0051253E"/>
    <w:rsid w:val="005203DF"/>
    <w:rsid w:val="0052794B"/>
    <w:rsid w:val="00532C89"/>
    <w:rsid w:val="00536C26"/>
    <w:rsid w:val="00541DEC"/>
    <w:rsid w:val="005426D0"/>
    <w:rsid w:val="005432CC"/>
    <w:rsid w:val="00546131"/>
    <w:rsid w:val="00553139"/>
    <w:rsid w:val="005617E3"/>
    <w:rsid w:val="00563DC4"/>
    <w:rsid w:val="00567ABA"/>
    <w:rsid w:val="00575BB5"/>
    <w:rsid w:val="00582F0F"/>
    <w:rsid w:val="00584E10"/>
    <w:rsid w:val="00584EF5"/>
    <w:rsid w:val="00585A48"/>
    <w:rsid w:val="00591429"/>
    <w:rsid w:val="00596375"/>
    <w:rsid w:val="00596CAC"/>
    <w:rsid w:val="005B0368"/>
    <w:rsid w:val="005D12FB"/>
    <w:rsid w:val="005D56E7"/>
    <w:rsid w:val="005D6D92"/>
    <w:rsid w:val="005E39CB"/>
    <w:rsid w:val="005E5FDA"/>
    <w:rsid w:val="005E75AC"/>
    <w:rsid w:val="005F2544"/>
    <w:rsid w:val="005F2922"/>
    <w:rsid w:val="005F3DBA"/>
    <w:rsid w:val="005F58D5"/>
    <w:rsid w:val="00602877"/>
    <w:rsid w:val="00606E2F"/>
    <w:rsid w:val="00610450"/>
    <w:rsid w:val="00624684"/>
    <w:rsid w:val="0062579A"/>
    <w:rsid w:val="0062719B"/>
    <w:rsid w:val="00627F12"/>
    <w:rsid w:val="00633742"/>
    <w:rsid w:val="00634666"/>
    <w:rsid w:val="006368E9"/>
    <w:rsid w:val="006374DB"/>
    <w:rsid w:val="0064035A"/>
    <w:rsid w:val="006447B6"/>
    <w:rsid w:val="00644DFB"/>
    <w:rsid w:val="006468DF"/>
    <w:rsid w:val="00647D86"/>
    <w:rsid w:val="00650A6A"/>
    <w:rsid w:val="0065685F"/>
    <w:rsid w:val="00657AB1"/>
    <w:rsid w:val="006625F8"/>
    <w:rsid w:val="0066593E"/>
    <w:rsid w:val="00666E95"/>
    <w:rsid w:val="00684391"/>
    <w:rsid w:val="00684C8E"/>
    <w:rsid w:val="00691892"/>
    <w:rsid w:val="006951E3"/>
    <w:rsid w:val="006A698E"/>
    <w:rsid w:val="006B0940"/>
    <w:rsid w:val="006B0AC7"/>
    <w:rsid w:val="006B40EE"/>
    <w:rsid w:val="006B526B"/>
    <w:rsid w:val="006C2D74"/>
    <w:rsid w:val="006C49AC"/>
    <w:rsid w:val="006C6800"/>
    <w:rsid w:val="006C7098"/>
    <w:rsid w:val="006D170A"/>
    <w:rsid w:val="006D7505"/>
    <w:rsid w:val="006E1319"/>
    <w:rsid w:val="006E2CFB"/>
    <w:rsid w:val="006E56D1"/>
    <w:rsid w:val="006F03F3"/>
    <w:rsid w:val="006F1537"/>
    <w:rsid w:val="006F2B3E"/>
    <w:rsid w:val="006F3C70"/>
    <w:rsid w:val="006F4E42"/>
    <w:rsid w:val="006F695A"/>
    <w:rsid w:val="0070170E"/>
    <w:rsid w:val="007105B7"/>
    <w:rsid w:val="00711A8B"/>
    <w:rsid w:val="007139EF"/>
    <w:rsid w:val="00720041"/>
    <w:rsid w:val="00720441"/>
    <w:rsid w:val="0072103F"/>
    <w:rsid w:val="007221C9"/>
    <w:rsid w:val="007254FE"/>
    <w:rsid w:val="00732D16"/>
    <w:rsid w:val="0073431B"/>
    <w:rsid w:val="00734396"/>
    <w:rsid w:val="007366BA"/>
    <w:rsid w:val="007414AB"/>
    <w:rsid w:val="007415A4"/>
    <w:rsid w:val="007416A8"/>
    <w:rsid w:val="007524FB"/>
    <w:rsid w:val="00756580"/>
    <w:rsid w:val="00764718"/>
    <w:rsid w:val="00770C3F"/>
    <w:rsid w:val="00774A9B"/>
    <w:rsid w:val="00777BA6"/>
    <w:rsid w:val="00783E15"/>
    <w:rsid w:val="00792137"/>
    <w:rsid w:val="00793C58"/>
    <w:rsid w:val="00795E96"/>
    <w:rsid w:val="007A165B"/>
    <w:rsid w:val="007A4A89"/>
    <w:rsid w:val="007A523A"/>
    <w:rsid w:val="007B12C2"/>
    <w:rsid w:val="007B395D"/>
    <w:rsid w:val="007B495C"/>
    <w:rsid w:val="007B5F07"/>
    <w:rsid w:val="007C3C9A"/>
    <w:rsid w:val="007D00C7"/>
    <w:rsid w:val="007D1957"/>
    <w:rsid w:val="007D2F38"/>
    <w:rsid w:val="007D56FD"/>
    <w:rsid w:val="007D58D0"/>
    <w:rsid w:val="007E66E3"/>
    <w:rsid w:val="007F7663"/>
    <w:rsid w:val="00800C4C"/>
    <w:rsid w:val="00804244"/>
    <w:rsid w:val="008051AE"/>
    <w:rsid w:val="00810DD8"/>
    <w:rsid w:val="00817C13"/>
    <w:rsid w:val="00825FA0"/>
    <w:rsid w:val="0082784E"/>
    <w:rsid w:val="00831A99"/>
    <w:rsid w:val="0083497B"/>
    <w:rsid w:val="00835DE6"/>
    <w:rsid w:val="00836BA3"/>
    <w:rsid w:val="00837008"/>
    <w:rsid w:val="008431CF"/>
    <w:rsid w:val="008464ED"/>
    <w:rsid w:val="00852233"/>
    <w:rsid w:val="008623C7"/>
    <w:rsid w:val="00862E5A"/>
    <w:rsid w:val="008661BF"/>
    <w:rsid w:val="0086789B"/>
    <w:rsid w:val="0087036E"/>
    <w:rsid w:val="0087184B"/>
    <w:rsid w:val="008834DB"/>
    <w:rsid w:val="00883A51"/>
    <w:rsid w:val="0088445D"/>
    <w:rsid w:val="008868C0"/>
    <w:rsid w:val="00890FFD"/>
    <w:rsid w:val="008A2486"/>
    <w:rsid w:val="008B6023"/>
    <w:rsid w:val="008C3F07"/>
    <w:rsid w:val="008C5D10"/>
    <w:rsid w:val="008C7179"/>
    <w:rsid w:val="008D0049"/>
    <w:rsid w:val="008D1083"/>
    <w:rsid w:val="008D320D"/>
    <w:rsid w:val="008E25BF"/>
    <w:rsid w:val="008E354A"/>
    <w:rsid w:val="008E5502"/>
    <w:rsid w:val="008E6EA3"/>
    <w:rsid w:val="008F33EC"/>
    <w:rsid w:val="008F6CE0"/>
    <w:rsid w:val="0090144B"/>
    <w:rsid w:val="0090485F"/>
    <w:rsid w:val="00916488"/>
    <w:rsid w:val="0092041E"/>
    <w:rsid w:val="00922D6F"/>
    <w:rsid w:val="00926A51"/>
    <w:rsid w:val="00930624"/>
    <w:rsid w:val="00930DCB"/>
    <w:rsid w:val="009359EE"/>
    <w:rsid w:val="00942484"/>
    <w:rsid w:val="00943615"/>
    <w:rsid w:val="009535A9"/>
    <w:rsid w:val="00956485"/>
    <w:rsid w:val="009600B1"/>
    <w:rsid w:val="009638CA"/>
    <w:rsid w:val="00966637"/>
    <w:rsid w:val="0096737C"/>
    <w:rsid w:val="00967E70"/>
    <w:rsid w:val="009710EB"/>
    <w:rsid w:val="009728CF"/>
    <w:rsid w:val="0097536E"/>
    <w:rsid w:val="00977824"/>
    <w:rsid w:val="009809C7"/>
    <w:rsid w:val="00980C3B"/>
    <w:rsid w:val="00985C5C"/>
    <w:rsid w:val="009911E2"/>
    <w:rsid w:val="009932B4"/>
    <w:rsid w:val="00994648"/>
    <w:rsid w:val="00996A67"/>
    <w:rsid w:val="00996A77"/>
    <w:rsid w:val="00997429"/>
    <w:rsid w:val="009A23CB"/>
    <w:rsid w:val="009A2815"/>
    <w:rsid w:val="009A3610"/>
    <w:rsid w:val="009A7E83"/>
    <w:rsid w:val="009B0AA7"/>
    <w:rsid w:val="009B651C"/>
    <w:rsid w:val="009B774C"/>
    <w:rsid w:val="009C6D39"/>
    <w:rsid w:val="009D1D18"/>
    <w:rsid w:val="009D5900"/>
    <w:rsid w:val="009D7229"/>
    <w:rsid w:val="009E0B16"/>
    <w:rsid w:val="009F09A8"/>
    <w:rsid w:val="009F6F91"/>
    <w:rsid w:val="00A01624"/>
    <w:rsid w:val="00A026C9"/>
    <w:rsid w:val="00A03AA0"/>
    <w:rsid w:val="00A111A5"/>
    <w:rsid w:val="00A11209"/>
    <w:rsid w:val="00A14BA1"/>
    <w:rsid w:val="00A16016"/>
    <w:rsid w:val="00A16448"/>
    <w:rsid w:val="00A1674E"/>
    <w:rsid w:val="00A16EE2"/>
    <w:rsid w:val="00A21E1F"/>
    <w:rsid w:val="00A2381F"/>
    <w:rsid w:val="00A33FF6"/>
    <w:rsid w:val="00A40197"/>
    <w:rsid w:val="00A42D92"/>
    <w:rsid w:val="00A512FA"/>
    <w:rsid w:val="00A52DD6"/>
    <w:rsid w:val="00A65771"/>
    <w:rsid w:val="00A66C3D"/>
    <w:rsid w:val="00A72865"/>
    <w:rsid w:val="00A77B50"/>
    <w:rsid w:val="00A84F51"/>
    <w:rsid w:val="00A872E1"/>
    <w:rsid w:val="00A92973"/>
    <w:rsid w:val="00A92DCD"/>
    <w:rsid w:val="00A94D36"/>
    <w:rsid w:val="00AA2C35"/>
    <w:rsid w:val="00AA3AA0"/>
    <w:rsid w:val="00AA4782"/>
    <w:rsid w:val="00AA4C25"/>
    <w:rsid w:val="00AA6522"/>
    <w:rsid w:val="00AB3970"/>
    <w:rsid w:val="00AC5682"/>
    <w:rsid w:val="00AC6555"/>
    <w:rsid w:val="00AD3B4D"/>
    <w:rsid w:val="00AE5306"/>
    <w:rsid w:val="00AF6764"/>
    <w:rsid w:val="00B00D96"/>
    <w:rsid w:val="00B00F47"/>
    <w:rsid w:val="00B05C8E"/>
    <w:rsid w:val="00B0794C"/>
    <w:rsid w:val="00B121F5"/>
    <w:rsid w:val="00B17011"/>
    <w:rsid w:val="00B22419"/>
    <w:rsid w:val="00B26C7A"/>
    <w:rsid w:val="00B35EDC"/>
    <w:rsid w:val="00B40331"/>
    <w:rsid w:val="00B423BF"/>
    <w:rsid w:val="00B547F2"/>
    <w:rsid w:val="00B56124"/>
    <w:rsid w:val="00B56BAB"/>
    <w:rsid w:val="00B86EEE"/>
    <w:rsid w:val="00B9060B"/>
    <w:rsid w:val="00B950FE"/>
    <w:rsid w:val="00BA1166"/>
    <w:rsid w:val="00BA3670"/>
    <w:rsid w:val="00BA3DD0"/>
    <w:rsid w:val="00BA734E"/>
    <w:rsid w:val="00BB1B7A"/>
    <w:rsid w:val="00BB32C1"/>
    <w:rsid w:val="00BC7505"/>
    <w:rsid w:val="00BC7710"/>
    <w:rsid w:val="00BD54A3"/>
    <w:rsid w:val="00BD5573"/>
    <w:rsid w:val="00BD5C59"/>
    <w:rsid w:val="00BD5F1F"/>
    <w:rsid w:val="00BD641D"/>
    <w:rsid w:val="00BE021A"/>
    <w:rsid w:val="00BE110F"/>
    <w:rsid w:val="00BE2D3E"/>
    <w:rsid w:val="00BE39CA"/>
    <w:rsid w:val="00BE5B54"/>
    <w:rsid w:val="00BF42BD"/>
    <w:rsid w:val="00C01094"/>
    <w:rsid w:val="00C05333"/>
    <w:rsid w:val="00C06289"/>
    <w:rsid w:val="00C067B6"/>
    <w:rsid w:val="00C110A1"/>
    <w:rsid w:val="00C16E28"/>
    <w:rsid w:val="00C23F30"/>
    <w:rsid w:val="00C41E80"/>
    <w:rsid w:val="00C4243E"/>
    <w:rsid w:val="00C5345E"/>
    <w:rsid w:val="00C55742"/>
    <w:rsid w:val="00C57006"/>
    <w:rsid w:val="00C57804"/>
    <w:rsid w:val="00C65C7A"/>
    <w:rsid w:val="00C66C4B"/>
    <w:rsid w:val="00C707E7"/>
    <w:rsid w:val="00C724AD"/>
    <w:rsid w:val="00C72CFA"/>
    <w:rsid w:val="00C80112"/>
    <w:rsid w:val="00C821AE"/>
    <w:rsid w:val="00C82E7D"/>
    <w:rsid w:val="00C8711A"/>
    <w:rsid w:val="00C92BE1"/>
    <w:rsid w:val="00C95284"/>
    <w:rsid w:val="00C952CC"/>
    <w:rsid w:val="00CA1BD6"/>
    <w:rsid w:val="00CA5B27"/>
    <w:rsid w:val="00CA71F1"/>
    <w:rsid w:val="00CB026D"/>
    <w:rsid w:val="00CB02D0"/>
    <w:rsid w:val="00CB4906"/>
    <w:rsid w:val="00CD07CE"/>
    <w:rsid w:val="00CD1C6E"/>
    <w:rsid w:val="00CD5811"/>
    <w:rsid w:val="00CE1A89"/>
    <w:rsid w:val="00CE242F"/>
    <w:rsid w:val="00CE5B36"/>
    <w:rsid w:val="00CF2CF3"/>
    <w:rsid w:val="00CF4C45"/>
    <w:rsid w:val="00D00310"/>
    <w:rsid w:val="00D0201B"/>
    <w:rsid w:val="00D030EE"/>
    <w:rsid w:val="00D10044"/>
    <w:rsid w:val="00D24032"/>
    <w:rsid w:val="00D267AD"/>
    <w:rsid w:val="00D3053B"/>
    <w:rsid w:val="00D3245A"/>
    <w:rsid w:val="00D346B7"/>
    <w:rsid w:val="00D34BBB"/>
    <w:rsid w:val="00D43661"/>
    <w:rsid w:val="00D43E7A"/>
    <w:rsid w:val="00D5131B"/>
    <w:rsid w:val="00D63569"/>
    <w:rsid w:val="00D63BAD"/>
    <w:rsid w:val="00D64D2E"/>
    <w:rsid w:val="00D807C9"/>
    <w:rsid w:val="00D81C7B"/>
    <w:rsid w:val="00D825E7"/>
    <w:rsid w:val="00D84182"/>
    <w:rsid w:val="00D87A79"/>
    <w:rsid w:val="00D9739C"/>
    <w:rsid w:val="00DA159E"/>
    <w:rsid w:val="00DA7A5F"/>
    <w:rsid w:val="00DC4795"/>
    <w:rsid w:val="00DC47F0"/>
    <w:rsid w:val="00DD051B"/>
    <w:rsid w:val="00DD1E1D"/>
    <w:rsid w:val="00DD1F58"/>
    <w:rsid w:val="00DD304B"/>
    <w:rsid w:val="00DE57EE"/>
    <w:rsid w:val="00DE7916"/>
    <w:rsid w:val="00DF3970"/>
    <w:rsid w:val="00E0467D"/>
    <w:rsid w:val="00E06B3E"/>
    <w:rsid w:val="00E10A83"/>
    <w:rsid w:val="00E141E2"/>
    <w:rsid w:val="00E262B4"/>
    <w:rsid w:val="00E3341B"/>
    <w:rsid w:val="00E3370D"/>
    <w:rsid w:val="00E404A3"/>
    <w:rsid w:val="00E50997"/>
    <w:rsid w:val="00E50D72"/>
    <w:rsid w:val="00E54190"/>
    <w:rsid w:val="00E60549"/>
    <w:rsid w:val="00E7415F"/>
    <w:rsid w:val="00E74E58"/>
    <w:rsid w:val="00E75AB8"/>
    <w:rsid w:val="00E815D4"/>
    <w:rsid w:val="00E82EA7"/>
    <w:rsid w:val="00EA50E6"/>
    <w:rsid w:val="00EB21A7"/>
    <w:rsid w:val="00EB314C"/>
    <w:rsid w:val="00EC7D31"/>
    <w:rsid w:val="00ED2EEA"/>
    <w:rsid w:val="00EE1567"/>
    <w:rsid w:val="00EE3CB7"/>
    <w:rsid w:val="00EE430C"/>
    <w:rsid w:val="00EF2E79"/>
    <w:rsid w:val="00EF403B"/>
    <w:rsid w:val="00F13C51"/>
    <w:rsid w:val="00F16D60"/>
    <w:rsid w:val="00F206AA"/>
    <w:rsid w:val="00F208BA"/>
    <w:rsid w:val="00F236C0"/>
    <w:rsid w:val="00F264F9"/>
    <w:rsid w:val="00F26EF6"/>
    <w:rsid w:val="00F32541"/>
    <w:rsid w:val="00F4223B"/>
    <w:rsid w:val="00F42B20"/>
    <w:rsid w:val="00F467C0"/>
    <w:rsid w:val="00F47FC9"/>
    <w:rsid w:val="00F54FA1"/>
    <w:rsid w:val="00F57334"/>
    <w:rsid w:val="00F61A2F"/>
    <w:rsid w:val="00F6477E"/>
    <w:rsid w:val="00F669D3"/>
    <w:rsid w:val="00F66CCA"/>
    <w:rsid w:val="00F706C6"/>
    <w:rsid w:val="00F749D9"/>
    <w:rsid w:val="00F838FE"/>
    <w:rsid w:val="00F86FAA"/>
    <w:rsid w:val="00F903EF"/>
    <w:rsid w:val="00F950A6"/>
    <w:rsid w:val="00F965B1"/>
    <w:rsid w:val="00F96FD2"/>
    <w:rsid w:val="00F974C6"/>
    <w:rsid w:val="00FB1FD3"/>
    <w:rsid w:val="00FB2683"/>
    <w:rsid w:val="00FC278E"/>
    <w:rsid w:val="00FC30D0"/>
    <w:rsid w:val="00FC5D80"/>
    <w:rsid w:val="00FC6A96"/>
    <w:rsid w:val="00FD2079"/>
    <w:rsid w:val="00FD20A5"/>
    <w:rsid w:val="00FD281C"/>
    <w:rsid w:val="00FE33D3"/>
    <w:rsid w:val="00FE6F2B"/>
    <w:rsid w:val="00FE7755"/>
    <w:rsid w:val="00FF18DB"/>
    <w:rsid w:val="00FF2478"/>
    <w:rsid w:val="00FF48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605C"/>
  <w15:chartTrackingRefBased/>
  <w15:docId w15:val="{08D8E1BF-E9D4-4DED-8500-633FF0FC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D0"/>
    <w:pPr>
      <w:spacing w:after="0" w:line="240" w:lineRule="auto"/>
    </w:pPr>
    <w:rPr>
      <w:rFonts w:ascii="Arial" w:eastAsia="Times New Roman" w:hAnsi="Arial" w:cs="Times New Roman"/>
      <w:sz w:val="24"/>
      <w:szCs w:val="20"/>
    </w:rPr>
  </w:style>
  <w:style w:type="paragraph" w:styleId="Heading1">
    <w:name w:val="heading 1"/>
    <w:basedOn w:val="Heading2"/>
    <w:next w:val="Normal"/>
    <w:link w:val="Heading1Char"/>
    <w:uiPriority w:val="9"/>
    <w:qFormat/>
    <w:rsid w:val="009F6F91"/>
    <w:pPr>
      <w:numPr>
        <w:ilvl w:val="0"/>
      </w:numPr>
      <w:outlineLvl w:val="0"/>
    </w:pPr>
    <w:rPr>
      <w:sz w:val="36"/>
      <w:szCs w:val="36"/>
    </w:rPr>
  </w:style>
  <w:style w:type="paragraph" w:styleId="Heading2">
    <w:name w:val="heading 2"/>
    <w:basedOn w:val="Normal"/>
    <w:next w:val="Normal"/>
    <w:link w:val="Heading2Char"/>
    <w:uiPriority w:val="9"/>
    <w:unhideWhenUsed/>
    <w:qFormat/>
    <w:rsid w:val="009F6F91"/>
    <w:pPr>
      <w:keepNext/>
      <w:keepLines/>
      <w:numPr>
        <w:ilvl w:val="1"/>
        <w:numId w:val="9"/>
      </w:numPr>
      <w:spacing w:before="40"/>
      <w:jc w:val="both"/>
      <w:outlineLvl w:val="1"/>
    </w:pPr>
    <w:rPr>
      <w:rFonts w:ascii="Times New Roman" w:eastAsiaTheme="majorEastAsia" w:hAnsi="Times New Roman"/>
      <w:color w:val="000000" w:themeColor="text1"/>
      <w:sz w:val="32"/>
      <w:szCs w:val="32"/>
    </w:rPr>
  </w:style>
  <w:style w:type="paragraph" w:styleId="Heading3">
    <w:name w:val="heading 3"/>
    <w:basedOn w:val="Heading2"/>
    <w:next w:val="Normal"/>
    <w:link w:val="Heading3Char"/>
    <w:uiPriority w:val="9"/>
    <w:unhideWhenUsed/>
    <w:qFormat/>
    <w:rsid w:val="009F6F91"/>
    <w:pPr>
      <w:numPr>
        <w:ilvl w:val="2"/>
      </w:numPr>
      <w:outlineLvl w:val="2"/>
    </w:pPr>
    <w:rPr>
      <w:sz w:val="28"/>
      <w:szCs w:val="28"/>
      <w:lang w:eastAsia="ar-SA"/>
    </w:rPr>
  </w:style>
  <w:style w:type="paragraph" w:styleId="Heading5">
    <w:name w:val="heading 5"/>
    <w:basedOn w:val="Normal"/>
    <w:next w:val="Normal"/>
    <w:link w:val="Heading5Char"/>
    <w:uiPriority w:val="9"/>
    <w:semiHidden/>
    <w:unhideWhenUsed/>
    <w:qFormat/>
    <w:rsid w:val="009F6F91"/>
    <w:pPr>
      <w:keepNext/>
      <w:keepLines/>
      <w:numPr>
        <w:ilvl w:val="4"/>
        <w:numId w:val="9"/>
      </w:numPr>
      <w:spacing w:before="40"/>
      <w:jc w:val="both"/>
      <w:outlineLvl w:val="4"/>
    </w:pPr>
    <w:rPr>
      <w:rFonts w:asciiTheme="majorHAnsi" w:eastAsiaTheme="majorEastAsia" w:hAnsiTheme="majorHAnsi" w:cstheme="majorBidi"/>
      <w:color w:val="2F5496" w:themeColor="accent1" w:themeShade="BF"/>
      <w:szCs w:val="24"/>
    </w:rPr>
  </w:style>
  <w:style w:type="paragraph" w:styleId="Heading6">
    <w:name w:val="heading 6"/>
    <w:basedOn w:val="Normal"/>
    <w:next w:val="Normal"/>
    <w:link w:val="Heading6Char"/>
    <w:uiPriority w:val="9"/>
    <w:semiHidden/>
    <w:unhideWhenUsed/>
    <w:qFormat/>
    <w:rsid w:val="009F6F91"/>
    <w:pPr>
      <w:keepNext/>
      <w:keepLines/>
      <w:numPr>
        <w:ilvl w:val="5"/>
        <w:numId w:val="9"/>
      </w:numPr>
      <w:spacing w:before="40"/>
      <w:jc w:val="both"/>
      <w:outlineLvl w:val="5"/>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semiHidden/>
    <w:unhideWhenUsed/>
    <w:qFormat/>
    <w:rsid w:val="009F6F91"/>
    <w:pPr>
      <w:keepNext/>
      <w:keepLines/>
      <w:numPr>
        <w:ilvl w:val="6"/>
        <w:numId w:val="9"/>
      </w:numPr>
      <w:spacing w:before="40"/>
      <w:jc w:val="both"/>
      <w:outlineLvl w:val="6"/>
    </w:pPr>
    <w:rPr>
      <w:rFonts w:asciiTheme="majorHAnsi" w:eastAsiaTheme="majorEastAsia" w:hAnsiTheme="majorHAnsi" w:cstheme="majorBidi"/>
      <w:i/>
      <w:iCs/>
      <w:color w:val="1F3763" w:themeColor="accent1" w:themeShade="7F"/>
      <w:szCs w:val="24"/>
    </w:rPr>
  </w:style>
  <w:style w:type="paragraph" w:styleId="Heading8">
    <w:name w:val="heading 8"/>
    <w:basedOn w:val="Normal"/>
    <w:next w:val="Normal"/>
    <w:link w:val="Heading8Char"/>
    <w:uiPriority w:val="9"/>
    <w:semiHidden/>
    <w:unhideWhenUsed/>
    <w:qFormat/>
    <w:rsid w:val="009F6F91"/>
    <w:pPr>
      <w:keepNext/>
      <w:keepLines/>
      <w:numPr>
        <w:ilvl w:val="7"/>
        <w:numId w:val="9"/>
      </w:numPr>
      <w:spacing w:before="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6F91"/>
    <w:pPr>
      <w:keepNext/>
      <w:keepLines/>
      <w:numPr>
        <w:ilvl w:val="8"/>
        <w:numId w:val="9"/>
      </w:numPr>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C30D0"/>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C30D0"/>
    <w:rPr>
      <w:rFonts w:ascii="Belwe Lt TL" w:eastAsia="Times New Roman" w:hAnsi="Belwe Lt TL" w:cs="Times New Roman"/>
      <w:sz w:val="24"/>
      <w:szCs w:val="20"/>
    </w:rPr>
  </w:style>
  <w:style w:type="paragraph" w:styleId="BodyText">
    <w:name w:val="Body Text"/>
    <w:aliases w:val="Body Text1"/>
    <w:basedOn w:val="Normal"/>
    <w:link w:val="BodyTextChar"/>
    <w:rsid w:val="00FC30D0"/>
    <w:pPr>
      <w:jc w:val="right"/>
    </w:pPr>
    <w:rPr>
      <w:rFonts w:ascii="Belwe Lt TL" w:hAnsi="Belwe Lt TL"/>
    </w:rPr>
  </w:style>
  <w:style w:type="character" w:customStyle="1" w:styleId="BodyTextChar">
    <w:name w:val="Body Text Char"/>
    <w:aliases w:val="Body Text1 Char"/>
    <w:basedOn w:val="DefaultParagraphFont"/>
    <w:link w:val="BodyText"/>
    <w:rsid w:val="00FC30D0"/>
    <w:rPr>
      <w:rFonts w:ascii="Belwe Lt TL" w:eastAsia="Times New Roman" w:hAnsi="Belwe Lt TL" w:cs="Times New Roman"/>
      <w:sz w:val="24"/>
      <w:szCs w:val="20"/>
    </w:rPr>
  </w:style>
  <w:style w:type="paragraph" w:styleId="Footer">
    <w:name w:val="footer"/>
    <w:basedOn w:val="Normal"/>
    <w:link w:val="FooterChar"/>
    <w:uiPriority w:val="99"/>
    <w:rsid w:val="00FC30D0"/>
    <w:pPr>
      <w:tabs>
        <w:tab w:val="center" w:pos="4153"/>
        <w:tab w:val="right" w:pos="8306"/>
      </w:tabs>
    </w:pPr>
  </w:style>
  <w:style w:type="character" w:customStyle="1" w:styleId="FooterChar">
    <w:name w:val="Footer Char"/>
    <w:basedOn w:val="DefaultParagraphFont"/>
    <w:link w:val="Footer"/>
    <w:uiPriority w:val="99"/>
    <w:rsid w:val="00FC30D0"/>
    <w:rPr>
      <w:rFonts w:ascii="Arial" w:eastAsia="Times New Roman" w:hAnsi="Arial" w:cs="Times New Roman"/>
      <w:sz w:val="24"/>
      <w:szCs w:val="20"/>
    </w:rPr>
  </w:style>
  <w:style w:type="paragraph" w:styleId="BodyTextIndent">
    <w:name w:val="Body Text Indent"/>
    <w:basedOn w:val="Normal"/>
    <w:link w:val="BodyTextIndentChar"/>
    <w:rsid w:val="00FC30D0"/>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FC30D0"/>
    <w:rPr>
      <w:rFonts w:ascii="Belwe Lt TL" w:eastAsia="Times New Roman" w:hAnsi="Belwe Lt TL" w:cs="Times New Roman"/>
      <w:sz w:val="24"/>
      <w:szCs w:val="20"/>
    </w:rPr>
  </w:style>
  <w:style w:type="character" w:styleId="PageNumber">
    <w:name w:val="page number"/>
    <w:basedOn w:val="DefaultParagraphFont"/>
    <w:rsid w:val="00FC30D0"/>
  </w:style>
  <w:style w:type="paragraph" w:styleId="Subtitle">
    <w:name w:val="Subtitle"/>
    <w:basedOn w:val="Normal"/>
    <w:link w:val="SubtitleChar"/>
    <w:uiPriority w:val="11"/>
    <w:qFormat/>
    <w:rsid w:val="00FC30D0"/>
    <w:pPr>
      <w:jc w:val="center"/>
    </w:pPr>
    <w:rPr>
      <w:rFonts w:ascii="ZapfCalligr TL" w:hAnsi="ZapfCalligr TL"/>
      <w:b/>
      <w:sz w:val="28"/>
    </w:rPr>
  </w:style>
  <w:style w:type="character" w:customStyle="1" w:styleId="SubtitleChar">
    <w:name w:val="Subtitle Char"/>
    <w:basedOn w:val="DefaultParagraphFont"/>
    <w:link w:val="Subtitle"/>
    <w:uiPriority w:val="11"/>
    <w:rsid w:val="00FC30D0"/>
    <w:rPr>
      <w:rFonts w:ascii="ZapfCalligr TL" w:eastAsia="Times New Roman" w:hAnsi="ZapfCalligr TL" w:cs="Times New Roman"/>
      <w:b/>
      <w:sz w:val="28"/>
      <w:szCs w:val="20"/>
    </w:rPr>
  </w:style>
  <w:style w:type="table" w:styleId="TableGrid">
    <w:name w:val="Table Grid"/>
    <w:basedOn w:val="TableNormal"/>
    <w:uiPriority w:val="59"/>
    <w:rsid w:val="00FC30D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uiPriority w:val="34"/>
    <w:qFormat/>
    <w:rsid w:val="00FC30D0"/>
    <w:pPr>
      <w:widowControl w:val="0"/>
      <w:suppressAutoHyphens/>
      <w:ind w:left="720"/>
      <w:contextualSpacing/>
    </w:pPr>
    <w:rPr>
      <w:rFonts w:ascii="Times New Roman" w:hAnsi="Times New Roman"/>
      <w:szCs w:val="24"/>
      <w:lang w:eastAsia="ar-SA"/>
    </w:rPr>
  </w:style>
  <w:style w:type="paragraph" w:styleId="ListParagraph">
    <w:name w:val="List Paragraph"/>
    <w:aliases w:val="Saistīto dokumentu saraksts,Syle 1,Numurets,PPS_Bullet,H&amp;P List Paragraph,2,Strip,Normal bullet 2,Bullet list,Virsraksti,List Paragraph 1"/>
    <w:basedOn w:val="Normal"/>
    <w:link w:val="ListParagraphChar"/>
    <w:qFormat/>
    <w:rsid w:val="00FC30D0"/>
    <w:pPr>
      <w:ind w:left="720"/>
      <w:contextualSpacing/>
    </w:pPr>
  </w:style>
  <w:style w:type="paragraph" w:styleId="Header">
    <w:name w:val="header"/>
    <w:basedOn w:val="Normal"/>
    <w:link w:val="HeaderChar"/>
    <w:uiPriority w:val="99"/>
    <w:unhideWhenUsed/>
    <w:rsid w:val="00D63BAD"/>
    <w:pPr>
      <w:tabs>
        <w:tab w:val="center" w:pos="4153"/>
        <w:tab w:val="right" w:pos="8306"/>
      </w:tabs>
    </w:pPr>
  </w:style>
  <w:style w:type="character" w:customStyle="1" w:styleId="HeaderChar">
    <w:name w:val="Header Char"/>
    <w:basedOn w:val="DefaultParagraphFont"/>
    <w:link w:val="Header"/>
    <w:uiPriority w:val="99"/>
    <w:rsid w:val="00D63BAD"/>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87036E"/>
    <w:rPr>
      <w:sz w:val="16"/>
      <w:szCs w:val="16"/>
    </w:rPr>
  </w:style>
  <w:style w:type="paragraph" w:styleId="CommentText">
    <w:name w:val="annotation text"/>
    <w:basedOn w:val="Normal"/>
    <w:link w:val="CommentTextChar"/>
    <w:uiPriority w:val="99"/>
    <w:semiHidden/>
    <w:unhideWhenUsed/>
    <w:rsid w:val="0087036E"/>
    <w:rPr>
      <w:sz w:val="20"/>
    </w:rPr>
  </w:style>
  <w:style w:type="character" w:customStyle="1" w:styleId="CommentTextChar">
    <w:name w:val="Comment Text Char"/>
    <w:basedOn w:val="DefaultParagraphFont"/>
    <w:link w:val="CommentText"/>
    <w:uiPriority w:val="99"/>
    <w:semiHidden/>
    <w:rsid w:val="0087036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7036E"/>
    <w:rPr>
      <w:b/>
      <w:bCs/>
    </w:rPr>
  </w:style>
  <w:style w:type="character" w:customStyle="1" w:styleId="CommentSubjectChar">
    <w:name w:val="Comment Subject Char"/>
    <w:basedOn w:val="CommentTextChar"/>
    <w:link w:val="CommentSubject"/>
    <w:uiPriority w:val="99"/>
    <w:semiHidden/>
    <w:rsid w:val="0087036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70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E"/>
    <w:rPr>
      <w:rFonts w:ascii="Segoe UI" w:eastAsia="Times New Roman" w:hAnsi="Segoe UI" w:cs="Segoe UI"/>
      <w:sz w:val="18"/>
      <w:szCs w:val="18"/>
    </w:rPr>
  </w:style>
  <w:style w:type="character" w:styleId="Hyperlink">
    <w:name w:val="Hyperlink"/>
    <w:basedOn w:val="DefaultParagraphFont"/>
    <w:uiPriority w:val="99"/>
    <w:unhideWhenUsed/>
    <w:rsid w:val="00634666"/>
    <w:rPr>
      <w:color w:val="0563C1" w:themeColor="hyperlink"/>
      <w:u w:val="single"/>
    </w:rPr>
  </w:style>
  <w:style w:type="character" w:customStyle="1" w:styleId="UnresolvedMention1">
    <w:name w:val="Unresolved Mention1"/>
    <w:basedOn w:val="DefaultParagraphFont"/>
    <w:uiPriority w:val="99"/>
    <w:semiHidden/>
    <w:unhideWhenUsed/>
    <w:rsid w:val="00634666"/>
    <w:rPr>
      <w:color w:val="808080"/>
      <w:shd w:val="clear" w:color="auto" w:fill="E6E6E6"/>
    </w:rPr>
  </w:style>
  <w:style w:type="character" w:customStyle="1" w:styleId="Heading1Char">
    <w:name w:val="Heading 1 Char"/>
    <w:basedOn w:val="DefaultParagraphFont"/>
    <w:link w:val="Heading1"/>
    <w:uiPriority w:val="9"/>
    <w:rsid w:val="009F6F91"/>
    <w:rPr>
      <w:rFonts w:ascii="Times New Roman" w:eastAsiaTheme="majorEastAsia" w:hAnsi="Times New Roman" w:cs="Times New Roman"/>
      <w:color w:val="000000" w:themeColor="text1"/>
      <w:sz w:val="36"/>
      <w:szCs w:val="36"/>
    </w:rPr>
  </w:style>
  <w:style w:type="character" w:customStyle="1" w:styleId="Heading2Char">
    <w:name w:val="Heading 2 Char"/>
    <w:basedOn w:val="DefaultParagraphFont"/>
    <w:link w:val="Heading2"/>
    <w:uiPriority w:val="9"/>
    <w:rsid w:val="009F6F91"/>
    <w:rPr>
      <w:rFonts w:ascii="Times New Roman" w:eastAsiaTheme="majorEastAsia" w:hAnsi="Times New Roman" w:cs="Times New Roman"/>
      <w:color w:val="000000" w:themeColor="text1"/>
      <w:sz w:val="32"/>
      <w:szCs w:val="32"/>
    </w:rPr>
  </w:style>
  <w:style w:type="character" w:customStyle="1" w:styleId="Heading3Char">
    <w:name w:val="Heading 3 Char"/>
    <w:basedOn w:val="DefaultParagraphFont"/>
    <w:link w:val="Heading3"/>
    <w:uiPriority w:val="9"/>
    <w:rsid w:val="009F6F91"/>
    <w:rPr>
      <w:rFonts w:ascii="Times New Roman" w:eastAsiaTheme="majorEastAsia" w:hAnsi="Times New Roman" w:cs="Times New Roman"/>
      <w:color w:val="000000" w:themeColor="text1"/>
      <w:sz w:val="28"/>
      <w:szCs w:val="28"/>
      <w:lang w:eastAsia="ar-SA"/>
    </w:rPr>
  </w:style>
  <w:style w:type="character" w:customStyle="1" w:styleId="Heading5Char">
    <w:name w:val="Heading 5 Char"/>
    <w:basedOn w:val="DefaultParagraphFont"/>
    <w:link w:val="Heading5"/>
    <w:uiPriority w:val="9"/>
    <w:semiHidden/>
    <w:rsid w:val="009F6F9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9F6F9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9F6F9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9F6F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6F91"/>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9F6F91"/>
    <w:pPr>
      <w:spacing w:before="100" w:beforeAutospacing="1" w:after="100" w:afterAutospacing="1"/>
    </w:pPr>
    <w:rPr>
      <w:rFonts w:ascii="Times New Roman" w:hAnsi="Times New Roman"/>
      <w:szCs w:val="24"/>
      <w:lang w:val="en-US"/>
    </w:rPr>
  </w:style>
  <w:style w:type="character" w:customStyle="1" w:styleId="normaltextrun">
    <w:name w:val="normaltextrun"/>
    <w:basedOn w:val="DefaultParagraphFont"/>
    <w:rsid w:val="009F6F91"/>
  </w:style>
  <w:style w:type="character" w:customStyle="1" w:styleId="eop">
    <w:name w:val="eop"/>
    <w:basedOn w:val="DefaultParagraphFont"/>
    <w:rsid w:val="009F6F91"/>
  </w:style>
  <w:style w:type="paragraph" w:styleId="Caption">
    <w:name w:val="caption"/>
    <w:basedOn w:val="Normal"/>
    <w:next w:val="Normal"/>
    <w:uiPriority w:val="35"/>
    <w:unhideWhenUsed/>
    <w:qFormat/>
    <w:rsid w:val="009F6F91"/>
    <w:pPr>
      <w:spacing w:after="200"/>
    </w:pPr>
    <w:rPr>
      <w:rFonts w:asciiTheme="minorHAnsi" w:eastAsiaTheme="minorHAnsi" w:hAnsiTheme="minorHAnsi" w:cstheme="minorBidi"/>
      <w:i/>
      <w:iCs/>
      <w:color w:val="44546A" w:themeColor="text2"/>
      <w:sz w:val="18"/>
      <w:szCs w:val="18"/>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 1 Char"/>
    <w:basedOn w:val="DefaultParagraphFont"/>
    <w:link w:val="ListParagraph"/>
    <w:qFormat/>
    <w:locked/>
    <w:rsid w:val="0052794B"/>
    <w:rPr>
      <w:rFonts w:ascii="Arial" w:eastAsia="Times New Roman" w:hAnsi="Arial" w:cs="Times New Roman"/>
      <w:sz w:val="24"/>
      <w:szCs w:val="20"/>
    </w:rPr>
  </w:style>
  <w:style w:type="paragraph" w:styleId="NormalWeb">
    <w:name w:val="Normal (Web)"/>
    <w:basedOn w:val="Normal"/>
    <w:rsid w:val="001D0936"/>
    <w:pPr>
      <w:spacing w:before="100" w:beforeAutospacing="1" w:after="100" w:afterAutospacing="1"/>
    </w:pPr>
    <w:rPr>
      <w:rFonts w:ascii="Arial Unicode MS" w:eastAsia="Arial Unicode MS" w:hAnsi="Arial Unicode MS" w:cs="Arial Unicode MS"/>
      <w:szCs w:val="24"/>
      <w:lang w:val="en-GB"/>
    </w:rPr>
  </w:style>
  <w:style w:type="character" w:styleId="Mention">
    <w:name w:val="Mention"/>
    <w:basedOn w:val="DefaultParagraphFont"/>
    <w:uiPriority w:val="99"/>
    <w:semiHidden/>
    <w:unhideWhenUsed/>
    <w:rsid w:val="00450F5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1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v.wikipedia.org/wiki/Ang%C4%BCu_valod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v.wikipedia.org/wiki/Ang%C4%BCu_valo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v.wikipedia.org/wiki/Ang%C4%BCu_valoda"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lv.wikipedia.org/wiki/Ang%C4%BCu_valod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E6D053FC41CBA46B0E21AF19E44518C" ma:contentTypeVersion="14" ma:contentTypeDescription="Izveidot jaunu dokumentu." ma:contentTypeScope="" ma:versionID="ca4aca13d220eebeb7a8f7f69aa94dd8">
  <xsd:schema xmlns:xsd="http://www.w3.org/2001/XMLSchema" xmlns:xs="http://www.w3.org/2001/XMLSchema" xmlns:p="http://schemas.microsoft.com/office/2006/metadata/properties" xmlns:ns3="350c8a12-c3d5-415f-82e6-a718a8bf4970" xmlns:ns4="28d53951-a443-40c6-85ca-ed3efb13a6f3" targetNamespace="http://schemas.microsoft.com/office/2006/metadata/properties" ma:root="true" ma:fieldsID="e3011fd1a2426e19802c2f8842c3db8c" ns3:_="" ns4:_="">
    <xsd:import namespace="350c8a12-c3d5-415f-82e6-a718a8bf4970"/>
    <xsd:import namespace="28d53951-a443-40c6-85ca-ed3efb13a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8a12-c3d5-415f-82e6-a718a8bf4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53951-a443-40c6-85ca-ed3efb13a6f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9FFBC-0AB3-45BD-8A09-933C338D7C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B30399-8441-4FD9-9104-3F8AA7EA8564}">
  <ds:schemaRefs>
    <ds:schemaRef ds:uri="http://schemas.microsoft.com/sharepoint/v3/contenttype/forms"/>
  </ds:schemaRefs>
</ds:datastoreItem>
</file>

<file path=customXml/itemProps3.xml><?xml version="1.0" encoding="utf-8"?>
<ds:datastoreItem xmlns:ds="http://schemas.openxmlformats.org/officeDocument/2006/customXml" ds:itemID="{07A8D4A0-E0EE-440E-95C4-C4573A192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8a12-c3d5-415f-82e6-a718a8bf4970"/>
    <ds:schemaRef ds:uri="28d53951-a443-40c6-85ca-ed3efb13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Solvita</cp:lastModifiedBy>
  <cp:revision>3</cp:revision>
  <dcterms:created xsi:type="dcterms:W3CDTF">2021-07-15T09:20:00Z</dcterms:created>
  <dcterms:modified xsi:type="dcterms:W3CDTF">2021-07-15T10:14:00Z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0x010100DE6D053FC41CBA46B0E21AF19E44518C</vt:lpwstr>
  </property>
</Properties>
</file>