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4E5C9" w14:textId="77777777" w:rsidR="00827D6C" w:rsidRDefault="00827D6C" w:rsidP="00827D6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1A903939" w14:textId="77777777" w:rsidR="00827D6C" w:rsidRPr="00A15F60" w:rsidRDefault="00C363EA" w:rsidP="00A15F60">
      <w:pPr>
        <w:spacing w:before="120" w:after="48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cenu aptaujai</w:t>
      </w:r>
      <w:r w:rsidR="00827D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7D6C" w:rsidRPr="007D50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bookmarkStart w:id="0" w:name="_Hlk60216625"/>
      <w:bookmarkStart w:id="1" w:name="_GoBack"/>
      <w:r w:rsidR="00A15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="00A15F60" w:rsidRPr="00A15F6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lektroinstalācijas (t.sk., zemējuma un </w:t>
      </w:r>
      <w:proofErr w:type="spellStart"/>
      <w:r w:rsidR="00A15F60" w:rsidRPr="00A15F60">
        <w:rPr>
          <w:rFonts w:ascii="Times New Roman" w:hAnsi="Times New Roman" w:cs="Times New Roman"/>
          <w:b/>
          <w:i/>
          <w:iCs/>
          <w:sz w:val="24"/>
          <w:szCs w:val="24"/>
        </w:rPr>
        <w:t>zibensaizsardzības</w:t>
      </w:r>
      <w:proofErr w:type="spellEnd"/>
      <w:r w:rsidR="00A15F60" w:rsidRPr="00A15F6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ierīces) pārbaud</w:t>
      </w:r>
      <w:r w:rsidR="00A15F60">
        <w:rPr>
          <w:rFonts w:ascii="Times New Roman" w:hAnsi="Times New Roman" w:cs="Times New Roman"/>
          <w:b/>
          <w:i/>
          <w:iCs/>
          <w:sz w:val="24"/>
          <w:szCs w:val="24"/>
        </w:rPr>
        <w:t>e</w:t>
      </w:r>
      <w:r w:rsidR="00A15F60" w:rsidRPr="00A15F6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bookmarkEnd w:id="0"/>
      <w:bookmarkEnd w:id="1"/>
      <w:r w:rsidR="00A15F60" w:rsidRPr="00A15F60">
        <w:rPr>
          <w:rFonts w:ascii="Times New Roman" w:hAnsi="Times New Roman" w:cs="Times New Roman"/>
          <w:b/>
          <w:i/>
          <w:iCs/>
          <w:sz w:val="24"/>
          <w:szCs w:val="24"/>
        </w:rPr>
        <w:t>objektos 1.Trolejbusu parkā, Ganību dambī 32, Rīgā un Maksas autostāvvietās, Rīgā</w:t>
      </w:r>
      <w:r w:rsidR="00827D6C" w:rsidRPr="00AC69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29EFF415" w14:textId="77777777" w:rsidR="00827D6C" w:rsidRDefault="00827D6C" w:rsidP="00827D6C">
      <w:pPr>
        <w:pStyle w:val="ListParagraph"/>
        <w:numPr>
          <w:ilvl w:val="0"/>
          <w:numId w:val="3"/>
        </w:numPr>
        <w:spacing w:before="240" w:after="12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C69AD">
        <w:rPr>
          <w:rFonts w:ascii="Times New Roman" w:hAnsi="Times New Roman" w:cs="Times New Roman"/>
          <w:i/>
          <w:iCs/>
          <w:sz w:val="24"/>
          <w:szCs w:val="24"/>
          <w:u w:val="single"/>
        </w:rPr>
        <w:t>Pasūtītājs</w:t>
      </w:r>
      <w:r w:rsidRPr="00AC69A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AC69AD">
        <w:rPr>
          <w:rFonts w:ascii="Times New Roman" w:hAnsi="Times New Roman" w:cs="Times New Roman"/>
          <w:sz w:val="24"/>
          <w:szCs w:val="24"/>
        </w:rPr>
        <w:t xml:space="preserve">Rīgas pašvaldības SIA </w:t>
      </w:r>
      <w:r w:rsidRPr="0065716F">
        <w:rPr>
          <w:rFonts w:ascii="Times New Roman" w:hAnsi="Times New Roman" w:cs="Times New Roman"/>
          <w:sz w:val="24"/>
          <w:szCs w:val="24"/>
        </w:rPr>
        <w:t>„</w:t>
      </w:r>
      <w:r w:rsidRPr="00AC69AD">
        <w:rPr>
          <w:rFonts w:ascii="Times New Roman" w:hAnsi="Times New Roman" w:cs="Times New Roman"/>
          <w:sz w:val="24"/>
          <w:szCs w:val="24"/>
        </w:rPr>
        <w:t>Rīgas satiksme”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73A231" w14:textId="77777777" w:rsidR="00655EA4" w:rsidRPr="00655EA4" w:rsidRDefault="00827D6C" w:rsidP="00655EA4">
      <w:pPr>
        <w:pStyle w:val="ListParagraph"/>
        <w:numPr>
          <w:ilvl w:val="0"/>
          <w:numId w:val="3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5EA4">
        <w:rPr>
          <w:rFonts w:ascii="Times New Roman" w:hAnsi="Times New Roman" w:cs="Times New Roman"/>
          <w:i/>
          <w:iCs/>
          <w:sz w:val="24"/>
          <w:szCs w:val="24"/>
          <w:u w:val="single"/>
        </w:rPr>
        <w:t>CPV kods</w:t>
      </w:r>
      <w:r w:rsidRPr="00655EA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655EA4" w:rsidRPr="00655E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50710000-5 – </w:t>
      </w:r>
      <w:r w:rsidR="00655EA4" w:rsidRPr="00655EA4">
        <w:rPr>
          <w:rFonts w:ascii="Times New Roman" w:eastAsia="Times New Roman" w:hAnsi="Times New Roman" w:cs="Times New Roman"/>
          <w:sz w:val="24"/>
          <w:szCs w:val="24"/>
          <w:lang w:eastAsia="lv-LV"/>
        </w:rPr>
        <w:t>Ēku elektrotehnisko un mehānisko iekārtu remonta un uzturēšanas pakalpojumi.</w:t>
      </w:r>
    </w:p>
    <w:p w14:paraId="70222676" w14:textId="77777777" w:rsidR="00827D6C" w:rsidRPr="004F1DCA" w:rsidRDefault="00827D6C" w:rsidP="00827D6C">
      <w:pPr>
        <w:pStyle w:val="ListParagraph"/>
        <w:numPr>
          <w:ilvl w:val="0"/>
          <w:numId w:val="3"/>
        </w:numPr>
        <w:spacing w:before="240" w:after="12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F1DCA">
        <w:rPr>
          <w:rFonts w:ascii="Times New Roman" w:hAnsi="Times New Roman" w:cs="Times New Roman"/>
          <w:i/>
          <w:iCs/>
          <w:sz w:val="24"/>
          <w:szCs w:val="24"/>
          <w:u w:val="single"/>
        </w:rPr>
        <w:t>Pakalpojuma apraksts</w:t>
      </w:r>
    </w:p>
    <w:p w14:paraId="692A7606" w14:textId="77777777" w:rsidR="00A15F60" w:rsidRDefault="00A15F60" w:rsidP="00A15F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F60">
        <w:rPr>
          <w:rFonts w:ascii="Times New Roman" w:hAnsi="Times New Roman" w:cs="Times New Roman"/>
          <w:sz w:val="24"/>
          <w:szCs w:val="24"/>
        </w:rPr>
        <w:t xml:space="preserve">Pasūtītāja valdījumā </w:t>
      </w:r>
      <w:r>
        <w:rPr>
          <w:rFonts w:ascii="Times New Roman" w:hAnsi="Times New Roman" w:cs="Times New Roman"/>
          <w:sz w:val="24"/>
          <w:szCs w:val="24"/>
        </w:rPr>
        <w:t>eso</w:t>
      </w:r>
      <w:r w:rsidR="00474DBD">
        <w:rPr>
          <w:rFonts w:ascii="Times New Roman" w:hAnsi="Times New Roman" w:cs="Times New Roman"/>
          <w:sz w:val="24"/>
          <w:szCs w:val="24"/>
        </w:rPr>
        <w:t xml:space="preserve">šajos </w:t>
      </w:r>
      <w:r w:rsidRPr="00A15F60">
        <w:rPr>
          <w:rFonts w:ascii="Times New Roman" w:hAnsi="Times New Roman" w:cs="Times New Roman"/>
          <w:sz w:val="24"/>
          <w:szCs w:val="24"/>
        </w:rPr>
        <w:t>objekt</w:t>
      </w:r>
      <w:r w:rsidR="00474DBD">
        <w:rPr>
          <w:rFonts w:ascii="Times New Roman" w:hAnsi="Times New Roman" w:cs="Times New Roman"/>
          <w:sz w:val="24"/>
          <w:szCs w:val="24"/>
        </w:rPr>
        <w:t xml:space="preserve">os, t.i., </w:t>
      </w:r>
      <w:r w:rsidRPr="00D06AC3">
        <w:rPr>
          <w:rFonts w:ascii="Times New Roman" w:hAnsi="Times New Roman" w:cs="Times New Roman"/>
          <w:i/>
          <w:iCs/>
          <w:sz w:val="24"/>
          <w:szCs w:val="24"/>
        </w:rPr>
        <w:t>1.Trolejbusu park</w:t>
      </w:r>
      <w:r w:rsidRPr="00D06AC3">
        <w:rPr>
          <w:rFonts w:ascii="Times New Roman" w:hAnsi="Times New Roman" w:cs="Times New Roman"/>
          <w:i/>
          <w:iCs/>
          <w:sz w:val="24"/>
          <w:szCs w:val="24"/>
        </w:rPr>
        <w:t>ā</w:t>
      </w:r>
      <w:r w:rsidRPr="00D06AC3">
        <w:rPr>
          <w:rFonts w:ascii="Times New Roman" w:hAnsi="Times New Roman" w:cs="Times New Roman"/>
          <w:i/>
          <w:iCs/>
          <w:sz w:val="24"/>
          <w:szCs w:val="24"/>
        </w:rPr>
        <w:t>, Ganību damb</w:t>
      </w:r>
      <w:r w:rsidR="00474DBD" w:rsidRPr="00D06AC3">
        <w:rPr>
          <w:rFonts w:ascii="Times New Roman" w:hAnsi="Times New Roman" w:cs="Times New Roman"/>
          <w:i/>
          <w:iCs/>
          <w:sz w:val="24"/>
          <w:szCs w:val="24"/>
        </w:rPr>
        <w:t>ī</w:t>
      </w:r>
      <w:r w:rsidRPr="00D06AC3">
        <w:rPr>
          <w:rFonts w:ascii="Times New Roman" w:hAnsi="Times New Roman" w:cs="Times New Roman"/>
          <w:i/>
          <w:iCs/>
          <w:sz w:val="24"/>
          <w:szCs w:val="24"/>
        </w:rPr>
        <w:t xml:space="preserve"> 32, Rīg</w:t>
      </w:r>
      <w:r w:rsidR="00474DBD" w:rsidRPr="00D06AC3">
        <w:rPr>
          <w:rFonts w:ascii="Times New Roman" w:hAnsi="Times New Roman" w:cs="Times New Roman"/>
          <w:i/>
          <w:iCs/>
          <w:sz w:val="24"/>
          <w:szCs w:val="24"/>
        </w:rPr>
        <w:t>ā</w:t>
      </w:r>
      <w:r w:rsidRPr="00A15F60">
        <w:rPr>
          <w:rFonts w:ascii="Times New Roman" w:hAnsi="Times New Roman" w:cs="Times New Roman"/>
          <w:sz w:val="24"/>
          <w:szCs w:val="24"/>
        </w:rPr>
        <w:t xml:space="preserve"> (</w:t>
      </w:r>
      <w:r w:rsidRPr="00A15F60">
        <w:rPr>
          <w:rFonts w:ascii="Times New Roman" w:hAnsi="Times New Roman" w:cs="Times New Roman"/>
          <w:sz w:val="24"/>
          <w:szCs w:val="24"/>
        </w:rPr>
        <w:t xml:space="preserve">zemes vienības kadastra apzīmējums </w:t>
      </w:r>
      <w:hyperlink r:id="rId5" w:history="1">
        <w:r w:rsidRPr="00A15F60">
          <w:rPr>
            <w:rFonts w:ascii="Times New Roman" w:hAnsi="Times New Roman" w:cs="Times New Roman"/>
            <w:sz w:val="24"/>
            <w:szCs w:val="24"/>
          </w:rPr>
          <w:t>01000140114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Pr="00A15F60">
        <w:rPr>
          <w:rFonts w:ascii="Times New Roman" w:hAnsi="Times New Roman" w:cs="Times New Roman"/>
          <w:sz w:val="24"/>
          <w:szCs w:val="24"/>
        </w:rPr>
        <w:t xml:space="preserve"> un </w:t>
      </w:r>
      <w:r w:rsidRPr="00D06AC3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D06AC3">
        <w:rPr>
          <w:rFonts w:ascii="Times New Roman" w:hAnsi="Times New Roman" w:cs="Times New Roman"/>
          <w:i/>
          <w:iCs/>
          <w:sz w:val="24"/>
          <w:szCs w:val="24"/>
        </w:rPr>
        <w:t>aksas autostāvviet</w:t>
      </w:r>
      <w:r w:rsidR="00474DBD" w:rsidRPr="00D06AC3">
        <w:rPr>
          <w:rFonts w:ascii="Times New Roman" w:hAnsi="Times New Roman" w:cs="Times New Roman"/>
          <w:i/>
          <w:iCs/>
          <w:sz w:val="24"/>
          <w:szCs w:val="24"/>
        </w:rPr>
        <w:t>ās, Rīgā</w:t>
      </w:r>
      <w:r w:rsidR="00474DBD">
        <w:rPr>
          <w:rFonts w:ascii="Times New Roman" w:hAnsi="Times New Roman" w:cs="Times New Roman"/>
          <w:sz w:val="24"/>
          <w:szCs w:val="24"/>
        </w:rPr>
        <w:t>, esošo</w:t>
      </w:r>
      <w:r w:rsidRPr="00A15F60">
        <w:rPr>
          <w:rFonts w:ascii="Times New Roman" w:hAnsi="Times New Roman" w:cs="Times New Roman"/>
          <w:sz w:val="24"/>
          <w:szCs w:val="24"/>
        </w:rPr>
        <w:t xml:space="preserve"> elektroniskās kontroles iekārtu </w:t>
      </w:r>
      <w:r w:rsidRPr="00A15F60">
        <w:rPr>
          <w:rFonts w:ascii="Times New Roman" w:hAnsi="Times New Roman" w:cs="Times New Roman"/>
          <w:sz w:val="24"/>
          <w:szCs w:val="24"/>
        </w:rPr>
        <w:t>(</w:t>
      </w:r>
      <w:r w:rsidR="00474DBD">
        <w:rPr>
          <w:rFonts w:ascii="Times New Roman" w:hAnsi="Times New Roman" w:cs="Times New Roman"/>
          <w:sz w:val="24"/>
          <w:szCs w:val="24"/>
        </w:rPr>
        <w:t xml:space="preserve">turpmāk – </w:t>
      </w:r>
      <w:r w:rsidRPr="00A15F60">
        <w:rPr>
          <w:rFonts w:ascii="Times New Roman" w:hAnsi="Times New Roman" w:cs="Times New Roman"/>
          <w:sz w:val="24"/>
          <w:szCs w:val="24"/>
        </w:rPr>
        <w:t>EKI</w:t>
      </w:r>
      <w:r w:rsidRPr="00A15F60">
        <w:rPr>
          <w:rFonts w:ascii="Times New Roman" w:hAnsi="Times New Roman" w:cs="Times New Roman"/>
          <w:sz w:val="24"/>
          <w:szCs w:val="24"/>
        </w:rPr>
        <w:t>)</w:t>
      </w:r>
      <w:r w:rsidRPr="00A1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F60">
        <w:rPr>
          <w:rFonts w:ascii="Times New Roman" w:hAnsi="Times New Roman" w:cs="Times New Roman"/>
          <w:sz w:val="24"/>
          <w:szCs w:val="24"/>
        </w:rPr>
        <w:t>pēcuzskaites</w:t>
      </w:r>
      <w:proofErr w:type="spellEnd"/>
      <w:r w:rsidRPr="00A15F60">
        <w:rPr>
          <w:rFonts w:ascii="Times New Roman" w:hAnsi="Times New Roman" w:cs="Times New Roman"/>
          <w:sz w:val="24"/>
          <w:szCs w:val="24"/>
        </w:rPr>
        <w:t xml:space="preserve"> kabeļu līniju elektroinstalācijas (</w:t>
      </w:r>
      <w:r>
        <w:rPr>
          <w:rFonts w:ascii="Times New Roman" w:hAnsi="Times New Roman" w:cs="Times New Roman"/>
          <w:sz w:val="24"/>
          <w:szCs w:val="24"/>
        </w:rPr>
        <w:t xml:space="preserve">t.sk., </w:t>
      </w:r>
      <w:r w:rsidRPr="00A15F60">
        <w:rPr>
          <w:rFonts w:ascii="Times New Roman" w:hAnsi="Times New Roman" w:cs="Times New Roman"/>
          <w:sz w:val="24"/>
          <w:szCs w:val="24"/>
        </w:rPr>
        <w:t xml:space="preserve">zemējuma un </w:t>
      </w:r>
      <w:proofErr w:type="spellStart"/>
      <w:r w:rsidRPr="00A15F60">
        <w:rPr>
          <w:rFonts w:ascii="Times New Roman" w:hAnsi="Times New Roman" w:cs="Times New Roman"/>
          <w:sz w:val="24"/>
          <w:szCs w:val="24"/>
        </w:rPr>
        <w:t>zibensaizsardzības</w:t>
      </w:r>
      <w:proofErr w:type="spellEnd"/>
      <w:r w:rsidRPr="00A15F60">
        <w:rPr>
          <w:rFonts w:ascii="Times New Roman" w:hAnsi="Times New Roman" w:cs="Times New Roman"/>
          <w:sz w:val="24"/>
          <w:szCs w:val="24"/>
        </w:rPr>
        <w:t xml:space="preserve"> ierīces) pārbaude.</w:t>
      </w:r>
    </w:p>
    <w:p w14:paraId="1CFEB972" w14:textId="77777777" w:rsidR="00A15F60" w:rsidRDefault="00A15F60" w:rsidP="00A15F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F60">
        <w:rPr>
          <w:rFonts w:ascii="Times New Roman" w:hAnsi="Times New Roman" w:cs="Times New Roman"/>
          <w:sz w:val="24"/>
          <w:szCs w:val="24"/>
        </w:rPr>
        <w:t xml:space="preserve">Darba apjoms objektā </w:t>
      </w:r>
      <w:r w:rsidRPr="00D06AC3">
        <w:rPr>
          <w:rFonts w:ascii="Times New Roman" w:hAnsi="Times New Roman" w:cs="Times New Roman"/>
          <w:i/>
          <w:iCs/>
          <w:sz w:val="24"/>
          <w:szCs w:val="24"/>
        </w:rPr>
        <w:t>1.Trolejbusu park</w:t>
      </w:r>
      <w:r w:rsidRPr="00D06AC3">
        <w:rPr>
          <w:rFonts w:ascii="Times New Roman" w:hAnsi="Times New Roman" w:cs="Times New Roman"/>
          <w:i/>
          <w:iCs/>
          <w:sz w:val="24"/>
          <w:szCs w:val="24"/>
        </w:rPr>
        <w:t>ā</w:t>
      </w:r>
      <w:r w:rsidRPr="00D06AC3">
        <w:rPr>
          <w:rFonts w:ascii="Times New Roman" w:hAnsi="Times New Roman" w:cs="Times New Roman"/>
          <w:i/>
          <w:iCs/>
          <w:sz w:val="24"/>
          <w:szCs w:val="24"/>
        </w:rPr>
        <w:t>, Ganību damb</w:t>
      </w:r>
      <w:r w:rsidRPr="00D06AC3">
        <w:rPr>
          <w:rFonts w:ascii="Times New Roman" w:hAnsi="Times New Roman" w:cs="Times New Roman"/>
          <w:i/>
          <w:iCs/>
          <w:sz w:val="24"/>
          <w:szCs w:val="24"/>
        </w:rPr>
        <w:t>ī</w:t>
      </w:r>
      <w:r w:rsidRPr="00D06AC3">
        <w:rPr>
          <w:rFonts w:ascii="Times New Roman" w:hAnsi="Times New Roman" w:cs="Times New Roman"/>
          <w:i/>
          <w:iCs/>
          <w:sz w:val="24"/>
          <w:szCs w:val="24"/>
        </w:rPr>
        <w:t xml:space="preserve"> 32</w:t>
      </w:r>
      <w:r w:rsidRPr="00D06AC3">
        <w:rPr>
          <w:rFonts w:ascii="Times New Roman" w:hAnsi="Times New Roman" w:cs="Times New Roman"/>
          <w:i/>
          <w:iCs/>
          <w:sz w:val="24"/>
          <w:szCs w:val="24"/>
        </w:rPr>
        <w:t>, Rīgā</w:t>
      </w:r>
      <w:r>
        <w:rPr>
          <w:rFonts w:ascii="Times New Roman" w:hAnsi="Times New Roman" w:cs="Times New Roman"/>
          <w:sz w:val="24"/>
          <w:szCs w:val="24"/>
        </w:rPr>
        <w:t xml:space="preserve"> ir</w:t>
      </w:r>
      <w:r w:rsidRPr="00A15F60">
        <w:rPr>
          <w:rFonts w:ascii="Times New Roman" w:hAnsi="Times New Roman" w:cs="Times New Roman"/>
          <w:sz w:val="24"/>
          <w:szCs w:val="24"/>
        </w:rPr>
        <w:t xml:space="preserve"> norādīts 1.pielikumā.</w:t>
      </w:r>
    </w:p>
    <w:p w14:paraId="731D0827" w14:textId="77777777" w:rsidR="00A15F60" w:rsidRDefault="00A15F60" w:rsidP="00A15F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EKI </w:t>
      </w:r>
      <w:r w:rsidR="00474DBD">
        <w:rPr>
          <w:rFonts w:ascii="Times New Roman" w:hAnsi="Times New Roman" w:cs="Times New Roman"/>
          <w:sz w:val="24"/>
          <w:szCs w:val="24"/>
        </w:rPr>
        <w:t xml:space="preserve">sarakstu </w:t>
      </w:r>
      <w:r w:rsidR="00474DBD" w:rsidRPr="00D06AC3">
        <w:rPr>
          <w:rFonts w:ascii="Times New Roman" w:hAnsi="Times New Roman" w:cs="Times New Roman"/>
          <w:i/>
          <w:iCs/>
          <w:sz w:val="24"/>
          <w:szCs w:val="24"/>
        </w:rPr>
        <w:t xml:space="preserve">Maksas </w:t>
      </w:r>
      <w:proofErr w:type="spellStart"/>
      <w:r w:rsidR="00474DBD" w:rsidRPr="00D06AC3">
        <w:rPr>
          <w:rFonts w:ascii="Times New Roman" w:hAnsi="Times New Roman" w:cs="Times New Roman"/>
          <w:i/>
          <w:iCs/>
          <w:sz w:val="24"/>
          <w:szCs w:val="24"/>
        </w:rPr>
        <w:t>autostāvietām</w:t>
      </w:r>
      <w:proofErr w:type="spellEnd"/>
      <w:r w:rsidR="00474DBD" w:rsidRPr="00D06AC3">
        <w:rPr>
          <w:rFonts w:ascii="Times New Roman" w:hAnsi="Times New Roman" w:cs="Times New Roman"/>
          <w:i/>
          <w:iCs/>
          <w:sz w:val="24"/>
          <w:szCs w:val="24"/>
        </w:rPr>
        <w:t>, Rīgā</w:t>
      </w:r>
      <w:r w:rsidR="00474DBD">
        <w:rPr>
          <w:rFonts w:ascii="Times New Roman" w:hAnsi="Times New Roman" w:cs="Times New Roman"/>
          <w:sz w:val="24"/>
          <w:szCs w:val="24"/>
        </w:rPr>
        <w:t xml:space="preserve"> skatīt 2.pielikumā.</w:t>
      </w:r>
    </w:p>
    <w:p w14:paraId="3BCEB3C8" w14:textId="77777777" w:rsidR="00827D6C" w:rsidRDefault="00827D6C" w:rsidP="009D13B7">
      <w:pPr>
        <w:pStyle w:val="ListParagraph"/>
        <w:numPr>
          <w:ilvl w:val="0"/>
          <w:numId w:val="6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39FE">
        <w:rPr>
          <w:rFonts w:ascii="Times New Roman" w:hAnsi="Times New Roman" w:cs="Times New Roman"/>
          <w:i/>
          <w:iCs/>
          <w:sz w:val="24"/>
          <w:szCs w:val="24"/>
          <w:u w:val="single"/>
        </w:rPr>
        <w:t>Pakalpojuma saturs</w:t>
      </w:r>
    </w:p>
    <w:p w14:paraId="03D3E3FD" w14:textId="77777777" w:rsidR="0017598D" w:rsidRDefault="00FD781C" w:rsidP="0017598D">
      <w:pPr>
        <w:pStyle w:val="ListParagraph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598D">
        <w:rPr>
          <w:rFonts w:ascii="Times New Roman" w:hAnsi="Times New Roman" w:cs="Times New Roman"/>
          <w:sz w:val="24"/>
          <w:szCs w:val="24"/>
        </w:rPr>
        <w:t>Novērtēt Pasūtītāja valdījumā esoš</w:t>
      </w:r>
      <w:r w:rsidR="0017598D">
        <w:rPr>
          <w:rFonts w:ascii="Times New Roman" w:hAnsi="Times New Roman" w:cs="Times New Roman"/>
          <w:sz w:val="24"/>
          <w:szCs w:val="24"/>
        </w:rPr>
        <w:t>ajos</w:t>
      </w:r>
      <w:r w:rsidRPr="0017598D">
        <w:rPr>
          <w:rFonts w:ascii="Times New Roman" w:hAnsi="Times New Roman" w:cs="Times New Roman"/>
          <w:sz w:val="24"/>
          <w:szCs w:val="24"/>
        </w:rPr>
        <w:t xml:space="preserve"> infrastruktūras objekt</w:t>
      </w:r>
      <w:r w:rsidR="0017598D">
        <w:rPr>
          <w:rFonts w:ascii="Times New Roman" w:hAnsi="Times New Roman" w:cs="Times New Roman"/>
          <w:sz w:val="24"/>
          <w:szCs w:val="24"/>
        </w:rPr>
        <w:t>os</w:t>
      </w:r>
      <w:r w:rsidRPr="0017598D">
        <w:rPr>
          <w:rFonts w:ascii="Times New Roman" w:hAnsi="Times New Roman" w:cs="Times New Roman"/>
          <w:sz w:val="24"/>
          <w:szCs w:val="24"/>
        </w:rPr>
        <w:t xml:space="preserve"> izbūvēto elektroinstalācijas, zemējuma un </w:t>
      </w:r>
      <w:proofErr w:type="spellStart"/>
      <w:r w:rsidRPr="0017598D">
        <w:rPr>
          <w:rFonts w:ascii="Times New Roman" w:hAnsi="Times New Roman" w:cs="Times New Roman"/>
          <w:sz w:val="24"/>
          <w:szCs w:val="24"/>
        </w:rPr>
        <w:t>zibensaizsardzības</w:t>
      </w:r>
      <w:proofErr w:type="spellEnd"/>
      <w:r w:rsidRPr="0017598D">
        <w:rPr>
          <w:rFonts w:ascii="Times New Roman" w:hAnsi="Times New Roman" w:cs="Times New Roman"/>
          <w:sz w:val="24"/>
          <w:szCs w:val="24"/>
        </w:rPr>
        <w:t xml:space="preserve"> sistēmu </w:t>
      </w:r>
      <w:r w:rsidR="00AE0922">
        <w:rPr>
          <w:rFonts w:ascii="Times New Roman" w:hAnsi="Times New Roman" w:cs="Times New Roman"/>
          <w:sz w:val="24"/>
          <w:szCs w:val="24"/>
        </w:rPr>
        <w:t xml:space="preserve">kopumā </w:t>
      </w:r>
      <w:r w:rsidRPr="0017598D">
        <w:rPr>
          <w:rFonts w:ascii="Times New Roman" w:hAnsi="Times New Roman" w:cs="Times New Roman"/>
          <w:sz w:val="24"/>
          <w:szCs w:val="24"/>
        </w:rPr>
        <w:t>atbilstību spēkā esošajiem ekspluatācijas, elektrodrošības un ugunsdrošības normatīvajiem aktiem.</w:t>
      </w:r>
    </w:p>
    <w:p w14:paraId="72DE1CB3" w14:textId="77777777" w:rsidR="0017598D" w:rsidRPr="0017598D" w:rsidRDefault="00FD781C" w:rsidP="0017598D">
      <w:pPr>
        <w:pStyle w:val="ListParagraph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pārbaudes rezultātiem noformēt elektroinstalācijas izolācijas pretestības mērījumu, elektroiekārtu, zemējuma ierīces un </w:t>
      </w:r>
      <w:proofErr w:type="spellStart"/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>zemējumvada</w:t>
      </w:r>
      <w:proofErr w:type="spellEnd"/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nepārtrauktības pretestības un </w:t>
      </w:r>
      <w:proofErr w:type="spellStart"/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>zibensaizsardzības</w:t>
      </w:r>
      <w:proofErr w:type="spellEnd"/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sistēmas pārbaudes aktu, elektroinstalācijas </w:t>
      </w:r>
      <w:proofErr w:type="spellStart"/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>kontaktsavienojumu</w:t>
      </w:r>
      <w:proofErr w:type="spellEnd"/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pārbaudes aktu, </w:t>
      </w:r>
      <w:r w:rsidRPr="00D06A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 arī apstiprinātus atzinumus par pilnas elektriskās pretestības mērījumiem cilpai </w:t>
      </w:r>
      <w:r w:rsidR="00D06AC3" w:rsidRPr="00D06AC3">
        <w:rPr>
          <w:rFonts w:ascii="Times New Roman" w:eastAsia="Times New Roman" w:hAnsi="Times New Roman" w:cs="Times New Roman"/>
          <w:sz w:val="24"/>
          <w:szCs w:val="24"/>
          <w:lang w:eastAsia="lv-LV"/>
        </w:rPr>
        <w:t>„</w:t>
      </w:r>
      <w:r w:rsidRPr="00D06AC3">
        <w:rPr>
          <w:rFonts w:ascii="Times New Roman" w:eastAsia="Times New Roman" w:hAnsi="Times New Roman" w:cs="Times New Roman"/>
          <w:sz w:val="24"/>
          <w:szCs w:val="24"/>
          <w:lang w:eastAsia="lv-LV"/>
        </w:rPr>
        <w:t>fāze</w:t>
      </w:r>
      <w:r w:rsidR="0017598D" w:rsidRPr="00D06A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</w:t>
      </w:r>
      <w:r w:rsidRPr="00D06AC3">
        <w:rPr>
          <w:rFonts w:ascii="Times New Roman" w:eastAsia="Times New Roman" w:hAnsi="Times New Roman" w:cs="Times New Roman"/>
          <w:sz w:val="24"/>
          <w:szCs w:val="24"/>
          <w:lang w:eastAsia="lv-LV"/>
        </w:rPr>
        <w:t>nulle”.</w:t>
      </w:r>
    </w:p>
    <w:p w14:paraId="4DFFFD48" w14:textId="77777777" w:rsidR="0017598D" w:rsidRPr="0017598D" w:rsidRDefault="00FD781C" w:rsidP="0017598D">
      <w:pPr>
        <w:pStyle w:val="ListParagraph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Veikt esošo elektrisko slēgumu principiālo shēmu ar uzrādītiem elektroenerģijas skaitītājiem, maģistrālo līniju shēmas un lokālo </w:t>
      </w:r>
      <w:proofErr w:type="spellStart"/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>sadalņu</w:t>
      </w:r>
      <w:proofErr w:type="spellEnd"/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>vienlīniju</w:t>
      </w:r>
      <w:proofErr w:type="spellEnd"/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izpildshēmu</w:t>
      </w:r>
      <w:proofErr w:type="spellEnd"/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aktualizēšanu vai izstrādāšanu.</w:t>
      </w:r>
    </w:p>
    <w:p w14:paraId="70A48F8A" w14:textId="77777777" w:rsidR="0017598D" w:rsidRPr="0017598D" w:rsidRDefault="00FD781C" w:rsidP="0017598D">
      <w:pPr>
        <w:pStyle w:val="ListParagraph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>Shēmām jābūt ielaminētām un ielīmētām sadalēs.</w:t>
      </w:r>
    </w:p>
    <w:p w14:paraId="74239FE9" w14:textId="77777777" w:rsidR="0017598D" w:rsidRPr="00AD761D" w:rsidRDefault="00FD781C" w:rsidP="0017598D">
      <w:pPr>
        <w:pStyle w:val="ListParagraph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6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Visus </w:t>
      </w:r>
      <w:proofErr w:type="spellStart"/>
      <w:r w:rsidRPr="00AD761D">
        <w:rPr>
          <w:rFonts w:ascii="Times New Roman" w:eastAsia="Times New Roman" w:hAnsi="Times New Roman" w:cs="Times New Roman"/>
          <w:sz w:val="24"/>
          <w:szCs w:val="24"/>
          <w:lang w:eastAsia="lv-LV"/>
        </w:rPr>
        <w:t>sadaļņu</w:t>
      </w:r>
      <w:proofErr w:type="spellEnd"/>
      <w:r w:rsidRPr="00AD76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elementus nomarķēt atbilstoši shēmai.</w:t>
      </w:r>
    </w:p>
    <w:p w14:paraId="15BA9460" w14:textId="77777777" w:rsidR="0017598D" w:rsidRPr="00AD761D" w:rsidRDefault="00FD781C" w:rsidP="0017598D">
      <w:pPr>
        <w:pStyle w:val="ListParagraph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6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Veicot darbu nodošanas – pieņemšanas procedūru, sastādīt Pieņemšanas – nodošanas aktu, sagatavot un iesniegt </w:t>
      </w:r>
      <w:proofErr w:type="spellStart"/>
      <w:r w:rsidRPr="00AD761D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izpilddokumentāciju</w:t>
      </w:r>
      <w:proofErr w:type="spellEnd"/>
      <w:r w:rsidR="00AD761D" w:rsidRPr="00AD76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D76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atbilstoši </w:t>
      </w:r>
      <w:r w:rsidR="00EB076C" w:rsidRPr="00AD76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19.04.2016. </w:t>
      </w:r>
      <w:r w:rsidRPr="00AD76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Ministru kabineta noteikumu Nr. 238 </w:t>
      </w:r>
      <w:r w:rsidR="00D06AC3" w:rsidRPr="00AD761D">
        <w:rPr>
          <w:rFonts w:ascii="Times New Roman" w:eastAsia="Times New Roman" w:hAnsi="Times New Roman" w:cs="Times New Roman"/>
          <w:sz w:val="24"/>
          <w:szCs w:val="24"/>
          <w:lang w:eastAsia="lv-LV"/>
        </w:rPr>
        <w:t>„</w:t>
      </w:r>
      <w:r w:rsidRPr="00AD761D">
        <w:rPr>
          <w:rFonts w:ascii="Times New Roman" w:eastAsia="Times New Roman" w:hAnsi="Times New Roman" w:cs="Times New Roman"/>
          <w:sz w:val="24"/>
          <w:szCs w:val="24"/>
          <w:lang w:eastAsia="lv-LV"/>
        </w:rPr>
        <w:t>Ugunsdrošības noteikumi” 6. un 7.pielikumiem</w:t>
      </w:r>
      <w:r w:rsidR="00AD761D" w:rsidRPr="00AD761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AD76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visiem pārbaudes aktos minētajiem pievienojamajiem dokumentiem. Specifiskos gadījumos papildināt pārbaudes aktus ar nepieciešamo informāciju.</w:t>
      </w:r>
    </w:p>
    <w:p w14:paraId="31DADB8D" w14:textId="77777777" w:rsidR="0017598D" w:rsidRPr="0017598D" w:rsidRDefault="00FD781C" w:rsidP="0017598D">
      <w:pPr>
        <w:pStyle w:val="ListParagraph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>Atsevišķos gadījumos darbus veikt pēc plkst. 17.00 un brīvdienās.</w:t>
      </w:r>
    </w:p>
    <w:p w14:paraId="34257E4D" w14:textId="77777777" w:rsidR="0017598D" w:rsidRPr="00985845" w:rsidRDefault="00FD781C" w:rsidP="0017598D">
      <w:pPr>
        <w:pStyle w:val="ListParagraph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845">
        <w:rPr>
          <w:rFonts w:ascii="Times New Roman" w:eastAsia="Times New Roman" w:hAnsi="Times New Roman" w:cs="Times New Roman"/>
          <w:sz w:val="24"/>
          <w:szCs w:val="24"/>
          <w:lang w:eastAsia="lv-LV"/>
        </w:rPr>
        <w:t>Apsekojumu</w:t>
      </w:r>
      <w:proofErr w:type="spellEnd"/>
      <w:r w:rsidRPr="009858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mērījumu laikā </w:t>
      </w:r>
      <w:r w:rsidRPr="00985845">
        <w:rPr>
          <w:rFonts w:ascii="Times New Roman" w:hAnsi="Times New Roman" w:cs="Times New Roman"/>
          <w:sz w:val="24"/>
          <w:szCs w:val="24"/>
        </w:rPr>
        <w:t>nodrošināt</w:t>
      </w:r>
      <w:r w:rsidRPr="009858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lietotāju funkcionālā darbība (pagaidu </w:t>
      </w:r>
      <w:proofErr w:type="spellStart"/>
      <w:r w:rsidRPr="00985845">
        <w:rPr>
          <w:rFonts w:ascii="Times New Roman" w:eastAsia="Times New Roman" w:hAnsi="Times New Roman" w:cs="Times New Roman"/>
          <w:sz w:val="24"/>
          <w:szCs w:val="24"/>
          <w:lang w:eastAsia="lv-LV"/>
        </w:rPr>
        <w:t>pieslēgums</w:t>
      </w:r>
      <w:proofErr w:type="spellEnd"/>
      <w:r w:rsidRPr="00985845">
        <w:rPr>
          <w:rFonts w:ascii="Times New Roman" w:eastAsia="Times New Roman" w:hAnsi="Times New Roman" w:cs="Times New Roman"/>
          <w:sz w:val="24"/>
          <w:szCs w:val="24"/>
          <w:lang w:eastAsia="lv-LV"/>
        </w:rPr>
        <w:t>) un paredzēt darba organizācijas pasākumus atbilstoši spēkā esošiem normatīviem.</w:t>
      </w:r>
    </w:p>
    <w:p w14:paraId="1D6B0DCA" w14:textId="77777777" w:rsidR="0017598D" w:rsidRPr="00985845" w:rsidRDefault="00FD781C" w:rsidP="0017598D">
      <w:pPr>
        <w:pStyle w:val="ListParagraph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5845">
        <w:rPr>
          <w:rFonts w:ascii="Times New Roman" w:hAnsi="Times New Roman" w:cs="Times New Roman"/>
          <w:sz w:val="24"/>
          <w:szCs w:val="24"/>
        </w:rPr>
        <w:t xml:space="preserve">Nodrošināt darba vietas norobežošanu, drošas darba vides nodrošināšanu, visus darbus veikt saskaņā ar drošības tehnikas, tehniskās ekspluatācijas un drošas </w:t>
      </w:r>
      <w:proofErr w:type="spellStart"/>
      <w:r w:rsidRPr="00985845">
        <w:rPr>
          <w:rFonts w:ascii="Times New Roman" w:hAnsi="Times New Roman" w:cs="Times New Roman"/>
          <w:sz w:val="24"/>
          <w:szCs w:val="24"/>
        </w:rPr>
        <w:t>elektroizbūves</w:t>
      </w:r>
      <w:proofErr w:type="spellEnd"/>
      <w:r w:rsidRPr="00985845">
        <w:rPr>
          <w:rFonts w:ascii="Times New Roman" w:hAnsi="Times New Roman" w:cs="Times New Roman"/>
          <w:sz w:val="24"/>
          <w:szCs w:val="24"/>
        </w:rPr>
        <w:t xml:space="preserve"> noteikumiem.</w:t>
      </w:r>
    </w:p>
    <w:p w14:paraId="2EFCD29B" w14:textId="77777777" w:rsidR="0017598D" w:rsidRPr="00985845" w:rsidRDefault="00FD781C" w:rsidP="0017598D">
      <w:pPr>
        <w:pStyle w:val="ListParagraph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5845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Pretendents pats ir atbildīgs par spēkā esošo darbu drošības, ugunsdrošības noteikumu un uzņēmuma iekšējās kārtības noteikumu ievērošanu objektā</w:t>
      </w:r>
      <w:r w:rsidR="00985845" w:rsidRPr="00985845">
        <w:rPr>
          <w:rFonts w:ascii="Times New Roman" w:eastAsia="Times New Roman" w:hAnsi="Times New Roman" w:cs="Times New Roman"/>
          <w:sz w:val="24"/>
          <w:szCs w:val="24"/>
          <w:lang w:eastAsia="lv-LV"/>
        </w:rPr>
        <w:t>/-</w:t>
      </w:r>
      <w:proofErr w:type="spellStart"/>
      <w:r w:rsidR="00985845" w:rsidRPr="00985845">
        <w:rPr>
          <w:rFonts w:ascii="Times New Roman" w:eastAsia="Times New Roman" w:hAnsi="Times New Roman" w:cs="Times New Roman"/>
          <w:sz w:val="24"/>
          <w:szCs w:val="24"/>
          <w:lang w:eastAsia="lv-LV"/>
        </w:rPr>
        <w:t>os</w:t>
      </w:r>
      <w:proofErr w:type="spellEnd"/>
      <w:r w:rsidRPr="0098584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4283E14" w14:textId="77777777" w:rsidR="0017598D" w:rsidRDefault="00FD781C" w:rsidP="0017598D">
      <w:pPr>
        <w:pStyle w:val="ListParagraph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598D">
        <w:rPr>
          <w:rFonts w:ascii="Times New Roman" w:hAnsi="Times New Roman" w:cs="Times New Roman"/>
          <w:sz w:val="24"/>
          <w:szCs w:val="24"/>
        </w:rPr>
        <w:lastRenderedPageBreak/>
        <w:t>Pēc darbu veikšanas sakopt darba vietu, savākt visus darba procesā radušos būvgružus un nodrošināt to utilizāciju.</w:t>
      </w:r>
    </w:p>
    <w:p w14:paraId="06E260D5" w14:textId="77777777" w:rsidR="0017598D" w:rsidRDefault="00FD781C" w:rsidP="0017598D">
      <w:pPr>
        <w:pStyle w:val="ListParagraph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Pretendentam </w:t>
      </w:r>
      <w:r w:rsidRPr="0017598D">
        <w:rPr>
          <w:rFonts w:ascii="Times New Roman" w:hAnsi="Times New Roman" w:cs="Times New Roman"/>
          <w:sz w:val="24"/>
          <w:szCs w:val="24"/>
        </w:rPr>
        <w:t>jābūt reģistrētam atbilstoši attiecīgās valsts normatīvo aktu prasībām.</w:t>
      </w:r>
    </w:p>
    <w:p w14:paraId="35A97D82" w14:textId="77777777" w:rsidR="0017598D" w:rsidRDefault="00FD781C" w:rsidP="0017598D">
      <w:pPr>
        <w:pStyle w:val="ListParagraph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598D">
        <w:rPr>
          <w:rFonts w:ascii="Times New Roman" w:hAnsi="Times New Roman" w:cs="Times New Roman"/>
          <w:sz w:val="24"/>
          <w:szCs w:val="24"/>
        </w:rPr>
        <w:t>Elektrotehnisko mērījumu darbos iesaistītajiem darbiniekiem ir jābūt derīgiem sertifikātiem un elektrodrošības apliecībām.</w:t>
      </w:r>
    </w:p>
    <w:p w14:paraId="4240AB8F" w14:textId="77777777" w:rsidR="0017598D" w:rsidRPr="0017598D" w:rsidRDefault="00FD781C" w:rsidP="0017598D">
      <w:pPr>
        <w:pStyle w:val="ListParagraph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598D">
        <w:rPr>
          <w:rFonts w:ascii="Times New Roman" w:hAnsi="Times New Roman" w:cs="Times New Roman"/>
          <w:sz w:val="24"/>
          <w:szCs w:val="24"/>
        </w:rPr>
        <w:t>Veikt</w:t>
      </w:r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darbus ar savu kvalificētu darbaspēku, tehniku, darbarīkiem un materiāliem, kuriem ir stabilas elektriskās īpašības un tās nodrošina augstu rādītāju precizitāti.</w:t>
      </w:r>
      <w:bookmarkStart w:id="2" w:name="_Hlk507139233"/>
    </w:p>
    <w:p w14:paraId="460263CB" w14:textId="77777777" w:rsidR="00FD781C" w:rsidRDefault="00FD781C" w:rsidP="0017598D">
      <w:pPr>
        <w:pStyle w:val="ListParagraph"/>
        <w:spacing w:before="120" w:after="12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>Visām Pretendenta izmantotajām mērierīcēm, darba instrumentiem, darba aprīkojumam ir jābūt ar CE marķējumu, verificētām ar derīgiem kalibrēšanas sertifikātiem un jāatbilst spēkā esošo normatīvo aktu prasībām.</w:t>
      </w:r>
      <w:bookmarkEnd w:id="2"/>
    </w:p>
    <w:p w14:paraId="64BB2A3A" w14:textId="77777777" w:rsidR="0017598D" w:rsidRPr="0017598D" w:rsidRDefault="00FD781C" w:rsidP="0017598D">
      <w:pPr>
        <w:pStyle w:val="ListParagraph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Pārbaudes aktus izstrādāt vienā eksemplārā drukātā veidā, kā arī elektroniskā veidā kompaktdiskā, kurā jābūt ieskanētam pilnam protokolam </w:t>
      </w:r>
      <w:proofErr w:type="spellStart"/>
      <w:r w:rsidR="0017598D" w:rsidRPr="0017598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P</w:t>
      </w:r>
      <w:r w:rsidRPr="0017598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df</w:t>
      </w:r>
      <w:proofErr w:type="spellEnd"/>
      <w:r w:rsidR="0017598D" w:rsidRPr="0017598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.</w:t>
      </w:r>
      <w:r w:rsidRPr="0017598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formātā. Protokola sākumā jāpievieno satura rādītājs. Protokola lapām ir jābūt secīgi sanumurētām un to numuriem jāatbilst pievienotajam satura rādītājam. Elektriskās shēmas jāiesniedz </w:t>
      </w:r>
      <w:proofErr w:type="spellStart"/>
      <w:r w:rsidRPr="0017598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AutoCAD</w:t>
      </w:r>
      <w:proofErr w:type="spellEnd"/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</w:t>
      </w:r>
      <w:r w:rsidRPr="0017598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VISIO </w:t>
      </w:r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>formātā.</w:t>
      </w:r>
    </w:p>
    <w:p w14:paraId="7B4FD7D8" w14:textId="77777777" w:rsidR="00FD781C" w:rsidRDefault="00FD781C" w:rsidP="0017598D">
      <w:pPr>
        <w:pStyle w:val="ListParagraph"/>
        <w:spacing w:before="120" w:after="12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Pārbaudes aktos iekļautajiem dokumentiem un to noformējumam jāatbilst Dokumentu juridiskā spēka likumam un </w:t>
      </w:r>
      <w:r w:rsidR="00AF0C79" w:rsidRPr="00AF0C7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04.09.2018. </w:t>
      </w:r>
      <w:r w:rsidRPr="00AF0C79">
        <w:rPr>
          <w:rFonts w:ascii="Times New Roman" w:eastAsia="Times New Roman" w:hAnsi="Times New Roman" w:cs="Times New Roman"/>
          <w:sz w:val="24"/>
          <w:szCs w:val="24"/>
          <w:lang w:eastAsia="lv-LV"/>
        </w:rPr>
        <w:t>Ministru kabineta noteikumiem Nr.</w:t>
      </w:r>
      <w:r w:rsidR="0017598D" w:rsidRPr="00AF0C7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F0C79">
        <w:rPr>
          <w:rFonts w:ascii="Times New Roman" w:eastAsia="Times New Roman" w:hAnsi="Times New Roman" w:cs="Times New Roman"/>
          <w:sz w:val="24"/>
          <w:szCs w:val="24"/>
          <w:lang w:eastAsia="lv-LV"/>
        </w:rPr>
        <w:t>558 „Dokumentu izstrādāšanas un noformēšanas kārtība”.</w:t>
      </w:r>
    </w:p>
    <w:p w14:paraId="4118856F" w14:textId="77777777" w:rsidR="00D06AC3" w:rsidRDefault="00FD781C" w:rsidP="00D06AC3">
      <w:pPr>
        <w:pStyle w:val="ListParagraph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AC3">
        <w:rPr>
          <w:rFonts w:ascii="Times New Roman" w:hAnsi="Times New Roman" w:cs="Times New Roman"/>
          <w:sz w:val="24"/>
          <w:szCs w:val="24"/>
        </w:rPr>
        <w:t xml:space="preserve">Pārbaudes rezultātā objektam nodarītie bojājumi vai arī citi zaudējumi, kas radušies </w:t>
      </w:r>
      <w:r w:rsidRPr="00D06AC3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Pretendenta</w:t>
      </w:r>
      <w:r w:rsidRPr="00D06AC3">
        <w:rPr>
          <w:rFonts w:ascii="Times New Roman" w:hAnsi="Times New Roman" w:cs="Times New Roman"/>
          <w:sz w:val="24"/>
          <w:szCs w:val="24"/>
        </w:rPr>
        <w:t xml:space="preserve"> darbības vai bezdarbības rezultātā, </w:t>
      </w:r>
      <w:r w:rsidRPr="00D06A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Pretendentam </w:t>
      </w:r>
      <w:r w:rsidRPr="00D06AC3">
        <w:rPr>
          <w:rFonts w:ascii="Times New Roman" w:hAnsi="Times New Roman" w:cs="Times New Roman"/>
          <w:sz w:val="24"/>
          <w:szCs w:val="24"/>
        </w:rPr>
        <w:t>jānovērš par saviem līdzekļiem.</w:t>
      </w:r>
    </w:p>
    <w:p w14:paraId="64C3D8DA" w14:textId="77777777" w:rsidR="00D06AC3" w:rsidRDefault="00FD781C" w:rsidP="00D06AC3">
      <w:pPr>
        <w:pStyle w:val="ListParagraph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A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Informācija par objektu elektroietaišu pievienojuma vietām un sadales operatoriem, kā arī </w:t>
      </w:r>
      <w:r w:rsidRPr="00D06AC3">
        <w:rPr>
          <w:rFonts w:ascii="Times New Roman" w:hAnsi="Times New Roman" w:cs="Times New Roman"/>
          <w:sz w:val="24"/>
          <w:szCs w:val="24"/>
        </w:rPr>
        <w:t xml:space="preserve">objekta </w:t>
      </w:r>
      <w:r w:rsidRPr="00D06AC3">
        <w:rPr>
          <w:rFonts w:ascii="Times New Roman" w:hAnsi="Times New Roman" w:cs="Times New Roman"/>
          <w:i/>
          <w:iCs/>
          <w:sz w:val="24"/>
          <w:szCs w:val="24"/>
        </w:rPr>
        <w:t>1.Trolejbusu park</w:t>
      </w:r>
      <w:r w:rsidR="00D06AC3">
        <w:rPr>
          <w:rFonts w:ascii="Times New Roman" w:hAnsi="Times New Roman" w:cs="Times New Roman"/>
          <w:i/>
          <w:iCs/>
          <w:sz w:val="24"/>
          <w:szCs w:val="24"/>
        </w:rPr>
        <w:t xml:space="preserve">a, </w:t>
      </w:r>
      <w:r w:rsidRPr="00D06AC3">
        <w:rPr>
          <w:rFonts w:ascii="Times New Roman" w:hAnsi="Times New Roman" w:cs="Times New Roman"/>
          <w:i/>
          <w:iCs/>
          <w:sz w:val="24"/>
          <w:szCs w:val="24"/>
        </w:rPr>
        <w:t>Ganību damb</w:t>
      </w:r>
      <w:r w:rsidR="00D06AC3">
        <w:rPr>
          <w:rFonts w:ascii="Times New Roman" w:hAnsi="Times New Roman" w:cs="Times New Roman"/>
          <w:i/>
          <w:iCs/>
          <w:sz w:val="24"/>
          <w:szCs w:val="24"/>
        </w:rPr>
        <w:t>is</w:t>
      </w:r>
      <w:r w:rsidRPr="00D06AC3">
        <w:rPr>
          <w:rFonts w:ascii="Times New Roman" w:hAnsi="Times New Roman" w:cs="Times New Roman"/>
          <w:i/>
          <w:iCs/>
          <w:sz w:val="24"/>
          <w:szCs w:val="24"/>
        </w:rPr>
        <w:t xml:space="preserve"> 32</w:t>
      </w:r>
      <w:r w:rsidR="00D06AC3">
        <w:rPr>
          <w:rFonts w:ascii="Times New Roman" w:hAnsi="Times New Roman" w:cs="Times New Roman"/>
          <w:i/>
          <w:iCs/>
          <w:sz w:val="24"/>
          <w:szCs w:val="24"/>
        </w:rPr>
        <w:t>, Rīga</w:t>
      </w:r>
      <w:r w:rsidRPr="00D06A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novietnes plāns, Pretendentam tiks izsniegta pēc </w:t>
      </w:r>
      <w:r w:rsidRPr="00D06AC3">
        <w:rPr>
          <w:rFonts w:ascii="Times New Roman" w:hAnsi="Times New Roman" w:cs="Times New Roman"/>
          <w:sz w:val="24"/>
          <w:szCs w:val="24"/>
        </w:rPr>
        <w:t>līguma parakstīšanas.</w:t>
      </w:r>
    </w:p>
    <w:p w14:paraId="486301C1" w14:textId="77777777" w:rsidR="00FD781C" w:rsidRPr="00D06AC3" w:rsidRDefault="00FD781C" w:rsidP="00D06AC3">
      <w:pPr>
        <w:pStyle w:val="ListParagraph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A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Pretendentam </w:t>
      </w:r>
      <w:r w:rsidRPr="00D06AC3">
        <w:rPr>
          <w:rFonts w:ascii="Times New Roman" w:hAnsi="Times New Roman" w:cs="Times New Roman"/>
          <w:sz w:val="24"/>
          <w:szCs w:val="24"/>
        </w:rPr>
        <w:t>10 (desmit) darba dienu laikā pēc līguma parakstīšanas, pirms darbu uzsākšanas jāiesniedz darbu veikšanas grafiks, kas ietver sevī: objektu apsekošanu un izpēti, mērījumu veikšanu, shēmu izstrāde, tehniskās dokumentācijas sagatavošanu un nodošanu Pasūtītājam. Jāizstrādā kopīgs laika grafiks visiem objektiem.</w:t>
      </w:r>
    </w:p>
    <w:p w14:paraId="19472BCC" w14:textId="77777777" w:rsidR="00A76375" w:rsidRPr="00C3048A" w:rsidRDefault="00A76375" w:rsidP="009D13B7">
      <w:pPr>
        <w:pStyle w:val="ListParagraph"/>
        <w:numPr>
          <w:ilvl w:val="0"/>
          <w:numId w:val="3"/>
        </w:numPr>
        <w:tabs>
          <w:tab w:val="left" w:pos="284"/>
          <w:tab w:val="left" w:pos="851"/>
        </w:tabs>
        <w:spacing w:before="240" w:after="120" w:line="240" w:lineRule="auto"/>
        <w:ind w:left="709" w:hanging="709"/>
        <w:contextualSpacing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3048A">
        <w:rPr>
          <w:rFonts w:ascii="Times New Roman" w:hAnsi="Times New Roman" w:cs="Times New Roman"/>
          <w:i/>
          <w:iCs/>
          <w:sz w:val="24"/>
          <w:szCs w:val="24"/>
          <w:u w:val="single"/>
        </w:rPr>
        <w:t>Līguma paredzētais termiņš</w:t>
      </w:r>
      <w:r w:rsidRPr="00C3048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C3048A">
        <w:rPr>
          <w:rFonts w:ascii="Times New Roman" w:hAnsi="Times New Roman" w:cs="Times New Roman"/>
          <w:sz w:val="24"/>
          <w:szCs w:val="24"/>
        </w:rPr>
        <w:t xml:space="preserve"> 1 (viens) gads no līguma noslēgšanas brīža.</w:t>
      </w:r>
    </w:p>
    <w:p w14:paraId="5A67ED0D" w14:textId="77777777" w:rsidR="00FD781C" w:rsidRPr="0020730E" w:rsidRDefault="00C3048A" w:rsidP="00C3048A">
      <w:pPr>
        <w:pStyle w:val="ListParagraph"/>
        <w:numPr>
          <w:ilvl w:val="0"/>
          <w:numId w:val="3"/>
        </w:numPr>
        <w:tabs>
          <w:tab w:val="left" w:pos="284"/>
          <w:tab w:val="left" w:pos="851"/>
        </w:tabs>
        <w:spacing w:before="240" w:after="120" w:line="240" w:lineRule="auto"/>
        <w:ind w:left="709" w:hanging="709"/>
        <w:contextualSpacing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0730E">
        <w:rPr>
          <w:rFonts w:ascii="Times New Roman" w:hAnsi="Times New Roman" w:cs="Times New Roman"/>
          <w:i/>
          <w:iCs/>
          <w:sz w:val="24"/>
          <w:szCs w:val="24"/>
          <w:u w:val="single"/>
        </w:rPr>
        <w:t>Darbu izpildes termiņš</w:t>
      </w:r>
      <w:r w:rsidRPr="0020730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FD781C" w:rsidRPr="0020730E">
        <w:rPr>
          <w:rFonts w:ascii="Times New Roman" w:hAnsi="Times New Roman"/>
          <w:sz w:val="24"/>
          <w:szCs w:val="24"/>
        </w:rPr>
        <w:t xml:space="preserve">5 </w:t>
      </w:r>
      <w:r w:rsidRPr="0020730E">
        <w:rPr>
          <w:rFonts w:ascii="Times New Roman" w:hAnsi="Times New Roman"/>
          <w:sz w:val="24"/>
          <w:szCs w:val="24"/>
        </w:rPr>
        <w:t xml:space="preserve">(pieci) </w:t>
      </w:r>
      <w:r w:rsidR="00FD781C" w:rsidRPr="0020730E">
        <w:rPr>
          <w:rFonts w:ascii="Times New Roman" w:hAnsi="Times New Roman"/>
          <w:sz w:val="24"/>
          <w:szCs w:val="24"/>
        </w:rPr>
        <w:t xml:space="preserve">mēneši no līguma </w:t>
      </w:r>
      <w:r w:rsidRPr="0020730E">
        <w:rPr>
          <w:rFonts w:ascii="Times New Roman" w:hAnsi="Times New Roman" w:cs="Times New Roman"/>
          <w:sz w:val="24"/>
          <w:szCs w:val="24"/>
        </w:rPr>
        <w:t>noslēgšanas brīža.</w:t>
      </w:r>
    </w:p>
    <w:p w14:paraId="5FFDF18C" w14:textId="77777777" w:rsidR="00A76375" w:rsidRPr="00A76375" w:rsidRDefault="00A76375" w:rsidP="009D13B7">
      <w:pPr>
        <w:pStyle w:val="ListParagraph"/>
        <w:numPr>
          <w:ilvl w:val="0"/>
          <w:numId w:val="3"/>
        </w:numPr>
        <w:tabs>
          <w:tab w:val="left" w:pos="851"/>
        </w:tabs>
        <w:spacing w:before="240" w:after="120" w:line="240" w:lineRule="auto"/>
        <w:ind w:left="284" w:hanging="284"/>
        <w:contextualSpacing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6375">
        <w:rPr>
          <w:rFonts w:ascii="Times New Roman" w:hAnsi="Times New Roman" w:cs="Times New Roman"/>
          <w:i/>
          <w:iCs/>
          <w:sz w:val="24"/>
          <w:szCs w:val="24"/>
          <w:u w:val="single"/>
        </w:rPr>
        <w:t>Piedāvājumu vērtēšana</w:t>
      </w:r>
    </w:p>
    <w:p w14:paraId="2C28824B" w14:textId="77777777" w:rsidR="00A76375" w:rsidRPr="00F65893" w:rsidRDefault="00A76375" w:rsidP="00975F3D">
      <w:pPr>
        <w:suppressAutoHyphens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89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Finanšu piedāvājums jāsagatavo atbilstoši pievienotajai </w:t>
      </w:r>
      <w:r w:rsidR="00975F3D" w:rsidRPr="00F6589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pieteikuma un </w:t>
      </w:r>
      <w:r w:rsidRPr="00F65893">
        <w:rPr>
          <w:rFonts w:ascii="Times New Roman" w:hAnsi="Times New Roman" w:cs="Times New Roman"/>
          <w:b/>
          <w:bCs/>
          <w:sz w:val="24"/>
          <w:szCs w:val="24"/>
        </w:rPr>
        <w:t>piedāvājuma formai.</w:t>
      </w:r>
    </w:p>
    <w:p w14:paraId="291B4972" w14:textId="77777777" w:rsidR="00F65893" w:rsidRPr="00EB756C" w:rsidRDefault="00F65893" w:rsidP="00F65893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893">
        <w:rPr>
          <w:rFonts w:ascii="Times New Roman" w:hAnsi="Times New Roman" w:cs="Times New Roman"/>
          <w:b/>
          <w:bCs/>
          <w:sz w:val="24"/>
          <w:szCs w:val="24"/>
        </w:rPr>
        <w:t>Finanšu piedāvājumu sagatavošanai pretendentam pēc pieprasījuma tiks nodrošināta iespēja veikt objektu apsekošanu.</w:t>
      </w:r>
    </w:p>
    <w:p w14:paraId="16DD57DC" w14:textId="77777777" w:rsidR="00A76375" w:rsidRPr="00EB756C" w:rsidRDefault="00A76375" w:rsidP="00A763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56C">
        <w:rPr>
          <w:rFonts w:ascii="Times New Roman" w:hAnsi="Times New Roman" w:cs="Times New Roman"/>
          <w:sz w:val="24"/>
          <w:szCs w:val="24"/>
        </w:rPr>
        <w:t>Iesniegtie piedāvājumi tiek vērtēti, vadoties no pretendentu sniegtās informācijas par Pakalpojuma izmaksām, un līguma slēgšanas tiesības tiks piešķirtas pretendentam, kurš piedāvāja zemāko cenu.</w:t>
      </w:r>
    </w:p>
    <w:p w14:paraId="4480444D" w14:textId="77777777" w:rsidR="00A76375" w:rsidRPr="001A3FFE" w:rsidRDefault="00A76375" w:rsidP="00EB756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56C">
        <w:rPr>
          <w:rFonts w:ascii="Times New Roman" w:hAnsi="Times New Roman" w:cs="Times New Roman"/>
          <w:sz w:val="24"/>
          <w:szCs w:val="24"/>
        </w:rPr>
        <w:t>Pretendentam jāapliecina savas iespējas nodrošināt pieprasīto Pakalpojumu atbilstoši Pasūtītāja prasībām.</w:t>
      </w:r>
    </w:p>
    <w:sectPr w:rsidR="00A76375" w:rsidRPr="001A3FFE" w:rsidSect="00827D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47A13"/>
    <w:multiLevelType w:val="hybridMultilevel"/>
    <w:tmpl w:val="61EC15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E6B12"/>
    <w:multiLevelType w:val="hybridMultilevel"/>
    <w:tmpl w:val="0AB8905A"/>
    <w:lvl w:ilvl="0" w:tplc="EAC4FD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10243D"/>
    <w:multiLevelType w:val="hybridMultilevel"/>
    <w:tmpl w:val="F72A8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57AC0"/>
    <w:multiLevelType w:val="hybridMultilevel"/>
    <w:tmpl w:val="CA001740"/>
    <w:lvl w:ilvl="0" w:tplc="0426000F">
      <w:start w:val="1"/>
      <w:numFmt w:val="decimal"/>
      <w:lvlText w:val="%1."/>
      <w:lvlJc w:val="left"/>
      <w:pPr>
        <w:ind w:left="1500" w:hanging="360"/>
      </w:pPr>
    </w:lvl>
    <w:lvl w:ilvl="1" w:tplc="04260019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5035233"/>
    <w:multiLevelType w:val="hybridMultilevel"/>
    <w:tmpl w:val="12C42E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45C2A"/>
    <w:multiLevelType w:val="hybridMultilevel"/>
    <w:tmpl w:val="F72A8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6607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2FB1059"/>
    <w:multiLevelType w:val="hybridMultilevel"/>
    <w:tmpl w:val="70201B9A"/>
    <w:lvl w:ilvl="0" w:tplc="5EBA8AB2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1C0631"/>
    <w:multiLevelType w:val="hybridMultilevel"/>
    <w:tmpl w:val="49FEF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E545E"/>
    <w:multiLevelType w:val="hybridMultilevel"/>
    <w:tmpl w:val="1B8E8F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a68e191-1d82-46c0-890f-c6fd7056144e"/>
  </w:docVars>
  <w:rsids>
    <w:rsidRoot w:val="008C438F"/>
    <w:rsid w:val="00021A62"/>
    <w:rsid w:val="00092C37"/>
    <w:rsid w:val="000F6192"/>
    <w:rsid w:val="0017598D"/>
    <w:rsid w:val="001A3FFE"/>
    <w:rsid w:val="001A5C40"/>
    <w:rsid w:val="001A6A96"/>
    <w:rsid w:val="001C2AFD"/>
    <w:rsid w:val="0020730E"/>
    <w:rsid w:val="00223E96"/>
    <w:rsid w:val="002A2608"/>
    <w:rsid w:val="002F7615"/>
    <w:rsid w:val="00323052"/>
    <w:rsid w:val="00333619"/>
    <w:rsid w:val="00382EB2"/>
    <w:rsid w:val="003A6A0D"/>
    <w:rsid w:val="003D3611"/>
    <w:rsid w:val="00416388"/>
    <w:rsid w:val="00427F0E"/>
    <w:rsid w:val="0043715D"/>
    <w:rsid w:val="00442263"/>
    <w:rsid w:val="00474DBD"/>
    <w:rsid w:val="00497B48"/>
    <w:rsid w:val="00530E4E"/>
    <w:rsid w:val="005648AF"/>
    <w:rsid w:val="00581399"/>
    <w:rsid w:val="00585F50"/>
    <w:rsid w:val="00655EA4"/>
    <w:rsid w:val="006937FC"/>
    <w:rsid w:val="006B764D"/>
    <w:rsid w:val="0071133F"/>
    <w:rsid w:val="00722992"/>
    <w:rsid w:val="00766FBE"/>
    <w:rsid w:val="007F5601"/>
    <w:rsid w:val="00817D1F"/>
    <w:rsid w:val="00827D6C"/>
    <w:rsid w:val="00876F7C"/>
    <w:rsid w:val="00884BB8"/>
    <w:rsid w:val="00886034"/>
    <w:rsid w:val="00892E1F"/>
    <w:rsid w:val="008C438F"/>
    <w:rsid w:val="008D0490"/>
    <w:rsid w:val="00920F19"/>
    <w:rsid w:val="00941141"/>
    <w:rsid w:val="00943109"/>
    <w:rsid w:val="0096215E"/>
    <w:rsid w:val="00973233"/>
    <w:rsid w:val="00975F3D"/>
    <w:rsid w:val="00985845"/>
    <w:rsid w:val="00986083"/>
    <w:rsid w:val="009C2B77"/>
    <w:rsid w:val="009D13B7"/>
    <w:rsid w:val="009F3D02"/>
    <w:rsid w:val="00A15F60"/>
    <w:rsid w:val="00A379DE"/>
    <w:rsid w:val="00A436FF"/>
    <w:rsid w:val="00A76375"/>
    <w:rsid w:val="00AD3084"/>
    <w:rsid w:val="00AD761D"/>
    <w:rsid w:val="00AE0922"/>
    <w:rsid w:val="00AF0C79"/>
    <w:rsid w:val="00AF68BE"/>
    <w:rsid w:val="00B03FD9"/>
    <w:rsid w:val="00B1721D"/>
    <w:rsid w:val="00B33F6D"/>
    <w:rsid w:val="00B36434"/>
    <w:rsid w:val="00B76DCC"/>
    <w:rsid w:val="00B91687"/>
    <w:rsid w:val="00BF7889"/>
    <w:rsid w:val="00C1740F"/>
    <w:rsid w:val="00C3048A"/>
    <w:rsid w:val="00C363EA"/>
    <w:rsid w:val="00C42F87"/>
    <w:rsid w:val="00C52628"/>
    <w:rsid w:val="00C57697"/>
    <w:rsid w:val="00CC1BF0"/>
    <w:rsid w:val="00D02782"/>
    <w:rsid w:val="00D06AC3"/>
    <w:rsid w:val="00D124DB"/>
    <w:rsid w:val="00D5040F"/>
    <w:rsid w:val="00D55C73"/>
    <w:rsid w:val="00D612C5"/>
    <w:rsid w:val="00D617AD"/>
    <w:rsid w:val="00D7050E"/>
    <w:rsid w:val="00E07F7D"/>
    <w:rsid w:val="00E24542"/>
    <w:rsid w:val="00E7555F"/>
    <w:rsid w:val="00E77D64"/>
    <w:rsid w:val="00EB076C"/>
    <w:rsid w:val="00EB756C"/>
    <w:rsid w:val="00EC47A9"/>
    <w:rsid w:val="00F032FA"/>
    <w:rsid w:val="00F426B9"/>
    <w:rsid w:val="00F65893"/>
    <w:rsid w:val="00F851D7"/>
    <w:rsid w:val="00FB7E99"/>
    <w:rsid w:val="00FC591C"/>
    <w:rsid w:val="00FC6FE5"/>
    <w:rsid w:val="00FD4D0F"/>
    <w:rsid w:val="00FD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F804E7"/>
  <w15:chartTrackingRefBased/>
  <w15:docId w15:val="{4E73ABE3-6DC9-4C25-A4E5-F938EAC1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umurets,PPS_Bullet,H&amp;P List Paragraph,2,Strip,Normal bullet 2,Bullet list"/>
    <w:basedOn w:val="Normal"/>
    <w:link w:val="ListParagraphChar"/>
    <w:uiPriority w:val="34"/>
    <w:qFormat/>
    <w:rsid w:val="008C43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38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4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3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3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38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F7615"/>
    <w:rPr>
      <w:strike w:val="0"/>
      <w:dstrike w:val="0"/>
      <w:color w:val="000000"/>
      <w:sz w:val="24"/>
      <w:szCs w:val="24"/>
      <w:u w:val="single"/>
      <w:effect w:val="none"/>
      <w:shd w:val="clear" w:color="auto" w:fill="auto"/>
      <w:vertAlign w:val="baseline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"/>
    <w:link w:val="ListParagraph"/>
    <w:uiPriority w:val="34"/>
    <w:locked/>
    <w:rsid w:val="00827D6C"/>
  </w:style>
  <w:style w:type="paragraph" w:customStyle="1" w:styleId="Sarakstarindkopa1">
    <w:name w:val="Saraksta rindkopa1"/>
    <w:basedOn w:val="Normal"/>
    <w:uiPriority w:val="34"/>
    <w:qFormat/>
    <w:rsid w:val="00FD78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021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parcels/4900000926?options%5Bdeep_expand%5D=false&amp;options%5Binline%5D=true&amp;options%5Bnew_tab%5D=false&amp;options%5Borigin%5D=proper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3522</Words>
  <Characters>2009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Vindberga</dc:creator>
  <cp:keywords/>
  <dc:description/>
  <cp:lastModifiedBy>Inga Selecka</cp:lastModifiedBy>
  <cp:revision>47</cp:revision>
  <cp:lastPrinted>2020-05-21T04:49:00Z</cp:lastPrinted>
  <dcterms:created xsi:type="dcterms:W3CDTF">2020-06-08T05:42:00Z</dcterms:created>
  <dcterms:modified xsi:type="dcterms:W3CDTF">2020-12-30T08:40:00Z</dcterms:modified>
</cp:coreProperties>
</file>