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4DD11" w14:textId="1250E83B" w:rsidR="00B8169D" w:rsidRDefault="00B8169D">
      <w:pPr>
        <w:spacing w:after="160" w:line="259" w:lineRule="auto"/>
        <w:rPr>
          <w:b/>
          <w:lang w:val="lv-LV"/>
        </w:rPr>
      </w:pPr>
    </w:p>
    <w:p w14:paraId="205728CF" w14:textId="43290DB0" w:rsidR="002F0AB8" w:rsidRDefault="002F0AB8" w:rsidP="002F0AB8">
      <w:pPr>
        <w:jc w:val="right"/>
        <w:rPr>
          <w:bCs/>
          <w:sz w:val="28"/>
          <w:szCs w:val="28"/>
          <w:lang w:val="lv-LV"/>
        </w:rPr>
      </w:pPr>
      <w:r w:rsidRPr="008C263D">
        <w:rPr>
          <w:bCs/>
          <w:sz w:val="28"/>
          <w:szCs w:val="28"/>
          <w:lang w:val="lv-LV"/>
        </w:rPr>
        <w:t>1.pielikums</w:t>
      </w:r>
    </w:p>
    <w:p w14:paraId="18FEF21B" w14:textId="77777777" w:rsidR="008C263D" w:rsidRPr="008C263D" w:rsidRDefault="008C263D" w:rsidP="002F0AB8">
      <w:pPr>
        <w:jc w:val="right"/>
        <w:rPr>
          <w:bCs/>
          <w:sz w:val="28"/>
          <w:szCs w:val="28"/>
          <w:lang w:val="lv-LV"/>
        </w:rPr>
      </w:pPr>
    </w:p>
    <w:p w14:paraId="6080BF87" w14:textId="379D15B9" w:rsidR="000C1B5D" w:rsidRPr="000C1B5D" w:rsidRDefault="00B8169D" w:rsidP="000C1B5D">
      <w:pPr>
        <w:jc w:val="center"/>
        <w:rPr>
          <w:b/>
          <w:sz w:val="28"/>
          <w:szCs w:val="28"/>
          <w:lang w:val="lv-LV"/>
        </w:rPr>
      </w:pPr>
      <w:r w:rsidRPr="000C1B5D">
        <w:rPr>
          <w:b/>
          <w:sz w:val="28"/>
          <w:szCs w:val="28"/>
          <w:lang w:val="lv-LV"/>
        </w:rPr>
        <w:t xml:space="preserve">Tehniskā specifikācija </w:t>
      </w:r>
      <w:r w:rsidR="000C1B5D" w:rsidRPr="000C1B5D">
        <w:rPr>
          <w:b/>
          <w:sz w:val="28"/>
          <w:szCs w:val="28"/>
          <w:lang w:val="lv-LV"/>
        </w:rPr>
        <w:t>tirgus izpētei</w:t>
      </w:r>
    </w:p>
    <w:p w14:paraId="012302AE" w14:textId="29DB6364" w:rsidR="00B8169D" w:rsidRPr="000C1B5D" w:rsidRDefault="00B8169D" w:rsidP="000C1B5D">
      <w:pPr>
        <w:jc w:val="center"/>
        <w:rPr>
          <w:b/>
          <w:sz w:val="28"/>
          <w:szCs w:val="28"/>
          <w:lang w:val="lv-LV"/>
        </w:rPr>
      </w:pPr>
      <w:bookmarkStart w:id="0" w:name="_GoBack"/>
      <w:r w:rsidRPr="000C1B5D">
        <w:rPr>
          <w:b/>
          <w:sz w:val="28"/>
          <w:szCs w:val="28"/>
          <w:lang w:val="lv-LV"/>
        </w:rPr>
        <w:t xml:space="preserve"> “Obligāto veselības pārbaužu veikšana”</w:t>
      </w:r>
    </w:p>
    <w:bookmarkEnd w:id="0"/>
    <w:p w14:paraId="372A86C2" w14:textId="77777777" w:rsidR="00B8169D" w:rsidRPr="000C1B5D" w:rsidRDefault="00B8169D" w:rsidP="000C1B5D">
      <w:pPr>
        <w:rPr>
          <w:sz w:val="28"/>
          <w:szCs w:val="28"/>
          <w:lang w:val="lv-LV"/>
        </w:rPr>
      </w:pPr>
    </w:p>
    <w:p w14:paraId="75808722" w14:textId="0DD8A3EF" w:rsidR="00B8169D" w:rsidRPr="00912AF4" w:rsidRDefault="00B8169D" w:rsidP="00B8169D">
      <w:pPr>
        <w:pStyle w:val="ListParagraph"/>
        <w:jc w:val="both"/>
        <w:rPr>
          <w:lang w:val="lv-LV"/>
        </w:rPr>
      </w:pPr>
      <w:r w:rsidRPr="00912AF4">
        <w:rPr>
          <w:lang w:val="lv-LV"/>
        </w:rPr>
        <w:t>Obligāto veselības pārbaužu veikšanai saskaņā ar 2009.</w:t>
      </w:r>
      <w:r w:rsidR="00B9696F">
        <w:rPr>
          <w:lang w:val="lv-LV"/>
        </w:rPr>
        <w:t xml:space="preserve"> </w:t>
      </w:r>
      <w:r w:rsidRPr="00912AF4">
        <w:rPr>
          <w:lang w:val="lv-LV"/>
        </w:rPr>
        <w:t>gada 10.</w:t>
      </w:r>
      <w:r w:rsidR="00B9696F">
        <w:rPr>
          <w:lang w:val="lv-LV"/>
        </w:rPr>
        <w:t xml:space="preserve"> </w:t>
      </w:r>
      <w:r w:rsidRPr="00912AF4">
        <w:rPr>
          <w:lang w:val="lv-LV"/>
        </w:rPr>
        <w:t>marta Ministru kabineta noteikumiem Nr.219 „Kārtība, kādā veicama obligātā veselības pārbaude” (turpmāk – Noteikumi), nodrošināt:</w:t>
      </w:r>
    </w:p>
    <w:p w14:paraId="5ECD13AB" w14:textId="77777777" w:rsidR="00B8169D" w:rsidRPr="008F1910" w:rsidRDefault="00B8169D" w:rsidP="00B8169D">
      <w:pPr>
        <w:pStyle w:val="ListParagraph"/>
        <w:numPr>
          <w:ilvl w:val="0"/>
          <w:numId w:val="1"/>
        </w:numPr>
        <w:jc w:val="both"/>
        <w:rPr>
          <w:u w:val="single"/>
          <w:lang w:val="lv-LV"/>
        </w:rPr>
      </w:pPr>
      <w:r w:rsidRPr="00912AF4">
        <w:rPr>
          <w:lang w:val="lv-LV"/>
        </w:rPr>
        <w:t xml:space="preserve">Noteikumu 1. un 2. pielikumā norādīto ārstu-speciālistu darbību </w:t>
      </w:r>
      <w:r w:rsidRPr="008F1910">
        <w:rPr>
          <w:u w:val="single"/>
          <w:lang w:val="lv-LV"/>
        </w:rPr>
        <w:t>vienas medicīnas iestādes ietvaros vienas darba dienas laikā.</w:t>
      </w:r>
    </w:p>
    <w:p w14:paraId="7C786BBF" w14:textId="07D5D735" w:rsidR="00B8169D" w:rsidRDefault="00B8169D" w:rsidP="00B8169D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912AF4">
        <w:rPr>
          <w:lang w:val="lv-LV"/>
        </w:rPr>
        <w:t xml:space="preserve">Noteikumu 1. un 2. </w:t>
      </w:r>
      <w:r>
        <w:rPr>
          <w:lang w:val="lv-LV"/>
        </w:rPr>
        <w:t>pielikumā norādīto, pirm</w:t>
      </w:r>
      <w:r w:rsidR="00733DDC">
        <w:rPr>
          <w:lang w:val="lv-LV"/>
        </w:rPr>
        <w:t xml:space="preserve">reizējām </w:t>
      </w:r>
      <w:r w:rsidRPr="00912AF4">
        <w:rPr>
          <w:lang w:val="lv-LV"/>
        </w:rPr>
        <w:t xml:space="preserve">veselības pārbaudēm nepieciešamo laboratorisko un funkcionālo izmeklējumu nodrošināšanu vienas medicīnas iestādes ietvaros </w:t>
      </w:r>
      <w:r>
        <w:rPr>
          <w:lang w:val="lv-LV"/>
        </w:rPr>
        <w:t>vienas darba dienas laikā</w:t>
      </w:r>
      <w:r w:rsidRPr="00912AF4">
        <w:rPr>
          <w:lang w:val="lv-LV"/>
        </w:rPr>
        <w:t>.</w:t>
      </w:r>
    </w:p>
    <w:p w14:paraId="32CA7C6B" w14:textId="53040F9E" w:rsidR="00B8169D" w:rsidRDefault="00B8169D" w:rsidP="00B8169D">
      <w:pPr>
        <w:pStyle w:val="ListParagraph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 xml:space="preserve">Obligātās veselības pārbaudes kartes aizpildīšanu </w:t>
      </w:r>
      <w:r w:rsidR="00733DDC">
        <w:rPr>
          <w:lang w:val="lv-LV"/>
        </w:rPr>
        <w:t>divos</w:t>
      </w:r>
      <w:r>
        <w:rPr>
          <w:lang w:val="lv-LV"/>
        </w:rPr>
        <w:t xml:space="preserve"> eksemplāros, </w:t>
      </w:r>
      <w:r w:rsidRPr="008F61C6">
        <w:rPr>
          <w:lang w:val="lv-LV"/>
        </w:rPr>
        <w:t>vienu aizpildītu eksemplāru izsniedzot obligātās veselības pārbaudes veicējam, otru atstājot medicīnas iestādē.</w:t>
      </w:r>
    </w:p>
    <w:p w14:paraId="6E646A73" w14:textId="083E7583" w:rsidR="00B8169D" w:rsidRPr="001733E5" w:rsidRDefault="00B8169D" w:rsidP="00B8169D">
      <w:pPr>
        <w:pStyle w:val="ListParagraph"/>
        <w:numPr>
          <w:ilvl w:val="0"/>
          <w:numId w:val="1"/>
        </w:numPr>
        <w:jc w:val="both"/>
        <w:rPr>
          <w:b/>
          <w:bCs/>
          <w:lang w:val="lv-LV"/>
        </w:rPr>
      </w:pPr>
      <w:r w:rsidRPr="001733E5">
        <w:rPr>
          <w:b/>
          <w:bCs/>
          <w:lang w:val="lv-LV"/>
        </w:rPr>
        <w:t>Operatīvu informācijas apmaiņu starp personu, kura nosūtīta uz obligāto veselības pārbaudi, pasūtītāju (tā pilnvarotiem pārstāvjiem) un medicīnas iestādi (norādot medicīnas iestādes pilnvarotu personu</w:t>
      </w:r>
      <w:r w:rsidR="00B0259C" w:rsidRPr="001733E5">
        <w:rPr>
          <w:b/>
          <w:bCs/>
          <w:lang w:val="lv-LV"/>
        </w:rPr>
        <w:t>,</w:t>
      </w:r>
      <w:r w:rsidRPr="001733E5">
        <w:rPr>
          <w:b/>
          <w:bCs/>
          <w:lang w:val="lv-LV"/>
        </w:rPr>
        <w:t xml:space="preserve"> ar kuru pasūtītājs var sazināties telefoniski un e-pastā).</w:t>
      </w:r>
    </w:p>
    <w:p w14:paraId="1D54A3AF" w14:textId="44BA55CD" w:rsidR="00B8169D" w:rsidRPr="003E4D67" w:rsidRDefault="00B8169D" w:rsidP="00B8169D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3E4D67">
        <w:rPr>
          <w:lang w:val="lv-LV"/>
        </w:rPr>
        <w:t>Veicot obligātās veselības pārbaudes, izpildītājs ievēro un izpilda Ministru kabineta 2009.</w:t>
      </w:r>
      <w:r w:rsidR="00F52169">
        <w:rPr>
          <w:lang w:val="lv-LV"/>
        </w:rPr>
        <w:t xml:space="preserve"> </w:t>
      </w:r>
      <w:r w:rsidRPr="003E4D67">
        <w:rPr>
          <w:lang w:val="lv-LV"/>
        </w:rPr>
        <w:t>gada 10.</w:t>
      </w:r>
      <w:r w:rsidR="00F52169">
        <w:rPr>
          <w:lang w:val="lv-LV"/>
        </w:rPr>
        <w:t xml:space="preserve"> </w:t>
      </w:r>
      <w:r w:rsidRPr="003E4D67">
        <w:rPr>
          <w:lang w:val="lv-LV"/>
        </w:rPr>
        <w:t xml:space="preserve">marta noteikumu Nr.219 „Kārtība, kādā veicama obligātā veselības pārbaude” </w:t>
      </w:r>
      <w:r>
        <w:rPr>
          <w:lang w:val="lv-LV"/>
        </w:rPr>
        <w:t>38</w:t>
      </w:r>
      <w:r w:rsidRPr="003E4D67">
        <w:rPr>
          <w:lang w:val="lv-LV"/>
        </w:rPr>
        <w:t>.</w:t>
      </w:r>
      <w:r w:rsidR="00F52169">
        <w:rPr>
          <w:lang w:val="lv-LV"/>
        </w:rPr>
        <w:t xml:space="preserve"> </w:t>
      </w:r>
      <w:r w:rsidRPr="003E4D67">
        <w:rPr>
          <w:lang w:val="lv-LV"/>
        </w:rPr>
        <w:t>punkt</w:t>
      </w:r>
      <w:r>
        <w:rPr>
          <w:lang w:val="lv-LV"/>
        </w:rPr>
        <w:t>ā</w:t>
      </w:r>
      <w:r w:rsidRPr="003E4D67">
        <w:rPr>
          <w:lang w:val="lv-LV"/>
        </w:rPr>
        <w:t xml:space="preserve"> </w:t>
      </w:r>
      <w:r>
        <w:rPr>
          <w:lang w:val="lv-LV"/>
        </w:rPr>
        <w:t>noteikto un</w:t>
      </w:r>
      <w:r w:rsidRPr="003E4D67">
        <w:rPr>
          <w:lang w:val="lv-LV"/>
        </w:rPr>
        <w:t xml:space="preserve"> </w:t>
      </w:r>
      <w:r>
        <w:rPr>
          <w:lang w:val="lv-LV"/>
        </w:rPr>
        <w:t xml:space="preserve">pieņem no personas </w:t>
      </w:r>
      <w:r w:rsidRPr="003E4D67">
        <w:rPr>
          <w:lang w:val="lv-LV"/>
        </w:rPr>
        <w:t>pēdējā gada laikā veikt</w:t>
      </w:r>
      <w:r>
        <w:rPr>
          <w:lang w:val="lv-LV"/>
        </w:rPr>
        <w:t>o</w:t>
      </w:r>
      <w:r w:rsidRPr="003E4D67">
        <w:rPr>
          <w:lang w:val="lv-LV"/>
        </w:rPr>
        <w:t xml:space="preserve"> veselības stāvokļa pārbau</w:t>
      </w:r>
      <w:r>
        <w:rPr>
          <w:lang w:val="lv-LV"/>
        </w:rPr>
        <w:t>žu</w:t>
      </w:r>
      <w:r w:rsidRPr="003E4D67">
        <w:rPr>
          <w:lang w:val="lv-LV"/>
        </w:rPr>
        <w:t>, izmeklējum</w:t>
      </w:r>
      <w:r>
        <w:rPr>
          <w:lang w:val="lv-LV"/>
        </w:rPr>
        <w:t xml:space="preserve">u, </w:t>
      </w:r>
      <w:r w:rsidRPr="003E4D67">
        <w:rPr>
          <w:lang w:val="lv-LV"/>
        </w:rPr>
        <w:t>analī</w:t>
      </w:r>
      <w:r>
        <w:rPr>
          <w:lang w:val="lv-LV"/>
        </w:rPr>
        <w:t>žu</w:t>
      </w:r>
      <w:r w:rsidRPr="003E4D67">
        <w:rPr>
          <w:lang w:val="lv-LV"/>
        </w:rPr>
        <w:t xml:space="preserve"> un </w:t>
      </w:r>
      <w:r>
        <w:rPr>
          <w:lang w:val="lv-LV"/>
        </w:rPr>
        <w:t xml:space="preserve">speciālistu atzinumu iesniegtos dokumentus, lai </w:t>
      </w:r>
      <w:r w:rsidRPr="003E4D67">
        <w:rPr>
          <w:lang w:val="lv-LV"/>
        </w:rPr>
        <w:t>snie</w:t>
      </w:r>
      <w:r>
        <w:rPr>
          <w:lang w:val="lv-LV"/>
        </w:rPr>
        <w:t>gtu</w:t>
      </w:r>
      <w:r w:rsidRPr="003E4D67">
        <w:rPr>
          <w:lang w:val="lv-LV"/>
        </w:rPr>
        <w:t xml:space="preserve"> atzinumu par personas veselības stāvokļa atbilstību veicamajam darbam</w:t>
      </w:r>
      <w:r>
        <w:rPr>
          <w:lang w:val="lv-LV"/>
        </w:rPr>
        <w:t xml:space="preserve">. </w:t>
      </w:r>
      <w:r w:rsidRPr="003E4D67">
        <w:rPr>
          <w:lang w:val="lv-LV"/>
        </w:rPr>
        <w:t xml:space="preserve">Šādā gadījumā personu </w:t>
      </w:r>
      <w:proofErr w:type="spellStart"/>
      <w:r w:rsidRPr="003E4D67">
        <w:rPr>
          <w:lang w:val="lv-LV"/>
        </w:rPr>
        <w:t>ne</w:t>
      </w:r>
      <w:r>
        <w:rPr>
          <w:lang w:val="lv-LV"/>
        </w:rPr>
        <w:t>no</w:t>
      </w:r>
      <w:r w:rsidRPr="003E4D67">
        <w:rPr>
          <w:lang w:val="lv-LV"/>
        </w:rPr>
        <w:t>sūt</w:t>
      </w:r>
      <w:r>
        <w:rPr>
          <w:lang w:val="lv-LV"/>
        </w:rPr>
        <w:t>a</w:t>
      </w:r>
      <w:proofErr w:type="spellEnd"/>
      <w:r>
        <w:rPr>
          <w:lang w:val="lv-LV"/>
        </w:rPr>
        <w:t xml:space="preserve"> </w:t>
      </w:r>
      <w:r w:rsidRPr="003E4D67">
        <w:rPr>
          <w:lang w:val="lv-LV"/>
        </w:rPr>
        <w:t xml:space="preserve"> atkārtoti veikt tos izmeklējumus, analīzes vai konsultācijas, kuru rezultāti par pēdējo gadu ir pieejami un izmantojami veselības stāvo</w:t>
      </w:r>
      <w:r>
        <w:rPr>
          <w:lang w:val="lv-LV"/>
        </w:rPr>
        <w:t>kļa noteikšanai un novērtēšanai un šo summu neieskaita pakalpojuma cenā.</w:t>
      </w:r>
    </w:p>
    <w:p w14:paraId="5318253F" w14:textId="5E88B969" w:rsidR="00B8169D" w:rsidRPr="006E706E" w:rsidRDefault="00B8169D" w:rsidP="00B8169D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657F7B">
        <w:rPr>
          <w:lang w:val="lv-LV"/>
        </w:rPr>
        <w:t xml:space="preserve">Veicot </w:t>
      </w:r>
      <w:r>
        <w:rPr>
          <w:lang w:val="lv-LV"/>
        </w:rPr>
        <w:t>obligātās v</w:t>
      </w:r>
      <w:r w:rsidRPr="00657F7B">
        <w:rPr>
          <w:lang w:val="lv-LV"/>
        </w:rPr>
        <w:t>eselības pārbaudes, izpildītājs īpaši ievēro un izpilda Ministru kabineta</w:t>
      </w:r>
      <w:r>
        <w:rPr>
          <w:lang w:val="lv-LV"/>
        </w:rPr>
        <w:t xml:space="preserve"> </w:t>
      </w:r>
      <w:r w:rsidRPr="00657F7B">
        <w:rPr>
          <w:lang w:val="lv-LV"/>
        </w:rPr>
        <w:t>2009.</w:t>
      </w:r>
      <w:r w:rsidR="00F52169">
        <w:rPr>
          <w:lang w:val="lv-LV"/>
        </w:rPr>
        <w:t xml:space="preserve"> </w:t>
      </w:r>
      <w:r w:rsidRPr="00657F7B">
        <w:rPr>
          <w:lang w:val="lv-LV"/>
        </w:rPr>
        <w:t>gada 10.</w:t>
      </w:r>
      <w:r w:rsidR="00F52169">
        <w:rPr>
          <w:lang w:val="lv-LV"/>
        </w:rPr>
        <w:t xml:space="preserve"> </w:t>
      </w:r>
      <w:r w:rsidRPr="00657F7B">
        <w:rPr>
          <w:lang w:val="lv-LV"/>
        </w:rPr>
        <w:t>marta noteikumu Nr.</w:t>
      </w:r>
      <w:r w:rsidR="00F52169">
        <w:rPr>
          <w:lang w:val="lv-LV"/>
        </w:rPr>
        <w:t xml:space="preserve"> </w:t>
      </w:r>
      <w:r w:rsidRPr="00657F7B">
        <w:rPr>
          <w:lang w:val="lv-LV"/>
        </w:rPr>
        <w:t>219 „Kārtība, kādā veicama obligātā veselības pārbaude” 45.1.</w:t>
      </w:r>
      <w:r>
        <w:rPr>
          <w:lang w:val="lv-LV"/>
        </w:rPr>
        <w:t xml:space="preserve"> un</w:t>
      </w:r>
      <w:r w:rsidRPr="00657F7B">
        <w:rPr>
          <w:lang w:val="lv-LV"/>
        </w:rPr>
        <w:t xml:space="preserve"> 49.</w:t>
      </w:r>
      <w:r>
        <w:rPr>
          <w:lang w:val="lv-LV"/>
        </w:rPr>
        <w:t xml:space="preserve"> </w:t>
      </w:r>
      <w:r w:rsidRPr="00657F7B">
        <w:rPr>
          <w:lang w:val="lv-LV"/>
        </w:rPr>
        <w:t>punkt</w:t>
      </w:r>
      <w:r>
        <w:rPr>
          <w:lang w:val="lv-LV"/>
        </w:rPr>
        <w:t>ā</w:t>
      </w:r>
      <w:r w:rsidRPr="00657F7B">
        <w:rPr>
          <w:lang w:val="lv-LV"/>
        </w:rPr>
        <w:t xml:space="preserve"> no</w:t>
      </w:r>
      <w:r>
        <w:rPr>
          <w:lang w:val="lv-LV"/>
        </w:rPr>
        <w:t>teikto</w:t>
      </w:r>
      <w:r w:rsidRPr="00657F7B">
        <w:rPr>
          <w:lang w:val="lv-LV"/>
        </w:rPr>
        <w:t xml:space="preserve">, norādot pasūtītājam skaidri saprotamus </w:t>
      </w:r>
      <w:r>
        <w:rPr>
          <w:lang w:val="lv-LV"/>
        </w:rPr>
        <w:t xml:space="preserve">un izpildāmus ieteikumus (piemēram, </w:t>
      </w:r>
      <w:r w:rsidR="00733DDC">
        <w:rPr>
          <w:lang w:val="lv-LV"/>
        </w:rPr>
        <w:t>atļauts strādāt X%</w:t>
      </w:r>
      <w:r>
        <w:rPr>
          <w:lang w:val="lv-LV"/>
        </w:rPr>
        <w:t xml:space="preserve"> slodzi</w:t>
      </w:r>
      <w:r w:rsidR="00733DDC">
        <w:rPr>
          <w:lang w:val="lv-LV"/>
        </w:rPr>
        <w:t>, aizliegts darbs augstumā</w:t>
      </w:r>
      <w:r>
        <w:rPr>
          <w:lang w:val="lv-LV"/>
        </w:rPr>
        <w:t xml:space="preserve"> u.c.)</w:t>
      </w:r>
      <w:r w:rsidRPr="00657F7B">
        <w:rPr>
          <w:lang w:val="lv-LV"/>
        </w:rPr>
        <w:t>.</w:t>
      </w:r>
    </w:p>
    <w:p w14:paraId="6059D653" w14:textId="01B973CA" w:rsidR="00B8169D" w:rsidRPr="00912AF4" w:rsidRDefault="00A606CA" w:rsidP="00A606CA">
      <w:pPr>
        <w:pStyle w:val="ListParagraph"/>
        <w:numPr>
          <w:ilvl w:val="0"/>
          <w:numId w:val="1"/>
        </w:numPr>
        <w:jc w:val="both"/>
        <w:rPr>
          <w:lang w:val="lv-LV"/>
        </w:rPr>
      </w:pPr>
      <w:r>
        <w:rPr>
          <w:lang w:val="lv-LV" w:eastAsia="lv-LV"/>
        </w:rPr>
        <w:t>V</w:t>
      </w:r>
      <w:r w:rsidRPr="00A606CA">
        <w:rPr>
          <w:lang w:val="lv-LV" w:eastAsia="lv-LV"/>
        </w:rPr>
        <w:t>eiktais pakalpojums tiek fiksēts rēķina pielikumā</w:t>
      </w:r>
      <w:r>
        <w:rPr>
          <w:lang w:val="lv-LV" w:eastAsia="lv-LV"/>
        </w:rPr>
        <w:t>, kur</w:t>
      </w:r>
      <w:r w:rsidRPr="00A606CA">
        <w:rPr>
          <w:lang w:val="lv-LV" w:eastAsia="lv-LV"/>
        </w:rPr>
        <w:t xml:space="preserve"> norād</w:t>
      </w:r>
      <w:r>
        <w:rPr>
          <w:lang w:val="lv-LV" w:eastAsia="lv-LV"/>
        </w:rPr>
        <w:t>a</w:t>
      </w:r>
      <w:r w:rsidRPr="00A606CA">
        <w:rPr>
          <w:lang w:val="lv-LV" w:eastAsia="lv-LV"/>
        </w:rPr>
        <w:t xml:space="preserve"> OVP veikušo personu vārdu, uzvārdu, OVP veikšanas datumu un summu</w:t>
      </w:r>
      <w:r w:rsidR="0064799B">
        <w:rPr>
          <w:lang w:val="lv-LV" w:eastAsia="lv-LV"/>
        </w:rPr>
        <w:t>.</w:t>
      </w:r>
      <w:r w:rsidRPr="00A606CA">
        <w:rPr>
          <w:lang w:val="lv-LV" w:eastAsia="lv-LV"/>
        </w:rPr>
        <w:t xml:space="preserve"> </w:t>
      </w:r>
      <w:r w:rsidR="00B8169D" w:rsidRPr="00912AF4">
        <w:rPr>
          <w:lang w:val="lv-LV"/>
        </w:rPr>
        <w:t xml:space="preserve">Pasūtītājam </w:t>
      </w:r>
      <w:r w:rsidR="00B8169D">
        <w:rPr>
          <w:lang w:val="lv-LV"/>
        </w:rPr>
        <w:t>rēķinu par iepriekšējā mēnesī veiktajām veselības pārbaudēm iesniegt līdz nākošā mēneša 1</w:t>
      </w:r>
      <w:r w:rsidR="0082596B">
        <w:rPr>
          <w:lang w:val="lv-LV"/>
        </w:rPr>
        <w:t>5</w:t>
      </w:r>
      <w:r w:rsidR="00B8169D">
        <w:rPr>
          <w:lang w:val="lv-LV"/>
        </w:rPr>
        <w:t>.</w:t>
      </w:r>
      <w:r w:rsidR="00F52169">
        <w:rPr>
          <w:lang w:val="lv-LV"/>
        </w:rPr>
        <w:t xml:space="preserve"> </w:t>
      </w:r>
      <w:r w:rsidR="00B8169D">
        <w:rPr>
          <w:lang w:val="lv-LV"/>
        </w:rPr>
        <w:t>datumam</w:t>
      </w:r>
      <w:r>
        <w:rPr>
          <w:lang w:val="lv-LV"/>
        </w:rPr>
        <w:t>.</w:t>
      </w:r>
    </w:p>
    <w:p w14:paraId="71801254" w14:textId="4F72B1B5" w:rsidR="00B8169D" w:rsidRDefault="00B8169D" w:rsidP="00B8169D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912AF4">
        <w:rPr>
          <w:lang w:val="lv-LV"/>
        </w:rPr>
        <w:t xml:space="preserve">Pakalpojuma pieejamību </w:t>
      </w:r>
      <w:r w:rsidR="0082596B">
        <w:rPr>
          <w:lang w:val="lv-LV"/>
        </w:rPr>
        <w:t xml:space="preserve">medicīnas iestādē un tās filiālēs </w:t>
      </w:r>
      <w:r w:rsidRPr="00912AF4">
        <w:rPr>
          <w:lang w:val="lv-LV"/>
        </w:rPr>
        <w:t xml:space="preserve">vismaz piecas darba dienas nedēļā </w:t>
      </w:r>
      <w:r>
        <w:rPr>
          <w:lang w:val="lv-LV"/>
        </w:rPr>
        <w:t>izpildītāja</w:t>
      </w:r>
      <w:r w:rsidRPr="00912AF4">
        <w:rPr>
          <w:lang w:val="lv-LV"/>
        </w:rPr>
        <w:t xml:space="preserve"> darba laika ietvaros</w:t>
      </w:r>
      <w:r w:rsidRPr="00CD172B">
        <w:rPr>
          <w:lang w:val="lv-LV"/>
        </w:rPr>
        <w:t xml:space="preserve"> ne maz</w:t>
      </w:r>
      <w:r>
        <w:rPr>
          <w:lang w:val="lv-LV"/>
        </w:rPr>
        <w:t>āk kā astoņas stundas četras darba dienas nedēļā (no pirmdienas līdz ceturtdienai) un ne mazāk kā četras stundas vienu darba dienu nedēļā (piektdiena)</w:t>
      </w:r>
      <w:r w:rsidRPr="00912AF4">
        <w:rPr>
          <w:lang w:val="lv-LV"/>
        </w:rPr>
        <w:t xml:space="preserve"> </w:t>
      </w:r>
      <w:r>
        <w:rPr>
          <w:lang w:val="lv-LV"/>
        </w:rPr>
        <w:t xml:space="preserve">Rīgas pilsētas robežās, kur iespējama  </w:t>
      </w:r>
      <w:r w:rsidRPr="00912AF4">
        <w:rPr>
          <w:lang w:val="lv-LV"/>
        </w:rPr>
        <w:t>auto novieto</w:t>
      </w:r>
      <w:r>
        <w:rPr>
          <w:lang w:val="lv-LV"/>
        </w:rPr>
        <w:t>šana vai  sabiedriskā transporta pieejamība</w:t>
      </w:r>
      <w:r w:rsidRPr="00912AF4">
        <w:rPr>
          <w:lang w:val="lv-LV"/>
        </w:rPr>
        <w:t>.</w:t>
      </w:r>
    </w:p>
    <w:p w14:paraId="7E184278" w14:textId="0FA8ADA1" w:rsidR="0082596B" w:rsidRPr="006E706E" w:rsidRDefault="0082596B" w:rsidP="00B8169D">
      <w:pPr>
        <w:pStyle w:val="ListParagraph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OVP veikšanai iepriekšēju pierakstu ne ilgāku kā nākošā darba diena.</w:t>
      </w:r>
    </w:p>
    <w:p w14:paraId="594C1B19" w14:textId="4539D8A2" w:rsidR="00B8169D" w:rsidRDefault="00B8169D" w:rsidP="00B8169D">
      <w:pPr>
        <w:pStyle w:val="ListParagraph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I</w:t>
      </w:r>
      <w:r w:rsidRPr="00912AF4">
        <w:rPr>
          <w:lang w:val="lv-LV"/>
        </w:rPr>
        <w:t xml:space="preserve">esniegt </w:t>
      </w:r>
      <w:r w:rsidR="005446B9">
        <w:rPr>
          <w:lang w:val="lv-LV"/>
        </w:rPr>
        <w:t xml:space="preserve">pakalpojuma izmaksas </w:t>
      </w:r>
      <w:r w:rsidRPr="00912AF4">
        <w:rPr>
          <w:lang w:val="lv-LV"/>
        </w:rPr>
        <w:t xml:space="preserve">atbilstoši </w:t>
      </w:r>
      <w:r w:rsidR="005446B9">
        <w:rPr>
          <w:lang w:val="lv-LV"/>
        </w:rPr>
        <w:t xml:space="preserve">finanšu piedāvājuma </w:t>
      </w:r>
      <w:r w:rsidR="00B7588C">
        <w:rPr>
          <w:lang w:val="lv-LV"/>
        </w:rPr>
        <w:t xml:space="preserve">formā </w:t>
      </w:r>
      <w:r w:rsidR="00F31375">
        <w:rPr>
          <w:lang w:val="lv-LV"/>
        </w:rPr>
        <w:t>(</w:t>
      </w:r>
      <w:proofErr w:type="spellStart"/>
      <w:r w:rsidR="00F31375">
        <w:rPr>
          <w:lang w:val="lv-LV"/>
        </w:rPr>
        <w:t>excell</w:t>
      </w:r>
      <w:proofErr w:type="spellEnd"/>
      <w:r w:rsidR="00F31375">
        <w:rPr>
          <w:lang w:val="lv-LV"/>
        </w:rPr>
        <w:t xml:space="preserve">) </w:t>
      </w:r>
      <w:r>
        <w:rPr>
          <w:lang w:val="lv-LV"/>
        </w:rPr>
        <w:t xml:space="preserve">1. un 2. </w:t>
      </w:r>
      <w:r w:rsidRPr="00912AF4">
        <w:rPr>
          <w:lang w:val="lv-LV"/>
        </w:rPr>
        <w:t>tabulā norādītajiem pakalpojumu veidiem.</w:t>
      </w:r>
    </w:p>
    <w:p w14:paraId="0EC85C2A" w14:textId="77777777" w:rsidR="00B427A9" w:rsidRDefault="00B427A9" w:rsidP="0082596B">
      <w:pPr>
        <w:spacing w:after="160" w:line="259" w:lineRule="auto"/>
        <w:rPr>
          <w:b/>
          <w:lang w:val="lv-LV"/>
        </w:rPr>
      </w:pPr>
    </w:p>
    <w:sectPr w:rsidR="00B427A9" w:rsidSect="002F0AB8">
      <w:pgSz w:w="11906" w:h="16838"/>
      <w:pgMar w:top="568" w:right="991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88D69" w14:textId="77777777" w:rsidR="00A570B7" w:rsidRDefault="00A570B7" w:rsidP="00724E38">
      <w:r>
        <w:separator/>
      </w:r>
    </w:p>
  </w:endnote>
  <w:endnote w:type="continuationSeparator" w:id="0">
    <w:p w14:paraId="170A6745" w14:textId="77777777" w:rsidR="00A570B7" w:rsidRDefault="00A570B7" w:rsidP="0072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1B216" w14:textId="77777777" w:rsidR="00A570B7" w:rsidRDefault="00A570B7" w:rsidP="00724E38">
      <w:r>
        <w:separator/>
      </w:r>
    </w:p>
  </w:footnote>
  <w:footnote w:type="continuationSeparator" w:id="0">
    <w:p w14:paraId="236FDC48" w14:textId="77777777" w:rsidR="00A570B7" w:rsidRDefault="00A570B7" w:rsidP="0072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F0178"/>
    <w:multiLevelType w:val="hybridMultilevel"/>
    <w:tmpl w:val="160E67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5C"/>
    <w:rsid w:val="00024231"/>
    <w:rsid w:val="00025676"/>
    <w:rsid w:val="000566CD"/>
    <w:rsid w:val="0005700D"/>
    <w:rsid w:val="00081F62"/>
    <w:rsid w:val="000B62BC"/>
    <w:rsid w:val="000C1B5D"/>
    <w:rsid w:val="000E59A3"/>
    <w:rsid w:val="000F520F"/>
    <w:rsid w:val="00117A55"/>
    <w:rsid w:val="00163647"/>
    <w:rsid w:val="00167C1F"/>
    <w:rsid w:val="001733E5"/>
    <w:rsid w:val="00190C01"/>
    <w:rsid w:val="001E2A3C"/>
    <w:rsid w:val="001E4AA9"/>
    <w:rsid w:val="0022370D"/>
    <w:rsid w:val="00226371"/>
    <w:rsid w:val="00245179"/>
    <w:rsid w:val="00253776"/>
    <w:rsid w:val="00272F27"/>
    <w:rsid w:val="002D7684"/>
    <w:rsid w:val="002F0AA1"/>
    <w:rsid w:val="002F0AB8"/>
    <w:rsid w:val="0039152E"/>
    <w:rsid w:val="003C02BE"/>
    <w:rsid w:val="003C366E"/>
    <w:rsid w:val="003E4D67"/>
    <w:rsid w:val="003F4F8E"/>
    <w:rsid w:val="003F58AC"/>
    <w:rsid w:val="004423EB"/>
    <w:rsid w:val="00490C4B"/>
    <w:rsid w:val="004B677F"/>
    <w:rsid w:val="004E25F5"/>
    <w:rsid w:val="0050512C"/>
    <w:rsid w:val="00516541"/>
    <w:rsid w:val="00540D60"/>
    <w:rsid w:val="005446B9"/>
    <w:rsid w:val="005714F2"/>
    <w:rsid w:val="00590BE1"/>
    <w:rsid w:val="005976DB"/>
    <w:rsid w:val="005D32CA"/>
    <w:rsid w:val="0064799B"/>
    <w:rsid w:val="00657F7B"/>
    <w:rsid w:val="006E6618"/>
    <w:rsid w:val="006E706E"/>
    <w:rsid w:val="007020AD"/>
    <w:rsid w:val="00724E38"/>
    <w:rsid w:val="00733DDC"/>
    <w:rsid w:val="00740D14"/>
    <w:rsid w:val="00746472"/>
    <w:rsid w:val="00753515"/>
    <w:rsid w:val="007676D6"/>
    <w:rsid w:val="007E5E06"/>
    <w:rsid w:val="0080330E"/>
    <w:rsid w:val="0081495C"/>
    <w:rsid w:val="0082294F"/>
    <w:rsid w:val="0082596B"/>
    <w:rsid w:val="008266D2"/>
    <w:rsid w:val="008475EF"/>
    <w:rsid w:val="0086692D"/>
    <w:rsid w:val="008819E2"/>
    <w:rsid w:val="0088556D"/>
    <w:rsid w:val="008902CE"/>
    <w:rsid w:val="008C263D"/>
    <w:rsid w:val="008E7324"/>
    <w:rsid w:val="008F1910"/>
    <w:rsid w:val="008F3C8B"/>
    <w:rsid w:val="008F61C6"/>
    <w:rsid w:val="00912AF4"/>
    <w:rsid w:val="00964389"/>
    <w:rsid w:val="00970BEE"/>
    <w:rsid w:val="009A4456"/>
    <w:rsid w:val="009D57F9"/>
    <w:rsid w:val="009F2E40"/>
    <w:rsid w:val="009F442E"/>
    <w:rsid w:val="00A570B7"/>
    <w:rsid w:val="00A606CA"/>
    <w:rsid w:val="00AE5C78"/>
    <w:rsid w:val="00B0259C"/>
    <w:rsid w:val="00B07B95"/>
    <w:rsid w:val="00B13288"/>
    <w:rsid w:val="00B41160"/>
    <w:rsid w:val="00B427A9"/>
    <w:rsid w:val="00B57323"/>
    <w:rsid w:val="00B57BE3"/>
    <w:rsid w:val="00B6429A"/>
    <w:rsid w:val="00B7588C"/>
    <w:rsid w:val="00B80B50"/>
    <w:rsid w:val="00B8169D"/>
    <w:rsid w:val="00B9696F"/>
    <w:rsid w:val="00BF537E"/>
    <w:rsid w:val="00C01B01"/>
    <w:rsid w:val="00C8359A"/>
    <w:rsid w:val="00CD172B"/>
    <w:rsid w:val="00CD4951"/>
    <w:rsid w:val="00D508BA"/>
    <w:rsid w:val="00D57B83"/>
    <w:rsid w:val="00D73835"/>
    <w:rsid w:val="00DA3E87"/>
    <w:rsid w:val="00DA7F0E"/>
    <w:rsid w:val="00DE7B60"/>
    <w:rsid w:val="00E87722"/>
    <w:rsid w:val="00EE163F"/>
    <w:rsid w:val="00EF0D2F"/>
    <w:rsid w:val="00F30229"/>
    <w:rsid w:val="00F31375"/>
    <w:rsid w:val="00F361E7"/>
    <w:rsid w:val="00F44BB3"/>
    <w:rsid w:val="00F52169"/>
    <w:rsid w:val="00F637F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;"/>
  <w14:docId w14:val="6F41C4FE"/>
  <w15:chartTrackingRefBased/>
  <w15:docId w15:val="{89C8334E-99D2-4D9A-9109-F21E51C2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4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A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E3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E3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24E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E3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5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541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F4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F8E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F8E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B91EEA-71D9-452F-8B79-A1EA8B4AA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0F66B-B580-47E3-B442-0EA60918869D}">
  <ds:schemaRefs>
    <ds:schemaRef ds:uri="http://purl.org/dc/dcmitype/"/>
    <ds:schemaRef ds:uri="9da6383c-9756-4074-bb8c-4f7bfe5c6960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2873E65-953F-4B86-AE3F-C6E682E4F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1836</Words>
  <Characters>1047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Kačkāne</dc:creator>
  <cp:keywords/>
  <dc:description/>
  <cp:lastModifiedBy>Astra Bērziņa</cp:lastModifiedBy>
  <cp:revision>33</cp:revision>
  <cp:lastPrinted>2020-06-08T06:08:00Z</cp:lastPrinted>
  <dcterms:created xsi:type="dcterms:W3CDTF">2020-06-08T13:52:00Z</dcterms:created>
  <dcterms:modified xsi:type="dcterms:W3CDTF">2021-11-23T11:45:00Z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