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BD50A" w14:textId="77777777" w:rsidR="007D213C" w:rsidRDefault="007D213C" w:rsidP="007D213C">
      <w:pPr>
        <w:spacing w:before="12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TEHNISKĀ SPECIFIKĀCIJA</w:t>
      </w:r>
    </w:p>
    <w:p w14:paraId="0EA8B3E2" w14:textId="3A16A8AB" w:rsidR="007D213C" w:rsidRPr="00FA723A" w:rsidRDefault="007D213C" w:rsidP="00D055E9">
      <w:pPr>
        <w:spacing w:before="120" w:after="480"/>
        <w:jc w:val="center"/>
        <w:rPr>
          <w:rFonts w:cs="Times New Roman"/>
          <w:b/>
          <w:bCs/>
          <w:szCs w:val="24"/>
        </w:rPr>
      </w:pPr>
      <w:r w:rsidRPr="00FA723A">
        <w:rPr>
          <w:rFonts w:cs="Times New Roman"/>
          <w:b/>
          <w:bCs/>
          <w:szCs w:val="24"/>
        </w:rPr>
        <w:t xml:space="preserve">tirgus izpētei </w:t>
      </w:r>
      <w:r w:rsidRPr="00FA723A">
        <w:rPr>
          <w:rFonts w:cs="Times New Roman"/>
          <w:b/>
          <w:bCs/>
          <w:i/>
          <w:iCs/>
          <w:szCs w:val="24"/>
        </w:rPr>
        <w:t>„</w:t>
      </w:r>
      <w:r w:rsidR="0069312B" w:rsidRPr="0069312B">
        <w:rPr>
          <w:rFonts w:cs="Times New Roman"/>
          <w:b/>
          <w:bCs/>
          <w:i/>
          <w:iCs/>
          <w:szCs w:val="24"/>
        </w:rPr>
        <w:t xml:space="preserve">Piesūcinātu koka gulšņu ar metāla plāksnēm galos un piesūcinātu koka </w:t>
      </w:r>
      <w:proofErr w:type="spellStart"/>
      <w:r w:rsidR="0069312B" w:rsidRPr="0069312B">
        <w:rPr>
          <w:rFonts w:cs="Times New Roman"/>
          <w:b/>
          <w:bCs/>
          <w:i/>
          <w:iCs/>
          <w:szCs w:val="24"/>
        </w:rPr>
        <w:t>pieliktņu</w:t>
      </w:r>
      <w:proofErr w:type="spellEnd"/>
      <w:r w:rsidR="0069312B" w:rsidRPr="0069312B">
        <w:rPr>
          <w:rFonts w:cs="Times New Roman"/>
          <w:b/>
          <w:bCs/>
          <w:i/>
          <w:iCs/>
          <w:szCs w:val="24"/>
        </w:rPr>
        <w:t xml:space="preserve"> sliedēm piegāde</w:t>
      </w:r>
      <w:r w:rsidRPr="0069312B">
        <w:rPr>
          <w:rFonts w:cs="Times New Roman"/>
          <w:b/>
          <w:bCs/>
          <w:i/>
          <w:iCs/>
          <w:szCs w:val="24"/>
        </w:rPr>
        <w:t>”</w:t>
      </w:r>
    </w:p>
    <w:p w14:paraId="79099102" w14:textId="77777777" w:rsidR="007D213C" w:rsidRDefault="007D213C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szCs w:val="24"/>
        </w:rPr>
      </w:pPr>
      <w:r w:rsidRPr="000504D8">
        <w:rPr>
          <w:rFonts w:cs="Times New Roman"/>
          <w:i/>
          <w:iCs/>
          <w:szCs w:val="24"/>
          <w:u w:val="single"/>
        </w:rPr>
        <w:t>Pasūtītājs</w:t>
      </w:r>
      <w:r w:rsidRPr="000504D8">
        <w:rPr>
          <w:rFonts w:cs="Times New Roman"/>
          <w:b/>
          <w:bCs/>
          <w:szCs w:val="24"/>
        </w:rPr>
        <w:t xml:space="preserve"> – </w:t>
      </w:r>
      <w:r w:rsidRPr="000504D8">
        <w:rPr>
          <w:rFonts w:cs="Times New Roman"/>
          <w:szCs w:val="24"/>
        </w:rPr>
        <w:t>Rīgas pašvaldības SIA „Rīgas satiksme”.</w:t>
      </w:r>
    </w:p>
    <w:p w14:paraId="6686F2E8" w14:textId="53E1D816" w:rsidR="0069312B" w:rsidRPr="00CB602A" w:rsidRDefault="0069312B" w:rsidP="00C24CEB">
      <w:pPr>
        <w:pStyle w:val="ListParagraph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color w:val="000000"/>
          <w:szCs w:val="24"/>
        </w:rPr>
      </w:pPr>
      <w:r w:rsidRPr="00CB602A">
        <w:rPr>
          <w:i/>
          <w:iCs/>
          <w:color w:val="000000"/>
          <w:szCs w:val="24"/>
          <w:u w:val="single"/>
        </w:rPr>
        <w:t>Līguma paredzētais termiņš</w:t>
      </w:r>
      <w:r w:rsidRPr="00CB602A">
        <w:rPr>
          <w:i/>
          <w:iCs/>
          <w:color w:val="000000"/>
          <w:szCs w:val="24"/>
        </w:rPr>
        <w:t>:</w:t>
      </w:r>
      <w:r w:rsidRPr="00CB602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</w:t>
      </w:r>
      <w:r w:rsidRPr="00CB602A">
        <w:rPr>
          <w:color w:val="000000"/>
          <w:szCs w:val="24"/>
        </w:rPr>
        <w:t xml:space="preserve"> (</w:t>
      </w:r>
      <w:r>
        <w:rPr>
          <w:color w:val="000000"/>
          <w:szCs w:val="24"/>
        </w:rPr>
        <w:t>trīs</w:t>
      </w:r>
      <w:r w:rsidRPr="00CB602A">
        <w:rPr>
          <w:color w:val="000000"/>
          <w:szCs w:val="24"/>
        </w:rPr>
        <w:t>) gadi no līguma noslēgšanas brīža.</w:t>
      </w:r>
    </w:p>
    <w:p w14:paraId="6221A617" w14:textId="1A2B9DD5" w:rsidR="0069312B" w:rsidRPr="00CB602A" w:rsidRDefault="0069312B" w:rsidP="00C24CEB">
      <w:pPr>
        <w:pStyle w:val="ListParagraph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color w:val="000000"/>
          <w:szCs w:val="24"/>
          <w:u w:val="single"/>
        </w:rPr>
      </w:pPr>
      <w:r w:rsidRPr="00CB602A">
        <w:rPr>
          <w:i/>
          <w:iCs/>
          <w:color w:val="000000"/>
          <w:szCs w:val="24"/>
          <w:u w:val="single"/>
        </w:rPr>
        <w:t>Iepirkuma priekšmets</w:t>
      </w:r>
      <w:r w:rsidRPr="00CB602A">
        <w:rPr>
          <w:color w:val="000000"/>
          <w:szCs w:val="24"/>
        </w:rPr>
        <w:t>:</w:t>
      </w:r>
    </w:p>
    <w:p w14:paraId="12264037" w14:textId="1200ECD4" w:rsidR="0069312B" w:rsidRDefault="0069312B" w:rsidP="00C24CEB">
      <w:pPr>
        <w:pStyle w:val="ListParagraph"/>
        <w:numPr>
          <w:ilvl w:val="1"/>
          <w:numId w:val="2"/>
        </w:numPr>
        <w:tabs>
          <w:tab w:val="left" w:pos="709"/>
        </w:tabs>
        <w:spacing w:before="80" w:after="80"/>
        <w:ind w:left="709" w:right="-6" w:hanging="425"/>
        <w:contextualSpacing w:val="0"/>
        <w:jc w:val="both"/>
        <w:rPr>
          <w:color w:val="000000"/>
          <w:szCs w:val="24"/>
        </w:rPr>
      </w:pPr>
      <w:r w:rsidRPr="0069312B">
        <w:rPr>
          <w:color w:val="000000"/>
          <w:szCs w:val="24"/>
        </w:rPr>
        <w:t>P</w:t>
      </w:r>
      <w:r w:rsidRPr="0069312B">
        <w:rPr>
          <w:color w:val="000000"/>
          <w:szCs w:val="24"/>
        </w:rPr>
        <w:t>iesūcināt</w:t>
      </w:r>
      <w:r>
        <w:rPr>
          <w:color w:val="000000"/>
          <w:szCs w:val="24"/>
        </w:rPr>
        <w:t>u</w:t>
      </w:r>
      <w:r w:rsidRPr="0069312B">
        <w:rPr>
          <w:color w:val="000000"/>
          <w:szCs w:val="24"/>
        </w:rPr>
        <w:t xml:space="preserve"> koka gulšņ</w:t>
      </w:r>
      <w:r>
        <w:rPr>
          <w:color w:val="000000"/>
          <w:szCs w:val="24"/>
        </w:rPr>
        <w:t>u</w:t>
      </w:r>
      <w:r w:rsidRPr="0069312B">
        <w:rPr>
          <w:color w:val="000000"/>
          <w:szCs w:val="24"/>
        </w:rPr>
        <w:t xml:space="preserve"> ar metāla plāksnēm galos</w:t>
      </w:r>
      <w:r>
        <w:rPr>
          <w:color w:val="000000"/>
          <w:szCs w:val="24"/>
        </w:rPr>
        <w:t xml:space="preserve"> piegāde.</w:t>
      </w:r>
    </w:p>
    <w:p w14:paraId="3AE0E842" w14:textId="64ABB0D9" w:rsidR="0069312B" w:rsidRDefault="0069312B" w:rsidP="00C24CEB">
      <w:pPr>
        <w:pStyle w:val="ListParagraph"/>
        <w:numPr>
          <w:ilvl w:val="1"/>
          <w:numId w:val="2"/>
        </w:numPr>
        <w:tabs>
          <w:tab w:val="left" w:pos="709"/>
        </w:tabs>
        <w:spacing w:before="80" w:after="80"/>
        <w:ind w:left="709" w:right="-6" w:hanging="425"/>
        <w:contextualSpacing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Piesūcinātu koka </w:t>
      </w:r>
      <w:proofErr w:type="spellStart"/>
      <w:r>
        <w:rPr>
          <w:color w:val="000000"/>
          <w:szCs w:val="24"/>
        </w:rPr>
        <w:t>pieliktņu</w:t>
      </w:r>
      <w:proofErr w:type="spellEnd"/>
      <w:r>
        <w:rPr>
          <w:color w:val="000000"/>
          <w:szCs w:val="24"/>
        </w:rPr>
        <w:t xml:space="preserve"> sliedēm piegāde.</w:t>
      </w:r>
    </w:p>
    <w:p w14:paraId="48939295" w14:textId="55398F1E" w:rsidR="0069312B" w:rsidRPr="00CB602A" w:rsidRDefault="0069312B" w:rsidP="004C0AC7">
      <w:pPr>
        <w:spacing w:before="480" w:after="48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1.daļa </w:t>
      </w:r>
      <w:r w:rsidRPr="00CB602A">
        <w:rPr>
          <w:b/>
          <w:bCs/>
          <w:color w:val="000000"/>
          <w:szCs w:val="24"/>
        </w:rPr>
        <w:t>“</w:t>
      </w:r>
      <w:r w:rsidRPr="0069312B">
        <w:rPr>
          <w:b/>
          <w:bCs/>
          <w:color w:val="000000"/>
          <w:szCs w:val="24"/>
        </w:rPr>
        <w:t>Piesūcinātu koka gulšņu ar metāla plāksnēm galos piegāde</w:t>
      </w:r>
      <w:r w:rsidRPr="0069312B">
        <w:rPr>
          <w:b/>
          <w:bCs/>
          <w:color w:val="000000"/>
          <w:szCs w:val="24"/>
        </w:rPr>
        <w:t>”</w:t>
      </w:r>
    </w:p>
    <w:p w14:paraId="2E92839D" w14:textId="77777777" w:rsidR="0069312B" w:rsidRPr="0069312B" w:rsidRDefault="0069312B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 w:rsidRPr="007C0085">
        <w:rPr>
          <w:rFonts w:cs="Times New Roman"/>
          <w:i/>
          <w:iCs/>
          <w:color w:val="000000" w:themeColor="text1"/>
          <w:szCs w:val="24"/>
          <w:u w:val="single"/>
        </w:rPr>
        <w:t>Galvenais CPV kods</w:t>
      </w:r>
      <w:r w:rsidRPr="007C0085">
        <w:rPr>
          <w:rFonts w:cs="Times New Roman"/>
          <w:i/>
          <w:iCs/>
          <w:color w:val="000000" w:themeColor="text1"/>
          <w:szCs w:val="24"/>
        </w:rPr>
        <w:t xml:space="preserve">: </w:t>
      </w:r>
      <w:r w:rsidRPr="0069312B">
        <w:rPr>
          <w:rFonts w:eastAsia="Times New Roman" w:cs="Times New Roman"/>
          <w:color w:val="000000" w:themeColor="text1"/>
          <w:szCs w:val="24"/>
          <w:lang w:eastAsia="lv-LV"/>
        </w:rPr>
        <w:t xml:space="preserve">34947100-8 </w:t>
      </w:r>
      <w:r>
        <w:rPr>
          <w:rFonts w:eastAsia="Times New Roman" w:cs="Times New Roman"/>
          <w:color w:val="000000" w:themeColor="text1"/>
          <w:szCs w:val="24"/>
          <w:lang w:eastAsia="lv-LV"/>
        </w:rPr>
        <w:t xml:space="preserve">– </w:t>
      </w:r>
      <w:r w:rsidRPr="0069312B">
        <w:rPr>
          <w:rFonts w:eastAsia="Times New Roman" w:cs="Times New Roman"/>
          <w:color w:val="000000" w:themeColor="text1"/>
          <w:szCs w:val="24"/>
          <w:lang w:eastAsia="lv-LV"/>
        </w:rPr>
        <w:t>Gulšņi</w:t>
      </w:r>
      <w:r>
        <w:rPr>
          <w:rFonts w:eastAsia="Times New Roman" w:cs="Times New Roman"/>
          <w:color w:val="000000" w:themeColor="text1"/>
          <w:szCs w:val="24"/>
          <w:lang w:eastAsia="lv-LV"/>
        </w:rPr>
        <w:t>.</w:t>
      </w:r>
    </w:p>
    <w:p w14:paraId="45CFEB23" w14:textId="2D47E5F4" w:rsidR="0069312B" w:rsidRPr="00902DB2" w:rsidRDefault="0069312B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9312B">
        <w:rPr>
          <w:i/>
          <w:iCs/>
          <w:color w:val="000000"/>
          <w:szCs w:val="24"/>
          <w:u w:val="single"/>
        </w:rPr>
        <w:t>Papildus CPV kods</w:t>
      </w:r>
      <w:r w:rsidRPr="0069312B">
        <w:rPr>
          <w:i/>
          <w:iCs/>
          <w:color w:val="000000"/>
          <w:szCs w:val="24"/>
        </w:rPr>
        <w:t>:</w:t>
      </w:r>
      <w:r w:rsidRPr="00766845">
        <w:t xml:space="preserve">34946000-0 </w:t>
      </w:r>
      <w:r>
        <w:t xml:space="preserve">– </w:t>
      </w:r>
      <w:r w:rsidRPr="00766845">
        <w:t>Dzelzceļa sliežu ceļa būves materiāli un piederumi</w:t>
      </w:r>
      <w:r w:rsidRPr="0069312B">
        <w:rPr>
          <w:rFonts w:eastAsia="Times New Roman" w:cs="Times New Roman"/>
          <w:color w:val="000000" w:themeColor="text1"/>
          <w:szCs w:val="24"/>
          <w:lang w:eastAsia="lv-LV"/>
        </w:rPr>
        <w:t>.</w:t>
      </w:r>
    </w:p>
    <w:p w14:paraId="3A4D9A6E" w14:textId="4B1BAEE8" w:rsidR="00902DB2" w:rsidRPr="0069312B" w:rsidRDefault="00902DB2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>
        <w:rPr>
          <w:i/>
          <w:iCs/>
          <w:color w:val="000000"/>
          <w:szCs w:val="24"/>
          <w:u w:val="single"/>
        </w:rPr>
        <w:t>Iepirkuma priekšmeta apraksts</w:t>
      </w:r>
      <w:r w:rsidRPr="00902DB2">
        <w:rPr>
          <w:rFonts w:cs="Times New Roman"/>
          <w:color w:val="000000" w:themeColor="text1"/>
          <w:szCs w:val="24"/>
        </w:rPr>
        <w:t>:</w:t>
      </w:r>
    </w:p>
    <w:p w14:paraId="5C74B63E" w14:textId="77777777" w:rsidR="00902DB2" w:rsidRDefault="0069312B" w:rsidP="00C24CEB">
      <w:pPr>
        <w:numPr>
          <w:ilvl w:val="0"/>
          <w:numId w:val="3"/>
        </w:numPr>
        <w:spacing w:before="120"/>
        <w:ind w:hanging="436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b/>
          <w:bCs/>
          <w:iCs/>
          <w:szCs w:val="24"/>
        </w:rPr>
        <w:t>Tehnoloģiskās prasības koksnei</w:t>
      </w:r>
    </w:p>
    <w:p w14:paraId="41EE92A7" w14:textId="5F4EBC06" w:rsidR="0069312B" w:rsidRPr="00902DB2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szCs w:val="24"/>
        </w:rPr>
        <w:t>Gulšņiem jābūt izgatavotiem no svaigi zāģētas koksnes: priedes, egles (egle var sastādīt ne vairāk kā 10% no kopējā daudzuma).</w:t>
      </w:r>
    </w:p>
    <w:p w14:paraId="6BF266C0" w14:textId="77777777" w:rsidR="0069312B" w:rsidRPr="00902DB2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szCs w:val="24"/>
        </w:rPr>
        <w:t>Koksnei nedrīkst būt:</w:t>
      </w:r>
    </w:p>
    <w:p w14:paraId="4D5CB621" w14:textId="108DF4BE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Zari zem tiešās sliežu uzlikšanas vietas</w:t>
      </w:r>
      <w:r w:rsidR="00902DB2">
        <w:rPr>
          <w:rFonts w:cs="Times New Roman"/>
          <w:szCs w:val="24"/>
        </w:rPr>
        <w:t>.</w:t>
      </w:r>
    </w:p>
    <w:p w14:paraId="78C3FCDB" w14:textId="30F2E029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Puvušas zaru vietas</w:t>
      </w:r>
      <w:r w:rsidR="00902DB2">
        <w:rPr>
          <w:rFonts w:cs="Times New Roman"/>
          <w:szCs w:val="24"/>
        </w:rPr>
        <w:t>.</w:t>
      </w:r>
    </w:p>
    <w:p w14:paraId="11C85AD8" w14:textId="708E5524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Bojāti zari</w:t>
      </w:r>
      <w:r w:rsidR="00902DB2">
        <w:rPr>
          <w:rFonts w:cs="Times New Roman"/>
          <w:szCs w:val="24"/>
        </w:rPr>
        <w:t>.</w:t>
      </w:r>
    </w:p>
    <w:p w14:paraId="4E51B88E" w14:textId="1F653486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Ne vairāk kā trīs zari uz vienu gulsni ar diametru ne lielāku kā 25 mm</w:t>
      </w:r>
      <w:r w:rsidR="00902DB2">
        <w:rPr>
          <w:rFonts w:cs="Times New Roman"/>
          <w:szCs w:val="24"/>
        </w:rPr>
        <w:t>.</w:t>
      </w:r>
    </w:p>
    <w:p w14:paraId="3022003F" w14:textId="089CC8A2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Divdaļīgā serde</w:t>
      </w:r>
      <w:r w:rsidR="00902DB2">
        <w:rPr>
          <w:rFonts w:cs="Times New Roman"/>
          <w:szCs w:val="24"/>
        </w:rPr>
        <w:t>.</w:t>
      </w:r>
    </w:p>
    <w:p w14:paraId="23703081" w14:textId="01C99B10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Puve</w:t>
      </w:r>
      <w:r w:rsidR="00902DB2">
        <w:rPr>
          <w:rFonts w:cs="Times New Roman"/>
          <w:szCs w:val="24"/>
        </w:rPr>
        <w:t>.</w:t>
      </w:r>
    </w:p>
    <w:p w14:paraId="22018082" w14:textId="2E4E6EBC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Sēnītes vai joslas ar tām</w:t>
      </w:r>
      <w:r w:rsidR="00902DB2">
        <w:rPr>
          <w:rFonts w:cs="Times New Roman"/>
          <w:szCs w:val="24"/>
        </w:rPr>
        <w:t>.</w:t>
      </w:r>
    </w:p>
    <w:p w14:paraId="2EABC52F" w14:textId="11FAE570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Mīkstās apmales</w:t>
      </w:r>
      <w:r w:rsidR="00902DB2">
        <w:rPr>
          <w:rFonts w:cs="Times New Roman"/>
          <w:szCs w:val="24"/>
        </w:rPr>
        <w:t>.</w:t>
      </w:r>
    </w:p>
    <w:p w14:paraId="0EB85A45" w14:textId="6140BA93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Plaisas ne vairāk kā 1/3 no gulšņa sijas garuma vai biezuma</w:t>
      </w:r>
      <w:r w:rsidR="00902DB2">
        <w:rPr>
          <w:rFonts w:cs="Times New Roman"/>
          <w:szCs w:val="24"/>
        </w:rPr>
        <w:t>.</w:t>
      </w:r>
    </w:p>
    <w:p w14:paraId="516BB366" w14:textId="0B427EC9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Šķiedras novirze 10% no taisnās līnijas</w:t>
      </w:r>
      <w:r w:rsidR="00902DB2">
        <w:rPr>
          <w:rFonts w:cs="Times New Roman"/>
          <w:szCs w:val="24"/>
        </w:rPr>
        <w:t>.</w:t>
      </w:r>
    </w:p>
    <w:p w14:paraId="2BCE41F2" w14:textId="11068F48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Iezāģējumi ne vairāk kā 20 mm dziļumā un 40 mm platumā</w:t>
      </w:r>
      <w:r w:rsidR="00902DB2">
        <w:rPr>
          <w:rFonts w:cs="Times New Roman"/>
          <w:szCs w:val="24"/>
        </w:rPr>
        <w:t>.</w:t>
      </w:r>
    </w:p>
    <w:p w14:paraId="22C4BE5A" w14:textId="43B381B7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Zāģējuma malās jābūt notīrītai mizai un plēves apvalkam</w:t>
      </w:r>
      <w:r w:rsidR="00902DB2">
        <w:rPr>
          <w:rFonts w:cs="Times New Roman"/>
          <w:szCs w:val="24"/>
        </w:rPr>
        <w:t>.</w:t>
      </w:r>
    </w:p>
    <w:p w14:paraId="70C74993" w14:textId="58842B09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Zariem jābūt nocirstiem līdz attīrītajai virsmai</w:t>
      </w:r>
      <w:r w:rsidR="00902DB2">
        <w:rPr>
          <w:rFonts w:cs="Times New Roman"/>
          <w:szCs w:val="24"/>
        </w:rPr>
        <w:t>.</w:t>
      </w:r>
    </w:p>
    <w:p w14:paraId="285E862A" w14:textId="6173E523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Savērpti</w:t>
      </w:r>
      <w:r w:rsidR="00902DB2">
        <w:rPr>
          <w:rFonts w:cs="Times New Roman"/>
          <w:szCs w:val="24"/>
        </w:rPr>
        <w:t>.</w:t>
      </w:r>
    </w:p>
    <w:p w14:paraId="4D4DB32D" w14:textId="362A6CFF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Izmantoti deguši vai zibens skarti koki</w:t>
      </w:r>
      <w:r w:rsidR="00902DB2">
        <w:rPr>
          <w:rFonts w:cs="Times New Roman"/>
          <w:szCs w:val="24"/>
        </w:rPr>
        <w:t>.</w:t>
      </w:r>
    </w:p>
    <w:p w14:paraId="38DFAED9" w14:textId="14A44117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Izmantoti sausi nokaltuši koki</w:t>
      </w:r>
      <w:r w:rsidR="00902DB2">
        <w:rPr>
          <w:rFonts w:cs="Times New Roman"/>
          <w:szCs w:val="24"/>
        </w:rPr>
        <w:t>.</w:t>
      </w:r>
    </w:p>
    <w:p w14:paraId="78438B14" w14:textId="7C61C9A5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Koka vēzis</w:t>
      </w:r>
      <w:r w:rsidR="00902DB2">
        <w:rPr>
          <w:rFonts w:cs="Times New Roman"/>
          <w:szCs w:val="24"/>
        </w:rPr>
        <w:t>.</w:t>
      </w:r>
    </w:p>
    <w:p w14:paraId="523B6CB6" w14:textId="4E81CB48" w:rsidR="0069312B" w:rsidRPr="0069312B" w:rsidRDefault="0069312B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69312B">
        <w:rPr>
          <w:rFonts w:cs="Times New Roman"/>
          <w:szCs w:val="24"/>
        </w:rPr>
        <w:t>Svešķermeņi</w:t>
      </w:r>
      <w:r w:rsidR="00902DB2">
        <w:rPr>
          <w:rFonts w:cs="Times New Roman"/>
          <w:szCs w:val="24"/>
        </w:rPr>
        <w:t>.</w:t>
      </w:r>
    </w:p>
    <w:p w14:paraId="6F4728BF" w14:textId="6062846B" w:rsidR="0069312B" w:rsidRPr="00902DB2" w:rsidRDefault="0069312B" w:rsidP="00C24CEB">
      <w:pPr>
        <w:numPr>
          <w:ilvl w:val="0"/>
          <w:numId w:val="3"/>
        </w:numPr>
        <w:spacing w:before="120"/>
        <w:ind w:hanging="436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b/>
          <w:bCs/>
          <w:szCs w:val="24"/>
        </w:rPr>
        <w:t>Piegādājamās produkcijas izmēri un piegādes apjoms</w:t>
      </w:r>
    </w:p>
    <w:p w14:paraId="617A14B1" w14:textId="41F5563F" w:rsidR="0069312B" w:rsidRPr="00902DB2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szCs w:val="24"/>
        </w:rPr>
        <w:t>Sūcinātu koka gulšņu izmēri</w:t>
      </w:r>
      <w:r w:rsidR="00902DB2">
        <w:rPr>
          <w:rFonts w:cs="Times New Roman"/>
          <w:szCs w:val="24"/>
        </w:rPr>
        <w:t xml:space="preserve">: </w:t>
      </w:r>
      <w:r w:rsidRPr="00902DB2">
        <w:rPr>
          <w:rFonts w:cs="Times New Roman"/>
          <w:szCs w:val="24"/>
        </w:rPr>
        <w:t>230</w:t>
      </w:r>
      <w:r w:rsidRPr="00902DB2">
        <w:rPr>
          <w:rFonts w:cs="Times New Roman"/>
          <w:szCs w:val="24"/>
          <w:vertAlign w:val="superscript"/>
        </w:rPr>
        <w:t>+/-5</w:t>
      </w:r>
      <w:r w:rsidRPr="00902DB2">
        <w:rPr>
          <w:rFonts w:cs="Times New Roman"/>
          <w:szCs w:val="24"/>
        </w:rPr>
        <w:t xml:space="preserve"> x 160</w:t>
      </w:r>
      <w:r w:rsidRPr="00902DB2">
        <w:rPr>
          <w:rFonts w:cs="Times New Roman"/>
          <w:szCs w:val="24"/>
          <w:vertAlign w:val="superscript"/>
        </w:rPr>
        <w:t>+/-5</w:t>
      </w:r>
      <w:r w:rsidRPr="00902DB2">
        <w:rPr>
          <w:rFonts w:cs="Times New Roman"/>
          <w:szCs w:val="24"/>
        </w:rPr>
        <w:t xml:space="preserve"> x 2450</w:t>
      </w:r>
      <w:r w:rsidRPr="00902DB2">
        <w:rPr>
          <w:rFonts w:cs="Times New Roman"/>
          <w:szCs w:val="24"/>
          <w:vertAlign w:val="superscript"/>
        </w:rPr>
        <w:t>+/-10</w:t>
      </w:r>
      <w:r w:rsidR="00902DB2">
        <w:rPr>
          <w:rFonts w:cs="Times New Roman"/>
          <w:szCs w:val="24"/>
        </w:rPr>
        <w:t>.</w:t>
      </w:r>
    </w:p>
    <w:p w14:paraId="76368FF1" w14:textId="77777777" w:rsidR="00902DB2" w:rsidRPr="00902DB2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szCs w:val="24"/>
        </w:rPr>
        <w:lastRenderedPageBreak/>
        <w:t>Gulšņu apakšējās pēdas platums 230 mm. Gulšņu virsmas platumam jābūt ne šaurākam kā 160 mm.</w:t>
      </w:r>
    </w:p>
    <w:p w14:paraId="327E443C" w14:textId="77777777" w:rsidR="00902DB2" w:rsidRPr="00902DB2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szCs w:val="24"/>
        </w:rPr>
        <w:t>Apakšējai virsmai jābūt vienmērīgi platai.</w:t>
      </w:r>
    </w:p>
    <w:p w14:paraId="7D8EB69E" w14:textId="77777777" w:rsidR="00902DB2" w:rsidRPr="00902DB2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szCs w:val="24"/>
        </w:rPr>
        <w:t>Paredzamais nepieciešamais piegādes apjoms</w:t>
      </w:r>
      <w:r w:rsidR="00902DB2">
        <w:rPr>
          <w:rFonts w:cs="Times New Roman"/>
          <w:szCs w:val="24"/>
        </w:rPr>
        <w:t>:</w:t>
      </w:r>
    </w:p>
    <w:p w14:paraId="7041377F" w14:textId="6A9D43D9" w:rsidR="00902DB2" w:rsidRDefault="00902DB2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902DB2">
        <w:rPr>
          <w:rFonts w:cs="Times New Roman"/>
          <w:szCs w:val="24"/>
        </w:rPr>
        <w:t xml:space="preserve">3 (trīs) gadiem </w:t>
      </w:r>
      <w:r w:rsidR="0069312B" w:rsidRPr="00902DB2">
        <w:rPr>
          <w:rFonts w:cs="Times New Roman"/>
          <w:szCs w:val="24"/>
        </w:rPr>
        <w:t>līdz 13</w:t>
      </w:r>
      <w:r w:rsidR="00CA2186">
        <w:rPr>
          <w:rFonts w:cs="Times New Roman"/>
          <w:szCs w:val="24"/>
        </w:rPr>
        <w:t> </w:t>
      </w:r>
      <w:r w:rsidR="0069312B" w:rsidRPr="00902DB2">
        <w:rPr>
          <w:rFonts w:cs="Times New Roman"/>
          <w:szCs w:val="24"/>
        </w:rPr>
        <w:t>500</w:t>
      </w:r>
      <w:r w:rsidR="00CA2186">
        <w:rPr>
          <w:rFonts w:cs="Times New Roman"/>
          <w:szCs w:val="24"/>
        </w:rPr>
        <w:t xml:space="preserve"> </w:t>
      </w:r>
      <w:r w:rsidR="0069312B" w:rsidRPr="00902DB2">
        <w:rPr>
          <w:rFonts w:cs="Times New Roman"/>
          <w:szCs w:val="24"/>
        </w:rPr>
        <w:t>g</w:t>
      </w:r>
      <w:r w:rsidRPr="00902DB2">
        <w:rPr>
          <w:rFonts w:cs="Times New Roman"/>
          <w:szCs w:val="24"/>
        </w:rPr>
        <w:t>a</w:t>
      </w:r>
      <w:r w:rsidR="0069312B" w:rsidRPr="00902DB2">
        <w:rPr>
          <w:rFonts w:cs="Times New Roman"/>
          <w:szCs w:val="24"/>
        </w:rPr>
        <w:t>b.</w:t>
      </w:r>
      <w:r w:rsidRPr="00902DB2">
        <w:rPr>
          <w:rFonts w:cs="Times New Roman"/>
          <w:szCs w:val="24"/>
        </w:rPr>
        <w:t>;</w:t>
      </w:r>
    </w:p>
    <w:p w14:paraId="64CB4EFC" w14:textId="6CF04A58" w:rsidR="0069312B" w:rsidRPr="00902DB2" w:rsidRDefault="00902DB2" w:rsidP="00C24CEB">
      <w:pPr>
        <w:pStyle w:val="Footer"/>
        <w:numPr>
          <w:ilvl w:val="0"/>
          <w:numId w:val="4"/>
        </w:numPr>
        <w:tabs>
          <w:tab w:val="clear" w:pos="720"/>
          <w:tab w:val="clear" w:pos="4513"/>
          <w:tab w:val="clear" w:pos="9026"/>
        </w:tabs>
        <w:spacing w:before="40" w:after="40"/>
        <w:ind w:left="1701" w:hanging="425"/>
        <w:jc w:val="both"/>
        <w:rPr>
          <w:rFonts w:cs="Times New Roman"/>
          <w:szCs w:val="24"/>
        </w:rPr>
      </w:pPr>
      <w:r w:rsidRPr="00902DB2">
        <w:rPr>
          <w:rFonts w:cs="Times New Roman"/>
          <w:szCs w:val="24"/>
        </w:rPr>
        <w:t xml:space="preserve">1 (vienā) gadā no </w:t>
      </w:r>
      <w:r w:rsidR="0069312B" w:rsidRPr="00902DB2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 </w:t>
      </w:r>
      <w:r w:rsidR="0069312B" w:rsidRPr="00902DB2">
        <w:rPr>
          <w:rFonts w:cs="Times New Roman"/>
          <w:szCs w:val="24"/>
        </w:rPr>
        <w:t>000</w:t>
      </w:r>
      <w:r>
        <w:rPr>
          <w:rFonts w:cs="Times New Roman"/>
          <w:szCs w:val="24"/>
        </w:rPr>
        <w:t xml:space="preserve"> </w:t>
      </w:r>
      <w:r w:rsidR="0069312B" w:rsidRPr="00902DB2">
        <w:rPr>
          <w:rFonts w:cs="Times New Roman"/>
          <w:szCs w:val="24"/>
        </w:rPr>
        <w:t>g</w:t>
      </w:r>
      <w:r>
        <w:rPr>
          <w:rFonts w:cs="Times New Roman"/>
          <w:szCs w:val="24"/>
        </w:rPr>
        <w:t>a</w:t>
      </w:r>
      <w:r w:rsidR="0069312B" w:rsidRPr="00902DB2">
        <w:rPr>
          <w:rFonts w:cs="Times New Roman"/>
          <w:szCs w:val="24"/>
        </w:rPr>
        <w:t>b</w:t>
      </w:r>
      <w:r>
        <w:rPr>
          <w:rFonts w:cs="Times New Roman"/>
          <w:szCs w:val="24"/>
        </w:rPr>
        <w:t>. līdz</w:t>
      </w:r>
      <w:r w:rsidR="0069312B" w:rsidRPr="00902DB2">
        <w:rPr>
          <w:rFonts w:cs="Times New Roman"/>
          <w:szCs w:val="24"/>
        </w:rPr>
        <w:t xml:space="preserve"> 4</w:t>
      </w:r>
      <w:r>
        <w:rPr>
          <w:rFonts w:cs="Times New Roman"/>
          <w:szCs w:val="24"/>
        </w:rPr>
        <w:t> </w:t>
      </w:r>
      <w:r w:rsidR="0069312B" w:rsidRPr="00902DB2">
        <w:rPr>
          <w:rFonts w:cs="Times New Roman"/>
          <w:szCs w:val="24"/>
        </w:rPr>
        <w:t>500</w:t>
      </w:r>
      <w:r>
        <w:rPr>
          <w:rFonts w:cs="Times New Roman"/>
          <w:szCs w:val="24"/>
        </w:rPr>
        <w:t xml:space="preserve"> gab.</w:t>
      </w:r>
    </w:p>
    <w:p w14:paraId="4A642C3A" w14:textId="05EB99F1" w:rsidR="00902DB2" w:rsidRPr="00902DB2" w:rsidRDefault="00902DB2" w:rsidP="00C24CEB">
      <w:pPr>
        <w:numPr>
          <w:ilvl w:val="0"/>
          <w:numId w:val="3"/>
        </w:numPr>
        <w:spacing w:before="120"/>
        <w:ind w:hanging="436"/>
        <w:jc w:val="both"/>
        <w:rPr>
          <w:rFonts w:cs="Times New Roman"/>
          <w:b/>
          <w:bCs/>
          <w:iCs/>
          <w:szCs w:val="24"/>
        </w:rPr>
      </w:pPr>
      <w:r w:rsidRPr="00902DB2">
        <w:rPr>
          <w:rFonts w:cs="Times New Roman"/>
          <w:b/>
          <w:bCs/>
          <w:szCs w:val="24"/>
        </w:rPr>
        <w:t>Piesūcināšanas tehniskie noteikumi</w:t>
      </w:r>
    </w:p>
    <w:p w14:paraId="61D9B8A6" w14:textId="55413DCB" w:rsidR="000321C2" w:rsidRPr="000321C2" w:rsidRDefault="000321C2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0321C2">
        <w:t xml:space="preserve">Piesūcināšanai izmantotais konservants (kreozots C pakāpes (WEI-C)) atbilst </w:t>
      </w:r>
      <w:r w:rsidRPr="000321C2">
        <w:rPr>
          <w:rFonts w:cs="Times New Roman"/>
          <w:szCs w:val="24"/>
        </w:rPr>
        <w:t>2001.gada 26.oktobra Eiropas Komisijas direktīv</w:t>
      </w:r>
      <w:r w:rsidR="005A0719">
        <w:rPr>
          <w:rFonts w:cs="Times New Roman"/>
          <w:szCs w:val="24"/>
        </w:rPr>
        <w:t>as</w:t>
      </w:r>
      <w:r w:rsidRPr="000321C2">
        <w:rPr>
          <w:rFonts w:cs="Times New Roman"/>
          <w:szCs w:val="24"/>
        </w:rPr>
        <w:t xml:space="preserve"> </w:t>
      </w:r>
      <w:r w:rsidRPr="000321C2">
        <w:t>2001/90/EK, ar ko septīto reizi tehnikas attīstībai pielāgo I pielikumu Padomes Direktīvai 76/769/EEK par dalībvalstu normatīvo un administratīvo aktu tuvināšanu attiecībā uz dažu bīstamu vielu un preparātu tirgū laišanas un lietošanas ierobežojumiem (kreozots), prasībām.</w:t>
      </w:r>
    </w:p>
    <w:p w14:paraId="008727DC" w14:textId="16206914" w:rsidR="000321C2" w:rsidRPr="000321C2" w:rsidRDefault="000321C2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Piesūcināšanai jāizmanto konservants (kreozots C pakāpes (WEI-C)), kā noteikts Eiropas standartā LVS EN 13991:2003 “</w:t>
      </w:r>
      <w:r w:rsidRPr="00CE701E">
        <w:t xml:space="preserve">Akmeņogļu </w:t>
      </w:r>
      <w:proofErr w:type="spellStart"/>
      <w:r w:rsidRPr="00CE701E">
        <w:t>pirolīzes</w:t>
      </w:r>
      <w:proofErr w:type="spellEnd"/>
      <w:r w:rsidRPr="00CE701E">
        <w:t xml:space="preserve"> produkti</w:t>
      </w:r>
      <w:r>
        <w:t>.</w:t>
      </w:r>
      <w:r w:rsidRPr="00CE701E">
        <w:t xml:space="preserve"> Produkti uz akmeņogļu darvas bāzes: </w:t>
      </w:r>
      <w:proofErr w:type="spellStart"/>
      <w:r w:rsidRPr="00CE701E">
        <w:t>kreozīti</w:t>
      </w:r>
      <w:proofErr w:type="spellEnd"/>
      <w:r>
        <w:t>.</w:t>
      </w:r>
      <w:r w:rsidRPr="00CE701E">
        <w:t xml:space="preserve"> Specifikācijas un testēšana</w:t>
      </w:r>
      <w:r>
        <w:t>.” un prasībās (skatīt tabulu):</w:t>
      </w:r>
    </w:p>
    <w:tbl>
      <w:tblPr>
        <w:tblpPr w:leftFromText="180" w:rightFromText="180" w:vertAnchor="text" w:horzAnchor="margin" w:tblpXSpec="right" w:tblpY="4"/>
        <w:tblW w:w="7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43"/>
        <w:gridCol w:w="1842"/>
        <w:gridCol w:w="1843"/>
      </w:tblGrid>
      <w:tr w:rsidR="00D424DB" w14:paraId="2D36DDB9" w14:textId="77777777" w:rsidTr="000321C2">
        <w:tc>
          <w:tcPr>
            <w:tcW w:w="2265" w:type="dxa"/>
            <w:shd w:val="clear" w:color="auto" w:fill="D9E2F3" w:themeFill="accent1" w:themeFillTint="33"/>
            <w:vAlign w:val="center"/>
            <w:hideMark/>
          </w:tcPr>
          <w:p w14:paraId="3865F767" w14:textId="77777777" w:rsidR="000321C2" w:rsidRDefault="000321C2" w:rsidP="000321C2">
            <w:pPr>
              <w:spacing w:before="40" w:after="40"/>
              <w:ind w:right="103"/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3AD1030F" w14:textId="77777777" w:rsidR="000321C2" w:rsidRDefault="000321C2" w:rsidP="000321C2">
            <w:pPr>
              <w:spacing w:before="40" w:after="40"/>
              <w:ind w:right="72"/>
              <w:jc w:val="center"/>
              <w:rPr>
                <w:b/>
              </w:rPr>
            </w:pPr>
            <w:r>
              <w:rPr>
                <w:b/>
              </w:rPr>
              <w:t>Vienība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  <w:hideMark/>
          </w:tcPr>
          <w:p w14:paraId="7F6F2BB7" w14:textId="77777777" w:rsidR="000321C2" w:rsidRDefault="000321C2" w:rsidP="000321C2">
            <w:pPr>
              <w:spacing w:before="40" w:after="40"/>
              <w:ind w:right="60"/>
              <w:jc w:val="center"/>
              <w:rPr>
                <w:b/>
              </w:rPr>
            </w:pPr>
            <w:r>
              <w:rPr>
                <w:b/>
              </w:rPr>
              <w:t>Lielums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6ED0071" w14:textId="77777777" w:rsidR="000321C2" w:rsidRDefault="000321C2" w:rsidP="000321C2">
            <w:pPr>
              <w:spacing w:before="40" w:after="40"/>
              <w:ind w:right="60"/>
              <w:jc w:val="center"/>
              <w:rPr>
                <w:b/>
              </w:rPr>
            </w:pPr>
            <w:r>
              <w:rPr>
                <w:b/>
              </w:rPr>
              <w:t>Pārbaudes metode</w:t>
            </w:r>
          </w:p>
        </w:tc>
      </w:tr>
      <w:tr w:rsidR="00D424DB" w14:paraId="02A00814" w14:textId="77777777" w:rsidTr="000321C2">
        <w:tc>
          <w:tcPr>
            <w:tcW w:w="2265" w:type="dxa"/>
            <w:vAlign w:val="center"/>
            <w:hideMark/>
          </w:tcPr>
          <w:p w14:paraId="2CE4C08D" w14:textId="77777777" w:rsidR="000321C2" w:rsidRDefault="000321C2" w:rsidP="000321C2">
            <w:pPr>
              <w:spacing w:before="40" w:after="40"/>
              <w:ind w:right="103"/>
              <w:jc w:val="both"/>
              <w:rPr>
                <w:sz w:val="20"/>
              </w:rPr>
            </w:pPr>
            <w:r>
              <w:t>Ūdenī šķīstoši fenoli</w:t>
            </w:r>
          </w:p>
        </w:tc>
        <w:tc>
          <w:tcPr>
            <w:tcW w:w="1843" w:type="dxa"/>
            <w:vAlign w:val="center"/>
            <w:hideMark/>
          </w:tcPr>
          <w:p w14:paraId="5EBB997E" w14:textId="77777777" w:rsidR="000321C2" w:rsidRDefault="000321C2" w:rsidP="000321C2">
            <w:pPr>
              <w:spacing w:before="40" w:after="40"/>
              <w:ind w:right="72"/>
              <w:jc w:val="center"/>
            </w:pPr>
            <w:r>
              <w:t>svara %</w:t>
            </w:r>
          </w:p>
        </w:tc>
        <w:tc>
          <w:tcPr>
            <w:tcW w:w="1842" w:type="dxa"/>
            <w:vAlign w:val="center"/>
            <w:hideMark/>
          </w:tcPr>
          <w:p w14:paraId="5DFC606C" w14:textId="77777777" w:rsidR="000321C2" w:rsidRDefault="000321C2" w:rsidP="000321C2">
            <w:pPr>
              <w:spacing w:before="40" w:after="40"/>
              <w:ind w:right="60"/>
              <w:jc w:val="center"/>
            </w:pPr>
            <w:proofErr w:type="spellStart"/>
            <w:r>
              <w:t>Max</w:t>
            </w:r>
            <w:proofErr w:type="spellEnd"/>
            <w:r>
              <w:t>. 3</w:t>
            </w:r>
          </w:p>
        </w:tc>
        <w:tc>
          <w:tcPr>
            <w:tcW w:w="1843" w:type="dxa"/>
            <w:vAlign w:val="center"/>
          </w:tcPr>
          <w:p w14:paraId="360BED6C" w14:textId="77777777" w:rsidR="000321C2" w:rsidRDefault="000321C2" w:rsidP="000321C2">
            <w:pPr>
              <w:spacing w:before="40" w:after="40"/>
              <w:ind w:right="60"/>
              <w:jc w:val="center"/>
            </w:pPr>
            <w:r>
              <w:t>atbilst LVS EN 1014-1:2010</w:t>
            </w:r>
          </w:p>
        </w:tc>
      </w:tr>
      <w:tr w:rsidR="00D424DB" w14:paraId="7C5FC091" w14:textId="77777777" w:rsidTr="000321C2">
        <w:tc>
          <w:tcPr>
            <w:tcW w:w="2265" w:type="dxa"/>
            <w:vAlign w:val="center"/>
            <w:hideMark/>
          </w:tcPr>
          <w:p w14:paraId="50629173" w14:textId="61825C7F" w:rsidR="000321C2" w:rsidRDefault="000321C2" w:rsidP="000321C2">
            <w:pPr>
              <w:spacing w:before="40" w:after="40"/>
              <w:ind w:right="103"/>
              <w:jc w:val="both"/>
            </w:pPr>
            <w:proofErr w:type="spellStart"/>
            <w:r>
              <w:t>Benzo</w:t>
            </w:r>
            <w:proofErr w:type="spellEnd"/>
            <w:r>
              <w:t>[a]</w:t>
            </w:r>
            <w:proofErr w:type="spellStart"/>
            <w:r>
              <w:t>pirena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14:paraId="7072CCBB" w14:textId="3CDDE426" w:rsidR="000321C2" w:rsidRDefault="00D424DB" w:rsidP="000321C2">
            <w:pPr>
              <w:spacing w:before="40" w:after="40"/>
              <w:ind w:right="72"/>
              <w:jc w:val="center"/>
            </w:pPr>
            <w:proofErr w:type="spellStart"/>
            <w:r>
              <w:t>ppm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7F251E9C" w14:textId="77777777" w:rsidR="000321C2" w:rsidRDefault="000321C2" w:rsidP="000321C2">
            <w:pPr>
              <w:spacing w:before="40" w:after="40"/>
              <w:ind w:right="60"/>
              <w:jc w:val="center"/>
            </w:pPr>
            <w:proofErr w:type="spellStart"/>
            <w:r>
              <w:t>Max</w:t>
            </w:r>
            <w:proofErr w:type="spellEnd"/>
            <w:r>
              <w:t>. 50</w:t>
            </w:r>
          </w:p>
        </w:tc>
        <w:tc>
          <w:tcPr>
            <w:tcW w:w="1843" w:type="dxa"/>
            <w:vAlign w:val="center"/>
          </w:tcPr>
          <w:p w14:paraId="4E145077" w14:textId="77777777" w:rsidR="000321C2" w:rsidRDefault="000321C2" w:rsidP="000321C2">
            <w:pPr>
              <w:spacing w:before="40" w:after="40"/>
              <w:ind w:right="60"/>
              <w:jc w:val="center"/>
            </w:pPr>
            <w:r>
              <w:t>atbilst LVS EN 1014-3:2010</w:t>
            </w:r>
          </w:p>
        </w:tc>
      </w:tr>
    </w:tbl>
    <w:p w14:paraId="746BE620" w14:textId="042D4633" w:rsidR="000321C2" w:rsidRDefault="000321C2" w:rsidP="000321C2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57EAB90A" w14:textId="62C99C68" w:rsidR="000321C2" w:rsidRDefault="000321C2" w:rsidP="000321C2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6B823192" w14:textId="7CB4AE8A" w:rsidR="000321C2" w:rsidRDefault="000321C2" w:rsidP="000321C2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3A98D1C1" w14:textId="13B3A911" w:rsidR="000321C2" w:rsidRDefault="000321C2" w:rsidP="000321C2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6E699D62" w14:textId="64C798E2" w:rsidR="000321C2" w:rsidRDefault="000321C2" w:rsidP="000321C2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40D34489" w14:textId="77777777" w:rsidR="000321C2" w:rsidRPr="00D424DB" w:rsidRDefault="000321C2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D424DB">
        <w:t>Konservantam jānodrošina gulšņu kondicionālā pretestība ne mazāka kā 0,5 x 10</w:t>
      </w:r>
      <w:r w:rsidRPr="00D424DB">
        <w:rPr>
          <w:vertAlign w:val="superscript"/>
        </w:rPr>
        <w:t xml:space="preserve">6 </w:t>
      </w:r>
      <w:r w:rsidRPr="00D424DB">
        <w:t>om.</w:t>
      </w:r>
    </w:p>
    <w:p w14:paraId="0CBAD462" w14:textId="77777777" w:rsidR="000321C2" w:rsidRPr="000321C2" w:rsidRDefault="000321C2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Koksne derīga piesūcināšanai, ja absolūtais mitrums nepārsniedz 22%.</w:t>
      </w:r>
    </w:p>
    <w:p w14:paraId="233BEF0D" w14:textId="612350D2" w:rsidR="000321C2" w:rsidRPr="000321C2" w:rsidRDefault="000321C2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Konservanta patēriņš:</w:t>
      </w:r>
      <w:r>
        <w:t xml:space="preserve"> </w:t>
      </w:r>
      <w:r>
        <w:t>skujkoka (priedei</w:t>
      </w:r>
      <w:r>
        <w:t>, eglei</w:t>
      </w:r>
      <w:r>
        <w:t>)</w:t>
      </w:r>
      <w:r>
        <w:t xml:space="preserve"> – </w:t>
      </w:r>
      <w:r>
        <w:t>ne mazāk par 70 – 100 kg/</w:t>
      </w:r>
      <w:r w:rsidR="00D424DB">
        <w:t xml:space="preserve"> </w:t>
      </w:r>
      <w:r>
        <w:t>m</w:t>
      </w:r>
      <w:r w:rsidRPr="000321C2">
        <w:rPr>
          <w:vertAlign w:val="superscript"/>
        </w:rPr>
        <w:t>3</w:t>
      </w:r>
      <w:r>
        <w:t>.</w:t>
      </w:r>
    </w:p>
    <w:p w14:paraId="63F6DF88" w14:textId="77777777" w:rsidR="00D424DB" w:rsidRPr="00D424DB" w:rsidRDefault="000321C2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Gulšņu piesūcināšanas jābūt vienmērīgi visā garumā un dziļumam:</w:t>
      </w:r>
      <w:r>
        <w:t xml:space="preserve"> </w:t>
      </w:r>
      <w:r>
        <w:t>skujkoka ne mazāk kā 5 mm.</w:t>
      </w:r>
    </w:p>
    <w:p w14:paraId="5D7FFAAD" w14:textId="6FD1F026" w:rsidR="00D424DB" w:rsidRPr="00F2085E" w:rsidRDefault="00D424D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F2085E">
        <w:rPr>
          <w:rFonts w:cs="Times New Roman"/>
          <w:szCs w:val="24"/>
        </w:rPr>
        <w:t>Piesūcināšanu veikt sertificētā impregnēšanas cehā.</w:t>
      </w:r>
    </w:p>
    <w:p w14:paraId="438B5854" w14:textId="77777777" w:rsidR="00F2085E" w:rsidRPr="00F2085E" w:rsidRDefault="00F2085E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</w:pPr>
      <w:r w:rsidRPr="00F2085E">
        <w:t>Jāies</w:t>
      </w:r>
      <w:r w:rsidR="000321C2" w:rsidRPr="00F2085E">
        <w:t>nie</w:t>
      </w:r>
      <w:r w:rsidRPr="00F2085E">
        <w:t>dz</w:t>
      </w:r>
      <w:r w:rsidR="000321C2" w:rsidRPr="00F2085E">
        <w:t xml:space="preserve"> dokumentu</w:t>
      </w:r>
      <w:r w:rsidRPr="00F2085E">
        <w:t xml:space="preserve"> kopija</w:t>
      </w:r>
      <w:r w:rsidR="000321C2" w:rsidRPr="00F2085E">
        <w:t>s par piegādāt</w:t>
      </w:r>
      <w:r w:rsidRPr="00F2085E">
        <w:t>o</w:t>
      </w:r>
      <w:r w:rsidR="000321C2" w:rsidRPr="00F2085E">
        <w:t xml:space="preserve"> konservanta daudzumu un tā esamību pasūtījumu izpildei, kā ar</w:t>
      </w:r>
      <w:r w:rsidRPr="00F2085E">
        <w:t>ī</w:t>
      </w:r>
      <w:r w:rsidR="000321C2" w:rsidRPr="00F2085E">
        <w:t xml:space="preserve"> par faktisko patēriņu uz katru piegādātas preces partiju atsevišķi.</w:t>
      </w:r>
    </w:p>
    <w:p w14:paraId="284F2BCD" w14:textId="4D247BB4" w:rsidR="00F2085E" w:rsidRPr="00F2085E" w:rsidRDefault="00F2085E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</w:pPr>
      <w:r>
        <w:t xml:space="preserve">Jāiesniedz </w:t>
      </w:r>
      <w:r w:rsidRPr="00F2085E">
        <w:t>piesūcināšanas konservantu sertifikāt</w:t>
      </w:r>
      <w:r>
        <w:t xml:space="preserve">a/-u </w:t>
      </w:r>
      <w:r w:rsidRPr="00F2085E">
        <w:t>vai tehniskās pases kopijas un ražotāja izsniegtu piesūcināšanas tehnoloģiskā procesu aprakst</w:t>
      </w:r>
      <w:r>
        <w:t>a kopij</w:t>
      </w:r>
      <w:r w:rsidRPr="00F2085E">
        <w:t>u.</w:t>
      </w:r>
    </w:p>
    <w:p w14:paraId="253060B1" w14:textId="0A7B038D" w:rsidR="00A12847" w:rsidRPr="00F2085E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F2085E">
        <w:rPr>
          <w:rFonts w:cs="Times New Roman"/>
          <w:szCs w:val="24"/>
        </w:rPr>
        <w:t>Produkcijai jāpievieno ar preces ražotāja oriģinālu zīmogu un vadītāja parakstu apliecināta kompetentas institūcijas izsniegta dokumenta kopiju, kas apstiprina preces atbilstību standartiem LVS E</w:t>
      </w:r>
      <w:r w:rsidR="00F2085E" w:rsidRPr="00F2085E">
        <w:rPr>
          <w:rFonts w:cs="Times New Roman"/>
          <w:szCs w:val="24"/>
        </w:rPr>
        <w:t>N</w:t>
      </w:r>
      <w:r w:rsidRPr="00F2085E">
        <w:rPr>
          <w:rFonts w:cs="Times New Roman"/>
          <w:szCs w:val="24"/>
        </w:rPr>
        <w:t xml:space="preserve"> 131145:2002 </w:t>
      </w:r>
      <w:r w:rsidR="00F2085E" w:rsidRPr="00F2085E">
        <w:rPr>
          <w:rFonts w:cs="Times New Roman"/>
          <w:szCs w:val="24"/>
        </w:rPr>
        <w:t>“</w:t>
      </w:r>
      <w:r w:rsidRPr="00F2085E">
        <w:rPr>
          <w:rFonts w:cs="Times New Roman"/>
          <w:szCs w:val="24"/>
        </w:rPr>
        <w:t xml:space="preserve">Dzelzceļa aprīkojums. Sliežu ceļš. Koka gulšņi un brusas.”, </w:t>
      </w:r>
      <w:r w:rsidR="00F2085E" w:rsidRPr="00F2085E">
        <w:rPr>
          <w:rFonts w:cs="Times New Roman"/>
          <w:szCs w:val="24"/>
        </w:rPr>
        <w:t xml:space="preserve">LVS </w:t>
      </w:r>
      <w:r w:rsidRPr="00F2085E">
        <w:rPr>
          <w:rFonts w:cs="Times New Roman"/>
          <w:szCs w:val="24"/>
        </w:rPr>
        <w:t>EN 599</w:t>
      </w:r>
      <w:r w:rsidR="00F2085E" w:rsidRPr="00F2085E">
        <w:rPr>
          <w:rFonts w:cs="Times New Roman"/>
          <w:szCs w:val="24"/>
        </w:rPr>
        <w:t xml:space="preserve"> “</w:t>
      </w:r>
      <w:r w:rsidR="00F2085E" w:rsidRPr="00F2085E">
        <w:rPr>
          <w:rFonts w:cs="Times New Roman"/>
          <w:szCs w:val="24"/>
          <w:shd w:val="clear" w:color="auto" w:fill="FFFFFF"/>
        </w:rPr>
        <w:t>Koksnes un tās izstrādājumu ilgizturība. Koksnes konservantu iedarbības noteikšanas bioloģiskie testi.</w:t>
      </w:r>
      <w:r w:rsidR="00F2085E" w:rsidRPr="00F2085E">
        <w:rPr>
          <w:rFonts w:cs="Times New Roman"/>
          <w:szCs w:val="24"/>
          <w:shd w:val="clear" w:color="auto" w:fill="FFFFFF"/>
        </w:rPr>
        <w:t>”</w:t>
      </w:r>
      <w:r w:rsidRPr="00F2085E">
        <w:rPr>
          <w:rFonts w:cs="Times New Roman"/>
          <w:szCs w:val="24"/>
        </w:rPr>
        <w:t xml:space="preserve">, </w:t>
      </w:r>
      <w:r w:rsidR="00F2085E" w:rsidRPr="00F2085E">
        <w:rPr>
          <w:rFonts w:cs="Times New Roman"/>
          <w:szCs w:val="24"/>
        </w:rPr>
        <w:t xml:space="preserve">LVS </w:t>
      </w:r>
      <w:r w:rsidRPr="00F2085E">
        <w:rPr>
          <w:rFonts w:cs="Times New Roman"/>
          <w:szCs w:val="24"/>
        </w:rPr>
        <w:t xml:space="preserve">EN 13991:2003 </w:t>
      </w:r>
      <w:r w:rsidR="00F2085E" w:rsidRPr="00F2085E">
        <w:rPr>
          <w:rFonts w:cs="Times New Roman"/>
          <w:szCs w:val="24"/>
        </w:rPr>
        <w:t>“</w:t>
      </w:r>
      <w:r w:rsidR="00F2085E" w:rsidRPr="00F2085E">
        <w:t xml:space="preserve">Akmeņogļu </w:t>
      </w:r>
      <w:proofErr w:type="spellStart"/>
      <w:r w:rsidR="00F2085E" w:rsidRPr="00F2085E">
        <w:t>pirolīzes</w:t>
      </w:r>
      <w:proofErr w:type="spellEnd"/>
      <w:r w:rsidR="00F2085E" w:rsidRPr="00F2085E">
        <w:t xml:space="preserve"> produkti. Produkti uz akmeņogļu darvas bāzes: </w:t>
      </w:r>
      <w:proofErr w:type="spellStart"/>
      <w:r w:rsidR="00F2085E" w:rsidRPr="00F2085E">
        <w:t>kreozīti</w:t>
      </w:r>
      <w:proofErr w:type="spellEnd"/>
      <w:r w:rsidR="00F2085E" w:rsidRPr="00F2085E">
        <w:t>. Specifikācijas un testēšana</w:t>
      </w:r>
      <w:r w:rsidR="00F2085E" w:rsidRPr="00F2085E">
        <w:t xml:space="preserve">.” </w:t>
      </w:r>
      <w:r w:rsidRPr="00F2085E">
        <w:rPr>
          <w:rFonts w:cs="Times New Roman"/>
          <w:szCs w:val="24"/>
        </w:rPr>
        <w:t xml:space="preserve">vai ekvivalentiem un tehniskajai specifikācijai. Ja nepiesūcinātus koka gulšņus izgatavo viens uzņēmums, bet </w:t>
      </w:r>
      <w:r w:rsidRPr="00F2085E">
        <w:rPr>
          <w:rFonts w:cs="Times New Roman"/>
          <w:szCs w:val="24"/>
        </w:rPr>
        <w:lastRenderedPageBreak/>
        <w:t>gulšņu piesūcināšanu veic cits uzņēmums, tad minētais dokuments ir jāiesniedz par abiem uzņēmumiem.</w:t>
      </w:r>
    </w:p>
    <w:p w14:paraId="49C8E8E0" w14:textId="05F13D23" w:rsidR="00CE5804" w:rsidRPr="00F2085E" w:rsidRDefault="00CE5804" w:rsidP="00C24CEB">
      <w:pPr>
        <w:pStyle w:val="ListParagraph"/>
        <w:numPr>
          <w:ilvl w:val="0"/>
          <w:numId w:val="3"/>
        </w:numPr>
        <w:spacing w:before="120"/>
        <w:ind w:hanging="436"/>
        <w:jc w:val="both"/>
        <w:rPr>
          <w:rFonts w:cs="Times New Roman"/>
          <w:b/>
          <w:bCs/>
          <w:iCs/>
          <w:szCs w:val="24"/>
        </w:rPr>
      </w:pPr>
      <w:r w:rsidRPr="00F2085E">
        <w:rPr>
          <w:rFonts w:cs="Times New Roman"/>
          <w:b/>
          <w:bCs/>
          <w:szCs w:val="24"/>
        </w:rPr>
        <w:t>Marķējums un tehnoloģiskās prasības gala metāla plāksnei</w:t>
      </w:r>
    </w:p>
    <w:p w14:paraId="25C4482C" w14:textId="77777777" w:rsidR="00CE5804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Uz visiem gulšņiem jābūt norādītam ražošanas gadam. Marķējumam jābūt izvietotam gulšņa virsmas centrā.</w:t>
      </w:r>
    </w:p>
    <w:p w14:paraId="4B83E4AC" w14:textId="77777777" w:rsidR="00CE5804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Cinkotām gulšņu galu plāksnēm ir optimizēta ģeometrija, kas nodrošina optimālu plāksnes darbību pret plaisu veidošanos un esošo plaisu tālāku attīstību gulšņos. Plāksnes zobu forma minimāli bojā gulšņu galu koksnes struktūru.</w:t>
      </w:r>
    </w:p>
    <w:p w14:paraId="5A7D01E2" w14:textId="7202C060" w:rsidR="00CE5804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Plāksnes izmēri:</w:t>
      </w:r>
      <w:r w:rsidR="00CE5804">
        <w:rPr>
          <w:rFonts w:cs="Times New Roman"/>
          <w:szCs w:val="24"/>
        </w:rPr>
        <w:t xml:space="preserve"> </w:t>
      </w:r>
      <w:r w:rsidRPr="00CE5804">
        <w:rPr>
          <w:rFonts w:cs="Times New Roman"/>
          <w:szCs w:val="24"/>
        </w:rPr>
        <w:t>70 x 218 x 1</w:t>
      </w:r>
      <w:r w:rsidR="00B73E54">
        <w:rPr>
          <w:rFonts w:cs="Times New Roman"/>
          <w:szCs w:val="24"/>
        </w:rPr>
        <w:t>,</w:t>
      </w:r>
      <w:r w:rsidRPr="00CE5804">
        <w:rPr>
          <w:rFonts w:cs="Times New Roman"/>
          <w:szCs w:val="24"/>
        </w:rPr>
        <w:t>5</w:t>
      </w:r>
      <w:r w:rsidR="00CE5804">
        <w:rPr>
          <w:rFonts w:cs="Times New Roman"/>
          <w:szCs w:val="24"/>
        </w:rPr>
        <w:t xml:space="preserve"> </w:t>
      </w:r>
      <w:r w:rsidRPr="00CE5804">
        <w:rPr>
          <w:rFonts w:cs="Times New Roman"/>
          <w:szCs w:val="24"/>
        </w:rPr>
        <w:t>mm</w:t>
      </w:r>
      <w:r w:rsidR="00CE5804">
        <w:rPr>
          <w:rFonts w:cs="Times New Roman"/>
          <w:szCs w:val="24"/>
        </w:rPr>
        <w:t>.</w:t>
      </w:r>
    </w:p>
    <w:p w14:paraId="47D7B98D" w14:textId="77777777" w:rsidR="00CE5804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Plāksnes materiāls: FeE280G</w:t>
      </w:r>
      <w:r w:rsidR="00CE5804">
        <w:rPr>
          <w:rFonts w:cs="Times New Roman"/>
          <w:szCs w:val="24"/>
        </w:rPr>
        <w:t>.</w:t>
      </w:r>
    </w:p>
    <w:p w14:paraId="792D2B3B" w14:textId="248A7446" w:rsidR="0069312B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 xml:space="preserve">Mehāniskās īpašības: </w:t>
      </w:r>
      <w:proofErr w:type="spellStart"/>
      <w:r w:rsidRPr="00CE5804">
        <w:rPr>
          <w:rFonts w:cs="Times New Roman"/>
          <w:szCs w:val="24"/>
        </w:rPr>
        <w:t>Rm</w:t>
      </w:r>
      <w:proofErr w:type="spellEnd"/>
      <w:r w:rsidRPr="00CE5804">
        <w:rPr>
          <w:rFonts w:cs="Times New Roman"/>
          <w:szCs w:val="24"/>
        </w:rPr>
        <w:t>: 370</w:t>
      </w:r>
      <w:r w:rsidR="00CE5804">
        <w:rPr>
          <w:rFonts w:cs="Times New Roman"/>
          <w:szCs w:val="24"/>
        </w:rPr>
        <w:t xml:space="preserve"> – </w:t>
      </w:r>
      <w:r w:rsidRPr="00CE5804">
        <w:rPr>
          <w:rFonts w:cs="Times New Roman"/>
          <w:szCs w:val="24"/>
        </w:rPr>
        <w:t>510</w:t>
      </w:r>
      <w:r w:rsidR="00CE5804">
        <w:rPr>
          <w:rFonts w:cs="Times New Roman"/>
          <w:szCs w:val="24"/>
        </w:rPr>
        <w:t xml:space="preserve"> </w:t>
      </w:r>
      <w:proofErr w:type="spellStart"/>
      <w:r w:rsidRPr="00CE5804">
        <w:rPr>
          <w:rFonts w:cs="Times New Roman"/>
          <w:szCs w:val="24"/>
        </w:rPr>
        <w:t>Mpa</w:t>
      </w:r>
      <w:proofErr w:type="spellEnd"/>
      <w:r w:rsidRPr="00CE5804">
        <w:rPr>
          <w:rFonts w:cs="Times New Roman"/>
          <w:szCs w:val="24"/>
        </w:rPr>
        <w:t>; Re: min. 280</w:t>
      </w:r>
      <w:r w:rsidR="00CE5804">
        <w:rPr>
          <w:rFonts w:cs="Times New Roman"/>
          <w:szCs w:val="24"/>
        </w:rPr>
        <w:t xml:space="preserve"> </w:t>
      </w:r>
      <w:proofErr w:type="spellStart"/>
      <w:r w:rsidRPr="00CE5804">
        <w:rPr>
          <w:rFonts w:cs="Times New Roman"/>
          <w:szCs w:val="24"/>
        </w:rPr>
        <w:t>Mpa</w:t>
      </w:r>
      <w:proofErr w:type="spellEnd"/>
      <w:r w:rsidRPr="00CE5804">
        <w:rPr>
          <w:rFonts w:cs="Times New Roman"/>
          <w:szCs w:val="24"/>
        </w:rPr>
        <w:t>.</w:t>
      </w:r>
    </w:p>
    <w:p w14:paraId="48054474" w14:textId="77777777" w:rsidR="00CE5804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Pārklājums: karstais cinks</w:t>
      </w:r>
      <w:r w:rsidR="00CE5804">
        <w:rPr>
          <w:rFonts w:cs="Times New Roman"/>
          <w:szCs w:val="24"/>
        </w:rPr>
        <w:t xml:space="preserve"> </w:t>
      </w:r>
      <w:r w:rsidRPr="00CE5804">
        <w:rPr>
          <w:rFonts w:cs="Times New Roman"/>
          <w:szCs w:val="24"/>
        </w:rPr>
        <w:t>275</w:t>
      </w:r>
      <w:r w:rsidR="00CE5804">
        <w:rPr>
          <w:rFonts w:cs="Times New Roman"/>
          <w:szCs w:val="24"/>
        </w:rPr>
        <w:t xml:space="preserve"> </w:t>
      </w:r>
      <w:r w:rsidRPr="00CE5804">
        <w:rPr>
          <w:rFonts w:cs="Times New Roman"/>
          <w:szCs w:val="24"/>
        </w:rPr>
        <w:t>g/m</w:t>
      </w:r>
      <w:r w:rsidRPr="00CE5804">
        <w:rPr>
          <w:rFonts w:cs="Times New Roman"/>
          <w:szCs w:val="24"/>
          <w:vertAlign w:val="superscript"/>
        </w:rPr>
        <w:t>2</w:t>
      </w:r>
      <w:r w:rsidR="00CE5804">
        <w:rPr>
          <w:rFonts w:cs="Times New Roman"/>
          <w:szCs w:val="24"/>
          <w:vertAlign w:val="superscript"/>
        </w:rPr>
        <w:t xml:space="preserve"> </w:t>
      </w:r>
      <w:r w:rsidRPr="00CE5804">
        <w:rPr>
          <w:rFonts w:cs="Times New Roman"/>
          <w:szCs w:val="24"/>
        </w:rPr>
        <w:t>EKOZINC</w:t>
      </w:r>
      <w:r w:rsidR="00CE5804">
        <w:rPr>
          <w:rFonts w:cs="Times New Roman"/>
          <w:szCs w:val="24"/>
        </w:rPr>
        <w:t>.</w:t>
      </w:r>
    </w:p>
    <w:p w14:paraId="406B1173" w14:textId="61C5AE1F" w:rsidR="0069312B" w:rsidRPr="00F2085E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Izgatavots atbilstoši DIN EN 10142; DIN EN 10143 un DIN EN 10147 standartu prasībām.</w:t>
      </w:r>
    </w:p>
    <w:p w14:paraId="77B5B626" w14:textId="5EDC59DF" w:rsidR="00F2085E" w:rsidRPr="00F2085E" w:rsidRDefault="00F2085E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rPr>
          <w:szCs w:val="24"/>
        </w:rPr>
        <w:t xml:space="preserve">Jāiesniedz </w:t>
      </w:r>
      <w:r w:rsidRPr="00F2085E">
        <w:rPr>
          <w:szCs w:val="24"/>
        </w:rPr>
        <w:t xml:space="preserve">metāliskās plāksnes ražotāja izdotu tehnisko aprakstu atbilstoši </w:t>
      </w:r>
      <w:r>
        <w:rPr>
          <w:szCs w:val="24"/>
        </w:rPr>
        <w:t>T</w:t>
      </w:r>
      <w:r w:rsidRPr="00F2085E">
        <w:rPr>
          <w:szCs w:val="24"/>
        </w:rPr>
        <w:t>ehniskajai specifikācijai</w:t>
      </w:r>
      <w:r>
        <w:rPr>
          <w:szCs w:val="24"/>
        </w:rPr>
        <w:t>.</w:t>
      </w:r>
    </w:p>
    <w:p w14:paraId="6D5157AE" w14:textId="769BC9A9" w:rsidR="00CE5804" w:rsidRPr="00CE5804" w:rsidRDefault="00CE5804" w:rsidP="00C24CEB">
      <w:pPr>
        <w:numPr>
          <w:ilvl w:val="0"/>
          <w:numId w:val="3"/>
        </w:numPr>
        <w:spacing w:before="120"/>
        <w:ind w:hanging="436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b/>
          <w:bCs/>
          <w:szCs w:val="24"/>
        </w:rPr>
        <w:t>Piegādes grafiks un pieņemšanas kārtība</w:t>
      </w:r>
    </w:p>
    <w:p w14:paraId="62B9CF00" w14:textId="2D485EBE" w:rsidR="0069312B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400 gulšņi jāpiegādā līdz 2021.gada 1.maijam</w:t>
      </w:r>
      <w:r w:rsidR="00CE5804">
        <w:rPr>
          <w:rFonts w:cs="Times New Roman"/>
          <w:szCs w:val="24"/>
        </w:rPr>
        <w:t>.</w:t>
      </w:r>
    </w:p>
    <w:p w14:paraId="0D472F29" w14:textId="38388C19" w:rsidR="0069312B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>800 gulšņi jāpiegādā līdz 2021.gada 10.jūnijam</w:t>
      </w:r>
      <w:r w:rsidR="00CE5804">
        <w:rPr>
          <w:rFonts w:cs="Times New Roman"/>
          <w:szCs w:val="24"/>
        </w:rPr>
        <w:t>.</w:t>
      </w:r>
    </w:p>
    <w:p w14:paraId="0CD33107" w14:textId="77777777" w:rsidR="00CE5804" w:rsidRPr="00CE5804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CE5804">
        <w:rPr>
          <w:rFonts w:cs="Times New Roman"/>
          <w:szCs w:val="24"/>
        </w:rPr>
        <w:t xml:space="preserve">Pārējā 2021.gada apjoma piegāde jāveic pa daļām atbilstoši </w:t>
      </w:r>
      <w:r w:rsidR="00CE5804">
        <w:rPr>
          <w:rFonts w:cs="Times New Roman"/>
          <w:szCs w:val="24"/>
        </w:rPr>
        <w:t>P</w:t>
      </w:r>
      <w:r w:rsidRPr="00CE5804">
        <w:rPr>
          <w:rFonts w:cs="Times New Roman"/>
          <w:szCs w:val="24"/>
        </w:rPr>
        <w:t xml:space="preserve">asūtītāja pilnvarotās personas pasūtījumiem 30 </w:t>
      </w:r>
      <w:r w:rsidR="00CE5804">
        <w:rPr>
          <w:rFonts w:cs="Times New Roman"/>
          <w:szCs w:val="24"/>
        </w:rPr>
        <w:t xml:space="preserve">(trīsdesmit) </w:t>
      </w:r>
      <w:r w:rsidRPr="00CE5804">
        <w:rPr>
          <w:rFonts w:cs="Times New Roman"/>
          <w:szCs w:val="24"/>
        </w:rPr>
        <w:t>dienu laikā no pasūtījuma nosūtīšanas dienas uz piegādātāja e-pasta adresi. Orientējoši 2021.gada plānots pasūtīt līdz 3</w:t>
      </w:r>
      <w:r w:rsidR="00CE5804">
        <w:rPr>
          <w:rFonts w:cs="Times New Roman"/>
          <w:szCs w:val="24"/>
        </w:rPr>
        <w:t> </w:t>
      </w:r>
      <w:r w:rsidRPr="00CE5804">
        <w:rPr>
          <w:rFonts w:cs="Times New Roman"/>
          <w:szCs w:val="24"/>
        </w:rPr>
        <w:t>600</w:t>
      </w:r>
      <w:r w:rsidR="00CE5804">
        <w:rPr>
          <w:rFonts w:cs="Times New Roman"/>
          <w:szCs w:val="24"/>
        </w:rPr>
        <w:t xml:space="preserve"> </w:t>
      </w:r>
      <w:r w:rsidRPr="00CE5804">
        <w:rPr>
          <w:rFonts w:cs="Times New Roman"/>
          <w:szCs w:val="24"/>
        </w:rPr>
        <w:t>gulšņ</w:t>
      </w:r>
      <w:r w:rsidR="00CE5804">
        <w:rPr>
          <w:rFonts w:cs="Times New Roman"/>
          <w:szCs w:val="24"/>
        </w:rPr>
        <w:t>iem</w:t>
      </w:r>
      <w:r w:rsidRPr="00CE5804">
        <w:rPr>
          <w:rFonts w:cs="Times New Roman"/>
          <w:szCs w:val="24"/>
        </w:rPr>
        <w:t>.</w:t>
      </w:r>
    </w:p>
    <w:p w14:paraId="6356C80F" w14:textId="1681803F" w:rsidR="004C0AC7" w:rsidRPr="0014139B" w:rsidRDefault="0069312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4C0AC7">
        <w:rPr>
          <w:rFonts w:cs="Times New Roman"/>
          <w:szCs w:val="24"/>
        </w:rPr>
        <w:t xml:space="preserve">Informāciju par otrā un trešā līguma darbības gada plānotajiem piegādes grafikiem </w:t>
      </w:r>
      <w:r w:rsidR="00CE5804" w:rsidRPr="004C0AC7">
        <w:rPr>
          <w:rFonts w:cs="Times New Roman"/>
          <w:szCs w:val="24"/>
        </w:rPr>
        <w:t>P</w:t>
      </w:r>
      <w:r w:rsidRPr="004C0AC7">
        <w:rPr>
          <w:rFonts w:cs="Times New Roman"/>
          <w:szCs w:val="24"/>
        </w:rPr>
        <w:t xml:space="preserve">asūtītājs iesniedz līdz </w:t>
      </w:r>
      <w:r w:rsidR="004C0AC7" w:rsidRPr="004C0AC7">
        <w:rPr>
          <w:rFonts w:cs="Times New Roman"/>
          <w:szCs w:val="24"/>
        </w:rPr>
        <w:t xml:space="preserve">attiecīgā gada </w:t>
      </w:r>
      <w:r w:rsidRPr="004C0AC7">
        <w:rPr>
          <w:rFonts w:cs="Times New Roman"/>
          <w:szCs w:val="24"/>
        </w:rPr>
        <w:t>15.janvārim.</w:t>
      </w:r>
    </w:p>
    <w:p w14:paraId="73896B95" w14:textId="6F55A0CE" w:rsidR="00F2085E" w:rsidRPr="00F2085E" w:rsidRDefault="0014139B" w:rsidP="00C24CEB">
      <w:pPr>
        <w:numPr>
          <w:ilvl w:val="0"/>
          <w:numId w:val="3"/>
        </w:numPr>
        <w:spacing w:before="120"/>
        <w:ind w:hanging="436"/>
        <w:jc w:val="both"/>
        <w:rPr>
          <w:rFonts w:cs="Times New Roman"/>
          <w:b/>
          <w:iCs/>
          <w:szCs w:val="24"/>
        </w:rPr>
      </w:pPr>
      <w:r w:rsidRPr="00F2085E">
        <w:rPr>
          <w:b/>
          <w:iCs/>
        </w:rPr>
        <w:t>Kvalitātes nodrošināšana un pārbaudes</w:t>
      </w:r>
    </w:p>
    <w:p w14:paraId="68B9F42A" w14:textId="4E03436F" w:rsidR="0014139B" w:rsidRPr="00F2085E" w:rsidRDefault="0014139B" w:rsidP="00C24CEB">
      <w:pPr>
        <w:pStyle w:val="ListParagraph"/>
        <w:numPr>
          <w:ilvl w:val="1"/>
          <w:numId w:val="3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szCs w:val="24"/>
        </w:rPr>
      </w:pPr>
      <w:r w:rsidRPr="00F2085E">
        <w:t xml:space="preserve">Pasūtītājs var veikt preču kvalitātes nodrošināšanas auditus, ja tas tiek uzskatīts par nepieciešamu, kā arī </w:t>
      </w:r>
      <w:r w:rsidR="00F2085E" w:rsidRPr="00F2085E">
        <w:t xml:space="preserve">pieprasīt preču paraugus un </w:t>
      </w:r>
      <w:r w:rsidRPr="00F2085E">
        <w:t xml:space="preserve">nosūtīt </w:t>
      </w:r>
      <w:r w:rsidR="00F2085E" w:rsidRPr="00F2085E">
        <w:t>tos</w:t>
      </w:r>
      <w:r w:rsidRPr="00F2085E">
        <w:t xml:space="preserve"> neatkarīgiem ekspertiem vai sertificētām organizācijām ekspertīzes veikšanai.</w:t>
      </w:r>
    </w:p>
    <w:p w14:paraId="5A6098C3" w14:textId="77777777" w:rsidR="004C0AC7" w:rsidRDefault="004C0AC7">
      <w:pPr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br w:type="page"/>
      </w:r>
    </w:p>
    <w:p w14:paraId="079437CF" w14:textId="46ED93A7" w:rsidR="00902DB2" w:rsidRPr="00CB602A" w:rsidRDefault="00902DB2" w:rsidP="004C0AC7">
      <w:pPr>
        <w:pStyle w:val="Footer"/>
        <w:spacing w:before="480" w:after="480"/>
        <w:ind w:left="357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>2</w:t>
      </w:r>
      <w:r>
        <w:rPr>
          <w:b/>
          <w:bCs/>
          <w:color w:val="000000"/>
          <w:szCs w:val="24"/>
        </w:rPr>
        <w:t xml:space="preserve">.daļa </w:t>
      </w:r>
      <w:r w:rsidRPr="00CB602A">
        <w:rPr>
          <w:b/>
          <w:bCs/>
          <w:color w:val="000000"/>
          <w:szCs w:val="24"/>
        </w:rPr>
        <w:t>“</w:t>
      </w:r>
      <w:r w:rsidRPr="0069312B">
        <w:rPr>
          <w:b/>
          <w:bCs/>
          <w:color w:val="000000"/>
          <w:szCs w:val="24"/>
        </w:rPr>
        <w:t>Piesūcinātu koka gulšņu ar metāla plāksnēm galos piegāde</w:t>
      </w:r>
      <w:r w:rsidRPr="0069312B">
        <w:rPr>
          <w:b/>
          <w:bCs/>
          <w:color w:val="000000"/>
          <w:szCs w:val="24"/>
        </w:rPr>
        <w:t>”</w:t>
      </w:r>
    </w:p>
    <w:p w14:paraId="5C2DAF54" w14:textId="0E152010" w:rsidR="00902DB2" w:rsidRPr="0069312B" w:rsidRDefault="00902DB2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 w:rsidRPr="007C0085">
        <w:rPr>
          <w:rFonts w:cs="Times New Roman"/>
          <w:i/>
          <w:iCs/>
          <w:color w:val="000000" w:themeColor="text1"/>
          <w:szCs w:val="24"/>
          <w:u w:val="single"/>
        </w:rPr>
        <w:t>Galvenais CPV kods</w:t>
      </w:r>
      <w:r w:rsidRPr="007C0085">
        <w:rPr>
          <w:rFonts w:cs="Times New Roman"/>
          <w:i/>
          <w:iCs/>
          <w:color w:val="000000" w:themeColor="text1"/>
          <w:szCs w:val="24"/>
        </w:rPr>
        <w:t xml:space="preserve">: </w:t>
      </w:r>
      <w:r w:rsidRPr="00766845">
        <w:t xml:space="preserve">34946000-0 </w:t>
      </w:r>
      <w:r>
        <w:t xml:space="preserve">– </w:t>
      </w:r>
      <w:r w:rsidRPr="00766845">
        <w:t>Dzelzceļa sliežu ceļa būves materiāli un piederumi</w:t>
      </w:r>
      <w:r>
        <w:t>.</w:t>
      </w:r>
    </w:p>
    <w:p w14:paraId="5FAC0D05" w14:textId="5B7BABF3" w:rsidR="00902DB2" w:rsidRPr="0069312B" w:rsidRDefault="00902DB2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 w:rsidRPr="0069312B">
        <w:rPr>
          <w:i/>
          <w:iCs/>
          <w:color w:val="000000"/>
          <w:szCs w:val="24"/>
          <w:u w:val="single"/>
        </w:rPr>
        <w:t>Papildus CPV kods</w:t>
      </w:r>
      <w:r w:rsidRPr="0069312B">
        <w:rPr>
          <w:i/>
          <w:iCs/>
          <w:color w:val="000000"/>
          <w:szCs w:val="24"/>
        </w:rPr>
        <w:t>:</w:t>
      </w:r>
      <w:r>
        <w:t xml:space="preserve"> </w:t>
      </w:r>
      <w:hyperlink r:id="rId7" w:tooltip="34947000-7" w:history="1">
        <w:r w:rsidRPr="0069312B">
          <w:rPr>
            <w:rFonts w:eastAsia="Times New Roman" w:cs="Times New Roman"/>
            <w:color w:val="000000" w:themeColor="text1"/>
            <w:szCs w:val="24"/>
            <w:lang w:eastAsia="lv-LV"/>
          </w:rPr>
          <w:t>34947000-7</w:t>
        </w:r>
      </w:hyperlink>
      <w:r w:rsidRPr="0069312B">
        <w:rPr>
          <w:rFonts w:eastAsia="Times New Roman" w:cs="Times New Roman"/>
          <w:color w:val="000000" w:themeColor="text1"/>
          <w:szCs w:val="24"/>
          <w:lang w:eastAsia="lv-LV"/>
        </w:rPr>
        <w:t xml:space="preserve"> – Gulšņi un gulšņu sastāvdaļas.</w:t>
      </w:r>
    </w:p>
    <w:p w14:paraId="39436E7C" w14:textId="77777777" w:rsidR="004C0AC7" w:rsidRPr="0069312B" w:rsidRDefault="004C0AC7" w:rsidP="00C24CEB">
      <w:pPr>
        <w:pStyle w:val="ListParagraph"/>
        <w:numPr>
          <w:ilvl w:val="0"/>
          <w:numId w:val="1"/>
        </w:numPr>
        <w:spacing w:before="240"/>
        <w:ind w:left="284" w:hanging="284"/>
        <w:contextualSpacing w:val="0"/>
        <w:jc w:val="both"/>
        <w:rPr>
          <w:rFonts w:cs="Times New Roman"/>
          <w:color w:val="000000" w:themeColor="text1"/>
          <w:szCs w:val="24"/>
        </w:rPr>
      </w:pPr>
      <w:r>
        <w:rPr>
          <w:i/>
          <w:iCs/>
          <w:color w:val="000000"/>
          <w:szCs w:val="24"/>
          <w:u w:val="single"/>
        </w:rPr>
        <w:t>Iepirkuma priekšmeta apraksts</w:t>
      </w:r>
      <w:r w:rsidRPr="00902DB2">
        <w:rPr>
          <w:rFonts w:cs="Times New Roman"/>
          <w:color w:val="000000" w:themeColor="text1"/>
          <w:szCs w:val="24"/>
        </w:rPr>
        <w:t>:</w:t>
      </w:r>
    </w:p>
    <w:p w14:paraId="6AF25AB1" w14:textId="0A3E3D04" w:rsidR="004C0AC7" w:rsidRPr="005A0719" w:rsidRDefault="004C0AC7" w:rsidP="00C24CEB">
      <w:pPr>
        <w:pStyle w:val="ListParagraph"/>
        <w:numPr>
          <w:ilvl w:val="0"/>
          <w:numId w:val="5"/>
        </w:numPr>
        <w:spacing w:before="120"/>
        <w:ind w:hanging="436"/>
        <w:contextualSpacing w:val="0"/>
        <w:jc w:val="both"/>
        <w:rPr>
          <w:rFonts w:cs="Times New Roman"/>
          <w:b/>
          <w:bCs/>
          <w:iCs/>
          <w:szCs w:val="24"/>
        </w:rPr>
      </w:pPr>
      <w:r w:rsidRPr="005A0719">
        <w:rPr>
          <w:rFonts w:cs="Times New Roman"/>
          <w:b/>
          <w:bCs/>
          <w:iCs/>
          <w:szCs w:val="24"/>
        </w:rPr>
        <w:t>Tehnoloģiskās prasības koksnei</w:t>
      </w:r>
    </w:p>
    <w:p w14:paraId="024E213A" w14:textId="77777777" w:rsidR="005A0719" w:rsidRPr="005A0719" w:rsidRDefault="000321C2" w:rsidP="00C24CEB">
      <w:pPr>
        <w:pStyle w:val="ListParagraph"/>
        <w:numPr>
          <w:ilvl w:val="1"/>
          <w:numId w:val="6"/>
        </w:numPr>
        <w:spacing w:before="120"/>
        <w:ind w:left="1276" w:hanging="567"/>
        <w:contextualSpacing w:val="0"/>
        <w:jc w:val="both"/>
        <w:rPr>
          <w:rFonts w:cs="Times New Roman"/>
          <w:szCs w:val="24"/>
        </w:rPr>
      </w:pPr>
      <w:proofErr w:type="spellStart"/>
      <w:r>
        <w:t>Pieliktņus</w:t>
      </w:r>
      <w:proofErr w:type="spellEnd"/>
      <w:r>
        <w:t xml:space="preserve"> izgatavo no svaigi zāģētas cietkoksnes: priedes, egles.</w:t>
      </w:r>
    </w:p>
    <w:p w14:paraId="3D76B821" w14:textId="2120CC66" w:rsidR="000321C2" w:rsidRPr="005A0719" w:rsidRDefault="000321C2" w:rsidP="00C24CEB">
      <w:pPr>
        <w:pStyle w:val="ListParagraph"/>
        <w:numPr>
          <w:ilvl w:val="1"/>
          <w:numId w:val="6"/>
        </w:numPr>
        <w:spacing w:before="120"/>
        <w:ind w:left="1276" w:hanging="567"/>
        <w:contextualSpacing w:val="0"/>
        <w:jc w:val="both"/>
        <w:rPr>
          <w:rFonts w:cs="Times New Roman"/>
          <w:szCs w:val="24"/>
        </w:rPr>
      </w:pPr>
      <w:r>
        <w:t>Koksnei nedrīkst būt:</w:t>
      </w:r>
    </w:p>
    <w:p w14:paraId="0E82A960" w14:textId="77777777" w:rsidR="000321C2" w:rsidRDefault="000321C2" w:rsidP="00C24CEB">
      <w:pPr>
        <w:pStyle w:val="Footer"/>
        <w:numPr>
          <w:ilvl w:val="0"/>
          <w:numId w:val="7"/>
        </w:numPr>
        <w:tabs>
          <w:tab w:val="clear" w:pos="720"/>
          <w:tab w:val="clear" w:pos="4513"/>
          <w:tab w:val="clear" w:pos="9026"/>
        </w:tabs>
        <w:ind w:left="1701" w:hanging="425"/>
      </w:pPr>
      <w:r>
        <w:t>puvušas zaru vietas;</w:t>
      </w:r>
    </w:p>
    <w:p w14:paraId="45A8841E" w14:textId="77777777" w:rsidR="000321C2" w:rsidRDefault="000321C2" w:rsidP="00C24CEB">
      <w:pPr>
        <w:pStyle w:val="Footer"/>
        <w:numPr>
          <w:ilvl w:val="0"/>
          <w:numId w:val="7"/>
        </w:numPr>
        <w:tabs>
          <w:tab w:val="clear" w:pos="720"/>
          <w:tab w:val="clear" w:pos="4513"/>
          <w:tab w:val="clear" w:pos="9026"/>
        </w:tabs>
        <w:ind w:left="1701" w:hanging="425"/>
      </w:pPr>
      <w:r>
        <w:t>puve;</w:t>
      </w:r>
    </w:p>
    <w:p w14:paraId="6CE14E3C" w14:textId="77777777" w:rsidR="000321C2" w:rsidRDefault="000321C2" w:rsidP="00C24CEB">
      <w:pPr>
        <w:pStyle w:val="Footer"/>
        <w:numPr>
          <w:ilvl w:val="0"/>
          <w:numId w:val="7"/>
        </w:numPr>
        <w:tabs>
          <w:tab w:val="clear" w:pos="720"/>
          <w:tab w:val="clear" w:pos="4513"/>
          <w:tab w:val="clear" w:pos="9026"/>
        </w:tabs>
        <w:ind w:left="1701" w:hanging="425"/>
      </w:pPr>
      <w:r>
        <w:t>savērpums;</w:t>
      </w:r>
    </w:p>
    <w:p w14:paraId="1A833DC0" w14:textId="76BD4392" w:rsidR="000321C2" w:rsidRDefault="000321C2" w:rsidP="00C24CEB">
      <w:pPr>
        <w:pStyle w:val="Footer"/>
        <w:numPr>
          <w:ilvl w:val="0"/>
          <w:numId w:val="7"/>
        </w:numPr>
        <w:tabs>
          <w:tab w:val="clear" w:pos="720"/>
          <w:tab w:val="clear" w:pos="4513"/>
          <w:tab w:val="clear" w:pos="9026"/>
        </w:tabs>
        <w:ind w:left="1701" w:hanging="425"/>
      </w:pPr>
      <w:r>
        <w:t>izmantoti sausi nokaltuši koki.</w:t>
      </w:r>
    </w:p>
    <w:p w14:paraId="61B2B9C6" w14:textId="51CA3C6C" w:rsidR="005A0719" w:rsidRPr="005A0719" w:rsidRDefault="005A0719" w:rsidP="00C24CEB">
      <w:pPr>
        <w:pStyle w:val="ListParagraph"/>
        <w:numPr>
          <w:ilvl w:val="0"/>
          <w:numId w:val="5"/>
        </w:numPr>
        <w:spacing w:before="120"/>
        <w:ind w:hanging="436"/>
        <w:contextualSpacing w:val="0"/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>Piegādājamās produkcijas izmēri</w:t>
      </w:r>
    </w:p>
    <w:p w14:paraId="321B3390" w14:textId="67FCE29B" w:rsidR="005A0719" w:rsidRPr="005A0719" w:rsidRDefault="000321C2" w:rsidP="00C24CEB">
      <w:pPr>
        <w:pStyle w:val="ListParagraph"/>
        <w:numPr>
          <w:ilvl w:val="1"/>
          <w:numId w:val="5"/>
        </w:numPr>
        <w:spacing w:before="120"/>
        <w:ind w:left="1276" w:hanging="556"/>
        <w:contextualSpacing w:val="0"/>
        <w:jc w:val="both"/>
        <w:rPr>
          <w:rFonts w:cs="Times New Roman"/>
          <w:szCs w:val="24"/>
        </w:rPr>
      </w:pPr>
      <w:r>
        <w:t xml:space="preserve">Sūcināti koka </w:t>
      </w:r>
      <w:proofErr w:type="spellStart"/>
      <w:r>
        <w:t>pieliktņi</w:t>
      </w:r>
      <w:proofErr w:type="spellEnd"/>
      <w:r w:rsidR="005A0719">
        <w:t>:</w:t>
      </w:r>
    </w:p>
    <w:p w14:paraId="6EB0E192" w14:textId="34ED7447" w:rsidR="005A0719" w:rsidRDefault="000321C2" w:rsidP="00C24CEB">
      <w:pPr>
        <w:pStyle w:val="ListParagraph"/>
        <w:numPr>
          <w:ilvl w:val="0"/>
          <w:numId w:val="8"/>
        </w:numPr>
        <w:spacing w:before="120"/>
        <w:ind w:left="1701" w:hanging="425"/>
        <w:jc w:val="both"/>
      </w:pPr>
      <w:r>
        <w:t>45 x 110 x 2350</w:t>
      </w:r>
      <w:r w:rsidR="00E35854">
        <w:t xml:space="preserve"> </w:t>
      </w:r>
      <w:r>
        <w:t>mm</w:t>
      </w:r>
      <w:r w:rsidR="00E35854">
        <w:t>;</w:t>
      </w:r>
    </w:p>
    <w:p w14:paraId="013EC889" w14:textId="14929BF1" w:rsidR="000321C2" w:rsidRPr="005A0719" w:rsidRDefault="000321C2" w:rsidP="00C24CEB">
      <w:pPr>
        <w:pStyle w:val="ListParagraph"/>
        <w:numPr>
          <w:ilvl w:val="0"/>
          <w:numId w:val="8"/>
        </w:numPr>
        <w:spacing w:before="120"/>
        <w:ind w:left="1701" w:hanging="425"/>
        <w:contextualSpacing w:val="0"/>
        <w:jc w:val="both"/>
        <w:rPr>
          <w:rFonts w:cs="Times New Roman"/>
          <w:szCs w:val="24"/>
        </w:rPr>
      </w:pPr>
      <w:r>
        <w:t>75 x 80 x 2350</w:t>
      </w:r>
      <w:r w:rsidR="00E35854">
        <w:t xml:space="preserve"> </w:t>
      </w:r>
      <w:r>
        <w:t>mm</w:t>
      </w:r>
      <w:r w:rsidR="00E35854">
        <w:t>.</w:t>
      </w:r>
    </w:p>
    <w:p w14:paraId="6261258B" w14:textId="77777777" w:rsidR="00E35854" w:rsidRDefault="00E35854" w:rsidP="00C24CEB">
      <w:pPr>
        <w:pStyle w:val="ListParagraph"/>
        <w:numPr>
          <w:ilvl w:val="0"/>
          <w:numId w:val="5"/>
        </w:numPr>
        <w:spacing w:before="120"/>
        <w:ind w:left="721" w:hanging="437"/>
        <w:contextualSpacing w:val="0"/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>Pie</w:t>
      </w:r>
      <w:r>
        <w:rPr>
          <w:rFonts w:cs="Times New Roman"/>
          <w:b/>
          <w:bCs/>
          <w:iCs/>
          <w:szCs w:val="24"/>
        </w:rPr>
        <w:t>sūcināšanas tehniskie noteikumi</w:t>
      </w:r>
    </w:p>
    <w:p w14:paraId="6998AFD1" w14:textId="3215A002" w:rsidR="005779D1" w:rsidRPr="00031107" w:rsidRDefault="005779D1" w:rsidP="00C24CEB">
      <w:pPr>
        <w:pStyle w:val="ListParagraph"/>
        <w:numPr>
          <w:ilvl w:val="1"/>
          <w:numId w:val="5"/>
        </w:numPr>
        <w:spacing w:before="120"/>
        <w:ind w:left="1276" w:hanging="556"/>
        <w:jc w:val="both"/>
        <w:rPr>
          <w:rFonts w:cs="Times New Roman"/>
          <w:b/>
          <w:bCs/>
          <w:iCs/>
          <w:szCs w:val="24"/>
        </w:rPr>
      </w:pPr>
      <w:r w:rsidRPr="000321C2">
        <w:t xml:space="preserve">Piesūcināšanai izmantotais konservants (kreozots C pakāpes (WEI-C)) atbilst </w:t>
      </w:r>
      <w:r w:rsidRPr="00031107">
        <w:rPr>
          <w:rFonts w:cs="Times New Roman"/>
          <w:szCs w:val="24"/>
        </w:rPr>
        <w:t xml:space="preserve">2001.gada 26.oktobra Eiropas Komisijas direktīvas </w:t>
      </w:r>
      <w:r w:rsidRPr="000321C2">
        <w:t>2001/90/EK, ar ko septīto reizi tehnikas attīstībai pielāgo I pielikumu Padomes Direktīvai 76/769/EEK par dalībvalstu normatīvo un administratīvo aktu tuvināšanu attiecībā uz dažu bīstamu vielu un preparātu tirgū laišanas un lietošanas ierobežojumiem (kreozots), prasībām.</w:t>
      </w:r>
    </w:p>
    <w:p w14:paraId="219DD9D1" w14:textId="77777777" w:rsidR="005779D1" w:rsidRPr="000321C2" w:rsidRDefault="005779D1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Piesūcināšanai jāizmanto konservants (kreozots C pakāpes (WEI-C)), kā noteikts Eiropas standartā LVS EN 13991:2003 “</w:t>
      </w:r>
      <w:r w:rsidRPr="00CE701E">
        <w:t xml:space="preserve">Akmeņogļu </w:t>
      </w:r>
      <w:proofErr w:type="spellStart"/>
      <w:r w:rsidRPr="00CE701E">
        <w:t>pirolīzes</w:t>
      </w:r>
      <w:proofErr w:type="spellEnd"/>
      <w:r w:rsidRPr="00CE701E">
        <w:t xml:space="preserve"> produkti</w:t>
      </w:r>
      <w:r>
        <w:t>.</w:t>
      </w:r>
      <w:r w:rsidRPr="00CE701E">
        <w:t xml:space="preserve"> Produkti uz akmeņogļu darvas bāzes: </w:t>
      </w:r>
      <w:proofErr w:type="spellStart"/>
      <w:r w:rsidRPr="00CE701E">
        <w:t>kreozīti</w:t>
      </w:r>
      <w:proofErr w:type="spellEnd"/>
      <w:r>
        <w:t>.</w:t>
      </w:r>
      <w:r w:rsidRPr="00CE701E">
        <w:t xml:space="preserve"> Specifikācijas un testēšana</w:t>
      </w:r>
      <w:r>
        <w:t>.” un prasībās (skatīt tabulu):</w:t>
      </w:r>
    </w:p>
    <w:tbl>
      <w:tblPr>
        <w:tblpPr w:leftFromText="180" w:rightFromText="180" w:vertAnchor="text" w:horzAnchor="margin" w:tblpXSpec="right" w:tblpY="4"/>
        <w:tblW w:w="7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43"/>
        <w:gridCol w:w="1842"/>
        <w:gridCol w:w="1843"/>
      </w:tblGrid>
      <w:tr w:rsidR="005779D1" w14:paraId="59E9D9AE" w14:textId="77777777" w:rsidTr="00813FE4">
        <w:tc>
          <w:tcPr>
            <w:tcW w:w="2265" w:type="dxa"/>
            <w:shd w:val="clear" w:color="auto" w:fill="D9E2F3" w:themeFill="accent1" w:themeFillTint="33"/>
            <w:vAlign w:val="center"/>
            <w:hideMark/>
          </w:tcPr>
          <w:p w14:paraId="3FB9E830" w14:textId="77777777" w:rsidR="005779D1" w:rsidRDefault="005779D1" w:rsidP="00813FE4">
            <w:pPr>
              <w:spacing w:before="40" w:after="40"/>
              <w:ind w:right="103"/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  <w:hideMark/>
          </w:tcPr>
          <w:p w14:paraId="5A0D5B4B" w14:textId="77777777" w:rsidR="005779D1" w:rsidRDefault="005779D1" w:rsidP="00813FE4">
            <w:pPr>
              <w:spacing w:before="40" w:after="40"/>
              <w:ind w:right="72"/>
              <w:jc w:val="center"/>
              <w:rPr>
                <w:b/>
              </w:rPr>
            </w:pPr>
            <w:r>
              <w:rPr>
                <w:b/>
              </w:rPr>
              <w:t>Vienība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  <w:hideMark/>
          </w:tcPr>
          <w:p w14:paraId="4D742EA0" w14:textId="77777777" w:rsidR="005779D1" w:rsidRDefault="005779D1" w:rsidP="00813FE4">
            <w:pPr>
              <w:spacing w:before="40" w:after="40"/>
              <w:ind w:right="60"/>
              <w:jc w:val="center"/>
              <w:rPr>
                <w:b/>
              </w:rPr>
            </w:pPr>
            <w:r>
              <w:rPr>
                <w:b/>
              </w:rPr>
              <w:t>Lielums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D2D9CEB" w14:textId="77777777" w:rsidR="005779D1" w:rsidRDefault="005779D1" w:rsidP="00813FE4">
            <w:pPr>
              <w:spacing w:before="40" w:after="40"/>
              <w:ind w:right="60"/>
              <w:jc w:val="center"/>
              <w:rPr>
                <w:b/>
              </w:rPr>
            </w:pPr>
            <w:r>
              <w:rPr>
                <w:b/>
              </w:rPr>
              <w:t>Pārbaudes metode</w:t>
            </w:r>
          </w:p>
        </w:tc>
      </w:tr>
      <w:tr w:rsidR="005779D1" w14:paraId="6D60C398" w14:textId="77777777" w:rsidTr="00813FE4">
        <w:tc>
          <w:tcPr>
            <w:tcW w:w="2265" w:type="dxa"/>
            <w:vAlign w:val="center"/>
            <w:hideMark/>
          </w:tcPr>
          <w:p w14:paraId="7B50E138" w14:textId="77777777" w:rsidR="005779D1" w:rsidRDefault="005779D1" w:rsidP="00813FE4">
            <w:pPr>
              <w:spacing w:before="40" w:after="40"/>
              <w:ind w:right="103"/>
              <w:jc w:val="both"/>
              <w:rPr>
                <w:sz w:val="20"/>
              </w:rPr>
            </w:pPr>
            <w:r>
              <w:t>Ūdenī šķīstoši fenoli</w:t>
            </w:r>
          </w:p>
        </w:tc>
        <w:tc>
          <w:tcPr>
            <w:tcW w:w="1843" w:type="dxa"/>
            <w:vAlign w:val="center"/>
            <w:hideMark/>
          </w:tcPr>
          <w:p w14:paraId="68DD0898" w14:textId="77777777" w:rsidR="005779D1" w:rsidRDefault="005779D1" w:rsidP="00813FE4">
            <w:pPr>
              <w:spacing w:before="40" w:after="40"/>
              <w:ind w:right="72"/>
              <w:jc w:val="center"/>
            </w:pPr>
            <w:r>
              <w:t>svara %</w:t>
            </w:r>
          </w:p>
        </w:tc>
        <w:tc>
          <w:tcPr>
            <w:tcW w:w="1842" w:type="dxa"/>
            <w:vAlign w:val="center"/>
            <w:hideMark/>
          </w:tcPr>
          <w:p w14:paraId="029F94C0" w14:textId="77777777" w:rsidR="005779D1" w:rsidRDefault="005779D1" w:rsidP="00813FE4">
            <w:pPr>
              <w:spacing w:before="40" w:after="40"/>
              <w:ind w:right="60"/>
              <w:jc w:val="center"/>
            </w:pPr>
            <w:proofErr w:type="spellStart"/>
            <w:r>
              <w:t>Max</w:t>
            </w:r>
            <w:proofErr w:type="spellEnd"/>
            <w:r>
              <w:t>. 3</w:t>
            </w:r>
          </w:p>
        </w:tc>
        <w:tc>
          <w:tcPr>
            <w:tcW w:w="1843" w:type="dxa"/>
            <w:vAlign w:val="center"/>
          </w:tcPr>
          <w:p w14:paraId="3F1A41F2" w14:textId="77777777" w:rsidR="005779D1" w:rsidRDefault="005779D1" w:rsidP="00813FE4">
            <w:pPr>
              <w:spacing w:before="40" w:after="40"/>
              <w:ind w:right="60"/>
              <w:jc w:val="center"/>
            </w:pPr>
            <w:r>
              <w:t>atbilst LVS EN 1014-1:2010</w:t>
            </w:r>
          </w:p>
        </w:tc>
      </w:tr>
      <w:tr w:rsidR="005779D1" w14:paraId="6E8E031F" w14:textId="77777777" w:rsidTr="00813FE4">
        <w:tc>
          <w:tcPr>
            <w:tcW w:w="2265" w:type="dxa"/>
            <w:vAlign w:val="center"/>
            <w:hideMark/>
          </w:tcPr>
          <w:p w14:paraId="343C9787" w14:textId="77777777" w:rsidR="005779D1" w:rsidRDefault="005779D1" w:rsidP="00813FE4">
            <w:pPr>
              <w:spacing w:before="40" w:after="40"/>
              <w:ind w:right="103"/>
              <w:jc w:val="both"/>
            </w:pPr>
            <w:proofErr w:type="spellStart"/>
            <w:r>
              <w:t>Benzo</w:t>
            </w:r>
            <w:proofErr w:type="spellEnd"/>
            <w:r>
              <w:t>[a]</w:t>
            </w:r>
            <w:proofErr w:type="spellStart"/>
            <w:r>
              <w:t>pirena</w:t>
            </w:r>
            <w:proofErr w:type="spellEnd"/>
            <w:r>
              <w:t xml:space="preserve"> saturs</w:t>
            </w:r>
          </w:p>
        </w:tc>
        <w:tc>
          <w:tcPr>
            <w:tcW w:w="1843" w:type="dxa"/>
            <w:vAlign w:val="center"/>
            <w:hideMark/>
          </w:tcPr>
          <w:p w14:paraId="138DF2E2" w14:textId="7995E441" w:rsidR="005779D1" w:rsidRDefault="001E222A" w:rsidP="00813FE4">
            <w:pPr>
              <w:spacing w:before="40" w:after="40"/>
              <w:ind w:right="72"/>
              <w:jc w:val="center"/>
            </w:pPr>
            <w:proofErr w:type="spellStart"/>
            <w:r>
              <w:t>ppm</w:t>
            </w:r>
            <w:proofErr w:type="spellEnd"/>
          </w:p>
        </w:tc>
        <w:tc>
          <w:tcPr>
            <w:tcW w:w="1842" w:type="dxa"/>
            <w:vAlign w:val="center"/>
            <w:hideMark/>
          </w:tcPr>
          <w:p w14:paraId="47AB7D9A" w14:textId="77777777" w:rsidR="005779D1" w:rsidRDefault="005779D1" w:rsidP="00813FE4">
            <w:pPr>
              <w:spacing w:before="40" w:after="40"/>
              <w:ind w:right="60"/>
              <w:jc w:val="center"/>
            </w:pPr>
            <w:proofErr w:type="spellStart"/>
            <w:r>
              <w:t>Max</w:t>
            </w:r>
            <w:proofErr w:type="spellEnd"/>
            <w:r>
              <w:t>. 50</w:t>
            </w:r>
          </w:p>
        </w:tc>
        <w:tc>
          <w:tcPr>
            <w:tcW w:w="1843" w:type="dxa"/>
            <w:vAlign w:val="center"/>
          </w:tcPr>
          <w:p w14:paraId="18FE4AF3" w14:textId="77777777" w:rsidR="005779D1" w:rsidRDefault="005779D1" w:rsidP="00813FE4">
            <w:pPr>
              <w:spacing w:before="40" w:after="40"/>
              <w:ind w:right="60"/>
              <w:jc w:val="center"/>
            </w:pPr>
            <w:r>
              <w:t>atbilst LVS EN 1014-3:2010</w:t>
            </w:r>
          </w:p>
        </w:tc>
      </w:tr>
    </w:tbl>
    <w:p w14:paraId="591ABAF7" w14:textId="77777777" w:rsidR="005779D1" w:rsidRDefault="005779D1" w:rsidP="005779D1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71837590" w14:textId="77777777" w:rsidR="005779D1" w:rsidRDefault="005779D1" w:rsidP="005779D1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5B41FB5D" w14:textId="77777777" w:rsidR="005779D1" w:rsidRDefault="005779D1" w:rsidP="005779D1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0D5507EA" w14:textId="77777777" w:rsidR="005779D1" w:rsidRDefault="005779D1" w:rsidP="005779D1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121D496B" w14:textId="77777777" w:rsidR="005779D1" w:rsidRDefault="005779D1" w:rsidP="005779D1">
      <w:pPr>
        <w:spacing w:before="120"/>
        <w:ind w:left="709"/>
        <w:jc w:val="both"/>
        <w:rPr>
          <w:rFonts w:cs="Times New Roman"/>
          <w:b/>
          <w:bCs/>
          <w:iCs/>
          <w:szCs w:val="24"/>
        </w:rPr>
      </w:pPr>
    </w:p>
    <w:p w14:paraId="08964433" w14:textId="77777777" w:rsidR="005779D1" w:rsidRPr="001E222A" w:rsidRDefault="005779D1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1E222A">
        <w:t>Konservantam jānodrošina gulšņu kondicionālā pretestība ne mazāka kā 0,5 x 10</w:t>
      </w:r>
      <w:r w:rsidRPr="001E222A">
        <w:rPr>
          <w:vertAlign w:val="superscript"/>
        </w:rPr>
        <w:t xml:space="preserve">6 </w:t>
      </w:r>
      <w:r w:rsidRPr="001E222A">
        <w:t>om.</w:t>
      </w:r>
    </w:p>
    <w:p w14:paraId="07C30018" w14:textId="77777777" w:rsidR="005779D1" w:rsidRPr="000321C2" w:rsidRDefault="005779D1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Koksne derīga piesūcināšanai, ja absolūtais mitrums nepārsniedz 22%.</w:t>
      </w:r>
    </w:p>
    <w:p w14:paraId="5EE74899" w14:textId="77777777" w:rsidR="005779D1" w:rsidRPr="000321C2" w:rsidRDefault="005779D1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>Konservanta patēriņš: skujkoka (priedei, eglei) – ne mazāk par 70 – 100 kg/m</w:t>
      </w:r>
      <w:r w:rsidRPr="000321C2">
        <w:rPr>
          <w:vertAlign w:val="superscript"/>
        </w:rPr>
        <w:t>3</w:t>
      </w:r>
      <w:r>
        <w:t>.</w:t>
      </w:r>
    </w:p>
    <w:p w14:paraId="69D8F20B" w14:textId="058830DF" w:rsidR="005779D1" w:rsidRPr="001E222A" w:rsidRDefault="001E222A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proofErr w:type="spellStart"/>
      <w:r>
        <w:t>Pieliktņu</w:t>
      </w:r>
      <w:proofErr w:type="spellEnd"/>
      <w:r>
        <w:t xml:space="preserve"> </w:t>
      </w:r>
      <w:r w:rsidR="005779D1">
        <w:t>piesūcināšanas jābūt vienmērīgi visā garumā un dziļumam: skujkoka ne mazāk kā 5 mm.</w:t>
      </w:r>
    </w:p>
    <w:p w14:paraId="6641620A" w14:textId="77777777" w:rsidR="00031107" w:rsidRPr="00031107" w:rsidRDefault="001E222A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D424DB">
        <w:rPr>
          <w:rFonts w:cs="Times New Roman"/>
          <w:szCs w:val="24"/>
        </w:rPr>
        <w:t>Piesūcināšanu veikt sertificētā impregnēšanas cehā.</w:t>
      </w:r>
    </w:p>
    <w:p w14:paraId="6E1CB043" w14:textId="30C3E553" w:rsidR="00031107" w:rsidRPr="00031107" w:rsidRDefault="00F2085E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F2085E">
        <w:lastRenderedPageBreak/>
        <w:t>Jāiesniedz dokumentu kopijas par piegādāto konservanta daudzumu un tā esamību pasūtījumu izpildei, kā arī par faktisko patēriņu uz katru piegādātas preces partiju atsevišķi.</w:t>
      </w:r>
    </w:p>
    <w:p w14:paraId="22184788" w14:textId="77777777" w:rsidR="00031107" w:rsidRPr="00031107" w:rsidRDefault="00F2085E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>
        <w:t xml:space="preserve">Jāiesniedz </w:t>
      </w:r>
      <w:r w:rsidRPr="00F2085E">
        <w:t>piesūcināšanas konservantu sertifikāt</w:t>
      </w:r>
      <w:r>
        <w:t xml:space="preserve">a/-u </w:t>
      </w:r>
      <w:r w:rsidRPr="00F2085E">
        <w:t>vai tehniskās pases kopijas un ražotāja izsniegtu piesūcināšanas tehnoloģiskā procesu aprakst</w:t>
      </w:r>
      <w:r>
        <w:t>a kopij</w:t>
      </w:r>
      <w:r w:rsidRPr="00F2085E">
        <w:t>u.</w:t>
      </w:r>
    </w:p>
    <w:p w14:paraId="3C4E7BC9" w14:textId="40268DBC" w:rsidR="00F2085E" w:rsidRPr="00031107" w:rsidRDefault="00F2085E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iCs/>
          <w:szCs w:val="24"/>
        </w:rPr>
      </w:pPr>
      <w:r w:rsidRPr="00031107">
        <w:rPr>
          <w:rFonts w:cs="Times New Roman"/>
          <w:szCs w:val="24"/>
        </w:rPr>
        <w:t>Produkcijai jāpievieno ar preces ražotāja oriģinālu zīmogu un vadītāja parakstu apliecināta kompetentas institūcijas izsniegta dokumenta kopiju, kas apstiprina preces atbilstību standartiem LVS EN 131145:2002 “Dzelzceļa aprīkojums. Sliežu ceļš. Koka gulšņi un brusas.”, LVS EN 599 “</w:t>
      </w:r>
      <w:r w:rsidRPr="00031107">
        <w:rPr>
          <w:rFonts w:cs="Times New Roman"/>
          <w:szCs w:val="24"/>
          <w:shd w:val="clear" w:color="auto" w:fill="FFFFFF"/>
        </w:rPr>
        <w:t>Koksnes un tās izstrādājumu ilgizturība. Koksnes konservantu iedarbības noteikšanas bioloģiskie testi.”</w:t>
      </w:r>
      <w:r w:rsidRPr="00031107">
        <w:rPr>
          <w:rFonts w:cs="Times New Roman"/>
          <w:szCs w:val="24"/>
        </w:rPr>
        <w:t>, LVS EN 13991:2003 “</w:t>
      </w:r>
      <w:r w:rsidRPr="00F2085E">
        <w:t xml:space="preserve">Akmeņogļu </w:t>
      </w:r>
      <w:proofErr w:type="spellStart"/>
      <w:r w:rsidRPr="00F2085E">
        <w:t>pirolīzes</w:t>
      </w:r>
      <w:proofErr w:type="spellEnd"/>
      <w:r w:rsidRPr="00F2085E">
        <w:t xml:space="preserve"> produkti. Produkti uz akmeņogļu darvas bāzes: </w:t>
      </w:r>
      <w:proofErr w:type="spellStart"/>
      <w:r w:rsidRPr="00F2085E">
        <w:t>kreozīti</w:t>
      </w:r>
      <w:proofErr w:type="spellEnd"/>
      <w:r w:rsidRPr="00F2085E">
        <w:t xml:space="preserve">. Specifikācijas un testēšana.” </w:t>
      </w:r>
      <w:r w:rsidRPr="00031107">
        <w:rPr>
          <w:rFonts w:cs="Times New Roman"/>
          <w:szCs w:val="24"/>
        </w:rPr>
        <w:t>vai ekvivalentiem un tehniskajai specifikācijai. Ja nepiesūcinātus koka gulšņus izgatavo viens uzņēmums, bet gulšņu piesūcināšanu veic cits uzņēmums, tad minētais dokuments ir jāiesniedz par abiem uzņēmumiem.</w:t>
      </w:r>
    </w:p>
    <w:p w14:paraId="7F87B893" w14:textId="77777777" w:rsidR="00E35854" w:rsidRDefault="00E35854" w:rsidP="00C24CEB">
      <w:pPr>
        <w:pStyle w:val="ListParagraph"/>
        <w:numPr>
          <w:ilvl w:val="0"/>
          <w:numId w:val="5"/>
        </w:numPr>
        <w:spacing w:before="120"/>
        <w:ind w:left="721" w:hanging="437"/>
        <w:contextualSpacing w:val="0"/>
        <w:jc w:val="both"/>
        <w:rPr>
          <w:rFonts w:cs="Times New Roman"/>
          <w:b/>
          <w:bCs/>
          <w:iCs/>
          <w:szCs w:val="24"/>
        </w:rPr>
      </w:pPr>
      <w:r>
        <w:rPr>
          <w:rFonts w:cs="Times New Roman"/>
          <w:b/>
          <w:bCs/>
          <w:iCs/>
          <w:szCs w:val="24"/>
        </w:rPr>
        <w:t>Pie</w:t>
      </w:r>
      <w:r>
        <w:rPr>
          <w:rFonts w:cs="Times New Roman"/>
          <w:b/>
          <w:bCs/>
          <w:iCs/>
          <w:szCs w:val="24"/>
        </w:rPr>
        <w:t>gādes apjoms</w:t>
      </w:r>
    </w:p>
    <w:tbl>
      <w:tblPr>
        <w:tblpPr w:leftFromText="180" w:rightFromText="180" w:vertAnchor="text" w:horzAnchor="margin" w:tblpXSpec="center" w:tblpY="88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3"/>
        <w:gridCol w:w="2269"/>
        <w:gridCol w:w="2268"/>
      </w:tblGrid>
      <w:tr w:rsidR="00CA2186" w14:paraId="16CA5552" w14:textId="77777777" w:rsidTr="00CA2186">
        <w:trPr>
          <w:cantSplit/>
          <w:trHeight w:val="1134"/>
        </w:trPr>
        <w:tc>
          <w:tcPr>
            <w:tcW w:w="1980" w:type="dxa"/>
            <w:shd w:val="clear" w:color="auto" w:fill="D9E2F3" w:themeFill="accent1" w:themeFillTint="33"/>
            <w:vAlign w:val="center"/>
            <w:hideMark/>
          </w:tcPr>
          <w:p w14:paraId="688B48E0" w14:textId="77777777" w:rsidR="00CA2186" w:rsidRDefault="00CA2186" w:rsidP="00CA2186">
            <w:pPr>
              <w:spacing w:before="40" w:after="40"/>
              <w:ind w:right="103"/>
              <w:jc w:val="center"/>
              <w:rPr>
                <w:b/>
              </w:rPr>
            </w:pPr>
            <w:r>
              <w:rPr>
                <w:b/>
              </w:rPr>
              <w:t>Preces nosaukums</w:t>
            </w:r>
          </w:p>
        </w:tc>
        <w:tc>
          <w:tcPr>
            <w:tcW w:w="1983" w:type="dxa"/>
            <w:shd w:val="clear" w:color="auto" w:fill="D9E2F3" w:themeFill="accent1" w:themeFillTint="33"/>
            <w:vAlign w:val="center"/>
            <w:hideMark/>
          </w:tcPr>
          <w:p w14:paraId="427799BC" w14:textId="77777777" w:rsidR="00CA2186" w:rsidRDefault="00CA2186" w:rsidP="00CA2186">
            <w:pPr>
              <w:spacing w:before="40" w:after="40"/>
              <w:ind w:right="72"/>
              <w:jc w:val="center"/>
              <w:rPr>
                <w:b/>
              </w:rPr>
            </w:pPr>
            <w:r w:rsidRPr="00CA2186">
              <w:rPr>
                <w:b/>
                <w:bCs/>
              </w:rPr>
              <w:t>Izmēri, mm</w:t>
            </w:r>
          </w:p>
        </w:tc>
        <w:tc>
          <w:tcPr>
            <w:tcW w:w="2269" w:type="dxa"/>
            <w:shd w:val="clear" w:color="auto" w:fill="D9E2F3" w:themeFill="accent1" w:themeFillTint="33"/>
            <w:vAlign w:val="center"/>
            <w:hideMark/>
          </w:tcPr>
          <w:p w14:paraId="01518B68" w14:textId="6A94DFF7" w:rsidR="00CA2186" w:rsidRDefault="00CA2186" w:rsidP="00CA2186">
            <w:pPr>
              <w:spacing w:before="40" w:after="40"/>
              <w:ind w:right="60"/>
              <w:jc w:val="center"/>
              <w:rPr>
                <w:b/>
              </w:rPr>
            </w:pPr>
            <w:r w:rsidRPr="00041770">
              <w:rPr>
                <w:b/>
                <w:bCs/>
                <w:sz w:val="20"/>
                <w:szCs w:val="20"/>
                <w:lang w:eastAsia="lv-LV"/>
              </w:rPr>
              <w:t xml:space="preserve">Plānotais/ provizoriskais apjoms </w:t>
            </w:r>
            <w:r>
              <w:rPr>
                <w:b/>
                <w:bCs/>
                <w:sz w:val="20"/>
                <w:szCs w:val="20"/>
                <w:lang w:eastAsia="lv-LV"/>
              </w:rPr>
              <w:t>1</w:t>
            </w:r>
            <w:r w:rsidRPr="00041770">
              <w:rPr>
                <w:b/>
                <w:bCs/>
                <w:sz w:val="20"/>
                <w:szCs w:val="20"/>
                <w:lang w:eastAsia="lv-LV"/>
              </w:rPr>
              <w:t xml:space="preserve"> gad</w:t>
            </w:r>
            <w:r>
              <w:rPr>
                <w:b/>
                <w:bCs/>
                <w:sz w:val="20"/>
                <w:szCs w:val="20"/>
                <w:lang w:eastAsia="lv-LV"/>
              </w:rPr>
              <w:t>a</w:t>
            </w:r>
            <w:r w:rsidRPr="00041770">
              <w:rPr>
                <w:b/>
                <w:bCs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05DBA8C" w14:textId="5DA7DAC9" w:rsidR="00CA2186" w:rsidRDefault="00CA2186" w:rsidP="00CA2186">
            <w:pPr>
              <w:spacing w:before="40" w:after="40"/>
              <w:ind w:right="60"/>
              <w:jc w:val="center"/>
              <w:rPr>
                <w:b/>
              </w:rPr>
            </w:pPr>
            <w:r w:rsidRPr="00041770">
              <w:rPr>
                <w:b/>
                <w:bCs/>
                <w:sz w:val="20"/>
                <w:szCs w:val="20"/>
                <w:lang w:eastAsia="lv-LV"/>
              </w:rPr>
              <w:t>Plānotais/ provizoriskais apjoms 3 gadiem</w:t>
            </w:r>
          </w:p>
        </w:tc>
      </w:tr>
      <w:tr w:rsidR="00CA2186" w14:paraId="5D009C67" w14:textId="77777777" w:rsidTr="00CA2186">
        <w:tc>
          <w:tcPr>
            <w:tcW w:w="1980" w:type="dxa"/>
            <w:vMerge w:val="restart"/>
            <w:vAlign w:val="center"/>
          </w:tcPr>
          <w:p w14:paraId="6B37DC34" w14:textId="77777777" w:rsidR="00CA2186" w:rsidRDefault="00CA2186" w:rsidP="00CA2186">
            <w:pPr>
              <w:spacing w:before="60" w:after="60"/>
              <w:ind w:right="103"/>
              <w:jc w:val="both"/>
              <w:rPr>
                <w:sz w:val="20"/>
              </w:rPr>
            </w:pPr>
            <w:r w:rsidRPr="00B12234">
              <w:rPr>
                <w:rFonts w:cs="Times New Roman"/>
              </w:rPr>
              <w:t xml:space="preserve">Piesūcināti koka </w:t>
            </w:r>
            <w:proofErr w:type="spellStart"/>
            <w:r>
              <w:rPr>
                <w:rFonts w:cs="Times New Roman"/>
              </w:rPr>
              <w:t>pieliktņi</w:t>
            </w:r>
            <w:proofErr w:type="spellEnd"/>
            <w:r>
              <w:rPr>
                <w:rFonts w:cs="Times New Roman"/>
              </w:rPr>
              <w:t xml:space="preserve"> sliedēm</w:t>
            </w:r>
          </w:p>
        </w:tc>
        <w:tc>
          <w:tcPr>
            <w:tcW w:w="1983" w:type="dxa"/>
            <w:vAlign w:val="center"/>
          </w:tcPr>
          <w:p w14:paraId="59079BEE" w14:textId="77777777" w:rsidR="00CA2186" w:rsidRDefault="00CA2186" w:rsidP="00CA2186">
            <w:pPr>
              <w:spacing w:before="60" w:after="60"/>
              <w:ind w:right="72"/>
              <w:jc w:val="center"/>
            </w:pPr>
            <w:r w:rsidRPr="007D6D85">
              <w:t>45</w:t>
            </w:r>
            <w:r>
              <w:t xml:space="preserve"> </w:t>
            </w:r>
            <w:r w:rsidRPr="007D6D85">
              <w:t>x</w:t>
            </w:r>
            <w:r>
              <w:t xml:space="preserve"> </w:t>
            </w:r>
            <w:r w:rsidRPr="007D6D85">
              <w:t>110</w:t>
            </w:r>
            <w:r>
              <w:t xml:space="preserve"> </w:t>
            </w:r>
            <w:r w:rsidRPr="007D6D85">
              <w:t>x</w:t>
            </w:r>
            <w:r>
              <w:t xml:space="preserve"> </w:t>
            </w:r>
            <w:r w:rsidRPr="007D6D85">
              <w:t>2350</w:t>
            </w:r>
          </w:p>
        </w:tc>
        <w:tc>
          <w:tcPr>
            <w:tcW w:w="2269" w:type="dxa"/>
            <w:vAlign w:val="center"/>
            <w:hideMark/>
          </w:tcPr>
          <w:p w14:paraId="13F5E463" w14:textId="371B41CA" w:rsidR="00CA2186" w:rsidRDefault="00CA2186" w:rsidP="00CA2186">
            <w:pPr>
              <w:spacing w:before="60" w:after="60"/>
              <w:ind w:right="60"/>
              <w:jc w:val="center"/>
            </w:pPr>
            <w:r w:rsidRPr="00902DB2">
              <w:rPr>
                <w:rFonts w:cs="Times New Roman"/>
                <w:szCs w:val="24"/>
              </w:rPr>
              <w:t xml:space="preserve">no </w:t>
            </w:r>
            <w:r>
              <w:rPr>
                <w:rFonts w:cs="Times New Roman"/>
                <w:szCs w:val="24"/>
              </w:rPr>
              <w:t>10 m</w:t>
            </w:r>
            <w:r w:rsidRPr="00CA2186">
              <w:rPr>
                <w:rFonts w:cs="Times New Roman"/>
                <w:szCs w:val="24"/>
                <w:vertAlign w:val="superscript"/>
              </w:rPr>
              <w:t>3</w:t>
            </w:r>
            <w:r>
              <w:rPr>
                <w:rFonts w:cs="Times New Roman"/>
                <w:szCs w:val="24"/>
              </w:rPr>
              <w:t xml:space="preserve"> līdz</w:t>
            </w:r>
            <w:r w:rsidRPr="00902D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15 m</w:t>
            </w:r>
            <w:r w:rsidRPr="00CA218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5B476528" w14:textId="1BA64BB5" w:rsidR="00CA2186" w:rsidRDefault="00CA2186" w:rsidP="00CA2186">
            <w:pPr>
              <w:spacing w:before="60" w:after="60"/>
              <w:ind w:right="60"/>
              <w:jc w:val="center"/>
            </w:pPr>
            <w:r>
              <w:rPr>
                <w:rFonts w:cs="Times New Roman"/>
                <w:szCs w:val="24"/>
              </w:rPr>
              <w:t>līdz</w:t>
            </w:r>
            <w:r w:rsidRPr="00902D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5 m</w:t>
            </w:r>
            <w:r w:rsidRPr="00CA2186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CA2186" w14:paraId="1D0BB215" w14:textId="77777777" w:rsidTr="00CA2186">
        <w:tc>
          <w:tcPr>
            <w:tcW w:w="1980" w:type="dxa"/>
            <w:vMerge/>
            <w:vAlign w:val="center"/>
          </w:tcPr>
          <w:p w14:paraId="7B7CF255" w14:textId="77777777" w:rsidR="00CA2186" w:rsidRDefault="00CA2186" w:rsidP="00CA2186">
            <w:pPr>
              <w:spacing w:before="60" w:after="60"/>
              <w:ind w:right="103"/>
              <w:jc w:val="both"/>
            </w:pPr>
          </w:p>
        </w:tc>
        <w:tc>
          <w:tcPr>
            <w:tcW w:w="1983" w:type="dxa"/>
            <w:vAlign w:val="center"/>
          </w:tcPr>
          <w:p w14:paraId="03699BB2" w14:textId="77777777" w:rsidR="00CA2186" w:rsidRDefault="00CA2186" w:rsidP="00CA2186">
            <w:pPr>
              <w:spacing w:before="60" w:after="60"/>
              <w:ind w:right="72"/>
              <w:jc w:val="center"/>
            </w:pPr>
            <w:r>
              <w:t xml:space="preserve">75 </w:t>
            </w:r>
            <w:r w:rsidRPr="007D6D85">
              <w:t>x</w:t>
            </w:r>
            <w:r>
              <w:t xml:space="preserve"> </w:t>
            </w:r>
            <w:r w:rsidRPr="007D6D85">
              <w:t>80</w:t>
            </w:r>
            <w:r>
              <w:t xml:space="preserve"> </w:t>
            </w:r>
            <w:r w:rsidRPr="007D6D85">
              <w:t>x</w:t>
            </w:r>
            <w:r>
              <w:t xml:space="preserve"> </w:t>
            </w:r>
            <w:r w:rsidRPr="007D6D85">
              <w:t>235</w:t>
            </w:r>
            <w:r>
              <w:t>0</w:t>
            </w:r>
          </w:p>
        </w:tc>
        <w:tc>
          <w:tcPr>
            <w:tcW w:w="2269" w:type="dxa"/>
            <w:vAlign w:val="center"/>
            <w:hideMark/>
          </w:tcPr>
          <w:p w14:paraId="0586B609" w14:textId="15A5FE7D" w:rsidR="00CA2186" w:rsidRDefault="00CA2186" w:rsidP="00CA2186">
            <w:pPr>
              <w:spacing w:before="60" w:after="60"/>
              <w:ind w:right="60"/>
              <w:jc w:val="center"/>
            </w:pPr>
            <w:r w:rsidRPr="00902DB2">
              <w:rPr>
                <w:rFonts w:cs="Times New Roman"/>
                <w:szCs w:val="24"/>
              </w:rPr>
              <w:t xml:space="preserve">no </w:t>
            </w: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 m</w:t>
            </w:r>
            <w:r w:rsidRPr="00CA2186">
              <w:rPr>
                <w:rFonts w:cs="Times New Roman"/>
                <w:szCs w:val="24"/>
                <w:vertAlign w:val="superscript"/>
              </w:rPr>
              <w:t>3</w:t>
            </w:r>
            <w:r>
              <w:rPr>
                <w:rFonts w:cs="Times New Roman"/>
                <w:szCs w:val="24"/>
              </w:rPr>
              <w:t xml:space="preserve"> līdz</w:t>
            </w:r>
            <w:r w:rsidRPr="00902D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18</w:t>
            </w:r>
            <w:r>
              <w:rPr>
                <w:rFonts w:cs="Times New Roman"/>
                <w:szCs w:val="24"/>
              </w:rPr>
              <w:t xml:space="preserve"> m</w:t>
            </w:r>
            <w:r w:rsidRPr="00CA2186"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C023DDB" w14:textId="6A43E9CC" w:rsidR="00CA2186" w:rsidRDefault="00CA2186" w:rsidP="00CA2186">
            <w:pPr>
              <w:spacing w:before="60" w:after="60"/>
              <w:ind w:right="60"/>
              <w:jc w:val="center"/>
            </w:pPr>
            <w:r>
              <w:rPr>
                <w:rFonts w:cs="Times New Roman"/>
                <w:szCs w:val="24"/>
              </w:rPr>
              <w:t>līdz</w:t>
            </w:r>
            <w:r w:rsidRPr="00902DB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54</w:t>
            </w:r>
            <w:r>
              <w:rPr>
                <w:rFonts w:cs="Times New Roman"/>
                <w:szCs w:val="24"/>
              </w:rPr>
              <w:t xml:space="preserve"> m</w:t>
            </w:r>
            <w:r w:rsidRPr="00CA2186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</w:tbl>
    <w:p w14:paraId="1135E5FF" w14:textId="03CDC432" w:rsidR="00031107" w:rsidRPr="00031107" w:rsidRDefault="00031107" w:rsidP="00C24CEB">
      <w:pPr>
        <w:pStyle w:val="ListParagraph"/>
        <w:numPr>
          <w:ilvl w:val="0"/>
          <w:numId w:val="5"/>
        </w:numPr>
        <w:spacing w:before="120"/>
        <w:jc w:val="both"/>
        <w:rPr>
          <w:rFonts w:cs="Times New Roman"/>
          <w:b/>
          <w:iCs/>
          <w:szCs w:val="24"/>
        </w:rPr>
      </w:pPr>
      <w:r w:rsidRPr="00031107">
        <w:rPr>
          <w:b/>
          <w:iCs/>
        </w:rPr>
        <w:t>Kvalitātes nodrošināšana un pārbaudes</w:t>
      </w:r>
    </w:p>
    <w:p w14:paraId="5BC52899" w14:textId="77777777" w:rsidR="00031107" w:rsidRPr="00F2085E" w:rsidRDefault="00031107" w:rsidP="00C24CEB">
      <w:pPr>
        <w:pStyle w:val="ListParagraph"/>
        <w:numPr>
          <w:ilvl w:val="1"/>
          <w:numId w:val="5"/>
        </w:numPr>
        <w:spacing w:before="120"/>
        <w:ind w:left="1276" w:hanging="567"/>
        <w:contextualSpacing w:val="0"/>
        <w:jc w:val="both"/>
        <w:rPr>
          <w:rFonts w:cs="Times New Roman"/>
          <w:b/>
          <w:bCs/>
          <w:szCs w:val="24"/>
        </w:rPr>
      </w:pPr>
      <w:r w:rsidRPr="00F2085E">
        <w:t>Pasūtītājs var veikt preču kvalitātes nodrošināšanas auditus, ja tas tiek uzskatīts par nepieciešamu, kā arī pieprasīt preču paraugus un nosūtīt tos neatkarīgiem ekspertiem vai sertificētām organizācijām ekspertīzes veikšanai.</w:t>
      </w:r>
      <w:bookmarkStart w:id="0" w:name="_GoBack"/>
      <w:bookmarkEnd w:id="0"/>
    </w:p>
    <w:sectPr w:rsidR="00031107" w:rsidRPr="00F2085E" w:rsidSect="00D055E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7F16B" w14:textId="77777777" w:rsidR="00C24CEB" w:rsidRDefault="00C24CEB" w:rsidP="00892DD1">
      <w:pPr>
        <w:spacing w:after="0"/>
      </w:pPr>
      <w:r>
        <w:separator/>
      </w:r>
    </w:p>
  </w:endnote>
  <w:endnote w:type="continuationSeparator" w:id="0">
    <w:p w14:paraId="672A1B02" w14:textId="77777777" w:rsidR="00C24CEB" w:rsidRDefault="00C24CEB" w:rsidP="0089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AEF2" w14:textId="77777777" w:rsidR="00C24CEB" w:rsidRDefault="00C24CEB" w:rsidP="00892DD1">
      <w:pPr>
        <w:spacing w:after="0"/>
      </w:pPr>
      <w:r>
        <w:separator/>
      </w:r>
    </w:p>
  </w:footnote>
  <w:footnote w:type="continuationSeparator" w:id="0">
    <w:p w14:paraId="6C6879F0" w14:textId="77777777" w:rsidR="00C24CEB" w:rsidRDefault="00C24CEB" w:rsidP="00892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10B76883"/>
    <w:multiLevelType w:val="multilevel"/>
    <w:tmpl w:val="AED83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261C46DA"/>
    <w:multiLevelType w:val="multilevel"/>
    <w:tmpl w:val="19485A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3" w15:restartNumberingAfterBreak="0">
    <w:nsid w:val="2C8070A9"/>
    <w:multiLevelType w:val="hybridMultilevel"/>
    <w:tmpl w:val="A372F364"/>
    <w:lvl w:ilvl="0" w:tplc="572EE090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005FC"/>
    <w:multiLevelType w:val="hybridMultilevel"/>
    <w:tmpl w:val="730C2C68"/>
    <w:lvl w:ilvl="0" w:tplc="4BBA9A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4BBA9A5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44766"/>
    <w:multiLevelType w:val="hybridMultilevel"/>
    <w:tmpl w:val="CE38ECB4"/>
    <w:lvl w:ilvl="0" w:tplc="57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500"/>
        </w:tabs>
        <w:ind w:left="1500" w:hanging="42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C5AAB"/>
    <w:multiLevelType w:val="multilevel"/>
    <w:tmpl w:val="E5D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DFF7CEE"/>
    <w:multiLevelType w:val="hybridMultilevel"/>
    <w:tmpl w:val="0D1A24F6"/>
    <w:lvl w:ilvl="0" w:tplc="572EE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500"/>
        </w:tabs>
        <w:ind w:left="1500" w:hanging="42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1564D"/>
    <w:rsid w:val="00027999"/>
    <w:rsid w:val="00031107"/>
    <w:rsid w:val="000321C2"/>
    <w:rsid w:val="00032A90"/>
    <w:rsid w:val="00052D60"/>
    <w:rsid w:val="0006105C"/>
    <w:rsid w:val="000813A5"/>
    <w:rsid w:val="00082A3C"/>
    <w:rsid w:val="00083520"/>
    <w:rsid w:val="000947D3"/>
    <w:rsid w:val="000C5F95"/>
    <w:rsid w:val="000D092F"/>
    <w:rsid w:val="000F6AB1"/>
    <w:rsid w:val="00106D65"/>
    <w:rsid w:val="00122277"/>
    <w:rsid w:val="0014139B"/>
    <w:rsid w:val="00166558"/>
    <w:rsid w:val="00184C58"/>
    <w:rsid w:val="001B40AC"/>
    <w:rsid w:val="001E222A"/>
    <w:rsid w:val="00216362"/>
    <w:rsid w:val="00223C79"/>
    <w:rsid w:val="002520E6"/>
    <w:rsid w:val="00252A27"/>
    <w:rsid w:val="002B2071"/>
    <w:rsid w:val="002B20A5"/>
    <w:rsid w:val="002B366B"/>
    <w:rsid w:val="002B3B04"/>
    <w:rsid w:val="002D5AF9"/>
    <w:rsid w:val="002E34E8"/>
    <w:rsid w:val="00324CAC"/>
    <w:rsid w:val="003754DA"/>
    <w:rsid w:val="00377C1A"/>
    <w:rsid w:val="00383093"/>
    <w:rsid w:val="003A010F"/>
    <w:rsid w:val="003A6208"/>
    <w:rsid w:val="003B5E44"/>
    <w:rsid w:val="003E5BB7"/>
    <w:rsid w:val="00401AF6"/>
    <w:rsid w:val="0040415A"/>
    <w:rsid w:val="004056E2"/>
    <w:rsid w:val="00410FD5"/>
    <w:rsid w:val="00414369"/>
    <w:rsid w:val="00422103"/>
    <w:rsid w:val="00452393"/>
    <w:rsid w:val="004948EC"/>
    <w:rsid w:val="004C0AC7"/>
    <w:rsid w:val="004C3966"/>
    <w:rsid w:val="0051250D"/>
    <w:rsid w:val="00521714"/>
    <w:rsid w:val="00550209"/>
    <w:rsid w:val="00557BDD"/>
    <w:rsid w:val="005779D1"/>
    <w:rsid w:val="00591521"/>
    <w:rsid w:val="005962B7"/>
    <w:rsid w:val="005A0719"/>
    <w:rsid w:val="00614E8C"/>
    <w:rsid w:val="00616DBE"/>
    <w:rsid w:val="00620445"/>
    <w:rsid w:val="00636E93"/>
    <w:rsid w:val="00642FCE"/>
    <w:rsid w:val="0066141D"/>
    <w:rsid w:val="00687558"/>
    <w:rsid w:val="0069312B"/>
    <w:rsid w:val="006A2D66"/>
    <w:rsid w:val="006D212F"/>
    <w:rsid w:val="006D4297"/>
    <w:rsid w:val="006D639C"/>
    <w:rsid w:val="006E7424"/>
    <w:rsid w:val="006F35D1"/>
    <w:rsid w:val="007129FF"/>
    <w:rsid w:val="00714396"/>
    <w:rsid w:val="00723303"/>
    <w:rsid w:val="0074017D"/>
    <w:rsid w:val="00744152"/>
    <w:rsid w:val="00745ADA"/>
    <w:rsid w:val="007756B8"/>
    <w:rsid w:val="00776D6B"/>
    <w:rsid w:val="00790C5F"/>
    <w:rsid w:val="007A1EF8"/>
    <w:rsid w:val="007C0085"/>
    <w:rsid w:val="007C4A7E"/>
    <w:rsid w:val="007D0392"/>
    <w:rsid w:val="007D213C"/>
    <w:rsid w:val="007E03D7"/>
    <w:rsid w:val="007F44D6"/>
    <w:rsid w:val="00814702"/>
    <w:rsid w:val="00814FA2"/>
    <w:rsid w:val="0083384C"/>
    <w:rsid w:val="00835ECB"/>
    <w:rsid w:val="008367D2"/>
    <w:rsid w:val="0085492E"/>
    <w:rsid w:val="00880C74"/>
    <w:rsid w:val="00892DD1"/>
    <w:rsid w:val="008B01C3"/>
    <w:rsid w:val="008C61EC"/>
    <w:rsid w:val="008E0783"/>
    <w:rsid w:val="008F348E"/>
    <w:rsid w:val="00902DB2"/>
    <w:rsid w:val="00904FBA"/>
    <w:rsid w:val="0091404F"/>
    <w:rsid w:val="00933053"/>
    <w:rsid w:val="009529ED"/>
    <w:rsid w:val="00953F50"/>
    <w:rsid w:val="009C5137"/>
    <w:rsid w:val="009D5F30"/>
    <w:rsid w:val="00A0615E"/>
    <w:rsid w:val="00A12847"/>
    <w:rsid w:val="00A174E7"/>
    <w:rsid w:val="00A179D4"/>
    <w:rsid w:val="00A72B9A"/>
    <w:rsid w:val="00AA66E4"/>
    <w:rsid w:val="00AB02E3"/>
    <w:rsid w:val="00AC031A"/>
    <w:rsid w:val="00AE6E50"/>
    <w:rsid w:val="00B7225E"/>
    <w:rsid w:val="00B73E54"/>
    <w:rsid w:val="00BA52A6"/>
    <w:rsid w:val="00BB252D"/>
    <w:rsid w:val="00BE3C25"/>
    <w:rsid w:val="00C24CEB"/>
    <w:rsid w:val="00C270F2"/>
    <w:rsid w:val="00C34EE4"/>
    <w:rsid w:val="00C45FBF"/>
    <w:rsid w:val="00C75AC0"/>
    <w:rsid w:val="00C83C14"/>
    <w:rsid w:val="00CA2186"/>
    <w:rsid w:val="00CB00A4"/>
    <w:rsid w:val="00CC4923"/>
    <w:rsid w:val="00CC73AC"/>
    <w:rsid w:val="00CD581E"/>
    <w:rsid w:val="00CE4AE3"/>
    <w:rsid w:val="00CE5804"/>
    <w:rsid w:val="00CE701E"/>
    <w:rsid w:val="00D055E9"/>
    <w:rsid w:val="00D17545"/>
    <w:rsid w:val="00D424DB"/>
    <w:rsid w:val="00D44638"/>
    <w:rsid w:val="00D45025"/>
    <w:rsid w:val="00D93CDF"/>
    <w:rsid w:val="00DA08B5"/>
    <w:rsid w:val="00DA41F3"/>
    <w:rsid w:val="00DC0D0C"/>
    <w:rsid w:val="00DE3073"/>
    <w:rsid w:val="00E2260E"/>
    <w:rsid w:val="00E35854"/>
    <w:rsid w:val="00E41A49"/>
    <w:rsid w:val="00E823A3"/>
    <w:rsid w:val="00F018C9"/>
    <w:rsid w:val="00F0284F"/>
    <w:rsid w:val="00F15148"/>
    <w:rsid w:val="00F2085E"/>
    <w:rsid w:val="00F228ED"/>
    <w:rsid w:val="00F619F4"/>
    <w:rsid w:val="00F64A62"/>
    <w:rsid w:val="00F73E8D"/>
    <w:rsid w:val="00F801C6"/>
    <w:rsid w:val="00FA519A"/>
    <w:rsid w:val="00FB160C"/>
    <w:rsid w:val="00FD626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20CE6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93"/>
  </w:style>
  <w:style w:type="paragraph" w:styleId="Heading1">
    <w:name w:val="heading 1"/>
    <w:basedOn w:val="Normal"/>
    <w:link w:val="Heading1Char"/>
    <w:uiPriority w:val="9"/>
    <w:qFormat/>
    <w:rsid w:val="006D639C"/>
    <w:pPr>
      <w:spacing w:before="100" w:beforeAutospacing="1" w:after="100" w:afterAutospacing="1"/>
      <w:jc w:val="center"/>
      <w:outlineLvl w:val="0"/>
    </w:pPr>
    <w:rPr>
      <w:rFonts w:eastAsia="Times New Roman" w:cs="Times New Roman"/>
      <w:b/>
      <w:bCs/>
      <w:color w:val="FF4F88"/>
      <w:kern w:val="36"/>
      <w:szCs w:val="2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6D639C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color w:val="FF4F88"/>
      <w:sz w:val="22"/>
      <w:lang w:eastAsia="lv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3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DC0D0C"/>
  </w:style>
  <w:style w:type="table" w:styleId="TableGrid">
    <w:name w:val="Table Grid"/>
    <w:basedOn w:val="TableNormal"/>
    <w:uiPriority w:val="3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639C"/>
    <w:rPr>
      <w:rFonts w:eastAsia="Times New Roman" w:cs="Times New Roman"/>
      <w:b/>
      <w:bCs/>
      <w:color w:val="FF4F88"/>
      <w:kern w:val="36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6D639C"/>
    <w:rPr>
      <w:rFonts w:eastAsia="Times New Roman" w:cs="Times New Roman"/>
      <w:b/>
      <w:bCs/>
      <w:color w:val="FF4F88"/>
      <w:sz w:val="22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6D639C"/>
    <w:rPr>
      <w:color w:val="444456"/>
      <w:u w:val="single"/>
    </w:rPr>
  </w:style>
  <w:style w:type="paragraph" w:styleId="NormalWeb">
    <w:name w:val="Normal (Web)"/>
    <w:basedOn w:val="Normal"/>
    <w:uiPriority w:val="99"/>
    <w:semiHidden/>
    <w:unhideWhenUsed/>
    <w:rsid w:val="006D639C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D639C"/>
    <w:rPr>
      <w:b/>
      <w:bCs/>
    </w:rPr>
  </w:style>
  <w:style w:type="character" w:styleId="Emphasis">
    <w:name w:val="Emphasis"/>
    <w:basedOn w:val="DefaultParagraphFont"/>
    <w:uiPriority w:val="20"/>
    <w:qFormat/>
    <w:rsid w:val="006D639C"/>
    <w:rPr>
      <w:i/>
      <w:iCs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locked/>
    <w:rsid w:val="007D213C"/>
    <w:rPr>
      <w:rFonts w:eastAsia="Times New Roman" w:cs="Times New Roman"/>
      <w:sz w:val="28"/>
      <w:szCs w:val="28"/>
      <w:lang w:eastAsia="lv-LV"/>
    </w:rPr>
  </w:style>
  <w:style w:type="paragraph" w:styleId="BodyText">
    <w:name w:val="Body Text"/>
    <w:aliases w:val="Body Text1"/>
    <w:basedOn w:val="Normal"/>
    <w:link w:val="BodyTextChar"/>
    <w:semiHidden/>
    <w:unhideWhenUsed/>
    <w:rsid w:val="007D213C"/>
    <w:rPr>
      <w:rFonts w:eastAsia="Times New Roman" w:cs="Times New Roman"/>
      <w:sz w:val="28"/>
      <w:szCs w:val="28"/>
      <w:lang w:eastAsia="lv-LV"/>
    </w:rPr>
  </w:style>
  <w:style w:type="character" w:customStyle="1" w:styleId="BodyTextChar1">
    <w:name w:val="Body Text Char1"/>
    <w:basedOn w:val="DefaultParagraphFont"/>
    <w:uiPriority w:val="99"/>
    <w:semiHidden/>
    <w:rsid w:val="007D213C"/>
  </w:style>
  <w:style w:type="paragraph" w:customStyle="1" w:styleId="a">
    <w:name w:val="Обычный"/>
    <w:rsid w:val="00AA66E4"/>
    <w:pPr>
      <w:suppressAutoHyphens/>
      <w:autoSpaceDN w:val="0"/>
      <w:spacing w:after="0"/>
    </w:pPr>
    <w:rPr>
      <w:rFonts w:eastAsia="Times New Roman" w:cs="Times New Roman"/>
      <w:szCs w:val="24"/>
      <w:lang w:val="en-US"/>
    </w:rPr>
  </w:style>
  <w:style w:type="paragraph" w:customStyle="1" w:styleId="Parastais">
    <w:name w:val="Parastais"/>
    <w:qFormat/>
    <w:rsid w:val="00642FCE"/>
    <w:pPr>
      <w:spacing w:after="0"/>
    </w:pPr>
    <w:rPr>
      <w:rFonts w:eastAsia="Times New Roman" w:cs="Times New Roman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2D5AF9"/>
    <w:pPr>
      <w:spacing w:after="0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Основной шрифт абзаца"/>
    <w:rsid w:val="00933053"/>
  </w:style>
  <w:style w:type="paragraph" w:styleId="BalloonText">
    <w:name w:val="Balloon Text"/>
    <w:basedOn w:val="Normal"/>
    <w:link w:val="BalloonTextChar"/>
    <w:uiPriority w:val="99"/>
    <w:semiHidden/>
    <w:unhideWhenUsed/>
    <w:rsid w:val="006D42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2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0392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E4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A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E3"/>
    <w:rPr>
      <w:b/>
      <w:bCs/>
      <w:sz w:val="20"/>
      <w:szCs w:val="20"/>
    </w:rPr>
  </w:style>
  <w:style w:type="paragraph" w:styleId="Header">
    <w:name w:val="header"/>
    <w:basedOn w:val="Normal"/>
    <w:link w:val="HeaderChar1"/>
    <w:uiPriority w:val="99"/>
    <w:rsid w:val="002B366B"/>
    <w:pPr>
      <w:tabs>
        <w:tab w:val="center" w:pos="4153"/>
        <w:tab w:val="right" w:pos="8306"/>
      </w:tabs>
      <w:spacing w:after="0"/>
    </w:pPr>
    <w:rPr>
      <w:rFonts w:eastAsia="Calibri" w:cs="Times New Roman"/>
      <w:szCs w:val="24"/>
      <w:lang w:val="en-GB" w:eastAsia="x-none"/>
    </w:rPr>
  </w:style>
  <w:style w:type="character" w:customStyle="1" w:styleId="HeaderChar">
    <w:name w:val="Header Char"/>
    <w:basedOn w:val="DefaultParagraphFont"/>
    <w:uiPriority w:val="99"/>
    <w:semiHidden/>
    <w:rsid w:val="002B366B"/>
  </w:style>
  <w:style w:type="character" w:customStyle="1" w:styleId="HeaderChar1">
    <w:name w:val="Header Char1"/>
    <w:link w:val="Header"/>
    <w:uiPriority w:val="99"/>
    <w:locked/>
    <w:rsid w:val="002B366B"/>
    <w:rPr>
      <w:rFonts w:eastAsia="Calibri" w:cs="Times New Roman"/>
      <w:szCs w:val="24"/>
      <w:lang w:val="en-GB" w:eastAsia="x-none"/>
    </w:rPr>
  </w:style>
  <w:style w:type="paragraph" w:styleId="Footer">
    <w:name w:val="footer"/>
    <w:basedOn w:val="Normal"/>
    <w:link w:val="FooterChar"/>
    <w:unhideWhenUsed/>
    <w:rsid w:val="00892D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2DD1"/>
  </w:style>
  <w:style w:type="character" w:customStyle="1" w:styleId="Heading8Char">
    <w:name w:val="Heading 8 Char"/>
    <w:basedOn w:val="DefaultParagraphFont"/>
    <w:link w:val="Heading8"/>
    <w:uiPriority w:val="9"/>
    <w:semiHidden/>
    <w:rsid w:val="001413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iyi">
    <w:name w:val="viiyi"/>
    <w:basedOn w:val="DefaultParagraphFont"/>
    <w:rsid w:val="00A12847"/>
  </w:style>
  <w:style w:type="character" w:customStyle="1" w:styleId="jlqj4b">
    <w:name w:val="jlqj4b"/>
    <w:basedOn w:val="DefaultParagraphFont"/>
    <w:rsid w:val="00A12847"/>
  </w:style>
  <w:style w:type="paragraph" w:customStyle="1" w:styleId="bodytext0">
    <w:name w:val="bodytext"/>
    <w:basedOn w:val="Normal"/>
    <w:rsid w:val="00A12847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89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.iub.gov.lv/cpv/parent/3718/clasif/m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5</Pages>
  <Words>5720</Words>
  <Characters>3261</Characters>
  <Application>Microsoft Office Word</Application>
  <DocSecurity>0</DocSecurity>
  <Lines>27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Inga Selecka</cp:lastModifiedBy>
  <cp:revision>76</cp:revision>
  <dcterms:created xsi:type="dcterms:W3CDTF">2020-06-16T15:40:00Z</dcterms:created>
  <dcterms:modified xsi:type="dcterms:W3CDTF">2021-02-15T06:05:00Z</dcterms:modified>
</cp:coreProperties>
</file>