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4E270" w14:textId="57F3CEF0" w:rsidR="00503F62" w:rsidRPr="00503F62" w:rsidRDefault="00503F62" w:rsidP="00503F62">
      <w:pPr>
        <w:spacing w:after="80"/>
        <w:jc w:val="right"/>
        <w:rPr>
          <w:rFonts w:ascii="Calibri" w:eastAsia="Calibri" w:hAnsi="Calibri" w:cs="Calibri"/>
          <w:b/>
          <w:bCs/>
          <w:sz w:val="24"/>
          <w:szCs w:val="24"/>
        </w:rPr>
      </w:pPr>
      <w:r w:rsidRPr="00503F62">
        <w:rPr>
          <w:rFonts w:ascii="Calibri" w:eastAsia="Calibri" w:hAnsi="Calibri" w:cs="Calibri"/>
          <w:b/>
          <w:bCs/>
          <w:sz w:val="24"/>
          <w:szCs w:val="24"/>
        </w:rPr>
        <w:t>1.pielikums</w:t>
      </w:r>
    </w:p>
    <w:p w14:paraId="02044E81" w14:textId="3C244C6E" w:rsidR="00090451" w:rsidRDefault="005C5C52" w:rsidP="00B55B84">
      <w:pPr>
        <w:spacing w:after="80"/>
        <w:jc w:val="center"/>
      </w:pPr>
      <w:r>
        <w:rPr>
          <w:rFonts w:ascii="Calibri" w:eastAsia="Calibri" w:hAnsi="Calibri" w:cs="Calibri"/>
          <w:b/>
          <w:bCs/>
          <w:sz w:val="32"/>
          <w:szCs w:val="32"/>
        </w:rPr>
        <w:t>TEHNISKĀ SPECIFIKĀCIJA</w:t>
      </w:r>
    </w:p>
    <w:p w14:paraId="6BCEF7ED" w14:textId="77777777" w:rsidR="00F53539" w:rsidRPr="004C7431" w:rsidRDefault="00F53539" w:rsidP="00F53539">
      <w:pPr>
        <w:spacing w:after="300"/>
        <w:jc w:val="center"/>
        <w:rPr>
          <w:b/>
          <w:bCs/>
        </w:rPr>
      </w:pPr>
      <w:r w:rsidRPr="004C7431">
        <w:rPr>
          <w:b/>
          <w:bCs/>
        </w:rPr>
        <w:t>"</w:t>
      </w:r>
      <w:r w:rsidRPr="004C7431">
        <w:rPr>
          <w:b/>
          <w:bCs/>
          <w:sz w:val="24"/>
          <w:szCs w:val="24"/>
        </w:rPr>
        <w:t xml:space="preserve">Tramvaju </w:t>
      </w:r>
      <w:proofErr w:type="spellStart"/>
      <w:r w:rsidRPr="004C7431">
        <w:rPr>
          <w:b/>
          <w:bCs/>
          <w:sz w:val="24"/>
          <w:szCs w:val="24"/>
        </w:rPr>
        <w:t>Škoda</w:t>
      </w:r>
      <w:proofErr w:type="spellEnd"/>
      <w:r w:rsidRPr="004C7431">
        <w:rPr>
          <w:b/>
          <w:bCs/>
          <w:sz w:val="24"/>
          <w:szCs w:val="24"/>
        </w:rPr>
        <w:t xml:space="preserve"> 15T RIGA bojāto </w:t>
      </w:r>
      <w:proofErr w:type="spellStart"/>
      <w:r w:rsidRPr="004C7431">
        <w:rPr>
          <w:b/>
          <w:bCs/>
          <w:sz w:val="24"/>
          <w:szCs w:val="24"/>
        </w:rPr>
        <w:t>riteņpāru</w:t>
      </w:r>
      <w:proofErr w:type="spellEnd"/>
      <w:r w:rsidRPr="004C7431">
        <w:rPr>
          <w:b/>
          <w:bCs/>
          <w:sz w:val="24"/>
          <w:szCs w:val="24"/>
        </w:rPr>
        <w:t xml:space="preserve"> (tilta) rāmju tehniskā stāvokļa novērtēšana un atjaunošanas remonts</w:t>
      </w:r>
      <w:r w:rsidRPr="004C7431">
        <w:rPr>
          <w:b/>
          <w:bCs/>
        </w:rPr>
        <w:t>"</w:t>
      </w:r>
    </w:p>
    <w:p w14:paraId="02044E84" w14:textId="38434BA3" w:rsidR="00090451" w:rsidRPr="00115C6E" w:rsidRDefault="00E74BAE" w:rsidP="00B55B84">
      <w:pPr>
        <w:pStyle w:val="Heading1"/>
        <w:spacing w:before="320" w:after="160"/>
        <w:jc w:val="both"/>
      </w:pPr>
      <w:r>
        <w:t>1</w:t>
      </w:r>
      <w:r w:rsidR="005C5C52" w:rsidRPr="00115C6E">
        <w:t>. Vispārīgā informācija un mērķis</w:t>
      </w:r>
    </w:p>
    <w:p w14:paraId="02044E85" w14:textId="173DAB8E" w:rsidR="00090451" w:rsidRPr="004F1132" w:rsidRDefault="005C5C52" w:rsidP="00B55B84">
      <w:pPr>
        <w:spacing w:after="140"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4F1132">
        <w:rPr>
          <w:rFonts w:ascii="Calibri" w:eastAsia="Calibri" w:hAnsi="Calibri" w:cs="Calibri"/>
          <w:sz w:val="22"/>
          <w:szCs w:val="22"/>
        </w:rPr>
        <w:t xml:space="preserve">Lai nodrošinātu tramvaju </w:t>
      </w:r>
      <w:proofErr w:type="spellStart"/>
      <w:r w:rsidRPr="004F1132">
        <w:rPr>
          <w:rFonts w:ascii="Calibri" w:eastAsia="Calibri" w:hAnsi="Calibri" w:cs="Calibri"/>
          <w:sz w:val="22"/>
          <w:szCs w:val="22"/>
        </w:rPr>
        <w:t>Škoda</w:t>
      </w:r>
      <w:proofErr w:type="spellEnd"/>
      <w:r w:rsidRPr="004F1132">
        <w:rPr>
          <w:rFonts w:ascii="Calibri" w:eastAsia="Calibri" w:hAnsi="Calibri" w:cs="Calibri"/>
          <w:sz w:val="22"/>
          <w:szCs w:val="22"/>
        </w:rPr>
        <w:t xml:space="preserve"> 15T RIGA (turpmāk – tramvajs) nepārtrauktu un drošu ekspluatāciju, nepieciešams veikt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rāmju </w:t>
      </w:r>
      <w:r w:rsidRPr="004F1132">
        <w:rPr>
          <w:rFonts w:ascii="Calibri" w:eastAsia="Calibri" w:hAnsi="Calibri" w:cs="Calibri"/>
          <w:sz w:val="22"/>
          <w:szCs w:val="22"/>
        </w:rPr>
        <w:t xml:space="preserve">tehniskā stāvokļa novērtēšanu un atjaunošanas remontu (turpmāk – arī atjaunošana). </w:t>
      </w:r>
    </w:p>
    <w:p w14:paraId="2C840283" w14:textId="7800BFD4" w:rsidR="00D36119" w:rsidRPr="00272371" w:rsidRDefault="00E74BAE" w:rsidP="00B55B84">
      <w:pPr>
        <w:pStyle w:val="Heading2"/>
        <w:spacing w:before="240" w:after="120"/>
        <w:jc w:val="both"/>
        <w:rPr>
          <w:color w:val="auto"/>
        </w:rPr>
      </w:pPr>
      <w:r>
        <w:rPr>
          <w:color w:val="auto"/>
        </w:rPr>
        <w:t>1</w:t>
      </w:r>
      <w:r w:rsidR="00D36119" w:rsidRPr="00272371">
        <w:rPr>
          <w:color w:val="auto"/>
        </w:rPr>
        <w:t>.</w:t>
      </w:r>
      <w:r w:rsidR="00CF6010" w:rsidRPr="00272371">
        <w:rPr>
          <w:color w:val="auto"/>
        </w:rPr>
        <w:t>1</w:t>
      </w:r>
      <w:r w:rsidR="00D36119" w:rsidRPr="00272371">
        <w:rPr>
          <w:color w:val="auto"/>
        </w:rPr>
        <w:t>.</w:t>
      </w:r>
      <w:r w:rsidR="00CF6010" w:rsidRPr="00272371">
        <w:rPr>
          <w:color w:val="auto"/>
        </w:rPr>
        <w:t xml:space="preserve"> Priekšmets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3000"/>
        <w:gridCol w:w="2600"/>
        <w:gridCol w:w="3500"/>
      </w:tblGrid>
      <w:tr w:rsidR="00D36119" w14:paraId="6AC0635C" w14:textId="77777777" w:rsidTr="00581699">
        <w:tc>
          <w:tcPr>
            <w:tcW w:w="700" w:type="dxa"/>
            <w:shd w:val="clear" w:color="auto" w:fill="1F6FB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F6122EC" w14:textId="77777777" w:rsidR="00D36119" w:rsidRDefault="00D36119" w:rsidP="00B55B84">
            <w:pPr>
              <w:jc w:val="both"/>
            </w:pPr>
            <w:proofErr w:type="spellStart"/>
            <w:r>
              <w:rPr>
                <w:rFonts w:ascii="Calibri" w:eastAsia="Calibri" w:hAnsi="Calibri" w:cs="Calibri"/>
                <w:b/>
                <w:bCs/>
                <w:color w:val="FFFFFF"/>
              </w:rPr>
              <w:t>N.p.k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3000" w:type="dxa"/>
            <w:shd w:val="clear" w:color="auto" w:fill="1F6FB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C858E94" w14:textId="77777777" w:rsidR="00D36119" w:rsidRDefault="00D36119" w:rsidP="00B55B84">
            <w:pPr>
              <w:jc w:val="both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Nosaukums</w:t>
            </w:r>
          </w:p>
        </w:tc>
        <w:tc>
          <w:tcPr>
            <w:tcW w:w="2600" w:type="dxa"/>
            <w:shd w:val="clear" w:color="auto" w:fill="1F6FB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ABB8B40" w14:textId="77777777" w:rsidR="00D36119" w:rsidRDefault="00D36119" w:rsidP="00B55B84">
            <w:pPr>
              <w:jc w:val="both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Kataloga numurs</w:t>
            </w:r>
          </w:p>
        </w:tc>
        <w:tc>
          <w:tcPr>
            <w:tcW w:w="3500" w:type="dxa"/>
            <w:shd w:val="clear" w:color="auto" w:fill="1F6FB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D9D4AB" w14:textId="77777777" w:rsidR="00D36119" w:rsidRDefault="00D36119" w:rsidP="00B55B84">
            <w:pPr>
              <w:jc w:val="both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RS nomenklatūras numurs</w:t>
            </w:r>
          </w:p>
        </w:tc>
      </w:tr>
      <w:tr w:rsidR="00D36119" w14:paraId="180345BF" w14:textId="77777777" w:rsidTr="00581699">
        <w:tc>
          <w:tcPr>
            <w:tcW w:w="7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1B0A5F2" w14:textId="77777777" w:rsidR="00D36119" w:rsidRDefault="00D36119" w:rsidP="00B55B84">
            <w:pPr>
              <w:jc w:val="both"/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30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DB39D7" w14:textId="77777777" w:rsidR="00D36119" w:rsidRDefault="00D36119" w:rsidP="00B55B84">
            <w:pPr>
              <w:jc w:val="both"/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Riteņpāra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(tilta) rāmis</w:t>
            </w:r>
          </w:p>
        </w:tc>
        <w:tc>
          <w:tcPr>
            <w:tcW w:w="26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546A993" w14:textId="77777777" w:rsidR="00D36119" w:rsidRDefault="00D36119" w:rsidP="00B55B84">
            <w:pPr>
              <w:jc w:val="both"/>
            </w:pPr>
            <w:r>
              <w:rPr>
                <w:rFonts w:ascii="Calibri" w:eastAsia="Calibri" w:hAnsi="Calibri" w:cs="Calibri"/>
                <w:color w:val="000000"/>
              </w:rPr>
              <w:t>DO535327</w:t>
            </w:r>
          </w:p>
        </w:tc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2E43648" w14:textId="77777777" w:rsidR="00D36119" w:rsidRDefault="00D36119" w:rsidP="00B55B84">
            <w:pPr>
              <w:jc w:val="both"/>
            </w:pPr>
            <w:r>
              <w:rPr>
                <w:rFonts w:ascii="Calibri" w:eastAsia="Calibri" w:hAnsi="Calibri" w:cs="Calibri"/>
                <w:color w:val="000000"/>
              </w:rPr>
              <w:t>0915020002</w:t>
            </w:r>
          </w:p>
        </w:tc>
      </w:tr>
    </w:tbl>
    <w:p w14:paraId="50975ED7" w14:textId="77777777" w:rsidR="00D36119" w:rsidRDefault="00D36119" w:rsidP="00B55B84">
      <w:pPr>
        <w:spacing w:after="140"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5A1E4F9F" w14:textId="48F90CBE" w:rsidR="00D36119" w:rsidRDefault="008A5A42" w:rsidP="00B55B84">
      <w:pPr>
        <w:spacing w:after="140" w:line="276" w:lineRule="auto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R</w:t>
      </w:r>
      <w:r w:rsidRPr="008A5A42">
        <w:rPr>
          <w:rFonts w:ascii="Calibri" w:eastAsia="Calibri" w:hAnsi="Calibri" w:cs="Calibri"/>
          <w:sz w:val="22"/>
          <w:szCs w:val="22"/>
        </w:rPr>
        <w:t>iteņpāra</w:t>
      </w:r>
      <w:proofErr w:type="spellEnd"/>
      <w:r w:rsidRPr="008A5A42">
        <w:rPr>
          <w:rFonts w:ascii="Calibri" w:eastAsia="Calibri" w:hAnsi="Calibri" w:cs="Calibri"/>
          <w:sz w:val="22"/>
          <w:szCs w:val="22"/>
        </w:rPr>
        <w:t xml:space="preserve"> (tilta) rāmju</w:t>
      </w:r>
      <w:r w:rsidR="00D36119">
        <w:rPr>
          <w:rFonts w:ascii="Calibri" w:eastAsia="Calibri" w:hAnsi="Calibri" w:cs="Calibri"/>
          <w:sz w:val="22"/>
          <w:szCs w:val="22"/>
        </w:rPr>
        <w:t xml:space="preserve"> tehniskie parametri: 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6300"/>
      </w:tblGrid>
      <w:tr w:rsidR="00021A77" w:rsidRPr="00021A77" w14:paraId="433090DE" w14:textId="77777777" w:rsidTr="00581699">
        <w:tc>
          <w:tcPr>
            <w:tcW w:w="3500" w:type="dxa"/>
            <w:shd w:val="clear" w:color="auto" w:fill="1F6FB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FDB764D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b/>
                <w:bCs/>
                <w:color w:val="FFFFFF"/>
              </w:rPr>
              <w:t>Parametrs</w:t>
            </w:r>
          </w:p>
        </w:tc>
        <w:tc>
          <w:tcPr>
            <w:tcW w:w="6300" w:type="dxa"/>
            <w:shd w:val="clear" w:color="auto" w:fill="1F6FB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15634B3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b/>
                <w:bCs/>
                <w:color w:val="FFFFFF"/>
              </w:rPr>
              <w:t>Vērtība</w:t>
            </w:r>
          </w:p>
        </w:tc>
      </w:tr>
      <w:tr w:rsidR="00021A77" w:rsidRPr="00021A77" w14:paraId="66477FEF" w14:textId="77777777" w:rsidTr="00581699"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9326652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color w:val="000000"/>
              </w:rPr>
              <w:t>Izgatavotājs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D8C312D" w14:textId="51DFA22C" w:rsidR="00021A77" w:rsidRPr="00021A77" w:rsidRDefault="005C5C52" w:rsidP="00B55B84">
            <w:pPr>
              <w:jc w:val="both"/>
            </w:pPr>
            <w:r w:rsidRPr="005C5C52">
              <w:rPr>
                <w:rFonts w:ascii="Calibri" w:eastAsia="Calibri" w:hAnsi="Calibri" w:cs="Calibri"/>
                <w:color w:val="000000"/>
              </w:rPr>
              <w:t xml:space="preserve">SKD TRADE, </w:t>
            </w:r>
            <w:proofErr w:type="spellStart"/>
            <w:r w:rsidRPr="005C5C52">
              <w:rPr>
                <w:rFonts w:ascii="Calibri" w:eastAsia="Calibri" w:hAnsi="Calibri" w:cs="Calibri"/>
                <w:color w:val="000000"/>
              </w:rPr>
              <w:t>a.s</w:t>
            </w:r>
            <w:proofErr w:type="spellEnd"/>
            <w:r w:rsidRPr="005C5C52">
              <w:rPr>
                <w:rFonts w:ascii="Calibri" w:eastAsia="Calibri" w:hAnsi="Calibri" w:cs="Calibri"/>
                <w:color w:val="000000"/>
              </w:rPr>
              <w:t>.</w:t>
            </w:r>
          </w:p>
        </w:tc>
      </w:tr>
      <w:tr w:rsidR="00021A77" w:rsidRPr="00021A77" w14:paraId="5C9B8DED" w14:textId="77777777" w:rsidTr="00581699"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003E5F0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color w:val="000000"/>
              </w:rPr>
              <w:t>Gabarīti (garums/platums/augstums)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0991A88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color w:val="000000"/>
              </w:rPr>
              <w:t>1713 mm / 910 mm / 450 mm</w:t>
            </w:r>
          </w:p>
        </w:tc>
      </w:tr>
      <w:tr w:rsidR="00021A77" w:rsidRPr="00021A77" w14:paraId="20E2E114" w14:textId="77777777" w:rsidTr="00581699"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A0919E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color w:val="000000"/>
              </w:rPr>
              <w:t>Pamatmateriāls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8FF300A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color w:val="000000"/>
              </w:rPr>
              <w:t>S355NL (GS20Mn6N)</w:t>
            </w:r>
          </w:p>
        </w:tc>
      </w:tr>
      <w:tr w:rsidR="00021A77" w:rsidRPr="00021A77" w14:paraId="71A362D5" w14:textId="77777777" w:rsidTr="00581699"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E16FE4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color w:val="000000"/>
              </w:rPr>
              <w:t>Svars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58E5D6F" w14:textId="77777777" w:rsidR="00021A77" w:rsidRPr="00021A77" w:rsidRDefault="00021A77" w:rsidP="00B55B84">
            <w:pPr>
              <w:jc w:val="both"/>
            </w:pPr>
            <w:r w:rsidRPr="00021A77">
              <w:rPr>
                <w:rFonts w:ascii="Calibri" w:eastAsia="Calibri" w:hAnsi="Calibri" w:cs="Calibri"/>
                <w:color w:val="000000"/>
              </w:rPr>
              <w:t>370 kg</w:t>
            </w:r>
          </w:p>
        </w:tc>
      </w:tr>
      <w:tr w:rsidR="009908BC" w:rsidRPr="00021A77" w14:paraId="0CBC176A" w14:textId="77777777" w:rsidTr="00581699"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4E59580" w14:textId="164BDD51" w:rsidR="009908BC" w:rsidRPr="00021A77" w:rsidRDefault="009908BC" w:rsidP="00B55B84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Maksimālā slodze uz ass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A54105" w14:textId="57B8DB50" w:rsidR="009908BC" w:rsidRPr="00021A77" w:rsidRDefault="009908BC" w:rsidP="00B55B84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110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kN</w:t>
            </w:r>
            <w:proofErr w:type="spellEnd"/>
          </w:p>
        </w:tc>
      </w:tr>
      <w:tr w:rsidR="00DD5620" w:rsidRPr="00021A77" w14:paraId="7DCAB1E7" w14:textId="77777777" w:rsidTr="00581699"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5F59003" w14:textId="49B4CE74" w:rsidR="00DD5620" w:rsidRDefault="00850191" w:rsidP="00B55B84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</w:t>
            </w:r>
            <w:r w:rsidR="00236C4C">
              <w:rPr>
                <w:rFonts w:ascii="Calibri" w:eastAsia="Calibri" w:hAnsi="Calibri" w:cs="Calibri"/>
                <w:color w:val="000000"/>
              </w:rPr>
              <w:t>agnētiskās defektoskopijas periods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8A284BB" w14:textId="1394D278" w:rsidR="00DD5620" w:rsidRDefault="00236C4C" w:rsidP="00B55B84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600 000 km jeb 10 gadi</w:t>
            </w:r>
          </w:p>
        </w:tc>
      </w:tr>
    </w:tbl>
    <w:p w14:paraId="02044E86" w14:textId="63ABDB0F" w:rsidR="00090451" w:rsidRPr="00272371" w:rsidRDefault="00E74BAE" w:rsidP="00B55B84">
      <w:pPr>
        <w:pStyle w:val="Heading2"/>
        <w:spacing w:before="240" w:after="120"/>
        <w:jc w:val="both"/>
        <w:rPr>
          <w:color w:val="auto"/>
        </w:rPr>
      </w:pPr>
      <w:r>
        <w:rPr>
          <w:color w:val="auto"/>
        </w:rPr>
        <w:t>1</w:t>
      </w:r>
      <w:r w:rsidR="005C5C52" w:rsidRPr="00272371">
        <w:rPr>
          <w:color w:val="auto"/>
        </w:rPr>
        <w:t>.</w:t>
      </w:r>
      <w:r w:rsidR="005A07C1" w:rsidRPr="00272371">
        <w:rPr>
          <w:color w:val="auto"/>
        </w:rPr>
        <w:t>2</w:t>
      </w:r>
      <w:r w:rsidR="005C5C52" w:rsidRPr="00272371">
        <w:rPr>
          <w:color w:val="auto"/>
        </w:rPr>
        <w:t xml:space="preserve">. Šī pasūtījuma ietvaros nododamo </w:t>
      </w:r>
      <w:proofErr w:type="spellStart"/>
      <w:r w:rsidR="008A5A42" w:rsidRPr="008A5A42">
        <w:rPr>
          <w:color w:val="auto"/>
        </w:rPr>
        <w:t>riteņpāra</w:t>
      </w:r>
      <w:proofErr w:type="spellEnd"/>
      <w:r w:rsidR="008A5A42" w:rsidRPr="008A5A42">
        <w:rPr>
          <w:color w:val="auto"/>
        </w:rPr>
        <w:t xml:space="preserve"> (tilta) rāmju</w:t>
      </w:r>
      <w:r w:rsidR="005C5C52" w:rsidRPr="00272371">
        <w:rPr>
          <w:color w:val="auto"/>
        </w:rPr>
        <w:t xml:space="preserve"> raksturojums</w:t>
      </w:r>
    </w:p>
    <w:p w14:paraId="31A9D1B1" w14:textId="2ED7285D" w:rsidR="00C771AA" w:rsidRPr="006D30E7" w:rsidRDefault="005C5C52" w:rsidP="00B55B84">
      <w:pPr>
        <w:spacing w:after="140" w:line="276" w:lineRule="auto"/>
        <w:jc w:val="both"/>
      </w:pPr>
      <w:r w:rsidRPr="002F5AEF">
        <w:rPr>
          <w:rFonts w:ascii="Calibri" w:eastAsia="Calibri" w:hAnsi="Calibri" w:cs="Calibri"/>
          <w:sz w:val="22"/>
          <w:szCs w:val="22"/>
        </w:rPr>
        <w:t xml:space="preserve">Visiem šī pasūtījuma ietvaros nododamajiem rāmjiem nobraukums ir aptuveni 600 000 km, un katram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</w:t>
      </w:r>
      <w:r w:rsidR="008A5A42">
        <w:rPr>
          <w:rFonts w:ascii="Calibri" w:eastAsia="Calibri" w:hAnsi="Calibri" w:cs="Calibri"/>
          <w:sz w:val="22"/>
          <w:szCs w:val="22"/>
        </w:rPr>
        <w:t>im</w:t>
      </w:r>
      <w:r w:rsidRPr="002F5AEF">
        <w:rPr>
          <w:rFonts w:ascii="Calibri" w:eastAsia="Calibri" w:hAnsi="Calibri" w:cs="Calibri"/>
          <w:sz w:val="22"/>
          <w:szCs w:val="22"/>
        </w:rPr>
        <w:t xml:space="preserve"> jau ir konstatēts bojājums. </w:t>
      </w:r>
      <w:r w:rsidR="008A5A42">
        <w:rPr>
          <w:rFonts w:ascii="Calibri" w:eastAsia="Calibri" w:hAnsi="Calibri" w:cs="Calibri"/>
          <w:sz w:val="22"/>
          <w:szCs w:val="22"/>
        </w:rPr>
        <w:t>B</w:t>
      </w:r>
      <w:r w:rsidR="008C6C32">
        <w:rPr>
          <w:rFonts w:ascii="Calibri" w:eastAsia="Calibri" w:hAnsi="Calibri" w:cs="Calibri"/>
          <w:sz w:val="22"/>
          <w:szCs w:val="22"/>
        </w:rPr>
        <w:t>ojāt</w:t>
      </w:r>
      <w:r w:rsidR="008A5A42">
        <w:rPr>
          <w:rFonts w:ascii="Calibri" w:eastAsia="Calibri" w:hAnsi="Calibri" w:cs="Calibri"/>
          <w:sz w:val="22"/>
          <w:szCs w:val="22"/>
        </w:rPr>
        <w:t>o</w:t>
      </w:r>
      <w:r w:rsidRPr="002F5AEF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rāmju </w:t>
      </w:r>
      <w:r w:rsidR="008A5A42">
        <w:rPr>
          <w:rFonts w:ascii="Calibri" w:eastAsia="Calibri" w:hAnsi="Calibri" w:cs="Calibri"/>
          <w:sz w:val="22"/>
          <w:szCs w:val="22"/>
        </w:rPr>
        <w:t xml:space="preserve">defekti </w:t>
      </w:r>
      <w:r w:rsidRPr="002F5AEF">
        <w:rPr>
          <w:rFonts w:ascii="Calibri" w:eastAsia="Calibri" w:hAnsi="Calibri" w:cs="Calibri"/>
          <w:sz w:val="22"/>
          <w:szCs w:val="22"/>
        </w:rPr>
        <w:t>iedalāmi šādās kategorijās:</w:t>
      </w:r>
    </w:p>
    <w:tbl>
      <w:tblPr>
        <w:tblW w:w="6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2"/>
        <w:gridCol w:w="5714"/>
      </w:tblGrid>
      <w:tr w:rsidR="008A5A42" w14:paraId="15E29401" w14:textId="77777777" w:rsidTr="008A5A42">
        <w:tc>
          <w:tcPr>
            <w:tcW w:w="1222" w:type="dxa"/>
            <w:shd w:val="clear" w:color="auto" w:fill="1F6FB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A88F59" w14:textId="65CE9851" w:rsidR="008A5A42" w:rsidRDefault="008A5A42" w:rsidP="00B55B84">
            <w:pPr>
              <w:jc w:val="both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 xml:space="preserve">Defektu Kategorijas Apzīmējums </w:t>
            </w:r>
          </w:p>
        </w:tc>
        <w:tc>
          <w:tcPr>
            <w:tcW w:w="5714" w:type="dxa"/>
            <w:shd w:val="clear" w:color="auto" w:fill="1F6FB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190147B" w14:textId="2318AB94" w:rsidR="008A5A42" w:rsidRDefault="008A5A42" w:rsidP="00B55B84">
            <w:pPr>
              <w:jc w:val="both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Defektu Kategorijas apraksts. Plaisas/bojājuma atrašanās vieta</w:t>
            </w:r>
          </w:p>
        </w:tc>
      </w:tr>
      <w:tr w:rsidR="008A5A42" w14:paraId="6069C4E6" w14:textId="77777777" w:rsidTr="008A5A42">
        <w:tc>
          <w:tcPr>
            <w:tcW w:w="122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0FA914" w14:textId="790CD4A2" w:rsidR="008A5A42" w:rsidRPr="00CF7E9E" w:rsidRDefault="008A5A42" w:rsidP="00B55B84">
            <w:pPr>
              <w:jc w:val="both"/>
              <w:rPr>
                <w:rFonts w:ascii="Calibri" w:hAnsi="Calibri" w:cs="Calibri"/>
              </w:rPr>
            </w:pPr>
            <w:r w:rsidRPr="00CF7E9E">
              <w:rPr>
                <w:rFonts w:ascii="Calibri" w:hAnsi="Calibri" w:cs="Calibri"/>
              </w:rPr>
              <w:t>A1</w:t>
            </w:r>
          </w:p>
        </w:tc>
        <w:tc>
          <w:tcPr>
            <w:tcW w:w="571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5D63B7C" w14:textId="659EC00C" w:rsidR="008A5A42" w:rsidRPr="00CF7E9E" w:rsidRDefault="008A5A42" w:rsidP="00B55B84">
            <w:pPr>
              <w:jc w:val="both"/>
              <w:rPr>
                <w:rFonts w:ascii="Calibri" w:hAnsi="Calibri" w:cs="Calibri"/>
              </w:rPr>
            </w:pPr>
            <w:r w:rsidRPr="00CF7E9E">
              <w:rPr>
                <w:rFonts w:ascii="Calibri" w:eastAsia="Calibri" w:hAnsi="Calibri" w:cs="Calibri"/>
                <w:color w:val="000000"/>
              </w:rPr>
              <w:t xml:space="preserve">Plaisa lējumā, iepriekš daļēji izslīpēta pieļaujamās pielaides ietvaros, pēc atkārtotas defektoskopijas joprojām konstatējama plaisa </w:t>
            </w:r>
          </w:p>
        </w:tc>
      </w:tr>
      <w:tr w:rsidR="008A5A42" w14:paraId="0F08F651" w14:textId="77777777" w:rsidTr="008A5A42">
        <w:tc>
          <w:tcPr>
            <w:tcW w:w="122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1C6DD4" w14:textId="6B14CF7B" w:rsidR="008A5A42" w:rsidRPr="00CF7E9E" w:rsidRDefault="008A5A42" w:rsidP="00B55B84">
            <w:pPr>
              <w:jc w:val="both"/>
              <w:rPr>
                <w:rFonts w:ascii="Calibri" w:hAnsi="Calibri" w:cs="Calibri"/>
              </w:rPr>
            </w:pPr>
            <w:r w:rsidRPr="00CF7E9E">
              <w:rPr>
                <w:rFonts w:ascii="Calibri" w:hAnsi="Calibri" w:cs="Calibri"/>
              </w:rPr>
              <w:t>A2</w:t>
            </w:r>
          </w:p>
        </w:tc>
        <w:tc>
          <w:tcPr>
            <w:tcW w:w="571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5AE2246" w14:textId="74078BF0" w:rsidR="008A5A42" w:rsidRPr="00CF7E9E" w:rsidRDefault="008A5A42" w:rsidP="00B55B84">
            <w:pPr>
              <w:jc w:val="both"/>
              <w:rPr>
                <w:rFonts w:ascii="Calibri" w:hAnsi="Calibri" w:cs="Calibri"/>
              </w:rPr>
            </w:pPr>
            <w:r w:rsidRPr="00CF7E9E">
              <w:rPr>
                <w:rFonts w:ascii="Calibri" w:eastAsia="Calibri" w:hAnsi="Calibri" w:cs="Calibri"/>
                <w:color w:val="000000"/>
              </w:rPr>
              <w:t xml:space="preserve">Plaisa metinājuma vietā </w:t>
            </w:r>
          </w:p>
        </w:tc>
      </w:tr>
      <w:tr w:rsidR="008A5A42" w14:paraId="6354CD97" w14:textId="77777777" w:rsidTr="008A5A42">
        <w:tc>
          <w:tcPr>
            <w:tcW w:w="122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7F6BB39" w14:textId="166945D5" w:rsidR="008A5A42" w:rsidRPr="00CF7E9E" w:rsidRDefault="008A5A42" w:rsidP="00B55B84">
            <w:pPr>
              <w:jc w:val="both"/>
              <w:rPr>
                <w:rFonts w:ascii="Calibri" w:hAnsi="Calibri" w:cs="Calibri"/>
              </w:rPr>
            </w:pPr>
            <w:r w:rsidRPr="00CF7E9E">
              <w:rPr>
                <w:rFonts w:ascii="Calibri" w:eastAsia="Calibri" w:hAnsi="Calibri" w:cs="Calibri"/>
                <w:color w:val="000000"/>
              </w:rPr>
              <w:t>A3</w:t>
            </w:r>
          </w:p>
        </w:tc>
        <w:tc>
          <w:tcPr>
            <w:tcW w:w="571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F7939B1" w14:textId="08EEB746" w:rsidR="008A5A42" w:rsidRPr="00CF7E9E" w:rsidRDefault="008A5A42" w:rsidP="00B55B84">
            <w:pPr>
              <w:jc w:val="both"/>
              <w:rPr>
                <w:rFonts w:ascii="Calibri" w:hAnsi="Calibri" w:cs="Calibri"/>
              </w:rPr>
            </w:pPr>
            <w:r w:rsidRPr="00CF7E9E">
              <w:rPr>
                <w:rFonts w:ascii="Calibri" w:eastAsia="Calibri" w:hAnsi="Calibri" w:cs="Calibri"/>
                <w:color w:val="000000"/>
              </w:rPr>
              <w:t>Plaisa neapstrādātā lējumā</w:t>
            </w:r>
          </w:p>
        </w:tc>
      </w:tr>
      <w:tr w:rsidR="008A5A42" w14:paraId="41F27467" w14:textId="77777777" w:rsidTr="008A5A42">
        <w:tc>
          <w:tcPr>
            <w:tcW w:w="122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A030395" w14:textId="67B3E79B" w:rsidR="008A5A42" w:rsidRPr="00CF7E9E" w:rsidRDefault="008A5A42" w:rsidP="00B55B84">
            <w:pPr>
              <w:jc w:val="both"/>
              <w:rPr>
                <w:rFonts w:ascii="Calibri" w:hAnsi="Calibri" w:cs="Calibri"/>
              </w:rPr>
            </w:pPr>
            <w:r w:rsidRPr="00CF7E9E">
              <w:rPr>
                <w:rFonts w:ascii="Calibri" w:eastAsia="Calibri" w:hAnsi="Calibri" w:cs="Calibri"/>
                <w:color w:val="000000"/>
              </w:rPr>
              <w:t>B</w:t>
            </w:r>
          </w:p>
        </w:tc>
        <w:tc>
          <w:tcPr>
            <w:tcW w:w="571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0AD4318" w14:textId="2A7E5CD7" w:rsidR="008A5A42" w:rsidRPr="00CF7E9E" w:rsidRDefault="008A5A42" w:rsidP="00B55B84">
            <w:pPr>
              <w:jc w:val="both"/>
              <w:rPr>
                <w:rFonts w:ascii="Calibri" w:hAnsi="Calibri" w:cs="Calibri"/>
              </w:rPr>
            </w:pPr>
            <w:r w:rsidRPr="00CF7E9E">
              <w:rPr>
                <w:rFonts w:ascii="Calibri" w:eastAsia="Calibri" w:hAnsi="Calibri" w:cs="Calibri"/>
                <w:color w:val="000000"/>
              </w:rPr>
              <w:t>Gultņa noķīlēšanās: ass/sēžas mehāniski bojājumi</w:t>
            </w:r>
          </w:p>
        </w:tc>
      </w:tr>
    </w:tbl>
    <w:p w14:paraId="0007AEBA" w14:textId="77777777" w:rsidR="004D5270" w:rsidRPr="004D5270" w:rsidRDefault="004D5270" w:rsidP="00B55B84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B8B313B" w14:textId="3777A007" w:rsidR="0027296E" w:rsidRDefault="005C5C52" w:rsidP="00B55B84">
      <w:pPr>
        <w:spacing w:after="120" w:line="276" w:lineRule="auto"/>
        <w:jc w:val="both"/>
        <w:rPr>
          <w:rFonts w:ascii="Calibri" w:eastAsia="Arial" w:hAnsi="Calibri" w:cs="Calibri"/>
          <w:sz w:val="22"/>
          <w:szCs w:val="22"/>
        </w:rPr>
      </w:pPr>
      <w:bookmarkStart w:id="0" w:name="_Hlk234397118"/>
      <w:r w:rsidRPr="0071751E">
        <w:rPr>
          <w:rFonts w:ascii="Calibri" w:eastAsia="Calibri" w:hAnsi="Calibri" w:cs="Calibri"/>
          <w:sz w:val="22"/>
          <w:szCs w:val="22"/>
        </w:rPr>
        <w:t xml:space="preserve">A1, A2 un A3 </w:t>
      </w:r>
      <w:bookmarkEnd w:id="0"/>
      <w:r w:rsidR="008A5A42">
        <w:rPr>
          <w:rFonts w:ascii="Calibri" w:eastAsia="Calibri" w:hAnsi="Calibri" w:cs="Calibri"/>
          <w:sz w:val="22"/>
          <w:szCs w:val="22"/>
        </w:rPr>
        <w:t xml:space="preserve">defektu </w:t>
      </w:r>
      <w:r w:rsidRPr="0071751E">
        <w:rPr>
          <w:rFonts w:ascii="Calibri" w:eastAsia="Calibri" w:hAnsi="Calibri" w:cs="Calibri"/>
          <w:sz w:val="22"/>
          <w:szCs w:val="22"/>
        </w:rPr>
        <w:t xml:space="preserve">kategorijas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rāmju</w:t>
      </w:r>
      <w:r w:rsidRPr="0071751E">
        <w:rPr>
          <w:rFonts w:ascii="Calibri" w:eastAsia="Calibri" w:hAnsi="Calibri" w:cs="Calibri"/>
          <w:sz w:val="22"/>
          <w:szCs w:val="22"/>
        </w:rPr>
        <w:t xml:space="preserve"> </w:t>
      </w:r>
      <w:r w:rsidR="007C07B4">
        <w:rPr>
          <w:rFonts w:ascii="Calibri" w:eastAsia="Calibri" w:hAnsi="Calibri" w:cs="Calibri"/>
          <w:sz w:val="22"/>
          <w:szCs w:val="22"/>
        </w:rPr>
        <w:t>magnētiskā</w:t>
      </w:r>
      <w:r w:rsidRPr="0071751E">
        <w:rPr>
          <w:rFonts w:ascii="Calibri" w:eastAsia="Calibri" w:hAnsi="Calibri" w:cs="Calibri"/>
          <w:sz w:val="22"/>
          <w:szCs w:val="22"/>
        </w:rPr>
        <w:t xml:space="preserve"> defektoskopija</w:t>
      </w:r>
      <w:r w:rsidR="00A152EF" w:rsidRPr="0071751E">
        <w:rPr>
          <w:rFonts w:ascii="Calibri" w:eastAsia="Calibri" w:hAnsi="Calibri" w:cs="Calibri"/>
          <w:sz w:val="22"/>
          <w:szCs w:val="22"/>
        </w:rPr>
        <w:t xml:space="preserve"> (</w:t>
      </w:r>
      <w:r w:rsidR="00E1765F">
        <w:rPr>
          <w:rFonts w:ascii="Calibri" w:eastAsia="Calibri" w:hAnsi="Calibri" w:cs="Calibri"/>
          <w:sz w:val="22"/>
          <w:szCs w:val="22"/>
        </w:rPr>
        <w:t xml:space="preserve">turpmāk - </w:t>
      </w:r>
      <w:r w:rsidR="007C07B4">
        <w:rPr>
          <w:rFonts w:ascii="Calibri" w:eastAsia="Calibri" w:hAnsi="Calibri" w:cs="Calibri"/>
          <w:sz w:val="22"/>
          <w:szCs w:val="22"/>
        </w:rPr>
        <w:t>M</w:t>
      </w:r>
      <w:r w:rsidR="00A152EF" w:rsidRPr="0071751E">
        <w:rPr>
          <w:rFonts w:ascii="Calibri" w:eastAsia="Calibri" w:hAnsi="Calibri" w:cs="Calibri"/>
          <w:sz w:val="22"/>
          <w:szCs w:val="22"/>
        </w:rPr>
        <w:t>T)</w:t>
      </w:r>
      <w:r w:rsidRPr="0071751E">
        <w:rPr>
          <w:rFonts w:ascii="Calibri" w:eastAsia="Calibri" w:hAnsi="Calibri" w:cs="Calibri"/>
          <w:sz w:val="22"/>
          <w:szCs w:val="22"/>
        </w:rPr>
        <w:t xml:space="preserve"> jau ir veikta</w:t>
      </w:r>
      <w:r w:rsidR="007A1C33" w:rsidRPr="0071751E">
        <w:rPr>
          <w:rFonts w:ascii="Calibri" w:eastAsia="Calibri" w:hAnsi="Calibri" w:cs="Calibri"/>
          <w:sz w:val="22"/>
          <w:szCs w:val="22"/>
        </w:rPr>
        <w:t xml:space="preserve"> </w:t>
      </w:r>
      <w:r w:rsidR="007A1C33" w:rsidRPr="0071751E">
        <w:rPr>
          <w:rFonts w:ascii="Calibri" w:eastAsia="Arial" w:hAnsi="Calibri" w:cs="Calibri"/>
          <w:sz w:val="22"/>
          <w:szCs w:val="22"/>
        </w:rPr>
        <w:t>— bojājums ir zināms</w:t>
      </w:r>
      <w:r w:rsidR="00F36289">
        <w:rPr>
          <w:rFonts w:ascii="Calibri" w:eastAsia="Arial" w:hAnsi="Calibri" w:cs="Calibri"/>
          <w:sz w:val="22"/>
          <w:szCs w:val="22"/>
        </w:rPr>
        <w:t>, kuru apliecina</w:t>
      </w:r>
      <w:r w:rsidR="001E47B3">
        <w:rPr>
          <w:rFonts w:ascii="Calibri" w:eastAsia="Arial" w:hAnsi="Calibri" w:cs="Calibri"/>
          <w:sz w:val="22"/>
          <w:szCs w:val="22"/>
        </w:rPr>
        <w:t xml:space="preserve"> </w:t>
      </w:r>
      <w:r w:rsidR="00825800" w:rsidRPr="00825800">
        <w:rPr>
          <w:rFonts w:ascii="Calibri" w:eastAsia="Arial" w:hAnsi="Calibri" w:cs="Calibri"/>
          <w:sz w:val="22"/>
          <w:szCs w:val="22"/>
        </w:rPr>
        <w:t>akreditētas institūcijas izsniegtie protokoli</w:t>
      </w:r>
      <w:r w:rsidR="00132769">
        <w:rPr>
          <w:rFonts w:ascii="Calibri" w:eastAsia="Arial" w:hAnsi="Calibri" w:cs="Calibri"/>
          <w:sz w:val="22"/>
          <w:szCs w:val="22"/>
        </w:rPr>
        <w:t xml:space="preserve">, </w:t>
      </w:r>
      <w:r w:rsidR="0027296E" w:rsidRPr="0027296E">
        <w:rPr>
          <w:rFonts w:ascii="Calibri" w:eastAsia="Arial" w:hAnsi="Calibri" w:cs="Calibri"/>
          <w:sz w:val="22"/>
          <w:szCs w:val="22"/>
        </w:rPr>
        <w:t xml:space="preserve">kas tiek nodoti izpildītājam kopā ar remontējamajiem </w:t>
      </w:r>
      <w:proofErr w:type="spellStart"/>
      <w:r w:rsidR="008A5A42" w:rsidRPr="008A5A42">
        <w:rPr>
          <w:rFonts w:ascii="Calibri" w:eastAsia="Arial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Arial" w:hAnsi="Calibri" w:cs="Calibri"/>
          <w:sz w:val="22"/>
          <w:szCs w:val="22"/>
        </w:rPr>
        <w:t xml:space="preserve"> (tilta) rāmj</w:t>
      </w:r>
      <w:r w:rsidR="008A5A42">
        <w:rPr>
          <w:rFonts w:ascii="Calibri" w:eastAsia="Arial" w:hAnsi="Calibri" w:cs="Calibri"/>
          <w:sz w:val="22"/>
          <w:szCs w:val="22"/>
        </w:rPr>
        <w:t>iem</w:t>
      </w:r>
      <w:r w:rsidR="0027296E" w:rsidRPr="0027296E">
        <w:rPr>
          <w:rFonts w:ascii="Calibri" w:eastAsia="Arial" w:hAnsi="Calibri" w:cs="Calibri"/>
          <w:sz w:val="22"/>
          <w:szCs w:val="22"/>
        </w:rPr>
        <w:t>.</w:t>
      </w:r>
    </w:p>
    <w:p w14:paraId="44BDDF15" w14:textId="091917AB" w:rsidR="00783D80" w:rsidRDefault="00EF3AE0" w:rsidP="00B55B84">
      <w:pPr>
        <w:spacing w:after="120"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Visām bojājuma</w:t>
      </w:r>
      <w:r w:rsidR="00572AC4" w:rsidRPr="002F5AEF">
        <w:rPr>
          <w:rFonts w:ascii="Calibri" w:eastAsia="Calibri" w:hAnsi="Calibri" w:cs="Calibri"/>
          <w:sz w:val="22"/>
          <w:szCs w:val="22"/>
        </w:rPr>
        <w:t xml:space="preserve"> kategorij</w:t>
      </w:r>
      <w:r>
        <w:rPr>
          <w:rFonts w:ascii="Calibri" w:eastAsia="Calibri" w:hAnsi="Calibri" w:cs="Calibri"/>
          <w:sz w:val="22"/>
          <w:szCs w:val="22"/>
        </w:rPr>
        <w:t>ām</w:t>
      </w:r>
      <w:r w:rsidR="00572AC4" w:rsidRPr="002F5AEF">
        <w:rPr>
          <w:rFonts w:ascii="Calibri" w:eastAsia="Calibri" w:hAnsi="Calibri" w:cs="Calibri"/>
          <w:sz w:val="22"/>
          <w:szCs w:val="22"/>
        </w:rPr>
        <w:t xml:space="preserve"> Izpildītājam jāveic zināmā defekta padziļināta izvērtēšana un </w:t>
      </w:r>
      <w:r w:rsidR="00D57FD4">
        <w:rPr>
          <w:rFonts w:ascii="Calibri" w:eastAsia="Calibri" w:hAnsi="Calibri" w:cs="Calibri"/>
          <w:sz w:val="22"/>
          <w:szCs w:val="22"/>
        </w:rPr>
        <w:t>remonts</w:t>
      </w:r>
      <w:r w:rsidR="00DB60D3">
        <w:rPr>
          <w:rFonts w:ascii="Calibri" w:eastAsia="Calibri" w:hAnsi="Calibri" w:cs="Calibri"/>
          <w:sz w:val="22"/>
          <w:szCs w:val="22"/>
        </w:rPr>
        <w:t>, ja bojājums ir potenciāli atjaunojams</w:t>
      </w:r>
      <w:r w:rsidR="00783D80">
        <w:rPr>
          <w:rFonts w:ascii="Calibri" w:eastAsia="Calibri" w:hAnsi="Calibri" w:cs="Calibri"/>
          <w:sz w:val="22"/>
          <w:szCs w:val="22"/>
        </w:rPr>
        <w:t>.</w:t>
      </w:r>
      <w:r w:rsidR="00DB60D3">
        <w:rPr>
          <w:rFonts w:ascii="Calibri" w:eastAsia="Calibri" w:hAnsi="Calibri" w:cs="Calibri"/>
          <w:sz w:val="22"/>
          <w:szCs w:val="22"/>
        </w:rPr>
        <w:t xml:space="preserve"> </w:t>
      </w:r>
    </w:p>
    <w:p w14:paraId="651DE040" w14:textId="3EF168AB" w:rsidR="001B546E" w:rsidRDefault="001B546E" w:rsidP="00B55B84">
      <w:pPr>
        <w:spacing w:after="120"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2F5AEF">
        <w:rPr>
          <w:rFonts w:ascii="Calibri" w:eastAsia="Calibri" w:hAnsi="Calibri" w:cs="Calibri"/>
          <w:sz w:val="22"/>
          <w:szCs w:val="22"/>
        </w:rPr>
        <w:t xml:space="preserve">Ja sākotnēji ir viennozīmīgi acīmredzams, ka bojājums nav atjaunojams, Izpildītājs sagatavo pamatotu tehnisko atzinumu par rāmja nederīgumu remontam, neveicot </w:t>
      </w:r>
      <w:r w:rsidR="00236B16">
        <w:rPr>
          <w:rFonts w:ascii="Calibri" w:eastAsia="Calibri" w:hAnsi="Calibri" w:cs="Calibri"/>
          <w:sz w:val="22"/>
          <w:szCs w:val="22"/>
        </w:rPr>
        <w:t>MT</w:t>
      </w:r>
      <w:r w:rsidRPr="002F5AEF">
        <w:rPr>
          <w:rFonts w:ascii="Calibri" w:eastAsia="Calibri" w:hAnsi="Calibri" w:cs="Calibri"/>
          <w:sz w:val="22"/>
          <w:szCs w:val="22"/>
        </w:rPr>
        <w:t xml:space="preserve"> defektoskopiju un ģeometrijas pārbaudi.</w:t>
      </w:r>
    </w:p>
    <w:p w14:paraId="02044E8E" w14:textId="484FC6C3" w:rsidR="00090451" w:rsidRDefault="005C5C52" w:rsidP="00B55B84">
      <w:pPr>
        <w:spacing w:after="120"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Konkrēto nododamo rāmju sarakstu ar identifikācijas numuriem un </w:t>
      </w:r>
      <w:r w:rsidR="007A3CAB">
        <w:rPr>
          <w:rFonts w:ascii="Calibri" w:eastAsia="Calibri" w:hAnsi="Calibri" w:cs="Calibri"/>
          <w:sz w:val="22"/>
          <w:szCs w:val="22"/>
        </w:rPr>
        <w:t xml:space="preserve">bojājuma </w:t>
      </w:r>
      <w:r>
        <w:rPr>
          <w:rFonts w:ascii="Calibri" w:eastAsia="Calibri" w:hAnsi="Calibri" w:cs="Calibri"/>
          <w:sz w:val="22"/>
          <w:szCs w:val="22"/>
        </w:rPr>
        <w:t>kategoriju Pasūtītājs precizē nodošanas aktā</w:t>
      </w:r>
      <w:r w:rsidR="00AE161D">
        <w:rPr>
          <w:rFonts w:ascii="Calibri" w:eastAsia="Calibri" w:hAnsi="Calibri" w:cs="Calibri"/>
          <w:sz w:val="22"/>
          <w:szCs w:val="22"/>
        </w:rPr>
        <w:t>.</w:t>
      </w:r>
    </w:p>
    <w:p w14:paraId="271D9AB2" w14:textId="363E012A" w:rsidR="00362903" w:rsidRPr="00272371" w:rsidRDefault="00E74BAE" w:rsidP="00B55B84">
      <w:pPr>
        <w:pStyle w:val="Heading2"/>
        <w:spacing w:before="240" w:after="120"/>
        <w:jc w:val="both"/>
        <w:rPr>
          <w:color w:val="auto"/>
        </w:rPr>
      </w:pPr>
      <w:r>
        <w:rPr>
          <w:color w:val="auto"/>
        </w:rPr>
        <w:t>1</w:t>
      </w:r>
      <w:r w:rsidR="00362903" w:rsidRPr="00272371">
        <w:rPr>
          <w:color w:val="auto"/>
        </w:rPr>
        <w:t>.3. Apjoms, termiņi un garantija</w:t>
      </w:r>
    </w:p>
    <w:p w14:paraId="35C4761B" w14:textId="4308457F" w:rsidR="00362903" w:rsidRDefault="00362903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Līguma darbības termiņš ir </w:t>
      </w:r>
      <w:r w:rsidR="005C5C52"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 xml:space="preserve"> gadi no līguma parakstīšanas brīža. Darbus plānots pasūtīt pa daļām, indikatīvi pa </w:t>
      </w:r>
      <w:r w:rsidR="005C5C52">
        <w:rPr>
          <w:rFonts w:ascii="Calibri" w:eastAsia="Calibri" w:hAnsi="Calibri" w:cs="Calibri"/>
          <w:sz w:val="22"/>
          <w:szCs w:val="22"/>
        </w:rPr>
        <w:t>4-10</w:t>
      </w:r>
      <w:r>
        <w:rPr>
          <w:rFonts w:ascii="Calibri" w:eastAsia="Calibri" w:hAnsi="Calibri" w:cs="Calibri"/>
          <w:sz w:val="22"/>
          <w:szCs w:val="22"/>
        </w:rPr>
        <w:t xml:space="preserve"> rāmjiem vienā pasūtījuma reizē. Viena pasūtījuma izpildes termiņš: līdz </w:t>
      </w:r>
      <w:r w:rsidR="005C5C52">
        <w:rPr>
          <w:rFonts w:ascii="Calibri" w:eastAsia="Calibri" w:hAnsi="Calibri" w:cs="Calibri"/>
          <w:sz w:val="22"/>
          <w:szCs w:val="22"/>
        </w:rPr>
        <w:t>16</w:t>
      </w:r>
      <w:r>
        <w:rPr>
          <w:rFonts w:ascii="Calibri" w:eastAsia="Calibri" w:hAnsi="Calibri" w:cs="Calibri"/>
          <w:sz w:val="22"/>
          <w:szCs w:val="22"/>
        </w:rPr>
        <w:t xml:space="preserve"> nedēļām</w:t>
      </w:r>
    </w:p>
    <w:p w14:paraId="4CF3C2AC" w14:textId="240E4606" w:rsidR="00362903" w:rsidRDefault="00362903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Plānotais kopējais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rāmju</w:t>
      </w:r>
      <w:r>
        <w:rPr>
          <w:rFonts w:ascii="Calibri" w:eastAsia="Calibri" w:hAnsi="Calibri" w:cs="Calibri"/>
          <w:sz w:val="22"/>
          <w:szCs w:val="22"/>
        </w:rPr>
        <w:t xml:space="preserve"> apjoms līguma darbības laikā ir indikatīvi</w:t>
      </w:r>
      <w:r w:rsidR="005C5C52">
        <w:rPr>
          <w:rFonts w:ascii="Calibri" w:eastAsia="Calibri" w:hAnsi="Calibri" w:cs="Calibri"/>
          <w:sz w:val="22"/>
          <w:szCs w:val="22"/>
        </w:rPr>
        <w:t xml:space="preserve"> 30</w:t>
      </w:r>
      <w:r>
        <w:rPr>
          <w:rFonts w:ascii="Calibri" w:eastAsia="Calibri" w:hAnsi="Calibri" w:cs="Calibri"/>
          <w:sz w:val="22"/>
          <w:szCs w:val="22"/>
        </w:rPr>
        <w:t xml:space="preserve"> gab. Pasūtītājs ir tiesīgs, atbilstoši faktiskajai nepieciešamībai, nenodot visu norādīto rāmju skaitu</w:t>
      </w:r>
    </w:p>
    <w:p w14:paraId="3E802AA8" w14:textId="6412B7F2" w:rsidR="00362903" w:rsidRDefault="00362903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Izpildītājs veiktajiem darbiem (tostarp pretkorozijas pārklājumam un remontētajām zonām) nodrošina </w:t>
      </w:r>
      <w:r w:rsidR="005C5C52">
        <w:rPr>
          <w:rFonts w:ascii="Calibri" w:eastAsia="Calibri" w:hAnsi="Calibri" w:cs="Calibri"/>
          <w:sz w:val="22"/>
          <w:szCs w:val="22"/>
        </w:rPr>
        <w:t>24</w:t>
      </w:r>
      <w:r>
        <w:rPr>
          <w:rFonts w:ascii="Calibri" w:eastAsia="Calibri" w:hAnsi="Calibri" w:cs="Calibri"/>
          <w:sz w:val="22"/>
          <w:szCs w:val="22"/>
        </w:rPr>
        <w:t xml:space="preserve"> mēnešu garantiju no rāmju uzstādīšanas brīža tramvajā</w:t>
      </w:r>
    </w:p>
    <w:p w14:paraId="55F157A1" w14:textId="0B870021" w:rsidR="00362903" w:rsidRDefault="00362903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Pirms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rāmju</w:t>
      </w:r>
      <w:r>
        <w:rPr>
          <w:rFonts w:ascii="Calibri" w:eastAsia="Calibri" w:hAnsi="Calibri" w:cs="Calibri"/>
          <w:sz w:val="22"/>
          <w:szCs w:val="22"/>
        </w:rPr>
        <w:t xml:space="preserve"> nodošanas Izpildītājam, Pasūtītājs veic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rāmju</w:t>
      </w:r>
      <w:r>
        <w:rPr>
          <w:rFonts w:ascii="Calibri" w:eastAsia="Calibri" w:hAnsi="Calibri" w:cs="Calibri"/>
          <w:sz w:val="22"/>
          <w:szCs w:val="22"/>
        </w:rPr>
        <w:t xml:space="preserve"> mazgāšanu un nodošanas akta sastādīšanu (norādot nodoto rāmju individuālos identifikācijas numurus un A.1. punktā minēto kategoriju)</w:t>
      </w:r>
    </w:p>
    <w:p w14:paraId="02044EB8" w14:textId="2236F2CF" w:rsidR="00090451" w:rsidRDefault="00503F62" w:rsidP="00B55B84">
      <w:pPr>
        <w:pStyle w:val="Heading1"/>
        <w:spacing w:before="320" w:after="160"/>
        <w:jc w:val="both"/>
      </w:pPr>
      <w:r>
        <w:t>2</w:t>
      </w:r>
      <w:r w:rsidR="005C5C52">
        <w:t>. Darba apjoms un rezultāti</w:t>
      </w:r>
    </w:p>
    <w:p w14:paraId="2FDF63A9" w14:textId="73EFCF77" w:rsidR="00036B8F" w:rsidRDefault="00503F62" w:rsidP="00B55B84">
      <w:pPr>
        <w:pStyle w:val="Heading2"/>
        <w:spacing w:before="240" w:after="120"/>
        <w:jc w:val="both"/>
      </w:pPr>
      <w:r>
        <w:t>2</w:t>
      </w:r>
      <w:r w:rsidR="00036B8F">
        <w:t xml:space="preserve">.1. Vispārīgie darbi visiem </w:t>
      </w:r>
      <w:proofErr w:type="spellStart"/>
      <w:r w:rsidR="008A5A42" w:rsidRPr="008A5A42">
        <w:t>riteņpāra</w:t>
      </w:r>
      <w:proofErr w:type="spellEnd"/>
      <w:r w:rsidR="008A5A42" w:rsidRPr="008A5A42">
        <w:t xml:space="preserve"> (tilta) rāmj</w:t>
      </w:r>
      <w:r w:rsidR="008A5A42">
        <w:t>iem</w:t>
      </w:r>
    </w:p>
    <w:p w14:paraId="27FF055D" w14:textId="09FD7F40" w:rsidR="00036B8F" w:rsidRDefault="008A5A42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proofErr w:type="spellStart"/>
      <w:r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Pr="008A5A42">
        <w:rPr>
          <w:rFonts w:ascii="Calibri" w:eastAsia="Calibri" w:hAnsi="Calibri" w:cs="Calibri"/>
          <w:sz w:val="22"/>
          <w:szCs w:val="22"/>
        </w:rPr>
        <w:t xml:space="preserve"> (tilta) rāmju</w:t>
      </w:r>
      <w:r w:rsidR="00036B8F">
        <w:rPr>
          <w:rFonts w:ascii="Calibri" w:eastAsia="Calibri" w:hAnsi="Calibri" w:cs="Calibri"/>
          <w:sz w:val="22"/>
          <w:szCs w:val="22"/>
        </w:rPr>
        <w:t xml:space="preserve"> ģeometrijas pārbaude (sk. </w:t>
      </w:r>
      <w:r w:rsidR="00503F62">
        <w:rPr>
          <w:rFonts w:ascii="Calibri" w:eastAsia="Calibri" w:hAnsi="Calibri" w:cs="Calibri"/>
          <w:sz w:val="22"/>
          <w:szCs w:val="22"/>
        </w:rPr>
        <w:t>2</w:t>
      </w:r>
      <w:r w:rsidR="00036B8F">
        <w:rPr>
          <w:rFonts w:ascii="Calibri" w:eastAsia="Calibri" w:hAnsi="Calibri" w:cs="Calibri"/>
          <w:sz w:val="22"/>
          <w:szCs w:val="22"/>
        </w:rPr>
        <w:t>.2. punktu)</w:t>
      </w:r>
    </w:p>
    <w:p w14:paraId="7D7D98BF" w14:textId="03455083" w:rsidR="00036B8F" w:rsidRDefault="008A5A42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proofErr w:type="spellStart"/>
      <w:r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Pr="008A5A42">
        <w:rPr>
          <w:rFonts w:ascii="Calibri" w:eastAsia="Calibri" w:hAnsi="Calibri" w:cs="Calibri"/>
          <w:sz w:val="22"/>
          <w:szCs w:val="22"/>
        </w:rPr>
        <w:t xml:space="preserve"> (tilta) rāmju</w:t>
      </w:r>
      <w:r w:rsidR="00036B8F">
        <w:rPr>
          <w:rFonts w:ascii="Calibri" w:eastAsia="Calibri" w:hAnsi="Calibri" w:cs="Calibri"/>
          <w:sz w:val="22"/>
          <w:szCs w:val="22"/>
        </w:rPr>
        <w:t xml:space="preserve"> magnētiskā defektoskopijas pārbaude (sk. </w:t>
      </w:r>
      <w:r w:rsidR="00503F62">
        <w:rPr>
          <w:rFonts w:ascii="Calibri" w:eastAsia="Calibri" w:hAnsi="Calibri" w:cs="Calibri"/>
          <w:sz w:val="22"/>
          <w:szCs w:val="22"/>
        </w:rPr>
        <w:t>2</w:t>
      </w:r>
      <w:r w:rsidR="00036B8F">
        <w:rPr>
          <w:rFonts w:ascii="Calibri" w:eastAsia="Calibri" w:hAnsi="Calibri" w:cs="Calibri"/>
          <w:sz w:val="22"/>
          <w:szCs w:val="22"/>
        </w:rPr>
        <w:t>.3. punktu)</w:t>
      </w:r>
    </w:p>
    <w:p w14:paraId="5659E107" w14:textId="3A9C4D4C" w:rsidR="00036B8F" w:rsidRDefault="008A5A42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proofErr w:type="spellStart"/>
      <w:r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Pr="008A5A42">
        <w:rPr>
          <w:rFonts w:ascii="Calibri" w:eastAsia="Calibri" w:hAnsi="Calibri" w:cs="Calibri"/>
          <w:sz w:val="22"/>
          <w:szCs w:val="22"/>
        </w:rPr>
        <w:t xml:space="preserve"> (tilta) rāmju </w:t>
      </w:r>
      <w:r w:rsidR="00036B8F">
        <w:rPr>
          <w:rFonts w:ascii="Calibri" w:eastAsia="Calibri" w:hAnsi="Calibri" w:cs="Calibri"/>
          <w:sz w:val="22"/>
          <w:szCs w:val="22"/>
        </w:rPr>
        <w:t>tehniskā stāvokļa un konstatēto bojājumu izvērtēšana</w:t>
      </w:r>
    </w:p>
    <w:p w14:paraId="511ABD4E" w14:textId="7715B954" w:rsidR="00036B8F" w:rsidRDefault="00036B8F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Tehniskā atzinuma sagatavošana par katru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</w:t>
      </w:r>
      <w:r w:rsidR="008A5A42"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 (remontējams / nav remontējams, ar pamatojumu)</w:t>
      </w:r>
    </w:p>
    <w:p w14:paraId="09DD4B88" w14:textId="615303D1" w:rsidR="00036B8F" w:rsidRPr="008A5A42" w:rsidRDefault="00036B8F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Ja Izpildītājs atzīst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</w:t>
      </w:r>
      <w:r w:rsidR="008A5A42"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 par remontējamu, Izpildītājs iesniedz Pasūtītājam remonta izmaksu piedāvājumu par katru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</w:t>
      </w:r>
      <w:r w:rsidR="008A5A42"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 atsevišķi; Pasūtītājs izvērtē piedāvājumu un apstiprina vai noraida remonta veikšanu</w:t>
      </w:r>
      <w:r w:rsidR="005305FD">
        <w:rPr>
          <w:rFonts w:ascii="Calibri" w:eastAsia="Calibri" w:hAnsi="Calibri" w:cs="Calibri"/>
          <w:sz w:val="22"/>
          <w:szCs w:val="22"/>
        </w:rPr>
        <w:t>.</w:t>
      </w:r>
    </w:p>
    <w:p w14:paraId="7A385CA5" w14:textId="2FADA707" w:rsidR="008A5A42" w:rsidRDefault="008A5A42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Remonta izcenojumi tiek noteikti saskaņā ar Defektu kategoriju izcenojumiem. </w:t>
      </w:r>
    </w:p>
    <w:p w14:paraId="09A74CFE" w14:textId="2DAC0896" w:rsidR="00036B8F" w:rsidRDefault="00503F62" w:rsidP="00B55B84">
      <w:pPr>
        <w:pStyle w:val="Heading2"/>
        <w:spacing w:before="240" w:after="120"/>
        <w:jc w:val="both"/>
      </w:pPr>
      <w:r>
        <w:t>2</w:t>
      </w:r>
      <w:r w:rsidR="00036B8F">
        <w:t>.2. Ģeometriskā pārbaude</w:t>
      </w:r>
    </w:p>
    <w:p w14:paraId="724162AB" w14:textId="15C157D5" w:rsidR="00036B8F" w:rsidRDefault="00036B8F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Ģeometriskā pārbaude jāveic visiem nododamajiem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rāmju</w:t>
      </w:r>
      <w:r>
        <w:rPr>
          <w:rFonts w:ascii="Calibri" w:eastAsia="Calibri" w:hAnsi="Calibri" w:cs="Calibri"/>
          <w:sz w:val="22"/>
          <w:szCs w:val="22"/>
        </w:rPr>
        <w:t xml:space="preserve">, kuri ir atjaunojami, neatkarīgi no kategorijas (A1, A2, A3 vai B). </w:t>
      </w:r>
    </w:p>
    <w:p w14:paraId="51733561" w14:textId="78159A9E" w:rsidR="00036B8F" w:rsidRDefault="00036B8F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Pēc virsmas attīrīšanas (pirms jebkādiem tālākiem darbiem) Izpildītājam jāveic </w:t>
      </w:r>
      <w:proofErr w:type="spellStart"/>
      <w:r w:rsidR="008A5A42" w:rsidRPr="008A5A42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8A5A42" w:rsidRPr="008A5A42">
        <w:rPr>
          <w:rFonts w:ascii="Calibri" w:eastAsia="Calibri" w:hAnsi="Calibri" w:cs="Calibri"/>
          <w:sz w:val="22"/>
          <w:szCs w:val="22"/>
        </w:rPr>
        <w:t xml:space="preserve"> (tilta) rāmju </w:t>
      </w:r>
      <w:r>
        <w:rPr>
          <w:rFonts w:ascii="Calibri" w:eastAsia="Calibri" w:hAnsi="Calibri" w:cs="Calibri"/>
          <w:sz w:val="22"/>
          <w:szCs w:val="22"/>
        </w:rPr>
        <w:t xml:space="preserve">ģeometrisko izmēru, asu </w:t>
      </w:r>
      <w:proofErr w:type="spellStart"/>
      <w:r>
        <w:rPr>
          <w:rFonts w:ascii="Calibri" w:eastAsia="Calibri" w:hAnsi="Calibri" w:cs="Calibri"/>
          <w:sz w:val="22"/>
          <w:szCs w:val="22"/>
        </w:rPr>
        <w:t>paralelitātes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un sēžu izmēru pārbaude, izmantojot kalibrētu 3D mēriekārtu vai analoģisku metodi, balstoties uz rasējuma DO535327 izmēriem un pielaidēm</w:t>
      </w:r>
    </w:p>
    <w:p w14:paraId="4BD39C6F" w14:textId="3B1C2D9C" w:rsidR="00036B8F" w:rsidRDefault="00036B8F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Mērījumu rezultāti jāfiksē mērījumu protokolā (sk. </w:t>
      </w:r>
      <w:r w:rsidR="00503F62">
        <w:rPr>
          <w:rFonts w:ascii="Calibri" w:eastAsia="Calibri" w:hAnsi="Calibri" w:cs="Calibri"/>
          <w:sz w:val="22"/>
          <w:szCs w:val="22"/>
        </w:rPr>
        <w:t>5</w:t>
      </w:r>
      <w:r w:rsidR="00D046C5"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 xml:space="preserve"> sadaļu)</w:t>
      </w:r>
    </w:p>
    <w:p w14:paraId="10253222" w14:textId="0B2D9CE2" w:rsidR="00036B8F" w:rsidRDefault="00503F62" w:rsidP="00B55B84">
      <w:pPr>
        <w:pStyle w:val="Heading2"/>
        <w:spacing w:before="240" w:after="120"/>
        <w:jc w:val="both"/>
      </w:pPr>
      <w:r>
        <w:t>2</w:t>
      </w:r>
      <w:r w:rsidR="00036B8F">
        <w:t>.3. Magnētiskās defektoskopijas pārbaude</w:t>
      </w:r>
    </w:p>
    <w:p w14:paraId="592BEABC" w14:textId="51B0E76D" w:rsidR="007002C7" w:rsidRPr="007002C7" w:rsidRDefault="009A388E" w:rsidP="00B55B84">
      <w:pPr>
        <w:jc w:val="both"/>
      </w:pPr>
      <w:bookmarkStart w:id="1" w:name="_Hlk234420000"/>
      <w:r>
        <w:rPr>
          <w:rFonts w:ascii="Calibri" w:hAnsi="Calibri" w:cs="Calibri"/>
          <w:sz w:val="22"/>
          <w:szCs w:val="22"/>
        </w:rPr>
        <w:lastRenderedPageBreak/>
        <w:t>Izpildītājam</w:t>
      </w:r>
      <w:bookmarkEnd w:id="1"/>
      <w:r w:rsidR="005E3820" w:rsidRPr="005E3820">
        <w:rPr>
          <w:rFonts w:ascii="Calibri" w:hAnsi="Calibri" w:cs="Calibri"/>
          <w:sz w:val="22"/>
          <w:szCs w:val="22"/>
        </w:rPr>
        <w:t xml:space="preserve"> ir tiesības izmantot Pasūtītāja nodotos MT protokolus kā sākotnējo novērtējumu</w:t>
      </w:r>
      <w:r w:rsidR="005E3820" w:rsidRPr="007002C7">
        <w:rPr>
          <w:rFonts w:ascii="Calibri" w:hAnsi="Calibri" w:cs="Calibri"/>
          <w:sz w:val="22"/>
          <w:szCs w:val="22"/>
        </w:rPr>
        <w:t>.</w:t>
      </w:r>
      <w:r w:rsidR="007002C7" w:rsidRPr="007002C7">
        <w:rPr>
          <w:rFonts w:ascii="Calibri" w:hAnsi="Calibri" w:cs="Calibri"/>
          <w:sz w:val="22"/>
          <w:szCs w:val="22"/>
        </w:rPr>
        <w:t xml:space="preserve"> Papildu MT pārbaudes apjomu Izpildītājs nosaka pēc saviem ieskatiem, ja tas nepieciešams tehniskā atzinuma sagatavošanai.</w:t>
      </w:r>
      <w:r w:rsidR="0062291F">
        <w:rPr>
          <w:rFonts w:ascii="Calibri" w:hAnsi="Calibri" w:cs="Calibri"/>
          <w:sz w:val="22"/>
          <w:szCs w:val="22"/>
        </w:rPr>
        <w:t xml:space="preserve"> B kategorijas bojājumiem</w:t>
      </w:r>
      <w:r w:rsidR="00C00FAF">
        <w:rPr>
          <w:rFonts w:ascii="Calibri" w:hAnsi="Calibri" w:cs="Calibri"/>
          <w:sz w:val="22"/>
          <w:szCs w:val="22"/>
        </w:rPr>
        <w:t xml:space="preserve"> </w:t>
      </w:r>
      <w:r w:rsidR="00A6110F">
        <w:rPr>
          <w:rFonts w:ascii="Calibri" w:hAnsi="Calibri" w:cs="Calibri"/>
          <w:sz w:val="22"/>
          <w:szCs w:val="22"/>
        </w:rPr>
        <w:t>jāveic MT</w:t>
      </w:r>
      <w:r w:rsidR="00B55B84">
        <w:rPr>
          <w:rFonts w:ascii="Calibri" w:hAnsi="Calibri" w:cs="Calibri"/>
          <w:sz w:val="22"/>
          <w:szCs w:val="22"/>
        </w:rPr>
        <w:t xml:space="preserve">, </w:t>
      </w:r>
      <w:r w:rsidR="00B55B84">
        <w:rPr>
          <w:rFonts w:ascii="Calibri" w:eastAsia="Calibri" w:hAnsi="Calibri" w:cs="Calibri"/>
          <w:sz w:val="22"/>
          <w:szCs w:val="22"/>
        </w:rPr>
        <w:t>ja bojājums ir potenciāli atjaunojams.</w:t>
      </w:r>
    </w:p>
    <w:p w14:paraId="19217046" w14:textId="77777777" w:rsidR="005E3820" w:rsidRDefault="005E3820" w:rsidP="00B55B84">
      <w:pPr>
        <w:jc w:val="both"/>
      </w:pPr>
    </w:p>
    <w:p w14:paraId="7E00F3BA" w14:textId="22E74720" w:rsidR="00036B8F" w:rsidRDefault="00036B8F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Izpildītājam jāveic rāmja magnētiskā defektoskopija (MT) saskaņā ar </w:t>
      </w:r>
      <w:r w:rsidR="00503F62">
        <w:rPr>
          <w:rFonts w:ascii="Calibri" w:eastAsia="Calibri" w:hAnsi="Calibri" w:cs="Calibri"/>
          <w:sz w:val="22"/>
          <w:szCs w:val="22"/>
        </w:rPr>
        <w:t>3</w:t>
      </w:r>
      <w:r w:rsidR="00D046C5"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 xml:space="preserve"> sadaļā minēto Pasūtītāja tehnisko </w:t>
      </w:r>
      <w:r w:rsidR="00280856">
        <w:rPr>
          <w:rFonts w:ascii="Calibri" w:eastAsia="Calibri" w:hAnsi="Calibri" w:cs="Calibri"/>
          <w:sz w:val="22"/>
          <w:szCs w:val="22"/>
        </w:rPr>
        <w:t>specifikāciju</w:t>
      </w:r>
      <w:r>
        <w:rPr>
          <w:rFonts w:ascii="Calibri" w:eastAsia="Calibri" w:hAnsi="Calibri" w:cs="Calibri"/>
          <w:sz w:val="22"/>
          <w:szCs w:val="22"/>
        </w:rPr>
        <w:t xml:space="preserve"> Nr. [</w:t>
      </w:r>
      <w:r w:rsidR="00280856"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]</w:t>
      </w:r>
      <w:r w:rsidR="00280856">
        <w:rPr>
          <w:rFonts w:ascii="Calibri" w:eastAsia="Calibri" w:hAnsi="Calibri" w:cs="Calibri"/>
          <w:sz w:val="22"/>
          <w:szCs w:val="22"/>
        </w:rPr>
        <w:t>;</w:t>
      </w:r>
    </w:p>
    <w:p w14:paraId="05931B50" w14:textId="1D627416" w:rsidR="00036B8F" w:rsidRDefault="00036B8F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Pārbaudes drīkst veikt tikai personāls, kas sertificēts saskaņā ar EN ISO 9712 standartu</w:t>
      </w:r>
      <w:r w:rsidR="00280856">
        <w:rPr>
          <w:rFonts w:ascii="Calibri" w:eastAsia="Calibri" w:hAnsi="Calibri" w:cs="Calibri"/>
          <w:sz w:val="22"/>
          <w:szCs w:val="22"/>
        </w:rPr>
        <w:t>.</w:t>
      </w:r>
    </w:p>
    <w:p w14:paraId="02044ECC" w14:textId="29CBD32B" w:rsidR="00090451" w:rsidRDefault="00503F62" w:rsidP="00B55B84">
      <w:pPr>
        <w:pStyle w:val="Heading1"/>
        <w:spacing w:before="320" w:after="160"/>
        <w:jc w:val="both"/>
      </w:pPr>
      <w:r>
        <w:t>3</w:t>
      </w:r>
      <w:r w:rsidR="005C5C52">
        <w:t>. Piemērojamie standarti un dokumentācija</w:t>
      </w:r>
    </w:p>
    <w:p w14:paraId="744FD122" w14:textId="07576770" w:rsidR="00D034B9" w:rsidRPr="004E45D7" w:rsidRDefault="00503F62" w:rsidP="00B55B84">
      <w:pPr>
        <w:pStyle w:val="Heading2"/>
        <w:spacing w:before="240" w:after="120"/>
        <w:jc w:val="both"/>
        <w:rPr>
          <w:rFonts w:cs="Calibri"/>
        </w:rPr>
      </w:pPr>
      <w:r>
        <w:rPr>
          <w:rFonts w:cs="Calibri"/>
        </w:rPr>
        <w:t>3</w:t>
      </w:r>
      <w:r w:rsidR="00D034B9" w:rsidRPr="004E45D7">
        <w:rPr>
          <w:rFonts w:cs="Calibri"/>
        </w:rPr>
        <w:t>.1. Standarti</w:t>
      </w:r>
    </w:p>
    <w:p w14:paraId="02044ECD" w14:textId="48E374F9" w:rsidR="00090451" w:rsidRDefault="008A5A42" w:rsidP="00B55B84">
      <w:pPr>
        <w:spacing w:after="140" w:line="276" w:lineRule="auto"/>
        <w:jc w:val="both"/>
      </w:pPr>
      <w:proofErr w:type="spellStart"/>
      <w:r>
        <w:rPr>
          <w:rFonts w:ascii="Calibri" w:eastAsia="Calibri" w:hAnsi="Calibri" w:cs="Calibri"/>
          <w:sz w:val="22"/>
          <w:szCs w:val="22"/>
        </w:rPr>
        <w:t>R</w:t>
      </w:r>
      <w:r w:rsidRPr="008A5A42">
        <w:rPr>
          <w:rFonts w:ascii="Calibri" w:eastAsia="Calibri" w:hAnsi="Calibri" w:cs="Calibri"/>
          <w:sz w:val="22"/>
          <w:szCs w:val="22"/>
        </w:rPr>
        <w:t>iteņpāra</w:t>
      </w:r>
      <w:proofErr w:type="spellEnd"/>
      <w:r w:rsidRPr="008A5A42">
        <w:rPr>
          <w:rFonts w:ascii="Calibri" w:eastAsia="Calibri" w:hAnsi="Calibri" w:cs="Calibri"/>
          <w:sz w:val="22"/>
          <w:szCs w:val="22"/>
        </w:rPr>
        <w:t xml:space="preserve"> (tilta) rāmju </w:t>
      </w:r>
      <w:r w:rsidR="005C5C52">
        <w:rPr>
          <w:rFonts w:ascii="Calibri" w:eastAsia="Calibri" w:hAnsi="Calibri" w:cs="Calibri"/>
          <w:sz w:val="22"/>
          <w:szCs w:val="22"/>
        </w:rPr>
        <w:t xml:space="preserve">defektoskopijai un remontam piemērojami šādi </w:t>
      </w:r>
      <w:r w:rsidR="00FB686A">
        <w:rPr>
          <w:rFonts w:ascii="Calibri" w:eastAsia="Calibri" w:hAnsi="Calibri" w:cs="Calibri"/>
          <w:sz w:val="22"/>
          <w:szCs w:val="22"/>
        </w:rPr>
        <w:t>s</w:t>
      </w:r>
      <w:r w:rsidR="005C5C52">
        <w:rPr>
          <w:rFonts w:ascii="Calibri" w:eastAsia="Calibri" w:hAnsi="Calibri" w:cs="Calibri"/>
          <w:sz w:val="22"/>
          <w:szCs w:val="22"/>
        </w:rPr>
        <w:t>tandarti:</w:t>
      </w:r>
    </w:p>
    <w:p w14:paraId="2C1A31C1" w14:textId="20759D90" w:rsidR="00310F1D" w:rsidRPr="00E4708D" w:rsidRDefault="00E4708D" w:rsidP="00B55B84">
      <w:pPr>
        <w:pStyle w:val="ListParagraph"/>
        <w:numPr>
          <w:ilvl w:val="0"/>
          <w:numId w:val="2"/>
        </w:numPr>
        <w:spacing w:after="80" w:line="276" w:lineRule="auto"/>
        <w:jc w:val="both"/>
        <w:rPr>
          <w:rFonts w:ascii="Calibri" w:hAnsi="Calibri" w:cs="Calibri"/>
          <w:sz w:val="22"/>
          <w:szCs w:val="22"/>
        </w:rPr>
      </w:pPr>
      <w:r w:rsidRPr="00E4708D">
        <w:rPr>
          <w:rFonts w:ascii="Calibri" w:hAnsi="Calibri" w:cs="Calibri"/>
          <w:sz w:val="22"/>
          <w:szCs w:val="22"/>
        </w:rPr>
        <w:t>ISO/TS 18173 Nesagraujošā testēšana - Vispārīgie termini un definīcijas</w:t>
      </w:r>
    </w:p>
    <w:p w14:paraId="02044ECE" w14:textId="5D7D545C" w:rsidR="00090451" w:rsidRDefault="005C5C52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EN 15085 (visas attiecīgās daļas) – dzelzceļa transportlīdzekļu un to sastāvdaļu metināšana, t.sk. CL1 drošības klase</w:t>
      </w:r>
    </w:p>
    <w:p w14:paraId="02044ECF" w14:textId="77777777" w:rsidR="00090451" w:rsidRDefault="005C5C52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EN ISO 17638 un EN ISO 23278 (līmenis 2X) – metināto savienojumu magnētiskā </w:t>
      </w:r>
      <w:proofErr w:type="spellStart"/>
      <w:r>
        <w:rPr>
          <w:rFonts w:ascii="Calibri" w:eastAsia="Calibri" w:hAnsi="Calibri" w:cs="Calibri"/>
          <w:sz w:val="22"/>
          <w:szCs w:val="22"/>
        </w:rPr>
        <w:t>pulverkontrole</w:t>
      </w:r>
      <w:proofErr w:type="spellEnd"/>
    </w:p>
    <w:p w14:paraId="02044ED0" w14:textId="77777777" w:rsidR="00090451" w:rsidRDefault="005C5C52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EN ISO 9934-1 un EN 1369 (kvalitātes pakāpes LM01/AM01/SM01 un LM001/AM001/SM001) – lējumu magnētiskā </w:t>
      </w:r>
      <w:proofErr w:type="spellStart"/>
      <w:r>
        <w:rPr>
          <w:rFonts w:ascii="Calibri" w:eastAsia="Calibri" w:hAnsi="Calibri" w:cs="Calibri"/>
          <w:sz w:val="22"/>
          <w:szCs w:val="22"/>
        </w:rPr>
        <w:t>pulverkontrole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neapstrādātās un mehāniski apstrādātās zonās</w:t>
      </w:r>
    </w:p>
    <w:p w14:paraId="02044ED1" w14:textId="1A4EA714" w:rsidR="00090451" w:rsidRDefault="005C5C52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EN ISO 9712 – </w:t>
      </w:r>
      <w:r w:rsidR="00236B16"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T personāla kvalifikācija un sertifikācija (MT un VT, vismaz 2. līmenis, dzelzceļa vai mašīnbūves sektorā)</w:t>
      </w:r>
    </w:p>
    <w:p w14:paraId="02044ED2" w14:textId="77777777" w:rsidR="00090451" w:rsidRPr="00E4708D" w:rsidRDefault="005C5C52" w:rsidP="00B55B84">
      <w:pPr>
        <w:pStyle w:val="ListParagraph"/>
        <w:numPr>
          <w:ilvl w:val="0"/>
          <w:numId w:val="2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EN ISO 9606 – metinātāju sertifikācija</w:t>
      </w:r>
    </w:p>
    <w:p w14:paraId="60474414" w14:textId="260D3B3C" w:rsidR="00E4708D" w:rsidRPr="00E4708D" w:rsidRDefault="00E4708D" w:rsidP="00B55B84">
      <w:pPr>
        <w:pStyle w:val="ListParagraph"/>
        <w:numPr>
          <w:ilvl w:val="0"/>
          <w:numId w:val="2"/>
        </w:numPr>
        <w:spacing w:after="80" w:line="276" w:lineRule="auto"/>
        <w:jc w:val="both"/>
        <w:rPr>
          <w:rFonts w:ascii="Calibri" w:hAnsi="Calibri" w:cs="Calibri"/>
          <w:sz w:val="22"/>
          <w:szCs w:val="22"/>
        </w:rPr>
      </w:pPr>
      <w:r w:rsidRPr="00E4708D">
        <w:rPr>
          <w:rFonts w:ascii="Calibri" w:hAnsi="Calibri" w:cs="Calibri"/>
          <w:sz w:val="22"/>
          <w:szCs w:val="22"/>
        </w:rPr>
        <w:t>EN 1330-10 Non-</w:t>
      </w:r>
      <w:proofErr w:type="spellStart"/>
      <w:r w:rsidRPr="00E4708D">
        <w:rPr>
          <w:rFonts w:ascii="Calibri" w:hAnsi="Calibri" w:cs="Calibri"/>
          <w:sz w:val="22"/>
          <w:szCs w:val="22"/>
        </w:rPr>
        <w:t>destructive</w:t>
      </w:r>
      <w:proofErr w:type="spellEnd"/>
      <w:r w:rsidRPr="00E4708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4708D">
        <w:rPr>
          <w:rFonts w:ascii="Calibri" w:hAnsi="Calibri" w:cs="Calibri"/>
          <w:sz w:val="22"/>
          <w:szCs w:val="22"/>
        </w:rPr>
        <w:t>testing</w:t>
      </w:r>
      <w:proofErr w:type="spellEnd"/>
      <w:r w:rsidRPr="00E4708D">
        <w:rPr>
          <w:rFonts w:ascii="Calibri" w:hAnsi="Calibri" w:cs="Calibri"/>
          <w:sz w:val="22"/>
          <w:szCs w:val="22"/>
        </w:rPr>
        <w:t xml:space="preserve"> – </w:t>
      </w:r>
      <w:proofErr w:type="spellStart"/>
      <w:r w:rsidRPr="00E4708D">
        <w:rPr>
          <w:rFonts w:ascii="Calibri" w:hAnsi="Calibri" w:cs="Calibri"/>
          <w:sz w:val="22"/>
          <w:szCs w:val="22"/>
        </w:rPr>
        <w:t>Terminology</w:t>
      </w:r>
      <w:proofErr w:type="spellEnd"/>
      <w:r w:rsidRPr="00E4708D">
        <w:rPr>
          <w:rFonts w:ascii="Calibri" w:hAnsi="Calibri" w:cs="Calibri"/>
          <w:sz w:val="22"/>
          <w:szCs w:val="22"/>
        </w:rPr>
        <w:t xml:space="preserve"> – </w:t>
      </w:r>
      <w:proofErr w:type="spellStart"/>
      <w:r w:rsidRPr="00E4708D">
        <w:rPr>
          <w:rFonts w:ascii="Calibri" w:hAnsi="Calibri" w:cs="Calibri"/>
          <w:sz w:val="22"/>
          <w:szCs w:val="22"/>
        </w:rPr>
        <w:t>Part</w:t>
      </w:r>
      <w:proofErr w:type="spellEnd"/>
      <w:r w:rsidRPr="00E4708D">
        <w:rPr>
          <w:rFonts w:ascii="Calibri" w:hAnsi="Calibri" w:cs="Calibri"/>
          <w:sz w:val="22"/>
          <w:szCs w:val="22"/>
        </w:rPr>
        <w:t xml:space="preserve"> 10 vizuālajā kontrolē (VT – </w:t>
      </w:r>
      <w:proofErr w:type="spellStart"/>
      <w:r w:rsidRPr="00E4708D">
        <w:rPr>
          <w:rFonts w:ascii="Calibri" w:hAnsi="Calibri" w:cs="Calibri"/>
          <w:sz w:val="22"/>
          <w:szCs w:val="22"/>
        </w:rPr>
        <w:t>Visual</w:t>
      </w:r>
      <w:proofErr w:type="spellEnd"/>
      <w:r w:rsidRPr="00E4708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4708D">
        <w:rPr>
          <w:rFonts w:ascii="Calibri" w:hAnsi="Calibri" w:cs="Calibri"/>
          <w:sz w:val="22"/>
          <w:szCs w:val="22"/>
        </w:rPr>
        <w:t>Testing</w:t>
      </w:r>
      <w:proofErr w:type="spellEnd"/>
      <w:r w:rsidRPr="00E4708D">
        <w:rPr>
          <w:rFonts w:ascii="Calibri" w:hAnsi="Calibri" w:cs="Calibri"/>
          <w:sz w:val="22"/>
          <w:szCs w:val="22"/>
        </w:rPr>
        <w:t>)</w:t>
      </w:r>
    </w:p>
    <w:p w14:paraId="02044ED4" w14:textId="29342258" w:rsidR="00090451" w:rsidRDefault="005C5C52" w:rsidP="00B55B84">
      <w:pPr>
        <w:spacing w:after="140"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Izpildītājs drīkst piemērot ekvivalentu, starptautisku standartu, kas nodrošina vismaz līdzvērtīgu kvalitātes un drošuma līmeni</w:t>
      </w:r>
      <w:r w:rsidR="00C62024">
        <w:rPr>
          <w:rFonts w:ascii="Calibri" w:eastAsia="Calibri" w:hAnsi="Calibri" w:cs="Calibri"/>
          <w:sz w:val="22"/>
          <w:szCs w:val="22"/>
        </w:rPr>
        <w:t>.</w:t>
      </w:r>
    </w:p>
    <w:p w14:paraId="30600BF8" w14:textId="7B37ACC5" w:rsidR="004E45D7" w:rsidRPr="004E45D7" w:rsidRDefault="00503F62" w:rsidP="00B55B84">
      <w:pPr>
        <w:pStyle w:val="Heading2"/>
        <w:spacing w:before="240" w:after="120"/>
        <w:jc w:val="both"/>
        <w:rPr>
          <w:rFonts w:cs="Calibri"/>
        </w:rPr>
      </w:pPr>
      <w:r>
        <w:rPr>
          <w:rFonts w:cs="Calibri"/>
        </w:rPr>
        <w:t>3</w:t>
      </w:r>
      <w:r w:rsidR="004E45D7" w:rsidRPr="004E45D7">
        <w:rPr>
          <w:rFonts w:cs="Calibri"/>
        </w:rPr>
        <w:t xml:space="preserve">.2. Pasūtītāja tehniskā </w:t>
      </w:r>
      <w:bookmarkStart w:id="2" w:name="_Hlk234484640"/>
      <w:r w:rsidR="00137F42" w:rsidRPr="00B246BA">
        <w:rPr>
          <w:rFonts w:cs="Calibri"/>
        </w:rPr>
        <w:t>specifikācija</w:t>
      </w:r>
      <w:bookmarkEnd w:id="2"/>
      <w:r w:rsidR="00137F42" w:rsidRPr="00B246BA">
        <w:rPr>
          <w:rFonts w:cs="Calibri"/>
        </w:rPr>
        <w:t xml:space="preserve"> </w:t>
      </w:r>
      <w:r w:rsidR="00CD282B" w:rsidRPr="00B246BA">
        <w:rPr>
          <w:rFonts w:cs="Calibri"/>
        </w:rPr>
        <w:t>tilta rāmja pā</w:t>
      </w:r>
      <w:r w:rsidR="00B246BA" w:rsidRPr="00B246BA">
        <w:rPr>
          <w:rFonts w:cs="Calibri"/>
        </w:rPr>
        <w:t>rbaudēm</w:t>
      </w:r>
    </w:p>
    <w:p w14:paraId="31E96D0C" w14:textId="6F5A0C8E" w:rsidR="00BB4018" w:rsidRPr="00162549" w:rsidRDefault="00BB4018" w:rsidP="00162549">
      <w:pPr>
        <w:spacing w:after="140" w:line="276" w:lineRule="auto"/>
        <w:rPr>
          <w:rFonts w:eastAsia="Calibri" w:cs="Calibri"/>
          <w:bCs/>
          <w:sz w:val="22"/>
          <w:szCs w:val="22"/>
        </w:rPr>
      </w:pPr>
      <w:r w:rsidRPr="00BB4018">
        <w:rPr>
          <w:rFonts w:ascii="Calibri" w:eastAsia="Calibri" w:hAnsi="Calibri" w:cs="Calibri"/>
          <w:sz w:val="22"/>
          <w:szCs w:val="22"/>
        </w:rPr>
        <w:t xml:space="preserve">Magnētiskās defektoskopijas pārbaudes metodika, virsmas sagatavošana, pielaižu novērtēšana un aizsardzības pārklājuma uzklāšanas prasības noteiktas Pasūtītāja tehniskajā </w:t>
      </w:r>
      <w:r w:rsidR="00E9498C">
        <w:rPr>
          <w:rFonts w:ascii="Calibri" w:eastAsia="Calibri" w:hAnsi="Calibri" w:cs="Calibri"/>
          <w:sz w:val="22"/>
          <w:szCs w:val="22"/>
        </w:rPr>
        <w:t xml:space="preserve">specifikācijā </w:t>
      </w:r>
      <w:r w:rsidR="00162549" w:rsidRPr="00162549">
        <w:rPr>
          <w:rFonts w:eastAsia="Calibri" w:cs="Calibri"/>
          <w:bCs/>
          <w:sz w:val="22"/>
          <w:szCs w:val="22"/>
        </w:rPr>
        <w:t>tilta rāmja pārbaudēm</w:t>
      </w:r>
      <w:r w:rsidR="00DE5A3C">
        <w:rPr>
          <w:rFonts w:eastAsia="Calibri" w:cs="Calibri"/>
          <w:bCs/>
          <w:sz w:val="22"/>
          <w:szCs w:val="22"/>
        </w:rPr>
        <w:t xml:space="preserve"> (Skatīt 1. pielikums)</w:t>
      </w:r>
      <w:r w:rsidRPr="001C6F5B">
        <w:rPr>
          <w:rFonts w:ascii="Calibri" w:eastAsia="Calibri" w:hAnsi="Calibri" w:cs="Calibri"/>
          <w:sz w:val="22"/>
          <w:szCs w:val="22"/>
        </w:rPr>
        <w:t>.</w:t>
      </w:r>
      <w:r w:rsidR="004B60BC">
        <w:rPr>
          <w:rFonts w:ascii="Calibri" w:eastAsia="Calibri" w:hAnsi="Calibri" w:cs="Calibri"/>
          <w:sz w:val="22"/>
          <w:szCs w:val="22"/>
        </w:rPr>
        <w:t xml:space="preserve"> </w:t>
      </w:r>
      <w:r w:rsidRPr="00BB4018">
        <w:rPr>
          <w:rFonts w:ascii="Calibri" w:eastAsia="Calibri" w:hAnsi="Calibri" w:cs="Calibri"/>
          <w:sz w:val="22"/>
          <w:szCs w:val="22"/>
        </w:rPr>
        <w:t xml:space="preserve"> </w:t>
      </w:r>
      <w:r w:rsidR="003732EA">
        <w:rPr>
          <w:rFonts w:ascii="Calibri" w:eastAsia="Calibri" w:hAnsi="Calibri" w:cs="Calibri"/>
          <w:sz w:val="22"/>
          <w:szCs w:val="22"/>
        </w:rPr>
        <w:t>Specifikācija</w:t>
      </w:r>
      <w:r w:rsidRPr="00BB4018">
        <w:rPr>
          <w:rFonts w:ascii="Calibri" w:eastAsia="Calibri" w:hAnsi="Calibri" w:cs="Calibri"/>
          <w:sz w:val="22"/>
          <w:szCs w:val="22"/>
        </w:rPr>
        <w:t xml:space="preserve"> balstīta uz </w:t>
      </w:r>
      <w:r w:rsidR="008A3A0F">
        <w:rPr>
          <w:rFonts w:ascii="Calibri" w:eastAsia="Calibri" w:hAnsi="Calibri" w:cs="Calibri"/>
          <w:sz w:val="22"/>
          <w:szCs w:val="22"/>
        </w:rPr>
        <w:t xml:space="preserve">tramvaju </w:t>
      </w:r>
      <w:r w:rsidRPr="00BB4018">
        <w:rPr>
          <w:rFonts w:ascii="Calibri" w:eastAsia="Calibri" w:hAnsi="Calibri" w:cs="Calibri"/>
          <w:sz w:val="22"/>
          <w:szCs w:val="22"/>
        </w:rPr>
        <w:t>ražotāja tehnisko dokumentāciju.</w:t>
      </w:r>
    </w:p>
    <w:p w14:paraId="6154B1DA" w14:textId="72C55A13" w:rsidR="004B79DC" w:rsidRDefault="00503F62" w:rsidP="00B55B84">
      <w:pPr>
        <w:pStyle w:val="Heading1"/>
        <w:spacing w:before="320" w:after="160"/>
        <w:jc w:val="both"/>
      </w:pPr>
      <w:r>
        <w:t>4</w:t>
      </w:r>
      <w:r w:rsidR="004B79DC">
        <w:t>. Remonts</w:t>
      </w:r>
    </w:p>
    <w:p w14:paraId="3FAC3BFB" w14:textId="3DC51B48" w:rsidR="004B79DC" w:rsidRDefault="00503F62" w:rsidP="00B55B84">
      <w:pPr>
        <w:pStyle w:val="Heading2"/>
        <w:spacing w:before="240" w:after="120"/>
        <w:jc w:val="both"/>
      </w:pPr>
      <w:r>
        <w:t>4</w:t>
      </w:r>
      <w:r w:rsidR="004B79DC">
        <w:t>.1. Nosacījumi remontam</w:t>
      </w:r>
    </w:p>
    <w:p w14:paraId="4D85EFD6" w14:textId="5B967AC5" w:rsidR="004B79DC" w:rsidRDefault="004B79DC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Pasūtītāja </w:t>
      </w:r>
      <w:r w:rsidR="00503F62">
        <w:rPr>
          <w:rFonts w:ascii="Calibri" w:eastAsia="Calibri" w:hAnsi="Calibri" w:cs="Calibri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.2. punktā minētajā tehniskajā </w:t>
      </w:r>
      <w:r w:rsidR="00280856">
        <w:rPr>
          <w:rFonts w:ascii="Calibri" w:eastAsia="Calibri" w:hAnsi="Calibri" w:cs="Calibri"/>
          <w:sz w:val="22"/>
          <w:szCs w:val="22"/>
        </w:rPr>
        <w:t>specifikācijā</w:t>
      </w:r>
      <w:r>
        <w:rPr>
          <w:rFonts w:ascii="Calibri" w:eastAsia="Calibri" w:hAnsi="Calibri" w:cs="Calibri"/>
          <w:sz w:val="22"/>
          <w:szCs w:val="22"/>
        </w:rPr>
        <w:t xml:space="preserve"> aprakstītā pielaides izvērtēšana un tai pakārtotā neliela izslīpēšana nav uzskatāma par bojājuma remontu.</w:t>
      </w:r>
    </w:p>
    <w:p w14:paraId="6E768D67" w14:textId="60BE0BE4" w:rsidR="00C9074C" w:rsidRPr="00C9074C" w:rsidRDefault="004B79DC" w:rsidP="00C9074C">
      <w:pPr>
        <w:spacing w:after="140"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Izpildītājam jāpiedāvā un jāpamato savs tehniskais risinājums, kas novērš konstatēto bojājumu un nodrošina vismaz oriģinālajai konstrukcijai līdzvērtīgu kvalitātes un drošuma līmeni. </w:t>
      </w:r>
      <w:r w:rsidR="000A4385">
        <w:rPr>
          <w:rFonts w:ascii="Calibri" w:eastAsia="Calibri" w:hAnsi="Calibri" w:cs="Calibri"/>
          <w:sz w:val="22"/>
          <w:szCs w:val="22"/>
        </w:rPr>
        <w:t xml:space="preserve">Izpildītājam </w:t>
      </w:r>
      <w:r w:rsidR="00C9074C" w:rsidRPr="00C9074C">
        <w:rPr>
          <w:rFonts w:ascii="Calibri" w:eastAsia="Calibri" w:hAnsi="Calibri" w:cs="Calibri"/>
          <w:sz w:val="22"/>
          <w:szCs w:val="22"/>
        </w:rPr>
        <w:t>jāuzņemas pilna atbildība par remonta drošumu un ekspluatācijas piemērotību.</w:t>
      </w:r>
    </w:p>
    <w:p w14:paraId="264ED4E9" w14:textId="4A14FCFD" w:rsidR="004B79DC" w:rsidRDefault="004B79DC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Ja Pasūtītājs </w:t>
      </w:r>
      <w:r w:rsidR="00503F62"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.1. punktā minēto izmaksu piedāvājumu apstiprina, Izpildītājam remonta ietvaros jānodrošina:</w:t>
      </w:r>
    </w:p>
    <w:p w14:paraId="394AC543" w14:textId="32854540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atbilstība </w:t>
      </w:r>
      <w:r w:rsidR="00503F62">
        <w:rPr>
          <w:rFonts w:ascii="Calibri" w:eastAsia="Calibri" w:hAnsi="Calibri" w:cs="Calibri"/>
          <w:sz w:val="22"/>
          <w:szCs w:val="22"/>
        </w:rPr>
        <w:t>3</w:t>
      </w:r>
      <w:r w:rsidR="00473E59"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 xml:space="preserve"> sadaļā norādītajiem standartiem vai to ekvivalentiem</w:t>
      </w:r>
      <w:r w:rsidR="003F7B59">
        <w:rPr>
          <w:rFonts w:ascii="Calibri" w:eastAsia="Calibri" w:hAnsi="Calibri" w:cs="Calibri"/>
          <w:sz w:val="22"/>
          <w:szCs w:val="22"/>
        </w:rPr>
        <w:t>;</w:t>
      </w:r>
    </w:p>
    <w:p w14:paraId="047E7449" w14:textId="46EF3F8D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remonta tehnoloģiskais apraksts</w:t>
      </w:r>
      <w:r w:rsidR="003F7B59">
        <w:rPr>
          <w:rFonts w:ascii="Calibri" w:eastAsia="Calibri" w:hAnsi="Calibri" w:cs="Calibri"/>
          <w:sz w:val="22"/>
          <w:szCs w:val="22"/>
        </w:rPr>
        <w:t>;</w:t>
      </w:r>
    </w:p>
    <w:p w14:paraId="023FB8F0" w14:textId="6365EADF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konstrukcijas stiprības un drošuma pamatojums vai aprēķins</w:t>
      </w:r>
      <w:r w:rsidR="003F7B59">
        <w:rPr>
          <w:rFonts w:ascii="Calibri" w:eastAsia="Calibri" w:hAnsi="Calibri" w:cs="Calibri"/>
          <w:sz w:val="22"/>
          <w:szCs w:val="22"/>
        </w:rPr>
        <w:t>;</w:t>
      </w:r>
    </w:p>
    <w:p w14:paraId="61A68D4D" w14:textId="0FC4AF7F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lastRenderedPageBreak/>
        <w:t>kvalitātes kontrole un testēšanas procedūr</w:t>
      </w:r>
      <w:r w:rsidR="00D975CE">
        <w:rPr>
          <w:rFonts w:ascii="Calibri" w:eastAsia="Calibri" w:hAnsi="Calibri" w:cs="Calibri"/>
          <w:sz w:val="22"/>
          <w:szCs w:val="22"/>
        </w:rPr>
        <w:t>a</w:t>
      </w:r>
      <w:r w:rsidR="003F7B59">
        <w:rPr>
          <w:rFonts w:ascii="Calibri" w:eastAsia="Calibri" w:hAnsi="Calibri" w:cs="Calibri"/>
          <w:sz w:val="22"/>
          <w:szCs w:val="22"/>
        </w:rPr>
        <w:t>;</w:t>
      </w:r>
    </w:p>
    <w:p w14:paraId="4D87B311" w14:textId="4ECB5276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MT un ģeometrijas pārbaude pēc remonta (sk. </w:t>
      </w:r>
      <w:r w:rsidR="00503F62"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.3. punktu)</w:t>
      </w:r>
      <w:r w:rsidR="002A4CE2">
        <w:rPr>
          <w:rFonts w:ascii="Calibri" w:eastAsia="Calibri" w:hAnsi="Calibri" w:cs="Calibri"/>
          <w:sz w:val="22"/>
          <w:szCs w:val="22"/>
        </w:rPr>
        <w:t>;</w:t>
      </w:r>
    </w:p>
    <w:p w14:paraId="69ED79D3" w14:textId="24633E04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dokumentācijas sagatavošana (sk. </w:t>
      </w:r>
      <w:r w:rsidR="00503F62">
        <w:rPr>
          <w:rFonts w:ascii="Calibri" w:eastAsia="Calibri" w:hAnsi="Calibri" w:cs="Calibri"/>
          <w:sz w:val="22"/>
          <w:szCs w:val="22"/>
        </w:rPr>
        <w:t>5</w:t>
      </w:r>
      <w:r w:rsidR="00F329D8"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 xml:space="preserve"> sadaļu)</w:t>
      </w:r>
      <w:r w:rsidR="002A4CE2">
        <w:rPr>
          <w:rFonts w:ascii="Calibri" w:eastAsia="Calibri" w:hAnsi="Calibri" w:cs="Calibri"/>
          <w:sz w:val="22"/>
          <w:szCs w:val="22"/>
        </w:rPr>
        <w:t>;</w:t>
      </w:r>
    </w:p>
    <w:p w14:paraId="56678E02" w14:textId="370F5AA8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garantija veiktajiem remonta darbiem</w:t>
      </w:r>
      <w:r w:rsidR="002A4CE2">
        <w:rPr>
          <w:rFonts w:ascii="Calibri" w:eastAsia="Calibri" w:hAnsi="Calibri" w:cs="Calibri"/>
          <w:sz w:val="22"/>
          <w:szCs w:val="22"/>
        </w:rPr>
        <w:t>;</w:t>
      </w:r>
    </w:p>
    <w:p w14:paraId="5DBFD451" w14:textId="77777777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bookmarkStart w:id="3" w:name="_Hlk234420474"/>
      <w:r>
        <w:rPr>
          <w:rFonts w:ascii="Calibri" w:eastAsia="Calibri" w:hAnsi="Calibri" w:cs="Calibri"/>
          <w:sz w:val="22"/>
          <w:szCs w:val="22"/>
        </w:rPr>
        <w:t>apliecinājums par atbildības uzņemšanos attiecībā uz ekspluatācijas drošību</w:t>
      </w:r>
    </w:p>
    <w:bookmarkEnd w:id="3"/>
    <w:p w14:paraId="23410F5A" w14:textId="01C7FD16" w:rsidR="004B79DC" w:rsidRDefault="00503F62" w:rsidP="00B55B84">
      <w:pPr>
        <w:pStyle w:val="Heading2"/>
        <w:spacing w:before="240" w:after="120"/>
        <w:jc w:val="both"/>
      </w:pPr>
      <w:r>
        <w:t>4</w:t>
      </w:r>
      <w:r w:rsidR="004B79DC">
        <w:t>.2. Papildu prasības</w:t>
      </w:r>
    </w:p>
    <w:p w14:paraId="11F6C711" w14:textId="1B893872" w:rsidR="004B79DC" w:rsidRDefault="004B79DC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Ja Izpildītājs piedāvā un veic </w:t>
      </w:r>
      <w:r w:rsidR="00503F62"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.1. punktā minēto risinājumu ass/gultņa sēžas remontam, tehniskajam piedāvājumam un izpildes dokumentācijai papildus jāietver:</w:t>
      </w:r>
    </w:p>
    <w:p w14:paraId="433F82B6" w14:textId="77777777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ass materiāla ķīmiskā sastāva pārbaude pirms jebkādas termiskas iedarbības uz asi</w:t>
      </w:r>
    </w:p>
    <w:p w14:paraId="7686480C" w14:textId="77777777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pielietotās procedūras apraksts</w:t>
      </w:r>
    </w:p>
    <w:p w14:paraId="1886DC96" w14:textId="68420F0B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remontētās funkcionālās virsmas gala ģeometrijas atbilstības apliecinājums, kas nodrošina jaunas gultņa/komponenta montāžas iespējamību</w:t>
      </w:r>
      <w:r w:rsidR="001136BD">
        <w:rPr>
          <w:rFonts w:ascii="Calibri" w:eastAsia="Calibri" w:hAnsi="Calibri" w:cs="Calibri"/>
          <w:sz w:val="22"/>
          <w:szCs w:val="22"/>
        </w:rPr>
        <w:t>, balstoties uz rasējuma DO535327 izmēriem un pielaidēm.</w:t>
      </w:r>
    </w:p>
    <w:p w14:paraId="29C764CC" w14:textId="77777777" w:rsidR="004B79DC" w:rsidRDefault="004B79DC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Ja ģeometrisko parametru pārbaudes rezultātā tiek konstatētas novirzes no noteiktajām pielaidēm, Izpildītājam jāveic iztaisnošana, ja tas ir tehnoloģiski iespējams, nodrošinot izmēru atbilstību noteiktajām pielaidēm.</w:t>
      </w:r>
    </w:p>
    <w:p w14:paraId="6172AB6B" w14:textId="1A6BA6F6" w:rsidR="004B79DC" w:rsidRDefault="004B79DC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Ja, veicot atkārtotu magnētisko defektoskopiju saskaņā ar </w:t>
      </w:r>
      <w:r w:rsidR="00503F62"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 xml:space="preserve">.3. punkta prasībām, tiek konstatēti bojājumi, jāveic to tehniskais </w:t>
      </w:r>
      <w:proofErr w:type="spellStart"/>
      <w:r>
        <w:rPr>
          <w:rFonts w:ascii="Calibri" w:eastAsia="Calibri" w:hAnsi="Calibri" w:cs="Calibri"/>
          <w:sz w:val="22"/>
          <w:szCs w:val="22"/>
        </w:rPr>
        <w:t>izvērtējums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un nepieciešamais remonts, ja bojājums ir potenciāli atjaunojams.</w:t>
      </w:r>
    </w:p>
    <w:p w14:paraId="07270263" w14:textId="6C98B3FF" w:rsidR="004B79DC" w:rsidRDefault="00503F62" w:rsidP="00B55B84">
      <w:pPr>
        <w:pStyle w:val="Heading2"/>
        <w:spacing w:before="240" w:after="120"/>
        <w:jc w:val="both"/>
      </w:pPr>
      <w:r>
        <w:t>4</w:t>
      </w:r>
      <w:r w:rsidR="004B79DC">
        <w:t>.3. Gala pārbaudes pēc remonta</w:t>
      </w:r>
    </w:p>
    <w:p w14:paraId="7E93539F" w14:textId="1C8C4C2B" w:rsidR="004B79DC" w:rsidRDefault="004B79DC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Pēc </w:t>
      </w:r>
      <w:r w:rsidR="00503F62"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 xml:space="preserve">.1. un </w:t>
      </w:r>
      <w:r w:rsidR="00503F62"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.2. punktā minētā remonta veikšanas, pirms virsmas aizsargpārklājumu uzklāšanas:</w:t>
      </w:r>
    </w:p>
    <w:p w14:paraId="74FBFBC9" w14:textId="7B424831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atkārtota </w:t>
      </w:r>
      <w:r w:rsidR="00503F62">
        <w:rPr>
          <w:rFonts w:ascii="Calibri" w:eastAsia="Calibri" w:hAnsi="Calibri" w:cs="Calibri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>.2. punktā noteiktā MT pārbaude remontētajām zonām</w:t>
      </w:r>
    </w:p>
    <w:p w14:paraId="01F74622" w14:textId="611301CE" w:rsidR="004B79DC" w:rsidRDefault="004B79DC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atkārtota </w:t>
      </w:r>
      <w:r w:rsidR="00503F62"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.2. punktā noteiktā ģeometriskā pārbaude, lai apliecinātu pilnīgu atbilstību ražotāja rasējumiem un pielaidēm</w:t>
      </w:r>
    </w:p>
    <w:p w14:paraId="064A406D" w14:textId="79F2521F" w:rsidR="004B79DC" w:rsidRDefault="00503F62" w:rsidP="00B55B84">
      <w:pPr>
        <w:pStyle w:val="Heading2"/>
        <w:spacing w:before="240" w:after="120"/>
        <w:jc w:val="both"/>
      </w:pPr>
      <w:r>
        <w:t>4</w:t>
      </w:r>
      <w:r w:rsidR="004B79DC">
        <w:t>.4. Virsmas aizsardzība</w:t>
      </w:r>
    </w:p>
    <w:p w14:paraId="6996404F" w14:textId="6472C726" w:rsidR="004B79DC" w:rsidRDefault="004B79DC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Virsmas aizsardzības process (metalizācija, gruntēšana un krāsošana) jāveic saskaņā ar </w:t>
      </w:r>
      <w:r w:rsidR="00503F62">
        <w:rPr>
          <w:rFonts w:ascii="Calibri" w:eastAsia="Calibri" w:hAnsi="Calibri" w:cs="Calibri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.2. punktā minēto Pasūtītāja tehnisko </w:t>
      </w:r>
      <w:r w:rsidR="00280856">
        <w:rPr>
          <w:rFonts w:ascii="Calibri" w:eastAsia="Calibri" w:hAnsi="Calibri" w:cs="Calibri"/>
          <w:sz w:val="22"/>
          <w:szCs w:val="22"/>
        </w:rPr>
        <w:t>specifikāciju</w:t>
      </w:r>
      <w:r>
        <w:rPr>
          <w:rFonts w:ascii="Calibri" w:eastAsia="Calibri" w:hAnsi="Calibri" w:cs="Calibri"/>
          <w:sz w:val="22"/>
          <w:szCs w:val="22"/>
        </w:rPr>
        <w:t xml:space="preserve"> Nr. [</w:t>
      </w:r>
      <w:r w:rsidR="00280856"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].</w:t>
      </w:r>
    </w:p>
    <w:p w14:paraId="72962431" w14:textId="47EBCE53" w:rsidR="004D6E60" w:rsidRDefault="00503F62" w:rsidP="00B55B84">
      <w:pPr>
        <w:pStyle w:val="Heading1"/>
        <w:spacing w:before="320" w:after="160"/>
        <w:jc w:val="both"/>
      </w:pPr>
      <w:r>
        <w:t>5</w:t>
      </w:r>
      <w:r w:rsidR="004D6E60">
        <w:t>. Dokumentācija un nodošanas kārtība</w:t>
      </w:r>
    </w:p>
    <w:p w14:paraId="04F7615E" w14:textId="56A96BEF" w:rsidR="004D6E60" w:rsidRDefault="004D6E60" w:rsidP="00B55B84">
      <w:pPr>
        <w:spacing w:after="14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Nododot rāmjus pēc darbu pabeigšanas, Izpildītājs pavadzīmē norāda rāmju identifikācijas numurus un </w:t>
      </w:r>
      <w:r w:rsidR="00724123"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.2. punktā minēto defektu kategoriju.</w:t>
      </w:r>
    </w:p>
    <w:p w14:paraId="215F067A" w14:textId="774D6F9A" w:rsidR="004D6E60" w:rsidRPr="00272371" w:rsidRDefault="00503F62" w:rsidP="00B55B84">
      <w:pPr>
        <w:pStyle w:val="Heading3"/>
        <w:spacing w:before="200" w:after="100"/>
        <w:jc w:val="both"/>
        <w:rPr>
          <w:rFonts w:ascii="Calibri" w:hAnsi="Calibri" w:cs="Calibri"/>
          <w:b/>
          <w:bCs/>
          <w:color w:val="auto"/>
        </w:rPr>
      </w:pPr>
      <w:r>
        <w:rPr>
          <w:rFonts w:ascii="Calibri" w:hAnsi="Calibri" w:cs="Calibri"/>
          <w:b/>
          <w:bCs/>
          <w:color w:val="auto"/>
        </w:rPr>
        <w:t>5</w:t>
      </w:r>
      <w:r w:rsidR="004D6E60" w:rsidRPr="00272371">
        <w:rPr>
          <w:rFonts w:ascii="Calibri" w:hAnsi="Calibri" w:cs="Calibri"/>
          <w:b/>
          <w:bCs/>
          <w:color w:val="auto"/>
        </w:rPr>
        <w:t xml:space="preserve">.1. Dokumenti, kas jāiesniedz par katru </w:t>
      </w:r>
      <w:proofErr w:type="spellStart"/>
      <w:r w:rsidR="005A166E" w:rsidRPr="005A166E">
        <w:rPr>
          <w:rFonts w:ascii="Calibri" w:hAnsi="Calibri" w:cs="Calibri"/>
          <w:b/>
          <w:bCs/>
          <w:color w:val="auto"/>
        </w:rPr>
        <w:t>riteņpāra</w:t>
      </w:r>
      <w:proofErr w:type="spellEnd"/>
      <w:r w:rsidR="005A166E" w:rsidRPr="005A166E">
        <w:rPr>
          <w:rFonts w:ascii="Calibri" w:hAnsi="Calibri" w:cs="Calibri"/>
          <w:b/>
          <w:bCs/>
          <w:color w:val="auto"/>
        </w:rPr>
        <w:t xml:space="preserve"> (tilta) rāmju</w:t>
      </w:r>
    </w:p>
    <w:p w14:paraId="55883A0E" w14:textId="0A79FC83" w:rsidR="004D6E60" w:rsidRDefault="003F6411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Visi iepriekš minētie</w:t>
      </w:r>
      <w:r w:rsidR="004D6E60">
        <w:rPr>
          <w:rFonts w:ascii="Calibri" w:eastAsia="Calibri" w:hAnsi="Calibri" w:cs="Calibri"/>
          <w:sz w:val="22"/>
          <w:szCs w:val="22"/>
        </w:rPr>
        <w:t xml:space="preserve"> pārbau</w:t>
      </w:r>
      <w:r>
        <w:rPr>
          <w:rFonts w:ascii="Calibri" w:eastAsia="Calibri" w:hAnsi="Calibri" w:cs="Calibri"/>
          <w:sz w:val="22"/>
          <w:szCs w:val="22"/>
        </w:rPr>
        <w:t>žu</w:t>
      </w:r>
      <w:r w:rsidR="004D6E60">
        <w:rPr>
          <w:rFonts w:ascii="Calibri" w:eastAsia="Calibri" w:hAnsi="Calibri" w:cs="Calibri"/>
          <w:sz w:val="22"/>
          <w:szCs w:val="22"/>
        </w:rPr>
        <w:t xml:space="preserve"> protokoli (</w:t>
      </w:r>
      <w:r w:rsidR="00503F62">
        <w:rPr>
          <w:rFonts w:ascii="Calibri" w:eastAsia="Calibri" w:hAnsi="Calibri" w:cs="Calibri"/>
          <w:sz w:val="22"/>
          <w:szCs w:val="22"/>
        </w:rPr>
        <w:t>2</w:t>
      </w:r>
      <w:r w:rsidR="004D6E60">
        <w:rPr>
          <w:rFonts w:ascii="Calibri" w:eastAsia="Calibri" w:hAnsi="Calibri" w:cs="Calibri"/>
          <w:sz w:val="22"/>
          <w:szCs w:val="22"/>
        </w:rPr>
        <w:t>.2.</w:t>
      </w:r>
      <w:r w:rsidR="008351E6">
        <w:rPr>
          <w:rFonts w:ascii="Calibri" w:eastAsia="Calibri" w:hAnsi="Calibri" w:cs="Calibri"/>
          <w:sz w:val="22"/>
          <w:szCs w:val="22"/>
        </w:rPr>
        <w:t xml:space="preserve">, </w:t>
      </w:r>
      <w:r w:rsidR="00503F62">
        <w:rPr>
          <w:rFonts w:ascii="Calibri" w:eastAsia="Calibri" w:hAnsi="Calibri" w:cs="Calibri"/>
          <w:sz w:val="22"/>
          <w:szCs w:val="22"/>
        </w:rPr>
        <w:t>2</w:t>
      </w:r>
      <w:r w:rsidR="008351E6">
        <w:rPr>
          <w:rFonts w:ascii="Calibri" w:eastAsia="Calibri" w:hAnsi="Calibri" w:cs="Calibri"/>
          <w:sz w:val="22"/>
          <w:szCs w:val="22"/>
        </w:rPr>
        <w:t>.3.</w:t>
      </w:r>
      <w:r w:rsidR="004D6E60">
        <w:rPr>
          <w:rFonts w:ascii="Calibri" w:eastAsia="Calibri" w:hAnsi="Calibri" w:cs="Calibri"/>
          <w:sz w:val="22"/>
          <w:szCs w:val="22"/>
        </w:rPr>
        <w:t xml:space="preserve">, </w:t>
      </w:r>
      <w:r w:rsidR="00503F62">
        <w:rPr>
          <w:rFonts w:ascii="Calibri" w:eastAsia="Calibri" w:hAnsi="Calibri" w:cs="Calibri"/>
          <w:sz w:val="22"/>
          <w:szCs w:val="22"/>
        </w:rPr>
        <w:t>4</w:t>
      </w:r>
      <w:r w:rsidR="008351E6">
        <w:rPr>
          <w:rFonts w:ascii="Calibri" w:eastAsia="Calibri" w:hAnsi="Calibri" w:cs="Calibri"/>
          <w:sz w:val="22"/>
          <w:szCs w:val="22"/>
        </w:rPr>
        <w:t xml:space="preserve">.2., </w:t>
      </w:r>
      <w:r w:rsidR="00503F62">
        <w:rPr>
          <w:rFonts w:ascii="Calibri" w:eastAsia="Calibri" w:hAnsi="Calibri" w:cs="Calibri"/>
          <w:sz w:val="22"/>
          <w:szCs w:val="22"/>
        </w:rPr>
        <w:t>4</w:t>
      </w:r>
      <w:r w:rsidR="004D6E60">
        <w:rPr>
          <w:rFonts w:ascii="Calibri" w:eastAsia="Calibri" w:hAnsi="Calibri" w:cs="Calibri"/>
          <w:sz w:val="22"/>
          <w:szCs w:val="22"/>
        </w:rPr>
        <w:t>.3. punkts)</w:t>
      </w:r>
      <w:r w:rsidR="00E224F0">
        <w:rPr>
          <w:rFonts w:ascii="Calibri" w:eastAsia="Calibri" w:hAnsi="Calibri" w:cs="Calibri"/>
          <w:sz w:val="22"/>
          <w:szCs w:val="22"/>
        </w:rPr>
        <w:t>;</w:t>
      </w:r>
    </w:p>
    <w:p w14:paraId="297CBC52" w14:textId="0EFCFDD3" w:rsidR="004D6E60" w:rsidRDefault="004D6E60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Tehniskais atzinums par katru rāmi (</w:t>
      </w:r>
      <w:r w:rsidR="00503F62"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.1. punkts)</w:t>
      </w:r>
      <w:r w:rsidR="00E224F0">
        <w:rPr>
          <w:rFonts w:ascii="Calibri" w:eastAsia="Calibri" w:hAnsi="Calibri" w:cs="Calibri"/>
          <w:sz w:val="22"/>
          <w:szCs w:val="22"/>
        </w:rPr>
        <w:t>;</w:t>
      </w:r>
    </w:p>
    <w:p w14:paraId="2F162285" w14:textId="5D6DC3BB" w:rsidR="00664D0A" w:rsidRPr="00E224F0" w:rsidRDefault="00664D0A" w:rsidP="00664D0A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Remonta tehnoloģijas apraksts (ja veikts remonts)</w:t>
      </w:r>
      <w:r w:rsidR="00E224F0">
        <w:rPr>
          <w:rFonts w:ascii="Calibri" w:eastAsia="Calibri" w:hAnsi="Calibri" w:cs="Calibri"/>
          <w:sz w:val="22"/>
          <w:szCs w:val="22"/>
        </w:rPr>
        <w:t>;</w:t>
      </w:r>
    </w:p>
    <w:p w14:paraId="11EF6E17" w14:textId="56FAD737" w:rsidR="00E224F0" w:rsidRDefault="00E224F0" w:rsidP="00E224F0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>Apliecinājums par atbildības uzņemšanos attiecībā uz ekspluatācijas drošību.</w:t>
      </w:r>
    </w:p>
    <w:p w14:paraId="154B2375" w14:textId="2175FC4F" w:rsidR="004D6E60" w:rsidRDefault="00E74BAE" w:rsidP="00B55B84">
      <w:pPr>
        <w:pStyle w:val="Heading1"/>
        <w:spacing w:before="320" w:after="160"/>
        <w:jc w:val="both"/>
      </w:pPr>
      <w:r>
        <w:t>7</w:t>
      </w:r>
      <w:r w:rsidR="004D6E60">
        <w:t>. Transportēšana un iepakošana</w:t>
      </w:r>
    </w:p>
    <w:p w14:paraId="1C78ED1E" w14:textId="1E984D1E" w:rsidR="005A166E" w:rsidRDefault="005A166E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proofErr w:type="spellStart"/>
      <w:r>
        <w:rPr>
          <w:rFonts w:ascii="Calibri" w:eastAsia="Calibri" w:hAnsi="Calibri" w:cs="Calibri"/>
          <w:sz w:val="22"/>
          <w:szCs w:val="22"/>
        </w:rPr>
        <w:lastRenderedPageBreak/>
        <w:t>R</w:t>
      </w:r>
      <w:r w:rsidRPr="005A166E">
        <w:rPr>
          <w:rFonts w:ascii="Calibri" w:eastAsia="Calibri" w:hAnsi="Calibri" w:cs="Calibri"/>
          <w:sz w:val="22"/>
          <w:szCs w:val="22"/>
        </w:rPr>
        <w:t>iteņpāra</w:t>
      </w:r>
      <w:proofErr w:type="spellEnd"/>
      <w:r w:rsidRPr="005A166E">
        <w:rPr>
          <w:rFonts w:ascii="Calibri" w:eastAsia="Calibri" w:hAnsi="Calibri" w:cs="Calibri"/>
          <w:sz w:val="22"/>
          <w:szCs w:val="22"/>
        </w:rPr>
        <w:t xml:space="preserve"> (tilta) rāmju</w:t>
      </w:r>
      <w:r>
        <w:rPr>
          <w:rFonts w:ascii="Calibri" w:eastAsia="Calibri" w:hAnsi="Calibri" w:cs="Calibri"/>
          <w:sz w:val="22"/>
          <w:szCs w:val="22"/>
        </w:rPr>
        <w:t xml:space="preserve"> transportēšanas izdevumus </w:t>
      </w:r>
      <w:r w:rsidR="00473E59">
        <w:rPr>
          <w:rFonts w:ascii="Calibri" w:eastAsia="Calibri" w:hAnsi="Calibri" w:cs="Calibri"/>
          <w:sz w:val="22"/>
          <w:szCs w:val="22"/>
        </w:rPr>
        <w:t xml:space="preserve">uz remonta vietu un piegādi </w:t>
      </w:r>
      <w:r>
        <w:rPr>
          <w:rFonts w:ascii="Calibri" w:eastAsia="Calibri" w:hAnsi="Calibri" w:cs="Calibri"/>
          <w:sz w:val="22"/>
          <w:szCs w:val="22"/>
        </w:rPr>
        <w:t>pēc remonta veikšanas uz Pasūtītāja noliktavu Vestienas ielā 35, Rīg</w:t>
      </w:r>
      <w:r w:rsidR="00501C31">
        <w:rPr>
          <w:rFonts w:ascii="Calibri" w:eastAsia="Calibri" w:hAnsi="Calibri" w:cs="Calibri"/>
          <w:sz w:val="22"/>
          <w:szCs w:val="22"/>
        </w:rPr>
        <w:t>ā</w:t>
      </w:r>
      <w:r>
        <w:rPr>
          <w:rFonts w:ascii="Calibri" w:eastAsia="Calibri" w:hAnsi="Calibri" w:cs="Calibri"/>
          <w:sz w:val="22"/>
          <w:szCs w:val="22"/>
        </w:rPr>
        <w:t xml:space="preserve"> vai Tramvaju Depo Brīvības ielā 191, Rīgā </w:t>
      </w:r>
      <w:r w:rsidRPr="00473E59">
        <w:rPr>
          <w:rFonts w:ascii="Calibri" w:eastAsia="Calibri" w:hAnsi="Calibri" w:cs="Calibri"/>
          <w:sz w:val="22"/>
          <w:szCs w:val="22"/>
        </w:rPr>
        <w:t>nodrošina un sedz Izpildītājs.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40803073" w14:textId="2AA6A592" w:rsidR="004D6E60" w:rsidRPr="00E9498C" w:rsidRDefault="004D6E60" w:rsidP="00B55B84">
      <w:pPr>
        <w:pStyle w:val="ListParagraph"/>
        <w:numPr>
          <w:ilvl w:val="0"/>
          <w:numId w:val="4"/>
        </w:numPr>
        <w:spacing w:after="80" w:line="276" w:lineRule="auto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Izpildītājs ir atbildīgs par </w:t>
      </w:r>
      <w:proofErr w:type="spellStart"/>
      <w:r w:rsidR="005A166E" w:rsidRPr="005A166E">
        <w:rPr>
          <w:rFonts w:ascii="Calibri" w:eastAsia="Calibri" w:hAnsi="Calibri" w:cs="Calibri"/>
          <w:sz w:val="22"/>
          <w:szCs w:val="22"/>
        </w:rPr>
        <w:t>riteņpāra</w:t>
      </w:r>
      <w:proofErr w:type="spellEnd"/>
      <w:r w:rsidR="005A166E" w:rsidRPr="005A166E">
        <w:rPr>
          <w:rFonts w:ascii="Calibri" w:eastAsia="Calibri" w:hAnsi="Calibri" w:cs="Calibri"/>
          <w:sz w:val="22"/>
          <w:szCs w:val="22"/>
        </w:rPr>
        <w:t xml:space="preserve"> (tilta) rāmju</w:t>
      </w:r>
      <w:r>
        <w:rPr>
          <w:rFonts w:ascii="Calibri" w:eastAsia="Calibri" w:hAnsi="Calibri" w:cs="Calibri"/>
          <w:sz w:val="22"/>
          <w:szCs w:val="22"/>
        </w:rPr>
        <w:t xml:space="preserve"> drošu un pareizu iepakošanu/nostiprināšanu pirms to nodošanas Pasūtītāja</w:t>
      </w:r>
      <w:r w:rsidR="005A166E">
        <w:rPr>
          <w:rFonts w:ascii="Calibri" w:eastAsia="Calibri" w:hAnsi="Calibri" w:cs="Calibri"/>
          <w:sz w:val="22"/>
          <w:szCs w:val="22"/>
        </w:rPr>
        <w:t xml:space="preserve">m, </w:t>
      </w:r>
      <w:r>
        <w:rPr>
          <w:rFonts w:ascii="Calibri" w:eastAsia="Calibri" w:hAnsi="Calibri" w:cs="Calibri"/>
          <w:sz w:val="22"/>
          <w:szCs w:val="22"/>
        </w:rPr>
        <w:t>lai izslēgtu risku sabojāt atjaunoto pretkorozijas pārklājumu, krāsojumu vai funkcionālās virsmas</w:t>
      </w:r>
      <w:r w:rsidR="00503F62">
        <w:rPr>
          <w:rFonts w:ascii="Calibri" w:eastAsia="Calibri" w:hAnsi="Calibri" w:cs="Calibri"/>
          <w:sz w:val="22"/>
          <w:szCs w:val="22"/>
        </w:rPr>
        <w:t>.</w:t>
      </w:r>
    </w:p>
    <w:p w14:paraId="64FBDD66" w14:textId="77777777" w:rsidR="00E9498C" w:rsidRDefault="00E9498C" w:rsidP="00E9498C">
      <w:pPr>
        <w:pStyle w:val="ListParagraph"/>
        <w:spacing w:after="80"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</w:p>
    <w:p w14:paraId="437EFDC8" w14:textId="0FBE26E5" w:rsidR="00E9498C" w:rsidRDefault="00E9498C" w:rsidP="00E9498C">
      <w:pPr>
        <w:pStyle w:val="ListParagraph"/>
        <w:spacing w:after="80"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Pielikumā:</w:t>
      </w:r>
    </w:p>
    <w:p w14:paraId="0C3E520A" w14:textId="09FC51F9" w:rsidR="00E9498C" w:rsidRPr="00DB3228" w:rsidRDefault="00E9498C" w:rsidP="00E9498C">
      <w:pPr>
        <w:pStyle w:val="ListParagraph"/>
        <w:spacing w:after="80"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  <w:r w:rsidRPr="00DB3228">
        <w:rPr>
          <w:rFonts w:ascii="Calibri" w:eastAsia="Calibri" w:hAnsi="Calibri" w:cs="Calibri"/>
          <w:sz w:val="22"/>
          <w:szCs w:val="22"/>
        </w:rPr>
        <w:t>1.pielikums “Tehniska specifikācija tilta rāmja pārbaudēm”;</w:t>
      </w:r>
    </w:p>
    <w:p w14:paraId="41BCF579" w14:textId="107F1B52" w:rsidR="009066F6" w:rsidRDefault="00E9498C" w:rsidP="00E9498C">
      <w:pPr>
        <w:pStyle w:val="ListParagraph"/>
        <w:spacing w:after="80"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  <w:r w:rsidRPr="00DB3228">
        <w:rPr>
          <w:rFonts w:ascii="Calibri" w:eastAsia="Calibri" w:hAnsi="Calibri" w:cs="Calibri"/>
          <w:sz w:val="22"/>
          <w:szCs w:val="22"/>
        </w:rPr>
        <w:t>2.pielikums</w:t>
      </w:r>
      <w:r w:rsidR="009066F6" w:rsidRPr="00DB3228">
        <w:rPr>
          <w:rFonts w:ascii="Calibri" w:eastAsia="Calibri" w:hAnsi="Calibri" w:cs="Calibri"/>
          <w:sz w:val="22"/>
          <w:szCs w:val="22"/>
        </w:rPr>
        <w:t xml:space="preserve"> “Rasējumi”</w:t>
      </w:r>
      <w:r w:rsidR="00DB3228" w:rsidRPr="00DB3228">
        <w:rPr>
          <w:rFonts w:ascii="Calibri" w:eastAsia="Calibri" w:hAnsi="Calibri" w:cs="Calibri"/>
          <w:sz w:val="22"/>
          <w:szCs w:val="22"/>
        </w:rPr>
        <w:t xml:space="preserve"> (</w:t>
      </w:r>
      <w:proofErr w:type="spellStart"/>
      <w:r w:rsidR="00DB3228" w:rsidRPr="00DB3228">
        <w:rPr>
          <w:rFonts w:ascii="Calibri" w:eastAsia="Calibri" w:hAnsi="Calibri" w:cs="Calibri"/>
          <w:sz w:val="22"/>
          <w:szCs w:val="22"/>
        </w:rPr>
        <w:t>pdf</w:t>
      </w:r>
      <w:proofErr w:type="spellEnd"/>
      <w:r w:rsidR="00DB3228" w:rsidRPr="00DB3228">
        <w:rPr>
          <w:rFonts w:ascii="Calibri" w:eastAsia="Calibri" w:hAnsi="Calibri" w:cs="Calibri"/>
          <w:sz w:val="22"/>
          <w:szCs w:val="22"/>
        </w:rPr>
        <w:t>).</w:t>
      </w:r>
    </w:p>
    <w:p w14:paraId="2816C464" w14:textId="77777777" w:rsidR="00E9498C" w:rsidRPr="009066F6" w:rsidRDefault="00E9498C" w:rsidP="009066F6">
      <w:pPr>
        <w:spacing w:after="80"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459ABEFC" w14:textId="77777777" w:rsidR="00E9498C" w:rsidRDefault="00E9498C" w:rsidP="00E9498C">
      <w:pPr>
        <w:pStyle w:val="ListParagraph"/>
        <w:spacing w:after="80" w:line="276" w:lineRule="auto"/>
        <w:ind w:left="420"/>
        <w:jc w:val="both"/>
      </w:pPr>
    </w:p>
    <w:sectPr w:rsidR="00E9498C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9B1C6" w14:textId="77777777" w:rsidR="000D702B" w:rsidRDefault="000D702B" w:rsidP="00503F62">
      <w:r>
        <w:separator/>
      </w:r>
    </w:p>
  </w:endnote>
  <w:endnote w:type="continuationSeparator" w:id="0">
    <w:p w14:paraId="500CB8FB" w14:textId="77777777" w:rsidR="000D702B" w:rsidRDefault="000D702B" w:rsidP="0050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370B1" w14:textId="77777777" w:rsidR="000D702B" w:rsidRDefault="000D702B" w:rsidP="00503F62">
      <w:r>
        <w:separator/>
      </w:r>
    </w:p>
  </w:footnote>
  <w:footnote w:type="continuationSeparator" w:id="0">
    <w:p w14:paraId="3869F53D" w14:textId="77777777" w:rsidR="000D702B" w:rsidRDefault="000D702B" w:rsidP="0050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84F6D"/>
    <w:multiLevelType w:val="hybridMultilevel"/>
    <w:tmpl w:val="781C4038"/>
    <w:lvl w:ilvl="0" w:tplc="0CBE24CE">
      <w:start w:val="1"/>
      <w:numFmt w:val="bullet"/>
      <w:lvlText w:val="•"/>
      <w:lvlJc w:val="left"/>
      <w:pPr>
        <w:ind w:left="420" w:hanging="260"/>
      </w:pPr>
    </w:lvl>
    <w:lvl w:ilvl="1" w:tplc="420C28AE">
      <w:start w:val="1"/>
      <w:numFmt w:val="bullet"/>
      <w:lvlText w:val="◦"/>
      <w:lvlJc w:val="left"/>
      <w:pPr>
        <w:ind w:left="820" w:hanging="260"/>
      </w:pPr>
    </w:lvl>
    <w:lvl w:ilvl="2" w:tplc="E5F4758C">
      <w:numFmt w:val="decimal"/>
      <w:lvlText w:val=""/>
      <w:lvlJc w:val="left"/>
    </w:lvl>
    <w:lvl w:ilvl="3" w:tplc="21703770">
      <w:numFmt w:val="decimal"/>
      <w:lvlText w:val=""/>
      <w:lvlJc w:val="left"/>
    </w:lvl>
    <w:lvl w:ilvl="4" w:tplc="2382A79E">
      <w:numFmt w:val="decimal"/>
      <w:lvlText w:val=""/>
      <w:lvlJc w:val="left"/>
    </w:lvl>
    <w:lvl w:ilvl="5" w:tplc="0B18EC44">
      <w:numFmt w:val="decimal"/>
      <w:lvlText w:val=""/>
      <w:lvlJc w:val="left"/>
    </w:lvl>
    <w:lvl w:ilvl="6" w:tplc="A9687E10">
      <w:numFmt w:val="decimal"/>
      <w:lvlText w:val=""/>
      <w:lvlJc w:val="left"/>
    </w:lvl>
    <w:lvl w:ilvl="7" w:tplc="D16CB1F8">
      <w:numFmt w:val="decimal"/>
      <w:lvlText w:val=""/>
      <w:lvlJc w:val="left"/>
    </w:lvl>
    <w:lvl w:ilvl="8" w:tplc="09AA24BC">
      <w:numFmt w:val="decimal"/>
      <w:lvlText w:val=""/>
      <w:lvlJc w:val="left"/>
    </w:lvl>
  </w:abstractNum>
  <w:abstractNum w:abstractNumId="1" w15:restartNumberingAfterBreak="0">
    <w:nsid w:val="2CF44E00"/>
    <w:multiLevelType w:val="hybridMultilevel"/>
    <w:tmpl w:val="2A627FFA"/>
    <w:lvl w:ilvl="0" w:tplc="36FA9970">
      <w:start w:val="1"/>
      <w:numFmt w:val="bullet"/>
      <w:lvlText w:val="•"/>
      <w:lvlJc w:val="left"/>
      <w:pPr>
        <w:ind w:left="420" w:hanging="260"/>
      </w:pPr>
    </w:lvl>
    <w:lvl w:ilvl="1" w:tplc="C326FBDA">
      <w:start w:val="1"/>
      <w:numFmt w:val="bullet"/>
      <w:lvlText w:val="◦"/>
      <w:lvlJc w:val="left"/>
      <w:pPr>
        <w:ind w:left="820" w:hanging="260"/>
      </w:pPr>
    </w:lvl>
    <w:lvl w:ilvl="2" w:tplc="7A68698C">
      <w:numFmt w:val="decimal"/>
      <w:lvlText w:val=""/>
      <w:lvlJc w:val="left"/>
    </w:lvl>
    <w:lvl w:ilvl="3" w:tplc="BB041104">
      <w:numFmt w:val="decimal"/>
      <w:lvlText w:val=""/>
      <w:lvlJc w:val="left"/>
    </w:lvl>
    <w:lvl w:ilvl="4" w:tplc="2D265EC2">
      <w:numFmt w:val="decimal"/>
      <w:lvlText w:val=""/>
      <w:lvlJc w:val="left"/>
    </w:lvl>
    <w:lvl w:ilvl="5" w:tplc="9E8E30D2">
      <w:numFmt w:val="decimal"/>
      <w:lvlText w:val=""/>
      <w:lvlJc w:val="left"/>
    </w:lvl>
    <w:lvl w:ilvl="6" w:tplc="5170B5A4">
      <w:numFmt w:val="decimal"/>
      <w:lvlText w:val=""/>
      <w:lvlJc w:val="left"/>
    </w:lvl>
    <w:lvl w:ilvl="7" w:tplc="E4AA0A7C">
      <w:numFmt w:val="decimal"/>
      <w:lvlText w:val=""/>
      <w:lvlJc w:val="left"/>
    </w:lvl>
    <w:lvl w:ilvl="8" w:tplc="7C228E36">
      <w:numFmt w:val="decimal"/>
      <w:lvlText w:val=""/>
      <w:lvlJc w:val="left"/>
    </w:lvl>
  </w:abstractNum>
  <w:abstractNum w:abstractNumId="2" w15:restartNumberingAfterBreak="0">
    <w:nsid w:val="74C91745"/>
    <w:multiLevelType w:val="hybridMultilevel"/>
    <w:tmpl w:val="0F0C9EC2"/>
    <w:lvl w:ilvl="0" w:tplc="26584BA6">
      <w:start w:val="1"/>
      <w:numFmt w:val="bullet"/>
      <w:lvlText w:val="•"/>
      <w:lvlJc w:val="left"/>
      <w:pPr>
        <w:ind w:left="420" w:hanging="260"/>
      </w:pPr>
      <w:rPr>
        <w:sz w:val="22"/>
        <w:szCs w:val="22"/>
      </w:rPr>
    </w:lvl>
    <w:lvl w:ilvl="1" w:tplc="23E0C1CC">
      <w:start w:val="1"/>
      <w:numFmt w:val="bullet"/>
      <w:lvlText w:val="◦"/>
      <w:lvlJc w:val="left"/>
      <w:pPr>
        <w:ind w:left="820" w:hanging="260"/>
      </w:pPr>
    </w:lvl>
    <w:lvl w:ilvl="2" w:tplc="635A132C">
      <w:numFmt w:val="decimal"/>
      <w:lvlText w:val=""/>
      <w:lvlJc w:val="left"/>
    </w:lvl>
    <w:lvl w:ilvl="3" w:tplc="D760F674">
      <w:numFmt w:val="decimal"/>
      <w:lvlText w:val=""/>
      <w:lvlJc w:val="left"/>
    </w:lvl>
    <w:lvl w:ilvl="4" w:tplc="70E6C5F6">
      <w:numFmt w:val="decimal"/>
      <w:lvlText w:val=""/>
      <w:lvlJc w:val="left"/>
    </w:lvl>
    <w:lvl w:ilvl="5" w:tplc="224C41DE">
      <w:numFmt w:val="decimal"/>
      <w:lvlText w:val=""/>
      <w:lvlJc w:val="left"/>
    </w:lvl>
    <w:lvl w:ilvl="6" w:tplc="45B6B168">
      <w:numFmt w:val="decimal"/>
      <w:lvlText w:val=""/>
      <w:lvlJc w:val="left"/>
    </w:lvl>
    <w:lvl w:ilvl="7" w:tplc="7096C696">
      <w:numFmt w:val="decimal"/>
      <w:lvlText w:val=""/>
      <w:lvlJc w:val="left"/>
    </w:lvl>
    <w:lvl w:ilvl="8" w:tplc="0B88C030">
      <w:numFmt w:val="decimal"/>
      <w:lvlText w:val=""/>
      <w:lvlJc w:val="left"/>
    </w:lvl>
  </w:abstractNum>
  <w:abstractNum w:abstractNumId="3" w15:restartNumberingAfterBreak="0">
    <w:nsid w:val="7A4328F2"/>
    <w:multiLevelType w:val="hybridMultilevel"/>
    <w:tmpl w:val="1202388E"/>
    <w:lvl w:ilvl="0" w:tplc="ED28B270">
      <w:start w:val="1"/>
      <w:numFmt w:val="bullet"/>
      <w:lvlText w:val="●"/>
      <w:lvlJc w:val="left"/>
      <w:pPr>
        <w:ind w:left="720" w:hanging="360"/>
      </w:pPr>
    </w:lvl>
    <w:lvl w:ilvl="1" w:tplc="0540BC4A">
      <w:start w:val="1"/>
      <w:numFmt w:val="bullet"/>
      <w:lvlText w:val="○"/>
      <w:lvlJc w:val="left"/>
      <w:pPr>
        <w:ind w:left="1440" w:hanging="360"/>
      </w:pPr>
    </w:lvl>
    <w:lvl w:ilvl="2" w:tplc="FB8A86D2">
      <w:start w:val="1"/>
      <w:numFmt w:val="bullet"/>
      <w:lvlText w:val="■"/>
      <w:lvlJc w:val="left"/>
      <w:pPr>
        <w:ind w:left="2160" w:hanging="360"/>
      </w:pPr>
    </w:lvl>
    <w:lvl w:ilvl="3" w:tplc="A3162630">
      <w:start w:val="1"/>
      <w:numFmt w:val="bullet"/>
      <w:lvlText w:val="●"/>
      <w:lvlJc w:val="left"/>
      <w:pPr>
        <w:ind w:left="2880" w:hanging="360"/>
      </w:pPr>
    </w:lvl>
    <w:lvl w:ilvl="4" w:tplc="65A4E2CA">
      <w:start w:val="1"/>
      <w:numFmt w:val="bullet"/>
      <w:lvlText w:val="○"/>
      <w:lvlJc w:val="left"/>
      <w:pPr>
        <w:ind w:left="3600" w:hanging="360"/>
      </w:pPr>
    </w:lvl>
    <w:lvl w:ilvl="5" w:tplc="E7624638">
      <w:start w:val="1"/>
      <w:numFmt w:val="bullet"/>
      <w:lvlText w:val="■"/>
      <w:lvlJc w:val="left"/>
      <w:pPr>
        <w:ind w:left="4320" w:hanging="360"/>
      </w:pPr>
    </w:lvl>
    <w:lvl w:ilvl="6" w:tplc="4A7849E2">
      <w:start w:val="1"/>
      <w:numFmt w:val="bullet"/>
      <w:lvlText w:val="●"/>
      <w:lvlJc w:val="left"/>
      <w:pPr>
        <w:ind w:left="5040" w:hanging="360"/>
      </w:pPr>
    </w:lvl>
    <w:lvl w:ilvl="7" w:tplc="C02029F6">
      <w:start w:val="1"/>
      <w:numFmt w:val="bullet"/>
      <w:lvlText w:val="●"/>
      <w:lvlJc w:val="left"/>
      <w:pPr>
        <w:ind w:left="5760" w:hanging="360"/>
      </w:pPr>
    </w:lvl>
    <w:lvl w:ilvl="8" w:tplc="2738D54C">
      <w:start w:val="1"/>
      <w:numFmt w:val="bullet"/>
      <w:lvlText w:val="●"/>
      <w:lvlJc w:val="left"/>
      <w:pPr>
        <w:ind w:left="6480" w:hanging="360"/>
      </w:pPr>
    </w:lvl>
  </w:abstractNum>
  <w:num w:numId="1" w16cid:durableId="1847361263">
    <w:abstractNumId w:val="3"/>
    <w:lvlOverride w:ilvl="0">
      <w:startOverride w:val="1"/>
    </w:lvlOverride>
  </w:num>
  <w:num w:numId="2" w16cid:durableId="1877228865">
    <w:abstractNumId w:val="2"/>
    <w:lvlOverride w:ilvl="0">
      <w:startOverride w:val="1"/>
    </w:lvlOverride>
  </w:num>
  <w:num w:numId="3" w16cid:durableId="850143418">
    <w:abstractNumId w:val="1"/>
    <w:lvlOverride w:ilvl="0">
      <w:startOverride w:val="1"/>
    </w:lvlOverride>
  </w:num>
  <w:num w:numId="4" w16cid:durableId="212533969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51"/>
    <w:rsid w:val="00005B03"/>
    <w:rsid w:val="000070D7"/>
    <w:rsid w:val="00015383"/>
    <w:rsid w:val="00016632"/>
    <w:rsid w:val="00016FA6"/>
    <w:rsid w:val="00021A77"/>
    <w:rsid w:val="00026DEC"/>
    <w:rsid w:val="00026FDA"/>
    <w:rsid w:val="00036B3D"/>
    <w:rsid w:val="00036B8F"/>
    <w:rsid w:val="000539BA"/>
    <w:rsid w:val="0007077A"/>
    <w:rsid w:val="000868D7"/>
    <w:rsid w:val="00086E3E"/>
    <w:rsid w:val="00090451"/>
    <w:rsid w:val="00092D76"/>
    <w:rsid w:val="000979C1"/>
    <w:rsid w:val="000A2252"/>
    <w:rsid w:val="000A4385"/>
    <w:rsid w:val="000B6F3F"/>
    <w:rsid w:val="000C4204"/>
    <w:rsid w:val="000D3AD9"/>
    <w:rsid w:val="000D519F"/>
    <w:rsid w:val="000D702B"/>
    <w:rsid w:val="000E36E1"/>
    <w:rsid w:val="000F3AA0"/>
    <w:rsid w:val="001136BD"/>
    <w:rsid w:val="00115C25"/>
    <w:rsid w:val="00115C6E"/>
    <w:rsid w:val="00125870"/>
    <w:rsid w:val="00132070"/>
    <w:rsid w:val="00132769"/>
    <w:rsid w:val="00137F42"/>
    <w:rsid w:val="00140004"/>
    <w:rsid w:val="00144334"/>
    <w:rsid w:val="0015794C"/>
    <w:rsid w:val="0016177A"/>
    <w:rsid w:val="00162549"/>
    <w:rsid w:val="00171B55"/>
    <w:rsid w:val="00193707"/>
    <w:rsid w:val="001A2296"/>
    <w:rsid w:val="001A2FAC"/>
    <w:rsid w:val="001B546E"/>
    <w:rsid w:val="001C6F5B"/>
    <w:rsid w:val="001E47B3"/>
    <w:rsid w:val="001F7B69"/>
    <w:rsid w:val="00212AB4"/>
    <w:rsid w:val="002139E0"/>
    <w:rsid w:val="002202FE"/>
    <w:rsid w:val="00222660"/>
    <w:rsid w:val="00233489"/>
    <w:rsid w:val="00236B16"/>
    <w:rsid w:val="00236C4C"/>
    <w:rsid w:val="00241C07"/>
    <w:rsid w:val="00243171"/>
    <w:rsid w:val="00247331"/>
    <w:rsid w:val="00253048"/>
    <w:rsid w:val="0025378F"/>
    <w:rsid w:val="00261BD0"/>
    <w:rsid w:val="00272371"/>
    <w:rsid w:val="0027296E"/>
    <w:rsid w:val="00274606"/>
    <w:rsid w:val="002771C2"/>
    <w:rsid w:val="00280856"/>
    <w:rsid w:val="00281C0B"/>
    <w:rsid w:val="002853D1"/>
    <w:rsid w:val="0028790A"/>
    <w:rsid w:val="002A4CE2"/>
    <w:rsid w:val="002A6B2C"/>
    <w:rsid w:val="002E0E79"/>
    <w:rsid w:val="002E5D15"/>
    <w:rsid w:val="002E6D82"/>
    <w:rsid w:val="002F5AEF"/>
    <w:rsid w:val="003101BC"/>
    <w:rsid w:val="00310F1D"/>
    <w:rsid w:val="00315023"/>
    <w:rsid w:val="00325958"/>
    <w:rsid w:val="003304CE"/>
    <w:rsid w:val="00337F35"/>
    <w:rsid w:val="00350A36"/>
    <w:rsid w:val="00362903"/>
    <w:rsid w:val="003644F5"/>
    <w:rsid w:val="003732EA"/>
    <w:rsid w:val="00380424"/>
    <w:rsid w:val="00381867"/>
    <w:rsid w:val="00385DA5"/>
    <w:rsid w:val="00396A6C"/>
    <w:rsid w:val="003A3AF7"/>
    <w:rsid w:val="003B0E18"/>
    <w:rsid w:val="003B209F"/>
    <w:rsid w:val="003C6840"/>
    <w:rsid w:val="003D5494"/>
    <w:rsid w:val="003F6411"/>
    <w:rsid w:val="003F7B59"/>
    <w:rsid w:val="004114A3"/>
    <w:rsid w:val="004178D9"/>
    <w:rsid w:val="00433E62"/>
    <w:rsid w:val="00440EAE"/>
    <w:rsid w:val="00464A02"/>
    <w:rsid w:val="00465D19"/>
    <w:rsid w:val="004726EE"/>
    <w:rsid w:val="004734D6"/>
    <w:rsid w:val="00473E59"/>
    <w:rsid w:val="004B60BC"/>
    <w:rsid w:val="004B79DC"/>
    <w:rsid w:val="004C074B"/>
    <w:rsid w:val="004C738B"/>
    <w:rsid w:val="004D0ADE"/>
    <w:rsid w:val="004D5270"/>
    <w:rsid w:val="004D6E60"/>
    <w:rsid w:val="004E45D7"/>
    <w:rsid w:val="004F1132"/>
    <w:rsid w:val="00501C31"/>
    <w:rsid w:val="00503F62"/>
    <w:rsid w:val="00521D47"/>
    <w:rsid w:val="005305FD"/>
    <w:rsid w:val="00533623"/>
    <w:rsid w:val="0054193D"/>
    <w:rsid w:val="00546A96"/>
    <w:rsid w:val="00550039"/>
    <w:rsid w:val="005708F5"/>
    <w:rsid w:val="00572AC4"/>
    <w:rsid w:val="00580795"/>
    <w:rsid w:val="00591156"/>
    <w:rsid w:val="005A07C1"/>
    <w:rsid w:val="005A166E"/>
    <w:rsid w:val="005B175C"/>
    <w:rsid w:val="005B5EBC"/>
    <w:rsid w:val="005C0715"/>
    <w:rsid w:val="005C5C52"/>
    <w:rsid w:val="005C7AA5"/>
    <w:rsid w:val="005D35AD"/>
    <w:rsid w:val="005E2609"/>
    <w:rsid w:val="005E3820"/>
    <w:rsid w:val="005E5F1C"/>
    <w:rsid w:val="006031ED"/>
    <w:rsid w:val="00606568"/>
    <w:rsid w:val="0062291F"/>
    <w:rsid w:val="00624118"/>
    <w:rsid w:val="00625FE7"/>
    <w:rsid w:val="006309C7"/>
    <w:rsid w:val="006365E2"/>
    <w:rsid w:val="00661990"/>
    <w:rsid w:val="00664D0A"/>
    <w:rsid w:val="00665609"/>
    <w:rsid w:val="00666EA6"/>
    <w:rsid w:val="006714A8"/>
    <w:rsid w:val="006719E4"/>
    <w:rsid w:val="00677DE3"/>
    <w:rsid w:val="006847EC"/>
    <w:rsid w:val="00684EC6"/>
    <w:rsid w:val="00697586"/>
    <w:rsid w:val="006A0608"/>
    <w:rsid w:val="006C33C7"/>
    <w:rsid w:val="006C5520"/>
    <w:rsid w:val="006D30E7"/>
    <w:rsid w:val="006D72E6"/>
    <w:rsid w:val="006E382E"/>
    <w:rsid w:val="007002C7"/>
    <w:rsid w:val="007004EC"/>
    <w:rsid w:val="0071751E"/>
    <w:rsid w:val="007238F4"/>
    <w:rsid w:val="00724123"/>
    <w:rsid w:val="00730B1A"/>
    <w:rsid w:val="00730B52"/>
    <w:rsid w:val="007340E9"/>
    <w:rsid w:val="00747E0A"/>
    <w:rsid w:val="007537D8"/>
    <w:rsid w:val="007621ED"/>
    <w:rsid w:val="007628C2"/>
    <w:rsid w:val="00763910"/>
    <w:rsid w:val="00781E93"/>
    <w:rsid w:val="00783D80"/>
    <w:rsid w:val="00784571"/>
    <w:rsid w:val="00787682"/>
    <w:rsid w:val="007A04FA"/>
    <w:rsid w:val="007A1191"/>
    <w:rsid w:val="007A1C33"/>
    <w:rsid w:val="007A3CAB"/>
    <w:rsid w:val="007B39AF"/>
    <w:rsid w:val="007C07B4"/>
    <w:rsid w:val="007C7360"/>
    <w:rsid w:val="007C7A61"/>
    <w:rsid w:val="007D091B"/>
    <w:rsid w:val="007D7EED"/>
    <w:rsid w:val="007F2B1A"/>
    <w:rsid w:val="007F779C"/>
    <w:rsid w:val="00805545"/>
    <w:rsid w:val="008069BC"/>
    <w:rsid w:val="00825800"/>
    <w:rsid w:val="00827073"/>
    <w:rsid w:val="00832138"/>
    <w:rsid w:val="008351E6"/>
    <w:rsid w:val="00850191"/>
    <w:rsid w:val="00855264"/>
    <w:rsid w:val="00873501"/>
    <w:rsid w:val="0087458B"/>
    <w:rsid w:val="0088022A"/>
    <w:rsid w:val="00887F21"/>
    <w:rsid w:val="008A0AF0"/>
    <w:rsid w:val="008A3A0F"/>
    <w:rsid w:val="008A5A42"/>
    <w:rsid w:val="008C211F"/>
    <w:rsid w:val="008C6C32"/>
    <w:rsid w:val="008D0B9A"/>
    <w:rsid w:val="008D2065"/>
    <w:rsid w:val="008E1F4A"/>
    <w:rsid w:val="008F0988"/>
    <w:rsid w:val="00902000"/>
    <w:rsid w:val="0090655E"/>
    <w:rsid w:val="009066F6"/>
    <w:rsid w:val="0090788E"/>
    <w:rsid w:val="00911018"/>
    <w:rsid w:val="009141BC"/>
    <w:rsid w:val="00930BDF"/>
    <w:rsid w:val="009512F2"/>
    <w:rsid w:val="0096462A"/>
    <w:rsid w:val="009668B2"/>
    <w:rsid w:val="00970DAF"/>
    <w:rsid w:val="00972D95"/>
    <w:rsid w:val="00977407"/>
    <w:rsid w:val="009908BC"/>
    <w:rsid w:val="00994A71"/>
    <w:rsid w:val="009A0C61"/>
    <w:rsid w:val="009A388E"/>
    <w:rsid w:val="009A49E9"/>
    <w:rsid w:val="009C0A22"/>
    <w:rsid w:val="009D5EFF"/>
    <w:rsid w:val="009E5DE0"/>
    <w:rsid w:val="00A04A53"/>
    <w:rsid w:val="00A1083E"/>
    <w:rsid w:val="00A113EE"/>
    <w:rsid w:val="00A152EF"/>
    <w:rsid w:val="00A3498D"/>
    <w:rsid w:val="00A6110F"/>
    <w:rsid w:val="00A81740"/>
    <w:rsid w:val="00A9403F"/>
    <w:rsid w:val="00AB00B9"/>
    <w:rsid w:val="00AC4C62"/>
    <w:rsid w:val="00AE130E"/>
    <w:rsid w:val="00AE161D"/>
    <w:rsid w:val="00AF1B57"/>
    <w:rsid w:val="00B0173F"/>
    <w:rsid w:val="00B13F7A"/>
    <w:rsid w:val="00B246BA"/>
    <w:rsid w:val="00B267F5"/>
    <w:rsid w:val="00B3394C"/>
    <w:rsid w:val="00B35224"/>
    <w:rsid w:val="00B37E4C"/>
    <w:rsid w:val="00B437BE"/>
    <w:rsid w:val="00B55B84"/>
    <w:rsid w:val="00B63112"/>
    <w:rsid w:val="00BA73F2"/>
    <w:rsid w:val="00BB1179"/>
    <w:rsid w:val="00BB28B3"/>
    <w:rsid w:val="00BB4018"/>
    <w:rsid w:val="00BD5196"/>
    <w:rsid w:val="00BF0F4E"/>
    <w:rsid w:val="00C00FAF"/>
    <w:rsid w:val="00C07D45"/>
    <w:rsid w:val="00C229B7"/>
    <w:rsid w:val="00C258A1"/>
    <w:rsid w:val="00C42E20"/>
    <w:rsid w:val="00C53948"/>
    <w:rsid w:val="00C544E6"/>
    <w:rsid w:val="00C57DF7"/>
    <w:rsid w:val="00C60E19"/>
    <w:rsid w:val="00C62024"/>
    <w:rsid w:val="00C65BE2"/>
    <w:rsid w:val="00C71021"/>
    <w:rsid w:val="00C74A3C"/>
    <w:rsid w:val="00C771AA"/>
    <w:rsid w:val="00C775E3"/>
    <w:rsid w:val="00C77F65"/>
    <w:rsid w:val="00C82A1E"/>
    <w:rsid w:val="00C9074C"/>
    <w:rsid w:val="00C95CD2"/>
    <w:rsid w:val="00CA0311"/>
    <w:rsid w:val="00CA09CD"/>
    <w:rsid w:val="00CB0720"/>
    <w:rsid w:val="00CB5366"/>
    <w:rsid w:val="00CD282B"/>
    <w:rsid w:val="00CD29EA"/>
    <w:rsid w:val="00CD348A"/>
    <w:rsid w:val="00CE6A5A"/>
    <w:rsid w:val="00CE7E8A"/>
    <w:rsid w:val="00CF3357"/>
    <w:rsid w:val="00CF46C6"/>
    <w:rsid w:val="00CF6010"/>
    <w:rsid w:val="00CF7E9E"/>
    <w:rsid w:val="00D034B9"/>
    <w:rsid w:val="00D046C5"/>
    <w:rsid w:val="00D325AF"/>
    <w:rsid w:val="00D32AC3"/>
    <w:rsid w:val="00D36119"/>
    <w:rsid w:val="00D57FD4"/>
    <w:rsid w:val="00D71B9D"/>
    <w:rsid w:val="00D71D70"/>
    <w:rsid w:val="00D85EE0"/>
    <w:rsid w:val="00D974B8"/>
    <w:rsid w:val="00D975CE"/>
    <w:rsid w:val="00D97695"/>
    <w:rsid w:val="00DA1139"/>
    <w:rsid w:val="00DA167B"/>
    <w:rsid w:val="00DB10AC"/>
    <w:rsid w:val="00DB3228"/>
    <w:rsid w:val="00DB60D3"/>
    <w:rsid w:val="00DD5620"/>
    <w:rsid w:val="00DD74B0"/>
    <w:rsid w:val="00DE5A3C"/>
    <w:rsid w:val="00DF3074"/>
    <w:rsid w:val="00DF436C"/>
    <w:rsid w:val="00DF7EE5"/>
    <w:rsid w:val="00E1765F"/>
    <w:rsid w:val="00E224F0"/>
    <w:rsid w:val="00E23979"/>
    <w:rsid w:val="00E25F3E"/>
    <w:rsid w:val="00E35FCE"/>
    <w:rsid w:val="00E41913"/>
    <w:rsid w:val="00E459AF"/>
    <w:rsid w:val="00E4708D"/>
    <w:rsid w:val="00E52298"/>
    <w:rsid w:val="00E67190"/>
    <w:rsid w:val="00E7331F"/>
    <w:rsid w:val="00E74BAE"/>
    <w:rsid w:val="00E82A50"/>
    <w:rsid w:val="00E82E16"/>
    <w:rsid w:val="00E830FB"/>
    <w:rsid w:val="00E9498C"/>
    <w:rsid w:val="00EA2CBD"/>
    <w:rsid w:val="00EA672D"/>
    <w:rsid w:val="00EB2086"/>
    <w:rsid w:val="00ED0A3F"/>
    <w:rsid w:val="00ED6F0D"/>
    <w:rsid w:val="00EE1361"/>
    <w:rsid w:val="00EE5957"/>
    <w:rsid w:val="00EE6874"/>
    <w:rsid w:val="00EE7314"/>
    <w:rsid w:val="00EF3AE0"/>
    <w:rsid w:val="00F02215"/>
    <w:rsid w:val="00F329D8"/>
    <w:rsid w:val="00F3328F"/>
    <w:rsid w:val="00F35C5A"/>
    <w:rsid w:val="00F36289"/>
    <w:rsid w:val="00F41EEC"/>
    <w:rsid w:val="00F50F69"/>
    <w:rsid w:val="00F510C8"/>
    <w:rsid w:val="00F53539"/>
    <w:rsid w:val="00F603BE"/>
    <w:rsid w:val="00F64688"/>
    <w:rsid w:val="00F71E3A"/>
    <w:rsid w:val="00F7457D"/>
    <w:rsid w:val="00F92407"/>
    <w:rsid w:val="00F97BCA"/>
    <w:rsid w:val="00FB686A"/>
    <w:rsid w:val="00FB74FA"/>
    <w:rsid w:val="00FC0BBC"/>
    <w:rsid w:val="00FD0598"/>
    <w:rsid w:val="00FE00B6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4E81"/>
  <w15:docId w15:val="{BF519083-D399-4658-8652-163D64EB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rsid w:val="00272371"/>
    <w:pPr>
      <w:outlineLvl w:val="0"/>
    </w:pPr>
    <w:rPr>
      <w:rFonts w:ascii="Calibri" w:hAnsi="Calibri"/>
      <w:b/>
      <w:sz w:val="32"/>
      <w:szCs w:val="32"/>
    </w:rPr>
  </w:style>
  <w:style w:type="paragraph" w:styleId="Heading2">
    <w:name w:val="heading 2"/>
    <w:uiPriority w:val="9"/>
    <w:unhideWhenUsed/>
    <w:qFormat/>
    <w:rsid w:val="00272371"/>
    <w:pPr>
      <w:outlineLvl w:val="1"/>
    </w:pPr>
    <w:rPr>
      <w:rFonts w:ascii="Calibri" w:hAnsi="Calibri"/>
      <w:b/>
      <w:color w:val="000000" w:themeColor="text1"/>
      <w:sz w:val="26"/>
      <w:szCs w:val="26"/>
    </w:rPr>
  </w:style>
  <w:style w:type="paragraph" w:styleId="Heading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10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3E"/>
  </w:style>
  <w:style w:type="character" w:customStyle="1" w:styleId="CommentTextChar">
    <w:name w:val="Comment Text Char"/>
    <w:basedOn w:val="DefaultParagraphFont"/>
    <w:link w:val="CommentText"/>
    <w:uiPriority w:val="99"/>
    <w:rsid w:val="00A1083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E67BB-E9BB-4AA9-B3AB-E80543DC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6116</Words>
  <Characters>3487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Nataļja Vjatkina</cp:lastModifiedBy>
  <cp:revision>7</cp:revision>
  <dcterms:created xsi:type="dcterms:W3CDTF">2026-07-30T05:45:00Z</dcterms:created>
  <dcterms:modified xsi:type="dcterms:W3CDTF">2026-08-04T06:42:00Z</dcterms:modified>
</cp:coreProperties>
</file>