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58D4B89E" w:rsidR="00C85DFD" w:rsidRPr="00066628" w:rsidRDefault="00066628" w:rsidP="00066628">
      <w:pPr>
        <w:spacing w:line="300" w:lineRule="auto"/>
        <w:jc w:val="center"/>
        <w:rPr>
          <w:rFonts w:ascii="Times New Roman" w:hAnsi="Times New Roman" w:cs="Times New Roman"/>
          <w:b/>
          <w:bCs/>
          <w:sz w:val="28"/>
          <w:szCs w:val="28"/>
        </w:rPr>
      </w:pPr>
      <w:r w:rsidRPr="00696145">
        <w:rPr>
          <w:rFonts w:ascii="Times New Roman" w:hAnsi="Times New Roman" w:cs="Times New Roman"/>
          <w:b/>
          <w:bCs/>
          <w:sz w:val="28"/>
          <w:szCs w:val="28"/>
        </w:rPr>
        <w:t>“</w:t>
      </w:r>
      <w:r w:rsidR="004262CE" w:rsidRPr="00696145">
        <w:rPr>
          <w:rFonts w:ascii="Times New Roman" w:hAnsi="Times New Roman" w:cs="Times New Roman"/>
          <w:b/>
          <w:bCs/>
          <w:sz w:val="28"/>
          <w:szCs w:val="28"/>
        </w:rPr>
        <w:t>Metināšanas iekārt</w:t>
      </w:r>
      <w:r w:rsidR="006261E6" w:rsidRPr="00696145">
        <w:rPr>
          <w:rFonts w:ascii="Times New Roman" w:hAnsi="Times New Roman" w:cs="Times New Roman"/>
          <w:b/>
          <w:bCs/>
          <w:sz w:val="28"/>
          <w:szCs w:val="28"/>
        </w:rPr>
        <w:t>u</w:t>
      </w:r>
      <w:r w:rsidR="00DB281C" w:rsidRPr="00696145">
        <w:rPr>
          <w:rFonts w:ascii="Times New Roman" w:hAnsi="Times New Roman" w:cs="Times New Roman"/>
          <w:b/>
          <w:bCs/>
          <w:sz w:val="28"/>
          <w:szCs w:val="28"/>
        </w:rPr>
        <w:t xml:space="preserve"> piegāde</w:t>
      </w:r>
      <w:r w:rsidRPr="00696145">
        <w:rPr>
          <w:rFonts w:ascii="Times New Roman" w:hAnsi="Times New Roman" w:cs="Times New Roman"/>
          <w:b/>
          <w:bCs/>
          <w:sz w:val="28"/>
          <w:szCs w:val="28"/>
        </w:rPr>
        <w:t>”</w:t>
      </w:r>
    </w:p>
    <w:p w14:paraId="3FFD5349" w14:textId="7C62A515"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C85DFD">
        <w:rPr>
          <w:rFonts w:ascii="Times New Roman" w:hAnsi="Times New Roman" w:cs="Times New Roman"/>
          <w:kern w:val="0"/>
          <w:sz w:val="24"/>
          <w:szCs w:val="24"/>
          <w14:ligatures w14:val="none"/>
        </w:rPr>
        <w:t>5</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4157F462" w:rsidR="00066628" w:rsidRPr="004C59FC" w:rsidRDefault="00066628" w:rsidP="00066628">
      <w:pPr>
        <w:pStyle w:val="ListBullet4"/>
        <w:numPr>
          <w:ilvl w:val="1"/>
          <w:numId w:val="1"/>
        </w:numPr>
        <w:spacing w:line="276" w:lineRule="auto"/>
        <w:ind w:left="851" w:hanging="425"/>
      </w:pPr>
      <w:r w:rsidRPr="00066628">
        <w:rPr>
          <w:b/>
          <w:bCs/>
        </w:rPr>
        <w:t>Tirgus izpētes priekšmets</w:t>
      </w:r>
      <w:r>
        <w:t xml:space="preserve"> ir  </w:t>
      </w:r>
      <w:r w:rsidR="004262CE" w:rsidRPr="00EC723F">
        <w:rPr>
          <w:i/>
          <w:iCs/>
        </w:rPr>
        <w:t>metināšanas iekārt</w:t>
      </w:r>
      <w:r w:rsidR="006261E6" w:rsidRPr="00EC723F">
        <w:rPr>
          <w:i/>
          <w:iCs/>
        </w:rPr>
        <w:t>u</w:t>
      </w:r>
      <w:r w:rsidR="00DB281C" w:rsidRPr="00696145">
        <w:rPr>
          <w:i/>
          <w:iCs/>
        </w:rPr>
        <w:t xml:space="preserve"> </w:t>
      </w:r>
      <w:r w:rsidRPr="00696145">
        <w:rPr>
          <w:rFonts w:eastAsia="Calibri"/>
          <w:bCs/>
        </w:rPr>
        <w:t>(turpmāk</w:t>
      </w:r>
      <w:r>
        <w:rPr>
          <w:rFonts w:eastAsia="Calibri"/>
          <w:bCs/>
        </w:rPr>
        <w:br/>
        <w:t xml:space="preserve">tekstā – </w:t>
      </w:r>
      <w:r w:rsidR="004262CE">
        <w:rPr>
          <w:rFonts w:eastAsia="Calibri"/>
          <w:bCs/>
        </w:rPr>
        <w:t>Iekārta</w:t>
      </w:r>
      <w:r>
        <w:rPr>
          <w:rFonts w:eastAsia="Calibri"/>
          <w:bCs/>
        </w:rPr>
        <w:t>)</w:t>
      </w:r>
      <w:r w:rsidRPr="009A04E1">
        <w:rPr>
          <w:rFonts w:eastAsia="Calibri"/>
          <w:bCs/>
        </w:rPr>
        <w:t xml:space="preserve"> </w:t>
      </w:r>
      <w:r w:rsidR="00EC723F" w:rsidRPr="00EC723F">
        <w:rPr>
          <w:i/>
          <w:iCs/>
        </w:rPr>
        <w:t>piegāde</w:t>
      </w:r>
      <w:r w:rsidR="00EC723F" w:rsidRPr="00EC723F">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Pr="009A04E1">
        <w:rPr>
          <w:rFonts w:eastAsia="Calibri"/>
          <w:bCs/>
        </w:rPr>
        <w:t xml:space="preserve"> </w:t>
      </w:r>
      <w:r w:rsidR="004262CE">
        <w:rPr>
          <w:szCs w:val="24"/>
        </w:rPr>
        <w:t>specializētās remontdarbnīcas</w:t>
      </w:r>
      <w:r w:rsidR="004262CE" w:rsidRPr="00EF19E1">
        <w:rPr>
          <w:szCs w:val="24"/>
        </w:rPr>
        <w:t xml:space="preserve"> vajadzībām</w:t>
      </w:r>
      <w:r w:rsidR="004C59FC">
        <w:rPr>
          <w:rFonts w:eastAsia="Calibri"/>
          <w:bCs/>
        </w:rPr>
        <w:t>, kas sadalīts divās daļās:</w:t>
      </w:r>
    </w:p>
    <w:p w14:paraId="5567858C" w14:textId="0D56E6B0" w:rsidR="004C59FC" w:rsidRDefault="004C59FC" w:rsidP="004C59FC">
      <w:pPr>
        <w:pStyle w:val="ListBullet4"/>
        <w:numPr>
          <w:ilvl w:val="0"/>
          <w:numId w:val="0"/>
        </w:numPr>
        <w:spacing w:line="276" w:lineRule="auto"/>
        <w:ind w:left="851"/>
        <w:rPr>
          <w:szCs w:val="24"/>
        </w:rPr>
      </w:pPr>
      <w:r>
        <w:rPr>
          <w:b/>
          <w:bCs/>
        </w:rPr>
        <w:t xml:space="preserve">1.daļa </w:t>
      </w:r>
      <w:r w:rsidRPr="004C59FC">
        <w:rPr>
          <w:szCs w:val="24"/>
        </w:rPr>
        <w:t xml:space="preserve">- </w:t>
      </w:r>
      <w:r w:rsidRPr="004C59FC">
        <w:rPr>
          <w:szCs w:val="24"/>
        </w:rPr>
        <w:t>Metināšanas iekārta MIG/MAG (1gab)</w:t>
      </w:r>
      <w:r>
        <w:rPr>
          <w:szCs w:val="24"/>
        </w:rPr>
        <w:t>;</w:t>
      </w:r>
    </w:p>
    <w:p w14:paraId="7EEA1F88" w14:textId="0E85F775" w:rsidR="004C59FC" w:rsidRPr="004C59FC" w:rsidRDefault="004C59FC" w:rsidP="004C59FC">
      <w:pPr>
        <w:pStyle w:val="ListBullet4"/>
        <w:numPr>
          <w:ilvl w:val="0"/>
          <w:numId w:val="0"/>
        </w:numPr>
        <w:spacing w:line="276" w:lineRule="auto"/>
        <w:ind w:left="851"/>
        <w:rPr>
          <w:b/>
          <w:bCs/>
          <w:szCs w:val="24"/>
        </w:rPr>
      </w:pPr>
      <w:r w:rsidRPr="004C59FC">
        <w:rPr>
          <w:b/>
          <w:bCs/>
        </w:rPr>
        <w:t>2</w:t>
      </w:r>
      <w:r w:rsidRPr="004C59FC">
        <w:rPr>
          <w:b/>
          <w:bCs/>
          <w:szCs w:val="24"/>
        </w:rPr>
        <w:t xml:space="preserve">.daļa - </w:t>
      </w:r>
      <w:r w:rsidRPr="00646F21">
        <w:t>Metināšanas iekārta</w:t>
      </w:r>
      <w:r>
        <w:t xml:space="preserve"> TIG/MMA (1 gab.)</w:t>
      </w:r>
      <w:r>
        <w:t>.</w:t>
      </w:r>
    </w:p>
    <w:p w14:paraId="2644515C" w14:textId="77777777" w:rsidR="00066628" w:rsidRDefault="0070475A" w:rsidP="00066628">
      <w:pPr>
        <w:pStyle w:val="ListBullet4"/>
        <w:numPr>
          <w:ilvl w:val="1"/>
          <w:numId w:val="1"/>
        </w:numPr>
        <w:spacing w:line="276" w:lineRule="auto"/>
        <w:ind w:left="851" w:hanging="425"/>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066628">
      <w:pPr>
        <w:pStyle w:val="ListBullet4"/>
        <w:numPr>
          <w:ilvl w:val="1"/>
          <w:numId w:val="1"/>
        </w:numPr>
        <w:spacing w:line="276" w:lineRule="auto"/>
        <w:ind w:left="851" w:hanging="425"/>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066628">
      <w:pPr>
        <w:pStyle w:val="ListBullet4"/>
        <w:numPr>
          <w:ilvl w:val="1"/>
          <w:numId w:val="1"/>
        </w:numPr>
        <w:spacing w:line="276" w:lineRule="auto"/>
        <w:ind w:left="851" w:hanging="425"/>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433AB0F8" w:rsidR="00066628" w:rsidRDefault="00A91EDF" w:rsidP="00066628">
      <w:pPr>
        <w:pStyle w:val="ListBullet4"/>
        <w:numPr>
          <w:ilvl w:val="1"/>
          <w:numId w:val="1"/>
        </w:numPr>
        <w:spacing w:line="276" w:lineRule="auto"/>
        <w:ind w:left="851" w:hanging="425"/>
      </w:pPr>
      <w:r w:rsidRPr="00A91EDF">
        <w:t xml:space="preserve">Piedāvājumu vērtēšanas kritērijs </w:t>
      </w:r>
      <w:r w:rsidR="004C59FC">
        <w:t xml:space="preserve">katrā iepirkuma daļā </w:t>
      </w:r>
      <w:r w:rsidRPr="00A91EDF">
        <w:t xml:space="preserve">ir </w:t>
      </w:r>
      <w:r w:rsidRPr="00066628">
        <w:rPr>
          <w:b/>
          <w:bCs/>
        </w:rPr>
        <w:t xml:space="preserve">piedāvājums </w:t>
      </w:r>
      <w:r w:rsidR="004262CE">
        <w:rPr>
          <w:b/>
          <w:bCs/>
        </w:rPr>
        <w:t xml:space="preserve">ar </w:t>
      </w:r>
      <w:r w:rsidRPr="00066628">
        <w:rPr>
          <w:b/>
          <w:bCs/>
        </w:rPr>
        <w:t>zemāko cenu</w:t>
      </w:r>
      <w:r w:rsidR="00066628" w:rsidRPr="00066628">
        <w:t>.</w:t>
      </w:r>
    </w:p>
    <w:p w14:paraId="5C283BDC" w14:textId="26758C11" w:rsidR="00DF48C1" w:rsidRPr="00DF48C1" w:rsidRDefault="004C59FC" w:rsidP="00DA353B">
      <w:pPr>
        <w:pStyle w:val="ListBullet4"/>
        <w:numPr>
          <w:ilvl w:val="1"/>
          <w:numId w:val="1"/>
        </w:numPr>
        <w:spacing w:line="276" w:lineRule="auto"/>
        <w:ind w:left="851" w:hanging="425"/>
      </w:pPr>
      <w:r w:rsidRPr="00245B2E">
        <w:rPr>
          <w:bCs/>
          <w14:ligatures w14:val="none"/>
        </w:rPr>
        <w:t xml:space="preserve">Pretendentam ir iespēja pēc savas izvēles </w:t>
      </w:r>
      <w:r w:rsidRPr="0020249A">
        <w:rPr>
          <w:b/>
          <w14:ligatures w14:val="none"/>
        </w:rPr>
        <w:t xml:space="preserve">piedalīties vienā vai </w:t>
      </w:r>
      <w:r w:rsidRPr="0020249A">
        <w:rPr>
          <w:b/>
          <w14:ligatures w14:val="none"/>
        </w:rPr>
        <w:t>divās</w:t>
      </w:r>
      <w:r w:rsidRPr="0020249A">
        <w:rPr>
          <w:b/>
          <w14:ligatures w14:val="none"/>
        </w:rPr>
        <w:t xml:space="preserve"> tirgus izpētes daļās</w:t>
      </w:r>
      <w:r w:rsidR="00DF48C1" w:rsidRPr="0020249A">
        <w:rPr>
          <w:b/>
          <w:szCs w:val="24"/>
        </w:rPr>
        <w:t>.</w:t>
      </w:r>
    </w:p>
    <w:p w14:paraId="3648854A" w14:textId="77777777" w:rsidR="00BA1D24" w:rsidRPr="00BA1D24" w:rsidRDefault="00AA63B6" w:rsidP="00BA1D24">
      <w:pPr>
        <w:pStyle w:val="ListBullet4"/>
        <w:numPr>
          <w:ilvl w:val="1"/>
          <w:numId w:val="1"/>
        </w:numPr>
        <w:spacing w:line="276" w:lineRule="auto"/>
        <w:ind w:left="851" w:hanging="425"/>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BA1D24">
      <w:pPr>
        <w:pStyle w:val="ListBullet4"/>
        <w:numPr>
          <w:ilvl w:val="1"/>
          <w:numId w:val="1"/>
        </w:numPr>
        <w:spacing w:line="276" w:lineRule="auto"/>
        <w:ind w:left="851" w:hanging="425"/>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lastRenderedPageBreak/>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77777777" w:rsidR="00BA1D24" w:rsidRDefault="00B93372" w:rsidP="00BA1D24">
      <w:pPr>
        <w:pStyle w:val="ListParagraph"/>
        <w:numPr>
          <w:ilvl w:val="1"/>
          <w:numId w:val="1"/>
        </w:numPr>
        <w:spacing w:after="0" w:line="276" w:lineRule="auto"/>
        <w:ind w:left="851" w:hanging="425"/>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3921CC9C" w:rsidR="00224E47" w:rsidRPr="00BA1D24" w:rsidRDefault="00224E47" w:rsidP="00BA1D24">
      <w:pPr>
        <w:pStyle w:val="ListBullet4"/>
        <w:numPr>
          <w:ilvl w:val="1"/>
          <w:numId w:val="22"/>
        </w:numPr>
        <w:tabs>
          <w:tab w:val="left" w:pos="709"/>
        </w:tabs>
        <w:spacing w:before="0" w:after="0" w:line="276" w:lineRule="auto"/>
        <w:ind w:left="851" w:hanging="425"/>
      </w:pPr>
      <w:r w:rsidRPr="00BA1D24">
        <w:rPr>
          <w:szCs w:val="24"/>
        </w:rPr>
        <w:t xml:space="preserve">Apliecinām, ka uz </w:t>
      </w:r>
      <w:r w:rsidR="00BA1D24">
        <w:rPr>
          <w:szCs w:val="24"/>
        </w:rPr>
        <w:t>P</w:t>
      </w:r>
      <w:r w:rsidRPr="00BA1D24">
        <w:rPr>
          <w:szCs w:val="24"/>
        </w:rPr>
        <w:t xml:space="preserve">retendentu neattiecas </w:t>
      </w:r>
      <w:r w:rsidRPr="00BA1D2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BA1D24">
        <w:rPr>
          <w:rFonts w:eastAsiaTheme="minorHAnsi"/>
          <w:szCs w:val="24"/>
          <w14:ligatures w14:val="none"/>
        </w:rPr>
        <w:t xml:space="preserve"> noteiktais, proti, </w:t>
      </w:r>
      <w:r w:rsidR="00BA1D24">
        <w:rPr>
          <w:rFonts w:eastAsiaTheme="minorHAnsi"/>
          <w:szCs w:val="24"/>
          <w14:ligatures w14:val="none"/>
        </w:rPr>
        <w:t>P</w:t>
      </w:r>
      <w:r w:rsidRPr="00BA1D24">
        <w:rPr>
          <w:rFonts w:eastAsiaTheme="minorHAnsi"/>
          <w:szCs w:val="24"/>
          <w14:ligatures w14:val="none"/>
        </w:rPr>
        <w:t xml:space="preserve">retendents (tai skaitā </w:t>
      </w:r>
      <w:r w:rsidR="00BA1D24">
        <w:rPr>
          <w:rFonts w:eastAsiaTheme="minorHAnsi"/>
          <w:szCs w:val="24"/>
          <w14:ligatures w14:val="none"/>
        </w:rPr>
        <w:t>P</w:t>
      </w:r>
      <w:r w:rsidRPr="00BA1D24">
        <w:rPr>
          <w:rFonts w:eastAsiaTheme="minorHAnsi"/>
          <w:szCs w:val="24"/>
          <w14:ligatures w14:val="none"/>
        </w:rPr>
        <w:t xml:space="preserve">retendenta apakšuzņēmējs/-i) nav: </w:t>
      </w:r>
    </w:p>
    <w:p w14:paraId="0BD56D82"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Krievijas valstspiederīgais vai fiziska vai juridiska persona, vienība vai struktūra, kas veic uzņēmējdarbību Krievijā;</w:t>
      </w:r>
    </w:p>
    <w:p w14:paraId="15D6BA71"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BA1D24">
      <w:pPr>
        <w:pStyle w:val="ListParagraph"/>
        <w:numPr>
          <w:ilvl w:val="0"/>
          <w:numId w:val="9"/>
        </w:numPr>
        <w:spacing w:after="0" w:line="276" w:lineRule="auto"/>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4602CA">
      <w:pPr>
        <w:pStyle w:val="ListParagraph"/>
        <w:numPr>
          <w:ilvl w:val="1"/>
          <w:numId w:val="22"/>
        </w:numPr>
        <w:spacing w:after="0" w:line="276" w:lineRule="auto"/>
        <w:ind w:left="851" w:hanging="425"/>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4262CE">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57E11D2F" w14:textId="5B72166B" w:rsidR="004262CE" w:rsidRPr="004262CE" w:rsidRDefault="00B6739D" w:rsidP="004262CE">
      <w:pPr>
        <w:pStyle w:val="ListParagraph"/>
        <w:numPr>
          <w:ilvl w:val="1"/>
          <w:numId w:val="22"/>
        </w:numPr>
        <w:spacing w:after="0" w:line="276" w:lineRule="auto"/>
        <w:ind w:left="851" w:hanging="425"/>
        <w:jc w:val="both"/>
        <w:rPr>
          <w:rFonts w:ascii="Times New Roman" w:hAnsi="Times New Roman"/>
          <w:sz w:val="24"/>
          <w:szCs w:val="24"/>
        </w:rPr>
      </w:pPr>
      <w:r w:rsidRPr="004262CE">
        <w:rPr>
          <w:rFonts w:ascii="Times New Roman" w:hAnsi="Times New Roman" w:cs="Times New Roman"/>
          <w:sz w:val="24"/>
          <w:szCs w:val="24"/>
          <w:lang w:eastAsia="ar-SA"/>
        </w:rPr>
        <w:t xml:space="preserve">Esam </w:t>
      </w:r>
      <w:r w:rsidRPr="004262CE">
        <w:rPr>
          <w:rFonts w:ascii="Times New Roman" w:hAnsi="Times New Roman"/>
          <w:sz w:val="24"/>
          <w:szCs w:val="24"/>
        </w:rPr>
        <w:t xml:space="preserve">iepazinušies ar </w:t>
      </w:r>
      <w:r w:rsidR="004262CE" w:rsidRPr="004262CE">
        <w:rPr>
          <w:rFonts w:ascii="Times New Roman" w:hAnsi="Times New Roman"/>
          <w:sz w:val="24"/>
          <w:szCs w:val="24"/>
        </w:rPr>
        <w:t>tehnisk</w:t>
      </w:r>
      <w:r w:rsidR="00284879">
        <w:rPr>
          <w:rFonts w:ascii="Times New Roman" w:hAnsi="Times New Roman"/>
          <w:sz w:val="24"/>
          <w:szCs w:val="24"/>
        </w:rPr>
        <w:t>o</w:t>
      </w:r>
      <w:r w:rsidR="004262CE" w:rsidRPr="004262CE">
        <w:rPr>
          <w:rFonts w:ascii="Times New Roman" w:hAnsi="Times New Roman"/>
          <w:sz w:val="24"/>
          <w:szCs w:val="24"/>
        </w:rPr>
        <w:t xml:space="preserve"> specifikācij</w:t>
      </w:r>
      <w:r w:rsidR="00284879">
        <w:rPr>
          <w:rFonts w:ascii="Times New Roman" w:hAnsi="Times New Roman"/>
          <w:sz w:val="24"/>
          <w:szCs w:val="24"/>
        </w:rPr>
        <w:t>u</w:t>
      </w:r>
      <w:r w:rsidR="004262CE" w:rsidRPr="004262CE">
        <w:rPr>
          <w:rFonts w:ascii="Times New Roman" w:hAnsi="Times New Roman"/>
          <w:sz w:val="24"/>
          <w:szCs w:val="24"/>
        </w:rPr>
        <w:t xml:space="preserve"> un tehniskā piedāvājuma form</w:t>
      </w:r>
      <w:bookmarkStart w:id="0" w:name="_Hlk194917825"/>
      <w:r w:rsidR="004262CE">
        <w:rPr>
          <w:rFonts w:ascii="Times New Roman" w:hAnsi="Times New Roman"/>
          <w:sz w:val="24"/>
          <w:szCs w:val="24"/>
        </w:rPr>
        <w:t>u</w:t>
      </w:r>
    </w:p>
    <w:bookmarkEnd w:id="0"/>
    <w:p w14:paraId="651A4AB1" w14:textId="72296F69" w:rsidR="00B6739D" w:rsidRPr="004602CA" w:rsidRDefault="00666780" w:rsidP="004262CE">
      <w:pPr>
        <w:pStyle w:val="ListParagraph"/>
        <w:spacing w:after="0" w:line="276" w:lineRule="auto"/>
        <w:ind w:left="851"/>
        <w:jc w:val="both"/>
        <w:rPr>
          <w:rFonts w:ascii="Times New Roman" w:hAnsi="Times New Roman"/>
          <w:sz w:val="24"/>
          <w:szCs w:val="24"/>
        </w:rPr>
      </w:pPr>
      <w:r>
        <w:rPr>
          <w:rFonts w:ascii="Times New Roman" w:hAnsi="Times New Roman" w:cs="Times New Roman"/>
          <w:sz w:val="24"/>
          <w:szCs w:val="24"/>
          <w:lang w:eastAsia="ar-SA"/>
        </w:rPr>
        <w:lastRenderedPageBreak/>
        <w:t>(1.pielikums)</w:t>
      </w:r>
      <w:r w:rsidR="00B6739D"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33A0E2A3"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4602CA">
      <w:pPr>
        <w:pStyle w:val="ListBullet4"/>
        <w:numPr>
          <w:ilvl w:val="1"/>
          <w:numId w:val="22"/>
        </w:numPr>
        <w:spacing w:line="276" w:lineRule="auto"/>
        <w:ind w:left="993"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77777777" w:rsidR="00723E16" w:rsidRDefault="00723E16" w:rsidP="008167E6">
      <w:pPr>
        <w:pStyle w:val="ListBullet4"/>
        <w:numPr>
          <w:ilvl w:val="0"/>
          <w:numId w:val="0"/>
        </w:numPr>
        <w:ind w:firstLine="426"/>
      </w:pPr>
      <w:r w:rsidRPr="00677F79">
        <w:t>5.1. Finanšu piedāvājuma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873"/>
      </w:tblGrid>
      <w:tr w:rsidR="004C59FC" w:rsidRPr="00646F21" w14:paraId="37D810F9" w14:textId="77777777" w:rsidTr="004C59FC">
        <w:trPr>
          <w:trHeight w:val="300"/>
        </w:trPr>
        <w:tc>
          <w:tcPr>
            <w:tcW w:w="6478" w:type="dxa"/>
            <w:shd w:val="clear" w:color="auto" w:fill="DEEAF6" w:themeFill="accent5" w:themeFillTint="33"/>
            <w:noWrap/>
            <w:vAlign w:val="center"/>
            <w:hideMark/>
          </w:tcPr>
          <w:p w14:paraId="65F85731" w14:textId="18C3F0F3" w:rsidR="004C59FC" w:rsidRPr="00646F21" w:rsidRDefault="004C59FC" w:rsidP="004C59FC">
            <w:pPr>
              <w:spacing w:before="120" w:after="120" w:line="240" w:lineRule="auto"/>
              <w:jc w:val="center"/>
              <w:rPr>
                <w:rFonts w:ascii="Times New Roman" w:hAnsi="Times New Roman" w:cs="Times New Roman"/>
                <w:b/>
                <w:bCs/>
                <w:color w:val="000000" w:themeColor="text1"/>
                <w:lang w:eastAsia="lv-LV"/>
              </w:rPr>
            </w:pPr>
            <w:r>
              <w:rPr>
                <w:rFonts w:ascii="Times New Roman" w:hAnsi="Times New Roman" w:cs="Times New Roman"/>
                <w:b/>
                <w:bCs/>
                <w:color w:val="000000" w:themeColor="text1"/>
                <w:lang w:eastAsia="lv-LV"/>
              </w:rPr>
              <w:t xml:space="preserve">Iepirkuma daļas </w:t>
            </w:r>
            <w:r w:rsidRPr="00646F21">
              <w:rPr>
                <w:rFonts w:ascii="Times New Roman" w:hAnsi="Times New Roman" w:cs="Times New Roman"/>
                <w:b/>
                <w:bCs/>
                <w:color w:val="000000" w:themeColor="text1"/>
                <w:lang w:eastAsia="lv-LV"/>
              </w:rPr>
              <w:t>nosaukums</w:t>
            </w:r>
          </w:p>
        </w:tc>
        <w:tc>
          <w:tcPr>
            <w:tcW w:w="2873" w:type="dxa"/>
            <w:shd w:val="clear" w:color="auto" w:fill="DEEAF6" w:themeFill="accent5" w:themeFillTint="33"/>
            <w:vAlign w:val="center"/>
            <w:hideMark/>
          </w:tcPr>
          <w:p w14:paraId="4DD67875" w14:textId="7F77FF53" w:rsidR="004C59FC" w:rsidRPr="00646F21" w:rsidRDefault="004C59FC" w:rsidP="008110BA">
            <w:pPr>
              <w:spacing w:before="120" w:after="120" w:line="240" w:lineRule="auto"/>
              <w:jc w:val="center"/>
              <w:rPr>
                <w:rFonts w:ascii="Times New Roman" w:hAnsi="Times New Roman" w:cs="Times New Roman"/>
                <w:b/>
                <w:bCs/>
                <w:color w:val="000000" w:themeColor="text1"/>
                <w:lang w:eastAsia="lv-LV"/>
              </w:rPr>
            </w:pPr>
            <w:r>
              <w:rPr>
                <w:rFonts w:ascii="Times New Roman" w:hAnsi="Times New Roman" w:cs="Times New Roman"/>
                <w:b/>
                <w:bCs/>
                <w:color w:val="000000" w:themeColor="text1"/>
                <w:lang w:eastAsia="lv-LV"/>
              </w:rPr>
              <w:t>C</w:t>
            </w:r>
            <w:r w:rsidRPr="00646F21">
              <w:rPr>
                <w:rFonts w:ascii="Times New Roman" w:hAnsi="Times New Roman" w:cs="Times New Roman"/>
                <w:b/>
                <w:bCs/>
                <w:color w:val="000000" w:themeColor="text1"/>
                <w:lang w:eastAsia="lv-LV"/>
              </w:rPr>
              <w:t>ena, EUR bez PVN</w:t>
            </w:r>
          </w:p>
        </w:tc>
      </w:tr>
      <w:tr w:rsidR="004C59FC" w:rsidRPr="00646F21" w14:paraId="262209DA" w14:textId="77777777" w:rsidTr="00134177">
        <w:trPr>
          <w:trHeight w:val="510"/>
        </w:trPr>
        <w:tc>
          <w:tcPr>
            <w:tcW w:w="6478" w:type="dxa"/>
            <w:vAlign w:val="center"/>
            <w:hideMark/>
          </w:tcPr>
          <w:p w14:paraId="38F3FEF3" w14:textId="4B53C361" w:rsidR="004C59FC" w:rsidRPr="00646F21" w:rsidRDefault="004C59FC" w:rsidP="004C59FC">
            <w:pPr>
              <w:spacing w:before="120" w:after="120" w:line="240" w:lineRule="auto"/>
              <w:rPr>
                <w:rFonts w:ascii="Times New Roman" w:hAnsi="Times New Roman" w:cs="Times New Roman"/>
                <w:color w:val="000000"/>
                <w:lang w:eastAsia="lv-LV"/>
              </w:rPr>
            </w:pPr>
            <w:r>
              <w:rPr>
                <w:rFonts w:ascii="Times New Roman" w:hAnsi="Times New Roman" w:cs="Times New Roman"/>
                <w:color w:val="000000"/>
                <w:lang w:eastAsia="lv-LV"/>
              </w:rPr>
              <w:t xml:space="preserve">1.Daļa </w:t>
            </w:r>
            <w:r w:rsidRPr="00646F21">
              <w:rPr>
                <w:rFonts w:ascii="Times New Roman" w:eastAsia="Times New Roman" w:hAnsi="Times New Roman" w:cs="Times New Roman"/>
                <w:kern w:val="0"/>
                <w:lang w:eastAsia="en-GB"/>
              </w:rPr>
              <w:t>Metināšanas iekārta</w:t>
            </w:r>
            <w:r>
              <w:rPr>
                <w:rFonts w:ascii="Times New Roman" w:eastAsia="Times New Roman" w:hAnsi="Times New Roman" w:cs="Times New Roman"/>
                <w:kern w:val="0"/>
                <w:lang w:eastAsia="en-GB"/>
              </w:rPr>
              <w:t xml:space="preserve"> </w:t>
            </w:r>
            <w:r w:rsidRPr="006261E6">
              <w:rPr>
                <w:rFonts w:ascii="Times New Roman" w:eastAsia="Times New Roman" w:hAnsi="Times New Roman" w:cs="Times New Roman"/>
                <w:kern w:val="0"/>
                <w:lang w:eastAsia="en-GB"/>
              </w:rPr>
              <w:t>MIG/MAG</w:t>
            </w:r>
            <w:r>
              <w:rPr>
                <w:rFonts w:ascii="Times New Roman" w:eastAsia="Times New Roman" w:hAnsi="Times New Roman" w:cs="Times New Roman"/>
                <w:kern w:val="0"/>
                <w:lang w:eastAsia="en-GB"/>
              </w:rPr>
              <w:t xml:space="preserve">  (1gab)</w:t>
            </w:r>
          </w:p>
        </w:tc>
        <w:tc>
          <w:tcPr>
            <w:tcW w:w="2873" w:type="dxa"/>
            <w:vAlign w:val="center"/>
          </w:tcPr>
          <w:p w14:paraId="03887CA2" w14:textId="77777777" w:rsidR="004C59FC" w:rsidRPr="00646F21" w:rsidRDefault="004C59FC" w:rsidP="008110BA">
            <w:pPr>
              <w:spacing w:before="120" w:after="120" w:line="240" w:lineRule="auto"/>
              <w:jc w:val="center"/>
              <w:rPr>
                <w:rFonts w:ascii="Times New Roman" w:hAnsi="Times New Roman" w:cs="Times New Roman"/>
                <w:color w:val="000000"/>
                <w:lang w:eastAsia="lv-LV"/>
              </w:rPr>
            </w:pPr>
          </w:p>
        </w:tc>
      </w:tr>
      <w:tr w:rsidR="004C59FC" w:rsidRPr="00646F21" w14:paraId="6EED04E5" w14:textId="77777777" w:rsidTr="001413C0">
        <w:trPr>
          <w:trHeight w:val="510"/>
        </w:trPr>
        <w:tc>
          <w:tcPr>
            <w:tcW w:w="6478" w:type="dxa"/>
            <w:vAlign w:val="center"/>
          </w:tcPr>
          <w:p w14:paraId="00E13174" w14:textId="7D89C1C5" w:rsidR="004C59FC" w:rsidRPr="004C59FC" w:rsidRDefault="004C59FC" w:rsidP="004C59FC">
            <w:pPr>
              <w:spacing w:before="120" w:after="120" w:line="240" w:lineRule="auto"/>
              <w:rPr>
                <w:rFonts w:ascii="Times New Roman" w:hAnsi="Times New Roman" w:cs="Times New Roman"/>
                <w:color w:val="000000"/>
                <w:lang w:eastAsia="lv-LV"/>
              </w:rPr>
            </w:pPr>
            <w:r>
              <w:rPr>
                <w:rFonts w:ascii="Times New Roman" w:hAnsi="Times New Roman" w:cs="Times New Roman"/>
                <w:color w:val="000000"/>
                <w:lang w:eastAsia="lv-LV"/>
              </w:rPr>
              <w:t xml:space="preserve">2.Daļa </w:t>
            </w:r>
            <w:r w:rsidRPr="00646F21">
              <w:rPr>
                <w:rFonts w:ascii="Times New Roman" w:eastAsia="Times New Roman" w:hAnsi="Times New Roman" w:cs="Times New Roman"/>
                <w:kern w:val="0"/>
                <w:lang w:eastAsia="en-GB"/>
              </w:rPr>
              <w:t>Metināšanas iekārta</w:t>
            </w:r>
            <w:r>
              <w:rPr>
                <w:rFonts w:ascii="Times New Roman" w:eastAsia="Times New Roman" w:hAnsi="Times New Roman" w:cs="Times New Roman"/>
                <w:kern w:val="0"/>
                <w:lang w:eastAsia="en-GB"/>
              </w:rPr>
              <w:t xml:space="preserve"> TIG/MMA (1 gab.)</w:t>
            </w:r>
          </w:p>
        </w:tc>
        <w:tc>
          <w:tcPr>
            <w:tcW w:w="2873" w:type="dxa"/>
            <w:vAlign w:val="center"/>
          </w:tcPr>
          <w:p w14:paraId="5A32EE4E" w14:textId="77777777" w:rsidR="004C59FC" w:rsidRPr="00646F21" w:rsidRDefault="004C59FC" w:rsidP="008110BA">
            <w:pPr>
              <w:spacing w:before="120" w:after="120" w:line="240" w:lineRule="auto"/>
              <w:jc w:val="center"/>
              <w:rPr>
                <w:rFonts w:ascii="Times New Roman" w:hAnsi="Times New Roman" w:cs="Times New Roman"/>
                <w:color w:val="000000"/>
                <w:lang w:eastAsia="lv-LV"/>
              </w:rPr>
            </w:pPr>
          </w:p>
        </w:tc>
      </w:tr>
    </w:tbl>
    <w:p w14:paraId="02E0B01D" w14:textId="3E235AD6" w:rsidR="00723E16" w:rsidRPr="008167E6" w:rsidRDefault="00723E16" w:rsidP="008167E6">
      <w:pPr>
        <w:pStyle w:val="ListBullet4"/>
        <w:numPr>
          <w:ilvl w:val="0"/>
          <w:numId w:val="0"/>
        </w:numPr>
        <w:ind w:left="360"/>
        <w:rPr>
          <w:i/>
          <w:iCs/>
        </w:rPr>
      </w:pPr>
      <w:r w:rsidRPr="008167E6">
        <w:rPr>
          <w:i/>
          <w:iCs/>
        </w:rPr>
        <w:t xml:space="preserve">* </w:t>
      </w:r>
      <w:r w:rsidR="00646F21">
        <w:rPr>
          <w:i/>
          <w:iCs/>
        </w:rPr>
        <w:t>Piedāvājuma c</w:t>
      </w:r>
      <w:r w:rsidR="008167E6" w:rsidRPr="008167E6">
        <w:rPr>
          <w:i/>
          <w:iCs/>
        </w:rPr>
        <w:t xml:space="preserve">enā ir iekļautas visas ar Iekārtas piegādi un </w:t>
      </w:r>
      <w:r w:rsidR="00696145">
        <w:rPr>
          <w:i/>
          <w:iCs/>
        </w:rPr>
        <w:t>pieņemšanas-</w:t>
      </w:r>
      <w:r w:rsidR="008167E6" w:rsidRPr="008167E6">
        <w:rPr>
          <w:i/>
          <w:iCs/>
        </w:rPr>
        <w:t>nodošanu saistītie izdevumi, tajā skaitā Iekārtas testēšana</w:t>
      </w:r>
      <w:r w:rsidR="00696145">
        <w:rPr>
          <w:i/>
          <w:iCs/>
        </w:rPr>
        <w:t>,</w:t>
      </w:r>
      <w:r w:rsidR="008167E6" w:rsidRPr="008167E6">
        <w:rPr>
          <w:i/>
          <w:iCs/>
        </w:rPr>
        <w:t xml:space="preserve"> Pasūtītāja personāla apmācība atbilstoši tehniskās specifikācijas (1.pielikums) prasībām</w:t>
      </w:r>
      <w:r w:rsidR="00696145">
        <w:rPr>
          <w:i/>
          <w:iCs/>
        </w:rPr>
        <w:t>, apkopes izmaksas piedāvātajā garantijas laikā.</w:t>
      </w:r>
    </w:p>
    <w:p w14:paraId="49AB4D0F" w14:textId="6D60927D" w:rsidR="00646F21" w:rsidRPr="00646F21" w:rsidRDefault="001F1C3C"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 xml:space="preserve">šo piedāvājumu tirgus izpētei un </w:t>
      </w:r>
      <w:r w:rsidR="008167E6" w:rsidRPr="00646F21">
        <w:rPr>
          <w:rFonts w:ascii="Times New Roman" w:hAnsi="Times New Roman"/>
          <w:sz w:val="24"/>
          <w:szCs w:val="24"/>
        </w:rPr>
        <w:t>tehniskā piedāvājuma formu</w:t>
      </w:r>
      <w:r w:rsidR="003E5EB2" w:rsidRPr="00646F21">
        <w:rPr>
          <w:rFonts w:ascii="Times New Roman" w:eastAsia="Times New Roman" w:hAnsi="Times New Roman" w:cs="Times New Roman"/>
          <w:sz w:val="24"/>
          <w:lang w:eastAsia="en-GB"/>
        </w:rPr>
        <w:t xml:space="preserve"> </w:t>
      </w:r>
      <w:r w:rsidRPr="00646F21">
        <w:rPr>
          <w:rFonts w:ascii="Times New Roman" w:eastAsia="Times New Roman" w:hAnsi="Times New Roman" w:cs="Times New Roman"/>
          <w:sz w:val="24"/>
          <w:lang w:eastAsia="en-GB"/>
        </w:rPr>
        <w:t>(1</w:t>
      </w:r>
      <w:r w:rsidR="00666780" w:rsidRPr="00646F21">
        <w:rPr>
          <w:rFonts w:ascii="Times New Roman" w:eastAsia="Times New Roman" w:hAnsi="Times New Roman" w:cs="Times New Roman"/>
          <w:sz w:val="24"/>
          <w:lang w:eastAsia="en-GB"/>
        </w:rPr>
        <w:t>.pielikums</w:t>
      </w:r>
      <w:r w:rsidRPr="00646F21">
        <w:rPr>
          <w:rFonts w:ascii="Times New Roman" w:eastAsia="Times New Roman" w:hAnsi="Times New Roman" w:cs="Times New Roman"/>
          <w:sz w:val="24"/>
          <w:lang w:eastAsia="en-GB"/>
        </w:rPr>
        <w:t>)</w:t>
      </w:r>
      <w:r w:rsidR="00646F21">
        <w:rPr>
          <w:rFonts w:ascii="Times New Roman" w:eastAsia="Times New Roman" w:hAnsi="Times New Roman" w:cs="Times New Roman"/>
          <w:sz w:val="24"/>
          <w:lang w:eastAsia="en-GB"/>
        </w:rPr>
        <w:t>.</w:t>
      </w:r>
    </w:p>
    <w:p w14:paraId="34C3144B" w14:textId="77777777" w:rsidR="00646F21" w:rsidRPr="00646F21" w:rsidRDefault="001B035A"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7E665FC6" w:rsidR="000C4D80" w:rsidRPr="00646F21" w:rsidRDefault="00C63D02"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AF0322">
        <w:rPr>
          <w:rFonts w:ascii="Times New Roman" w:hAnsi="Times New Roman" w:cs="Times New Roman"/>
          <w:b/>
          <w:sz w:val="24"/>
          <w:szCs w:val="24"/>
        </w:rPr>
        <w:t>27</w:t>
      </w:r>
      <w:r w:rsidR="008833F9">
        <w:rPr>
          <w:rFonts w:ascii="Times New Roman" w:hAnsi="Times New Roman" w:cs="Times New Roman"/>
          <w:b/>
          <w:sz w:val="24"/>
          <w:szCs w:val="24"/>
        </w:rPr>
        <w:t xml:space="preserve"> mēneši</w:t>
      </w:r>
      <w:r w:rsidR="00FC21C5" w:rsidRPr="00646F21">
        <w:rPr>
          <w:rFonts w:ascii="Times New Roman" w:hAnsi="Times New Roman" w:cs="Times New Roman"/>
          <w:b/>
          <w:sz w:val="24"/>
          <w:szCs w:val="24"/>
        </w:rPr>
        <w:t xml:space="preserve">. </w:t>
      </w:r>
    </w:p>
    <w:p w14:paraId="48A111A4" w14:textId="4B328908" w:rsidR="00843AED" w:rsidRPr="007001AE" w:rsidRDefault="00843AED"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7001AE">
        <w:rPr>
          <w:rFonts w:ascii="Times New Roman" w:hAnsi="Times New Roman" w:cs="Times New Roman"/>
          <w:bCs/>
          <w:kern w:val="0"/>
          <w:sz w:val="24"/>
          <w:szCs w:val="24"/>
          <w:lang w:eastAsia="ar-SA"/>
          <w14:ligatures w14:val="none"/>
        </w:rPr>
        <w:t>Lūdzam informēt par izpildes termiņiem</w:t>
      </w:r>
      <w:r w:rsidR="009A6D7C">
        <w:rPr>
          <w:rFonts w:ascii="Times New Roman" w:hAnsi="Times New Roman" w:cs="Times New Roman"/>
          <w:bCs/>
          <w:kern w:val="0"/>
          <w:sz w:val="24"/>
          <w:szCs w:val="24"/>
          <w:lang w:eastAsia="ar-SA"/>
          <w14:ligatures w14:val="none"/>
        </w:rPr>
        <w:t>:</w:t>
      </w:r>
    </w:p>
    <w:p w14:paraId="662EA85A" w14:textId="50A3D83B" w:rsidR="00843AED" w:rsidRPr="00F72350" w:rsidRDefault="0020249A" w:rsidP="00666780">
      <w:pPr>
        <w:spacing w:after="0" w:line="360" w:lineRule="auto"/>
        <w:ind w:firstLine="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78754A"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 xml:space="preserve">līguma </w:t>
      </w:r>
      <w:r w:rsidR="00843AED" w:rsidRPr="00F72350">
        <w:rPr>
          <w:rFonts w:ascii="Times New Roman" w:eastAsia="Times New Roman" w:hAnsi="Times New Roman" w:cs="Times New Roman"/>
          <w:kern w:val="0"/>
          <w:sz w:val="24"/>
          <w:szCs w:val="24"/>
          <w14:ligatures w14:val="none"/>
        </w:rPr>
        <w:t>izpildei ir pietiekošs</w:t>
      </w:r>
      <w:r w:rsidR="004644D1" w:rsidRPr="00F72350">
        <w:rPr>
          <w:rFonts w:ascii="Times New Roman" w:hAnsi="Times New Roman"/>
          <w:sz w:val="24"/>
          <w:szCs w:val="24"/>
        </w:rPr>
        <w:t>;</w:t>
      </w:r>
    </w:p>
    <w:p w14:paraId="26FD747D" w14:textId="4C5D47A9" w:rsidR="00843AED" w:rsidRPr="00F72350" w:rsidRDefault="0020249A" w:rsidP="00666780">
      <w:pPr>
        <w:spacing w:after="0" w:line="360" w:lineRule="auto"/>
        <w:ind w:left="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B63D98"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w:t>
      </w:r>
      <w:r w:rsidR="00D66AB8" w:rsidRPr="00F72350">
        <w:rPr>
          <w:rFonts w:ascii="Times New Roman" w:eastAsia="Times New Roman" w:hAnsi="Times New Roman" w:cs="Times New Roman"/>
          <w:kern w:val="0"/>
          <w:sz w:val="24"/>
          <w:szCs w:val="24"/>
          <w14:ligatures w14:val="none"/>
        </w:rPr>
        <w:t xml:space="preserve">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līguma</w:t>
      </w:r>
      <w:r w:rsidR="00D66AB8" w:rsidRPr="00F72350">
        <w:rPr>
          <w:rFonts w:ascii="Times New Roman" w:eastAsia="Times New Roman" w:hAnsi="Times New Roman" w:cs="Times New Roman"/>
          <w:kern w:val="0"/>
          <w:sz w:val="24"/>
          <w:szCs w:val="24"/>
          <w14:ligatures w14:val="none"/>
        </w:rPr>
        <w:t xml:space="preserve"> izpildei ir pārāk īss, </w:t>
      </w:r>
      <w:r w:rsidR="00843AED" w:rsidRPr="00F72350">
        <w:rPr>
          <w:rFonts w:ascii="Times New Roman" w:eastAsia="Times New Roman" w:hAnsi="Times New Roman" w:cs="Times New Roman"/>
          <w:kern w:val="0"/>
          <w:sz w:val="24"/>
          <w:szCs w:val="24"/>
          <w14:ligatures w14:val="none"/>
        </w:rPr>
        <w:t xml:space="preserve">nav iespējams </w:t>
      </w:r>
      <w:r w:rsidR="00C956F8">
        <w:rPr>
          <w:rFonts w:ascii="Times New Roman" w:eastAsia="Times New Roman" w:hAnsi="Times New Roman" w:cs="Times New Roman"/>
          <w:kern w:val="0"/>
          <w:sz w:val="24"/>
          <w:szCs w:val="24"/>
          <w14:ligatures w14:val="none"/>
        </w:rPr>
        <w:t>izpildīt līgumu</w:t>
      </w:r>
      <w:r w:rsidR="006F1590" w:rsidRPr="00F72350">
        <w:rPr>
          <w:rFonts w:ascii="Times New Roman" w:eastAsia="Times New Roman" w:hAnsi="Times New Roman" w:cs="Times New Roman"/>
          <w:kern w:val="0"/>
          <w:sz w:val="24"/>
          <w:szCs w:val="24"/>
          <w14:ligatures w14:val="none"/>
        </w:rPr>
        <w:t xml:space="preserve"> </w:t>
      </w:r>
      <w:r w:rsidR="00C24235" w:rsidRPr="00F72350">
        <w:rPr>
          <w:rFonts w:ascii="Times New Roman" w:eastAsia="Times New Roman" w:hAnsi="Times New Roman" w:cs="Times New Roman"/>
          <w:kern w:val="0"/>
          <w:sz w:val="24"/>
          <w:szCs w:val="24"/>
          <w14:ligatures w14:val="none"/>
        </w:rPr>
        <w:t>šādā termiņā</w:t>
      </w:r>
      <w:r w:rsidR="00843AED" w:rsidRPr="00F72350">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843AED" w:rsidRPr="00843AED" w14:paraId="6D5D1D67" w14:textId="77777777" w:rsidTr="007F0E1F">
        <w:trPr>
          <w:trHeight w:val="617"/>
        </w:trPr>
        <w:tc>
          <w:tcPr>
            <w:tcW w:w="9351" w:type="dxa"/>
            <w:tcBorders>
              <w:top w:val="single" w:sz="4" w:space="0" w:color="auto"/>
              <w:left w:val="single" w:sz="4" w:space="0" w:color="auto"/>
              <w:bottom w:val="single" w:sz="4" w:space="0" w:color="auto"/>
              <w:right w:val="single" w:sz="4" w:space="0" w:color="auto"/>
            </w:tcBorders>
            <w:hideMark/>
          </w:tcPr>
          <w:p w14:paraId="646AB98C" w14:textId="20E2FA0C" w:rsidR="00843AED" w:rsidRPr="00843AED" w:rsidRDefault="00843AED" w:rsidP="00843AED">
            <w:pPr>
              <w:tabs>
                <w:tab w:val="left" w:pos="851"/>
              </w:tabs>
              <w:spacing w:before="240" w:after="120"/>
              <w:jc w:val="center"/>
              <w:rPr>
                <w:rFonts w:ascii="Times New Roman" w:eastAsia="Calibri" w:hAnsi="Times New Roman"/>
                <w:i/>
                <w:iCs/>
                <w:sz w:val="20"/>
                <w:szCs w:val="20"/>
              </w:rPr>
            </w:pPr>
            <w:r w:rsidRPr="007001AE">
              <w:rPr>
                <w:rFonts w:ascii="Times New Roman" w:eastAsia="Calibri" w:hAnsi="Times New Roman"/>
                <w:i/>
                <w:iCs/>
                <w:sz w:val="20"/>
                <w:szCs w:val="20"/>
              </w:rPr>
              <w:t>Lūdzu norādiet detalizēti, kāpēc norādītajā termiņā nav iespējams</w:t>
            </w:r>
            <w:r w:rsidR="00EB29E1">
              <w:rPr>
                <w:rFonts w:ascii="Times New Roman" w:eastAsia="Calibri" w:hAnsi="Times New Roman"/>
                <w:i/>
                <w:iCs/>
                <w:sz w:val="20"/>
                <w:szCs w:val="20"/>
              </w:rPr>
              <w:t xml:space="preserve"> veikt </w:t>
            </w:r>
            <w:r w:rsidR="00C058F9">
              <w:rPr>
                <w:rFonts w:ascii="Times New Roman" w:eastAsia="Calibri" w:hAnsi="Times New Roman"/>
                <w:i/>
                <w:iCs/>
                <w:sz w:val="20"/>
                <w:szCs w:val="20"/>
              </w:rPr>
              <w:t>līguma izpildi</w:t>
            </w:r>
            <w:r w:rsidRPr="007001AE">
              <w:rPr>
                <w:rFonts w:ascii="Times New Roman" w:eastAsia="Calibri" w:hAnsi="Times New Roman"/>
                <w:i/>
                <w:iCs/>
                <w:sz w:val="20"/>
                <w:szCs w:val="20"/>
              </w:rPr>
              <w:t>.</w:t>
            </w:r>
          </w:p>
        </w:tc>
      </w:tr>
    </w:tbl>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lastRenderedPageBreak/>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0311CCF8" w:rsidR="00E64F71" w:rsidRPr="004F685C" w:rsidRDefault="000669B0"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1" w:name="_Hlk210216017"/>
      <w:r w:rsidR="004F685C" w:rsidRPr="004F685C">
        <w:rPr>
          <w:rFonts w:ascii="Times New Roman" w:eastAsia="Times New Roman" w:hAnsi="Times New Roman" w:cs="Times New Roman"/>
          <w:kern w:val="0"/>
          <w:sz w:val="24"/>
          <w:szCs w:val="24"/>
          <w:lang w:eastAsia="lv-LV"/>
          <w14:ligatures w14:val="none"/>
        </w:rPr>
        <w:t>Tehniskā specifikācija un tehniskā piedāvājuma forma</w:t>
      </w:r>
      <w:bookmarkEnd w:id="1"/>
      <w:r>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696145">
        <w:rPr>
          <w:rFonts w:ascii="Times New Roman" w:hAnsi="Times New Roman"/>
          <w:sz w:val="24"/>
          <w:szCs w:val="24"/>
        </w:rPr>
        <w:t>9</w:t>
      </w:r>
      <w:r w:rsidR="002F48C5" w:rsidRPr="00666780">
        <w:rPr>
          <w:rFonts w:ascii="Times New Roman" w:hAnsi="Times New Roman"/>
          <w:sz w:val="24"/>
          <w:szCs w:val="24"/>
        </w:rPr>
        <w:t xml:space="preserve"> (</w:t>
      </w:r>
      <w:r w:rsidR="00696145">
        <w:rPr>
          <w:rFonts w:ascii="Times New Roman" w:hAnsi="Times New Roman"/>
          <w:sz w:val="24"/>
          <w:szCs w:val="24"/>
        </w:rPr>
        <w:t>deviņām</w:t>
      </w:r>
      <w:r w:rsidR="002F48C5" w:rsidRPr="00666780">
        <w:rPr>
          <w:rFonts w:ascii="Times New Roman" w:hAnsi="Times New Roman"/>
          <w:sz w:val="24"/>
          <w:szCs w:val="24"/>
        </w:rPr>
        <w:t>) lap</w:t>
      </w:r>
      <w:r w:rsidR="00696145">
        <w:rPr>
          <w:rFonts w:ascii="Times New Roman" w:hAnsi="Times New Roman"/>
          <w:sz w:val="24"/>
          <w:szCs w:val="24"/>
        </w:rPr>
        <w:t>ām</w:t>
      </w:r>
      <w:r w:rsidR="002F48C5" w:rsidRPr="00666780">
        <w:rPr>
          <w:rFonts w:ascii="Times New Roman" w:hAnsi="Times New Roman"/>
          <w:sz w:val="24"/>
          <w:szCs w:val="24"/>
        </w:rPr>
        <w:t>.</w:t>
      </w:r>
    </w:p>
    <w:p w14:paraId="46E018E5" w14:textId="747A7873" w:rsidR="001D4A7E" w:rsidRPr="00465129"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465129"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0249A"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0249A"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9"/>
  </w:num>
  <w:num w:numId="3" w16cid:durableId="841702575">
    <w:abstractNumId w:val="3"/>
    <w:lvlOverride w:ilvl="0">
      <w:startOverride w:val="4"/>
    </w:lvlOverride>
  </w:num>
  <w:num w:numId="4" w16cid:durableId="763918837">
    <w:abstractNumId w:val="12"/>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1"/>
  </w:num>
  <w:num w:numId="10" w16cid:durableId="1802384017">
    <w:abstractNumId w:val="8"/>
  </w:num>
  <w:num w:numId="11" w16cid:durableId="34426355">
    <w:abstractNumId w:val="13"/>
  </w:num>
  <w:num w:numId="12" w16cid:durableId="841817563">
    <w:abstractNumId w:val="14"/>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0"/>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1"/>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23E16"/>
    <w:rsid w:val="0072476B"/>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369CA"/>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41BB"/>
    <w:rsid w:val="009053F1"/>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1E1F"/>
    <w:rsid w:val="00C359BD"/>
    <w:rsid w:val="00C36265"/>
    <w:rsid w:val="00C42FF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C6B2F"/>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48C1"/>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4637</Words>
  <Characters>2644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19</cp:revision>
  <dcterms:created xsi:type="dcterms:W3CDTF">2025-10-01T09:53:00Z</dcterms:created>
  <dcterms:modified xsi:type="dcterms:W3CDTF">2025-10-31T09:11:00Z</dcterms:modified>
</cp:coreProperties>
</file>