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A6697" w14:textId="79F67C44" w:rsidR="00E5087F" w:rsidRPr="00E5087F" w:rsidRDefault="00E5087F" w:rsidP="00E5087F">
      <w:pPr>
        <w:spacing w:after="0" w:line="276" w:lineRule="auto"/>
        <w:jc w:val="center"/>
        <w:rPr>
          <w:rFonts w:ascii="Times New Roman" w:hAnsi="Times New Roman" w:cs="Times New Roman"/>
          <w:b/>
          <w:bCs/>
          <w:kern w:val="0"/>
          <w:sz w:val="24"/>
          <w:szCs w:val="24"/>
          <w14:ligatures w14:val="none"/>
        </w:rPr>
      </w:pPr>
      <w:r w:rsidRPr="00E5087F">
        <w:rPr>
          <w:rFonts w:ascii="Times New Roman" w:hAnsi="Times New Roman" w:cs="Times New Roman"/>
          <w:b/>
          <w:bCs/>
          <w:kern w:val="0"/>
          <w:sz w:val="24"/>
          <w:szCs w:val="24"/>
          <w14:ligatures w14:val="none"/>
        </w:rPr>
        <w:t>Rīgas pašvaldības sabiedrība ar ierobežotu atbildību „Rīgas satiksme”</w:t>
      </w:r>
    </w:p>
    <w:p w14:paraId="3BF09789" w14:textId="77777777" w:rsidR="00E5087F" w:rsidRDefault="00E5087F" w:rsidP="00990D3C">
      <w:pPr>
        <w:spacing w:after="0" w:line="276" w:lineRule="auto"/>
        <w:jc w:val="both"/>
        <w:rPr>
          <w:rFonts w:ascii="Times New Roman" w:hAnsi="Times New Roman" w:cs="Times New Roman"/>
          <w:kern w:val="0"/>
          <w:sz w:val="24"/>
          <w:szCs w:val="24"/>
          <w14:ligatures w14:val="none"/>
        </w:rPr>
      </w:pPr>
    </w:p>
    <w:p w14:paraId="04793CD8" w14:textId="097578C9" w:rsidR="00C03441" w:rsidRPr="0007761A" w:rsidRDefault="00C03441" w:rsidP="00990D3C">
      <w:pPr>
        <w:spacing w:after="0" w:line="276" w:lineRule="auto"/>
        <w:jc w:val="both"/>
        <w:rPr>
          <w:rFonts w:ascii="Times New Roman" w:hAnsi="Times New Roman" w:cs="Times New Roman"/>
          <w:i/>
          <w:iCs/>
          <w:kern w:val="0"/>
          <w14:ligatures w14:val="none"/>
        </w:rPr>
      </w:pPr>
      <w:r w:rsidRPr="0007761A">
        <w:rPr>
          <w:rFonts w:ascii="Times New Roman" w:hAnsi="Times New Roman" w:cs="Times New Roman"/>
          <w:i/>
          <w:iCs/>
          <w:kern w:val="0"/>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43E581BB" w:rsidR="00C85DFD" w:rsidRPr="00066628" w:rsidRDefault="00066628" w:rsidP="00066628">
      <w:pPr>
        <w:spacing w:line="300" w:lineRule="auto"/>
        <w:jc w:val="center"/>
        <w:rPr>
          <w:rFonts w:ascii="Times New Roman" w:hAnsi="Times New Roman" w:cs="Times New Roman"/>
          <w:b/>
          <w:bCs/>
          <w:sz w:val="28"/>
          <w:szCs w:val="28"/>
        </w:rPr>
      </w:pPr>
      <w:r w:rsidRPr="00066628">
        <w:rPr>
          <w:rFonts w:ascii="Times New Roman" w:hAnsi="Times New Roman" w:cs="Times New Roman"/>
          <w:b/>
          <w:bCs/>
          <w:sz w:val="28"/>
          <w:szCs w:val="28"/>
        </w:rPr>
        <w:t>“</w:t>
      </w:r>
      <w:r w:rsidR="00193E1F" w:rsidRPr="00047D3A">
        <w:rPr>
          <w:rFonts w:ascii="Times New Roman" w:eastAsia="Times New Roman" w:hAnsi="Times New Roman" w:cs="Times New Roman"/>
          <w:b/>
          <w:bCs/>
          <w:sz w:val="24"/>
          <w:szCs w:val="24"/>
          <w:lang w:eastAsia="en-GB"/>
        </w:rPr>
        <w:t>Ziemassvētku dāvanu komplektu iegāde RP SIA “Rīgas satiksme” darbiniekiem</w:t>
      </w:r>
      <w:r>
        <w:rPr>
          <w:rFonts w:ascii="Times New Roman" w:hAnsi="Times New Roman" w:cs="Times New Roman"/>
          <w:b/>
          <w:bCs/>
          <w:sz w:val="28"/>
          <w:szCs w:val="28"/>
        </w:rPr>
        <w:t>”</w:t>
      </w:r>
    </w:p>
    <w:p w14:paraId="3FFD5349" w14:textId="7C62A515"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C85DFD">
        <w:rPr>
          <w:rFonts w:ascii="Times New Roman" w:hAnsi="Times New Roman" w:cs="Times New Roman"/>
          <w:kern w:val="0"/>
          <w:sz w:val="24"/>
          <w:szCs w:val="24"/>
          <w14:ligatures w14:val="none"/>
        </w:rPr>
        <w:t>5</w:t>
      </w:r>
      <w:r w:rsidRPr="00B6739D">
        <w:rPr>
          <w:rFonts w:ascii="Times New Roman" w:hAnsi="Times New Roman" w:cs="Times New Roman"/>
          <w:kern w:val="0"/>
          <w:sz w:val="24"/>
          <w:szCs w:val="24"/>
          <w14:ligatures w14:val="none"/>
        </w:rPr>
        <w:t>. gada ___. ________.</w:t>
      </w:r>
    </w:p>
    <w:p w14:paraId="03EB962C"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07B88CBF" w:rsidR="00066628" w:rsidRPr="00193E1F" w:rsidRDefault="00066628" w:rsidP="00E453CC">
      <w:pPr>
        <w:pStyle w:val="ListBullet4"/>
        <w:numPr>
          <w:ilvl w:val="1"/>
          <w:numId w:val="1"/>
        </w:numPr>
        <w:spacing w:line="276" w:lineRule="auto"/>
        <w:ind w:left="567" w:hanging="567"/>
      </w:pPr>
      <w:r w:rsidRPr="00066628">
        <w:rPr>
          <w:b/>
          <w:bCs/>
        </w:rPr>
        <w:t>Tirgus izpētes priekšmets</w:t>
      </w:r>
      <w:r>
        <w:t xml:space="preserve"> ir  </w:t>
      </w:r>
      <w:r w:rsidR="00193E1F" w:rsidRPr="00193E1F">
        <w:rPr>
          <w:i/>
          <w:iCs/>
        </w:rPr>
        <w:t>Ziemassvētku dāvanu komplektu</w:t>
      </w:r>
      <w:r w:rsidR="00193E1F">
        <w:rPr>
          <w:i/>
          <w:iCs/>
        </w:rPr>
        <w:t xml:space="preserve"> (turpmāk tekstā - Prece)</w:t>
      </w:r>
      <w:r w:rsidR="00193E1F" w:rsidRPr="00193E1F">
        <w:rPr>
          <w:i/>
          <w:iCs/>
        </w:rPr>
        <w:t xml:space="preserve"> iegāde Rīgas pašvaldības sabiedrība</w:t>
      </w:r>
      <w:r w:rsidR="00193E1F">
        <w:rPr>
          <w:i/>
          <w:iCs/>
        </w:rPr>
        <w:t>s</w:t>
      </w:r>
      <w:r w:rsidR="00193E1F" w:rsidRPr="00193E1F">
        <w:rPr>
          <w:i/>
          <w:iCs/>
        </w:rPr>
        <w:t xml:space="preserve"> ar ierobežotu atbildību “Rīgas satiksme”</w:t>
      </w:r>
      <w:r w:rsidR="00193E1F" w:rsidRPr="00193E1F">
        <w:rPr>
          <w:rFonts w:eastAsia="Calibri"/>
          <w:bCs/>
        </w:rPr>
        <w:t xml:space="preserve"> </w:t>
      </w:r>
      <w:r w:rsidR="00193E1F" w:rsidRPr="00193E1F">
        <w:rPr>
          <w:rFonts w:eastAsia="Calibri"/>
          <w:bCs/>
          <w:i/>
          <w:iCs/>
        </w:rPr>
        <w:t>(turpmāk tekstā – Pasūtītājs)</w:t>
      </w:r>
      <w:r w:rsidR="00193E1F">
        <w:rPr>
          <w:rFonts w:eastAsia="Calibri"/>
          <w:bCs/>
        </w:rPr>
        <w:t xml:space="preserve"> </w:t>
      </w:r>
      <w:r w:rsidR="00193E1F" w:rsidRPr="009A04E1">
        <w:rPr>
          <w:rFonts w:eastAsia="Calibri"/>
          <w:bCs/>
        </w:rPr>
        <w:t xml:space="preserve"> </w:t>
      </w:r>
      <w:r w:rsidR="00193E1F" w:rsidRPr="00193E1F">
        <w:rPr>
          <w:i/>
          <w:iCs/>
        </w:rPr>
        <w:t xml:space="preserve"> darbiniekiem</w:t>
      </w:r>
      <w:r w:rsidR="00193E1F">
        <w:rPr>
          <w:i/>
          <w:iCs/>
        </w:rPr>
        <w:t>.</w:t>
      </w:r>
    </w:p>
    <w:p w14:paraId="2644515C" w14:textId="77777777" w:rsidR="00066628" w:rsidRDefault="0070475A" w:rsidP="00E453CC">
      <w:pPr>
        <w:pStyle w:val="ListBullet4"/>
        <w:numPr>
          <w:ilvl w:val="1"/>
          <w:numId w:val="1"/>
        </w:numPr>
        <w:spacing w:line="276" w:lineRule="auto"/>
        <w:ind w:left="567" w:hanging="567"/>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4553889C" w14:textId="77777777" w:rsidR="00293733" w:rsidRDefault="00272A23" w:rsidP="00293733">
      <w:pPr>
        <w:pStyle w:val="ListBullet4"/>
        <w:numPr>
          <w:ilvl w:val="1"/>
          <w:numId w:val="1"/>
        </w:numPr>
        <w:spacing w:line="276" w:lineRule="auto"/>
        <w:ind w:left="567" w:hanging="567"/>
      </w:pPr>
      <w:r w:rsidRPr="00272A23">
        <w:t xml:space="preserve">Pasūtītājam, vērtējot piedāvājumus, ir tiesības pieprasīt papildus informāciju par piedāvājumu, </w:t>
      </w:r>
      <w:r w:rsidR="00DB281C">
        <w:t xml:space="preserve">piedāvātājām </w:t>
      </w:r>
      <w:r w:rsidR="00193E1F">
        <w:t>P</w:t>
      </w:r>
      <w:r w:rsidR="00DB281C">
        <w:t xml:space="preserve">recēm, </w:t>
      </w:r>
      <w:r w:rsidR="00066628">
        <w:t>P</w:t>
      </w:r>
      <w:r w:rsidRPr="00272A23">
        <w:t>retendenta pieredzi un kvalifikāciju</w:t>
      </w:r>
      <w:r w:rsidR="00066628">
        <w:t>.</w:t>
      </w:r>
    </w:p>
    <w:p w14:paraId="4BF59417" w14:textId="5A5BF22B" w:rsidR="00293733" w:rsidRPr="00357734" w:rsidRDefault="00293733" w:rsidP="00293733">
      <w:pPr>
        <w:pStyle w:val="ListBullet4"/>
        <w:numPr>
          <w:ilvl w:val="1"/>
          <w:numId w:val="1"/>
        </w:numPr>
        <w:spacing w:line="276" w:lineRule="auto"/>
        <w:ind w:left="567" w:hanging="567"/>
        <w:rPr>
          <w:b/>
          <w:bCs/>
        </w:rPr>
      </w:pPr>
      <w:r w:rsidRPr="00293733">
        <w:t xml:space="preserve">Vērtējot Pretendenta piedāvājumu, Pasūtītājs pārbaudīs tā atbilstību Tirgus izpētes noteikumu (turpmāk – Noteikumi) prasībām. No piedāvājumiem, kas atbilst Noteikumiem, Pasūtītājs izvēlēsies tos, kas atbilst Noteikumu 3.5. punktam. Pasūtītāja atlasītie piedāvājumi tiks vērtēti atbilstoši Noteikumos noteiktajam vērtēšanas kritērijam – </w:t>
      </w:r>
      <w:r w:rsidRPr="00357734">
        <w:rPr>
          <w:b/>
          <w:bCs/>
        </w:rPr>
        <w:t>saimnieciski visizdevīgākais piedāvājums.</w:t>
      </w:r>
    </w:p>
    <w:p w14:paraId="559B8D42" w14:textId="2D31435B" w:rsidR="00580F4D" w:rsidRPr="00293733" w:rsidRDefault="00293733" w:rsidP="00293733">
      <w:pPr>
        <w:pStyle w:val="ListBullet4"/>
        <w:numPr>
          <w:ilvl w:val="1"/>
          <w:numId w:val="1"/>
        </w:numPr>
        <w:spacing w:line="276" w:lineRule="auto"/>
        <w:ind w:left="567" w:hanging="567"/>
      </w:pPr>
      <w:r>
        <w:t xml:space="preserve">Lai izvērtētu piedāvājumus saskaņā ar Noteikumu vērtēšanas kritēriju, </w:t>
      </w:r>
      <w:r w:rsidR="00580F4D" w:rsidRPr="00293733">
        <w:t xml:space="preserve">Pasūtītājs </w:t>
      </w:r>
      <w:r w:rsidR="006357D7" w:rsidRPr="00293733">
        <w:t>atlasīs</w:t>
      </w:r>
      <w:r w:rsidR="00580F4D" w:rsidRPr="00293733">
        <w:t xml:space="preserve"> piedāvājumus</w:t>
      </w:r>
      <w:r>
        <w:t xml:space="preserve">, kas </w:t>
      </w:r>
      <w:r w:rsidR="00FC1119">
        <w:t xml:space="preserve">visvairāk </w:t>
      </w:r>
      <w:r>
        <w:t>atbilst sekojošiem kritērijiem</w:t>
      </w:r>
      <w:r w:rsidR="00580F4D" w:rsidRPr="00293733">
        <w:t>:</w:t>
      </w:r>
      <w:r w:rsidRPr="00293733">
        <w:t xml:space="preserve"> </w:t>
      </w:r>
      <w:r>
        <w:t xml:space="preserve">Dāvanu komplekts </w:t>
      </w:r>
      <w:r w:rsidR="00B76C14">
        <w:t xml:space="preserve">pilnībā </w:t>
      </w:r>
      <w:r w:rsidRPr="00CC72A4">
        <w:t xml:space="preserve">atbilst </w:t>
      </w:r>
      <w:r w:rsidR="00F73468">
        <w:t xml:space="preserve">Noteikumu 1.pielikuma tehniskās specifikācijas (turpmāk – Tehniskā specifikācija) </w:t>
      </w:r>
      <w:r w:rsidR="00F73468" w:rsidRPr="00CC72A4">
        <w:t xml:space="preserve"> </w:t>
      </w:r>
      <w:r w:rsidRPr="00CC72A4">
        <w:t xml:space="preserve">prasībām, </w:t>
      </w:r>
      <w:r>
        <w:t xml:space="preserve">komplektā iekļautas preces </w:t>
      </w:r>
      <w:r w:rsidRPr="00CC72A4">
        <w:t>ir praktiskas ikdienas lietošanai, oriģinālas</w:t>
      </w:r>
      <w:r>
        <w:t xml:space="preserve"> </w:t>
      </w:r>
      <w:r w:rsidRPr="00CC72A4">
        <w:t>un atbilstošas Ziemassvētku tematikai</w:t>
      </w:r>
      <w:r w:rsidR="00FC1119">
        <w:t>, d</w:t>
      </w:r>
      <w:r w:rsidR="00FC1119">
        <w:rPr>
          <w:szCs w:val="24"/>
        </w:rPr>
        <w:t xml:space="preserve">āvanu komplekts ir universāls un </w:t>
      </w:r>
      <w:r w:rsidR="00FC1119" w:rsidRPr="009779C6">
        <w:rPr>
          <w:szCs w:val="24"/>
        </w:rPr>
        <w:t>piemērot</w:t>
      </w:r>
      <w:r w:rsidR="00FC1119">
        <w:rPr>
          <w:szCs w:val="24"/>
        </w:rPr>
        <w:t>s</w:t>
      </w:r>
      <w:r w:rsidR="00FC1119" w:rsidRPr="009779C6">
        <w:rPr>
          <w:szCs w:val="24"/>
        </w:rPr>
        <w:t xml:space="preserve"> visiem </w:t>
      </w:r>
      <w:r w:rsidR="00FC1119">
        <w:rPr>
          <w:szCs w:val="24"/>
        </w:rPr>
        <w:t>Pasūtītāja</w:t>
      </w:r>
      <w:r w:rsidR="00FC1119" w:rsidRPr="009779C6">
        <w:rPr>
          <w:szCs w:val="24"/>
        </w:rPr>
        <w:t xml:space="preserve"> darbiniekiem</w:t>
      </w:r>
      <w:r w:rsidRPr="00CC72A4">
        <w:t xml:space="preserve">. </w:t>
      </w:r>
      <w:r>
        <w:t>Dāvanu k</w:t>
      </w:r>
      <w:r w:rsidRPr="00CC72A4">
        <w:t xml:space="preserve">omplekta sastāvs ir sabalansēts un estētiski noformēts. </w:t>
      </w:r>
    </w:p>
    <w:p w14:paraId="7DA7B21F" w14:textId="77777777" w:rsidR="00EB7485" w:rsidRDefault="00EB7485" w:rsidP="00483F86">
      <w:pPr>
        <w:pStyle w:val="ListBullet4"/>
        <w:numPr>
          <w:ilvl w:val="1"/>
          <w:numId w:val="1"/>
        </w:numPr>
        <w:spacing w:line="276" w:lineRule="auto"/>
        <w:ind w:left="567" w:hanging="567"/>
      </w:pPr>
      <w:r w:rsidRPr="00EB7485">
        <w:t>Pretendentam, kura piedāvājums tiks atlasīts saskaņā ar Noteikumu 3.5. punktu, Pasūtītājs pieprasīs iesniegt Preces paraugu.</w:t>
      </w:r>
      <w:r>
        <w:t xml:space="preserve"> </w:t>
      </w:r>
    </w:p>
    <w:p w14:paraId="2D1BF797" w14:textId="6CFB3EDE" w:rsidR="00483F86" w:rsidRDefault="00EB7485" w:rsidP="00483F86">
      <w:pPr>
        <w:pStyle w:val="ListBullet4"/>
        <w:numPr>
          <w:ilvl w:val="1"/>
          <w:numId w:val="1"/>
        </w:numPr>
        <w:spacing w:line="276" w:lineRule="auto"/>
        <w:ind w:left="567" w:hanging="567"/>
      </w:pPr>
      <w:r>
        <w:lastRenderedPageBreak/>
        <w:t>Pasūtītājs</w:t>
      </w:r>
      <w:r w:rsidR="00483F86">
        <w:t xml:space="preserve"> izvērtēs iesniegtos piedāvājumus pēc sekojošiem </w:t>
      </w:r>
      <w:r w:rsidR="005D02E7">
        <w:t xml:space="preserve">saimnieciskā izdevīguma kritērijiem </w:t>
      </w:r>
      <w:r w:rsidR="00483F86">
        <w:t>un punktiem:</w:t>
      </w:r>
    </w:p>
    <w:tbl>
      <w:tblPr>
        <w:tblStyle w:val="TableGrid"/>
        <w:tblpPr w:leftFromText="180" w:rightFromText="180" w:vertAnchor="text" w:horzAnchor="margin" w:tblpX="405" w:tblpY="41"/>
        <w:tblW w:w="8944" w:type="dxa"/>
        <w:tblLook w:val="04A0" w:firstRow="1" w:lastRow="0" w:firstColumn="1" w:lastColumn="0" w:noHBand="0" w:noVBand="1"/>
      </w:tblPr>
      <w:tblGrid>
        <w:gridCol w:w="1090"/>
        <w:gridCol w:w="5255"/>
        <w:gridCol w:w="2599"/>
      </w:tblGrid>
      <w:tr w:rsidR="00483F86" w:rsidRPr="00A72834" w14:paraId="57A7ECF3" w14:textId="77777777" w:rsidTr="00CD6D57">
        <w:tc>
          <w:tcPr>
            <w:tcW w:w="1090" w:type="dxa"/>
            <w:shd w:val="clear" w:color="auto" w:fill="D9E2F3" w:themeFill="accent1" w:themeFillTint="33"/>
          </w:tcPr>
          <w:p w14:paraId="2574C1D4" w14:textId="77777777" w:rsidR="00483F86" w:rsidRPr="00A72834" w:rsidRDefault="00483F86" w:rsidP="00CD6D57">
            <w:pPr>
              <w:pStyle w:val="ListBullet4"/>
              <w:numPr>
                <w:ilvl w:val="0"/>
                <w:numId w:val="0"/>
              </w:numPr>
              <w:spacing w:line="276" w:lineRule="auto"/>
              <w:rPr>
                <w:b/>
                <w:bCs/>
              </w:rPr>
            </w:pPr>
            <w:r w:rsidRPr="00A72834">
              <w:rPr>
                <w:b/>
                <w:bCs/>
              </w:rPr>
              <w:t>Nr.p.k.</w:t>
            </w:r>
          </w:p>
        </w:tc>
        <w:tc>
          <w:tcPr>
            <w:tcW w:w="5255" w:type="dxa"/>
            <w:shd w:val="clear" w:color="auto" w:fill="D9E2F3" w:themeFill="accent1" w:themeFillTint="33"/>
          </w:tcPr>
          <w:p w14:paraId="0B3CA05C" w14:textId="77777777" w:rsidR="00483F86" w:rsidRPr="00A72834" w:rsidRDefault="00483F86" w:rsidP="00CD6D57">
            <w:pPr>
              <w:pStyle w:val="ListBullet4"/>
              <w:numPr>
                <w:ilvl w:val="0"/>
                <w:numId w:val="0"/>
              </w:numPr>
              <w:spacing w:line="276" w:lineRule="auto"/>
              <w:jc w:val="center"/>
              <w:rPr>
                <w:b/>
                <w:bCs/>
              </w:rPr>
            </w:pPr>
            <w:r w:rsidRPr="00A72834">
              <w:rPr>
                <w:b/>
                <w:bCs/>
              </w:rPr>
              <w:t>Kritērijs</w:t>
            </w:r>
          </w:p>
        </w:tc>
        <w:tc>
          <w:tcPr>
            <w:tcW w:w="2599" w:type="dxa"/>
            <w:shd w:val="clear" w:color="auto" w:fill="D9E2F3" w:themeFill="accent1" w:themeFillTint="33"/>
          </w:tcPr>
          <w:p w14:paraId="2FE0A1B2" w14:textId="77777777" w:rsidR="00483F86" w:rsidRPr="00A72834" w:rsidRDefault="00483F86" w:rsidP="00CD6D57">
            <w:pPr>
              <w:pStyle w:val="ListBullet4"/>
              <w:numPr>
                <w:ilvl w:val="0"/>
                <w:numId w:val="0"/>
              </w:numPr>
              <w:spacing w:line="276" w:lineRule="auto"/>
              <w:rPr>
                <w:b/>
                <w:bCs/>
              </w:rPr>
            </w:pPr>
            <w:r w:rsidRPr="00A72834">
              <w:rPr>
                <w:b/>
                <w:bCs/>
              </w:rPr>
              <w:t>Maksimālais punktu īpatsvars</w:t>
            </w:r>
          </w:p>
        </w:tc>
      </w:tr>
      <w:tr w:rsidR="00483F86" w:rsidRPr="00A72834" w14:paraId="476AD7F2" w14:textId="77777777" w:rsidTr="00CD6D57">
        <w:tc>
          <w:tcPr>
            <w:tcW w:w="1090" w:type="dxa"/>
            <w:vAlign w:val="center"/>
          </w:tcPr>
          <w:p w14:paraId="603A0476" w14:textId="77777777" w:rsidR="00483F86" w:rsidRPr="00A72834" w:rsidRDefault="00483F86" w:rsidP="00CD6D57">
            <w:pPr>
              <w:pStyle w:val="ListBullet4"/>
              <w:numPr>
                <w:ilvl w:val="0"/>
                <w:numId w:val="0"/>
              </w:numPr>
              <w:spacing w:line="276" w:lineRule="auto"/>
              <w:jc w:val="left"/>
            </w:pPr>
            <w:r w:rsidRPr="00A72834">
              <w:t>1.</w:t>
            </w:r>
          </w:p>
        </w:tc>
        <w:tc>
          <w:tcPr>
            <w:tcW w:w="5255" w:type="dxa"/>
            <w:vAlign w:val="center"/>
          </w:tcPr>
          <w:p w14:paraId="2CCA0912" w14:textId="6F4EA0DD" w:rsidR="00483F86" w:rsidRPr="00A72834" w:rsidRDefault="00EB7485" w:rsidP="00CD6D57">
            <w:pPr>
              <w:pStyle w:val="ListBullet4"/>
              <w:numPr>
                <w:ilvl w:val="0"/>
                <w:numId w:val="0"/>
              </w:numPr>
              <w:spacing w:line="276" w:lineRule="auto"/>
              <w:jc w:val="left"/>
            </w:pPr>
            <w:r>
              <w:t>Preces kvalitāte</w:t>
            </w:r>
            <w:r w:rsidRPr="00A72834">
              <w:t xml:space="preserve"> </w:t>
            </w:r>
          </w:p>
        </w:tc>
        <w:tc>
          <w:tcPr>
            <w:tcW w:w="2599" w:type="dxa"/>
            <w:vAlign w:val="center"/>
          </w:tcPr>
          <w:p w14:paraId="5DCAC816" w14:textId="39D0B2E5" w:rsidR="00483F86" w:rsidRPr="00A72834" w:rsidRDefault="00EB7485" w:rsidP="00CD6D57">
            <w:pPr>
              <w:pStyle w:val="ListBullet4"/>
              <w:numPr>
                <w:ilvl w:val="0"/>
                <w:numId w:val="0"/>
              </w:numPr>
              <w:spacing w:line="276" w:lineRule="auto"/>
              <w:jc w:val="left"/>
            </w:pPr>
            <w:r>
              <w:t xml:space="preserve">70 </w:t>
            </w:r>
          </w:p>
        </w:tc>
      </w:tr>
      <w:tr w:rsidR="00483F86" w:rsidRPr="00A72834" w14:paraId="03489F69" w14:textId="77777777" w:rsidTr="00CD6D57">
        <w:tc>
          <w:tcPr>
            <w:tcW w:w="1090" w:type="dxa"/>
            <w:vAlign w:val="center"/>
          </w:tcPr>
          <w:p w14:paraId="68EB4497" w14:textId="77777777" w:rsidR="00483F86" w:rsidRPr="00A72834" w:rsidRDefault="00483F86" w:rsidP="00CD6D57">
            <w:pPr>
              <w:pStyle w:val="ListBullet4"/>
              <w:numPr>
                <w:ilvl w:val="0"/>
                <w:numId w:val="0"/>
              </w:numPr>
              <w:spacing w:line="276" w:lineRule="auto"/>
              <w:jc w:val="left"/>
            </w:pPr>
            <w:r w:rsidRPr="00A72834">
              <w:t>2.</w:t>
            </w:r>
          </w:p>
        </w:tc>
        <w:tc>
          <w:tcPr>
            <w:tcW w:w="5255" w:type="dxa"/>
            <w:vAlign w:val="center"/>
          </w:tcPr>
          <w:p w14:paraId="24B3415B" w14:textId="367E3D37" w:rsidR="00483F86" w:rsidRPr="00A72834" w:rsidRDefault="00EB7485" w:rsidP="00CD6D57">
            <w:pPr>
              <w:pStyle w:val="ListBullet4"/>
              <w:numPr>
                <w:ilvl w:val="0"/>
                <w:numId w:val="0"/>
              </w:numPr>
              <w:spacing w:line="276" w:lineRule="auto"/>
              <w:jc w:val="left"/>
            </w:pPr>
            <w:r w:rsidRPr="00A72834">
              <w:t>Cena</w:t>
            </w:r>
          </w:p>
        </w:tc>
        <w:tc>
          <w:tcPr>
            <w:tcW w:w="2599" w:type="dxa"/>
            <w:vAlign w:val="center"/>
          </w:tcPr>
          <w:p w14:paraId="0BDEF423" w14:textId="166BD64F" w:rsidR="00483F86" w:rsidRPr="00A72834" w:rsidRDefault="00EB7485" w:rsidP="00CD6D57">
            <w:pPr>
              <w:pStyle w:val="ListBullet4"/>
              <w:numPr>
                <w:ilvl w:val="0"/>
                <w:numId w:val="0"/>
              </w:numPr>
              <w:spacing w:line="276" w:lineRule="auto"/>
              <w:jc w:val="left"/>
            </w:pPr>
            <w:r>
              <w:t>30</w:t>
            </w:r>
          </w:p>
        </w:tc>
      </w:tr>
    </w:tbl>
    <w:p w14:paraId="4E768C49" w14:textId="77777777" w:rsidR="00EB7485" w:rsidRPr="00EB7485" w:rsidRDefault="00EB7485" w:rsidP="00CD6D57">
      <w:pPr>
        <w:pStyle w:val="ListBullet4"/>
        <w:numPr>
          <w:ilvl w:val="2"/>
          <w:numId w:val="1"/>
        </w:numPr>
        <w:spacing w:before="0" w:after="0" w:line="276" w:lineRule="auto"/>
        <w:ind w:left="567" w:hanging="567"/>
      </w:pPr>
      <w:r w:rsidRPr="00EB7485">
        <w:rPr>
          <w:b/>
          <w:bCs/>
        </w:rPr>
        <w:t>Preces kvalitāte</w:t>
      </w:r>
      <w:r w:rsidRPr="00EB7485">
        <w:t xml:space="preserve"> tiks vērtēta sekojoši:</w:t>
      </w:r>
    </w:p>
    <w:p w14:paraId="34F0BA84" w14:textId="46A09E7A" w:rsidR="00EB7485" w:rsidRDefault="00EB7485" w:rsidP="00EB7485">
      <w:pPr>
        <w:pStyle w:val="ListBullet4"/>
        <w:numPr>
          <w:ilvl w:val="0"/>
          <w:numId w:val="0"/>
        </w:numPr>
        <w:spacing w:before="0" w:after="0" w:line="276" w:lineRule="auto"/>
        <w:ind w:left="567"/>
      </w:pPr>
      <w:r>
        <w:t xml:space="preserve">Pasūtītājs veiks iesniegtā Preces parauga kvalitātes izvērtēšanu un piešķirs punktus </w:t>
      </w:r>
      <w:r w:rsidRPr="00174B1D">
        <w:t>saskaņā ar zemāk norādīto vērtēšanas metodi:</w:t>
      </w:r>
    </w:p>
    <w:tbl>
      <w:tblPr>
        <w:tblStyle w:val="TableGrid"/>
        <w:tblW w:w="0" w:type="auto"/>
        <w:tblInd w:w="426" w:type="dxa"/>
        <w:tblLook w:val="04A0" w:firstRow="1" w:lastRow="0" w:firstColumn="1" w:lastColumn="0" w:noHBand="0" w:noVBand="1"/>
      </w:tblPr>
      <w:tblGrid>
        <w:gridCol w:w="1696"/>
        <w:gridCol w:w="7222"/>
      </w:tblGrid>
      <w:tr w:rsidR="00EB7485" w14:paraId="3C3D7211" w14:textId="77777777" w:rsidTr="00DC3A42">
        <w:tc>
          <w:tcPr>
            <w:tcW w:w="1696" w:type="dxa"/>
          </w:tcPr>
          <w:p w14:paraId="1230264F" w14:textId="14812A6C" w:rsidR="00EB7485" w:rsidRDefault="00212E19" w:rsidP="00DC3A42">
            <w:pPr>
              <w:pStyle w:val="ListBullet4"/>
              <w:numPr>
                <w:ilvl w:val="0"/>
                <w:numId w:val="0"/>
              </w:numPr>
              <w:spacing w:before="0" w:after="0" w:line="276" w:lineRule="auto"/>
              <w:rPr>
                <w:b/>
                <w:bCs/>
              </w:rPr>
            </w:pPr>
            <w:r>
              <w:rPr>
                <w:b/>
                <w:bCs/>
              </w:rPr>
              <w:t>70</w:t>
            </w:r>
            <w:r w:rsidR="00EB7485">
              <w:rPr>
                <w:b/>
                <w:bCs/>
              </w:rPr>
              <w:t xml:space="preserve"> punkti </w:t>
            </w:r>
          </w:p>
          <w:p w14:paraId="5C3A5BB2" w14:textId="77777777" w:rsidR="00EB7485" w:rsidRDefault="00EB7485" w:rsidP="00DC3A42">
            <w:pPr>
              <w:pStyle w:val="ListBullet4"/>
              <w:numPr>
                <w:ilvl w:val="0"/>
                <w:numId w:val="0"/>
              </w:numPr>
              <w:spacing w:before="0" w:after="0" w:line="276" w:lineRule="auto"/>
            </w:pPr>
          </w:p>
        </w:tc>
        <w:tc>
          <w:tcPr>
            <w:tcW w:w="7222" w:type="dxa"/>
          </w:tcPr>
          <w:p w14:paraId="45DCA1F1" w14:textId="3BAC9F99" w:rsidR="00EB7485" w:rsidRDefault="00EB7485" w:rsidP="00DC3A42">
            <w:pPr>
              <w:pStyle w:val="ListBullet4"/>
              <w:numPr>
                <w:ilvl w:val="0"/>
                <w:numId w:val="0"/>
              </w:numPr>
              <w:spacing w:before="0" w:after="0" w:line="276" w:lineRule="auto"/>
            </w:pPr>
            <w:r w:rsidRPr="00010142">
              <w:t>Prece pilnībā atbilst prasībām, izcila kvalitāte, augsta estētiska un praktiska vērtība</w:t>
            </w:r>
            <w:r w:rsidR="00212E19">
              <w:t xml:space="preserve">, </w:t>
            </w:r>
            <w:r w:rsidR="00F73468" w:rsidRPr="00F73468">
              <w:t> </w:t>
            </w:r>
            <w:r w:rsidR="00F73468">
              <w:t xml:space="preserve">iepakojums ir </w:t>
            </w:r>
            <w:r w:rsidR="00F73468" w:rsidRPr="00F73468">
              <w:t xml:space="preserve">izgatavots no otrreizēji pārstrādātiem </w:t>
            </w:r>
            <w:r w:rsidR="00357734">
              <w:t>materiāliem</w:t>
            </w:r>
            <w:r w:rsidR="00F73468">
              <w:t>.</w:t>
            </w:r>
          </w:p>
        </w:tc>
      </w:tr>
      <w:tr w:rsidR="00212E19" w14:paraId="23E88DB1" w14:textId="77777777" w:rsidTr="00DC3A42">
        <w:tc>
          <w:tcPr>
            <w:tcW w:w="1696" w:type="dxa"/>
          </w:tcPr>
          <w:p w14:paraId="32A853AB" w14:textId="08F9BE93" w:rsidR="00212E19" w:rsidRDefault="00212E19" w:rsidP="00DC3A42">
            <w:pPr>
              <w:pStyle w:val="ListBullet4"/>
              <w:numPr>
                <w:ilvl w:val="0"/>
                <w:numId w:val="0"/>
              </w:numPr>
              <w:spacing w:before="0" w:after="0" w:line="276" w:lineRule="auto"/>
              <w:rPr>
                <w:b/>
                <w:bCs/>
              </w:rPr>
            </w:pPr>
            <w:r>
              <w:rPr>
                <w:b/>
                <w:bCs/>
              </w:rPr>
              <w:t>65 punkti</w:t>
            </w:r>
          </w:p>
        </w:tc>
        <w:tc>
          <w:tcPr>
            <w:tcW w:w="7222" w:type="dxa"/>
          </w:tcPr>
          <w:p w14:paraId="7E9E8F33" w14:textId="48B4148F" w:rsidR="00212E19" w:rsidRPr="00010142" w:rsidRDefault="00212E19" w:rsidP="00DC3A42">
            <w:pPr>
              <w:pStyle w:val="ListBullet4"/>
              <w:numPr>
                <w:ilvl w:val="0"/>
                <w:numId w:val="0"/>
              </w:numPr>
              <w:spacing w:before="0" w:after="0" w:line="276" w:lineRule="auto"/>
            </w:pPr>
            <w:r w:rsidRPr="00010142">
              <w:t>Prece pilnībā atbilst prasībām, izcila kvalitāte, augsta estētiska un praktiska vērtība</w:t>
            </w:r>
            <w:r>
              <w:t>.</w:t>
            </w:r>
          </w:p>
        </w:tc>
      </w:tr>
      <w:tr w:rsidR="00EB7485" w14:paraId="595A7BF9" w14:textId="77777777" w:rsidTr="00DC3A42">
        <w:tc>
          <w:tcPr>
            <w:tcW w:w="1696" w:type="dxa"/>
          </w:tcPr>
          <w:p w14:paraId="1C4DD603" w14:textId="77777777" w:rsidR="00EB7485" w:rsidRDefault="00EB7485" w:rsidP="00DC3A42">
            <w:pPr>
              <w:pStyle w:val="ListBullet4"/>
              <w:numPr>
                <w:ilvl w:val="0"/>
                <w:numId w:val="0"/>
              </w:numPr>
              <w:spacing w:before="0" w:after="0" w:line="276" w:lineRule="auto"/>
              <w:rPr>
                <w:b/>
                <w:bCs/>
              </w:rPr>
            </w:pPr>
            <w:r>
              <w:rPr>
                <w:b/>
                <w:bCs/>
              </w:rPr>
              <w:t xml:space="preserve">40 punkti </w:t>
            </w:r>
          </w:p>
          <w:p w14:paraId="7117F0C7" w14:textId="77777777" w:rsidR="00EB7485" w:rsidRDefault="00EB7485" w:rsidP="00DC3A42">
            <w:pPr>
              <w:pStyle w:val="ListBullet4"/>
              <w:numPr>
                <w:ilvl w:val="0"/>
                <w:numId w:val="0"/>
              </w:numPr>
              <w:spacing w:before="0" w:after="0" w:line="276" w:lineRule="auto"/>
            </w:pPr>
          </w:p>
        </w:tc>
        <w:tc>
          <w:tcPr>
            <w:tcW w:w="7222" w:type="dxa"/>
          </w:tcPr>
          <w:p w14:paraId="3E7CEB45" w14:textId="77777777" w:rsidR="00EB7485" w:rsidRDefault="00EB7485" w:rsidP="00DC3A42">
            <w:pPr>
              <w:pStyle w:val="ListBullet4"/>
              <w:numPr>
                <w:ilvl w:val="0"/>
                <w:numId w:val="0"/>
              </w:numPr>
              <w:spacing w:before="0" w:after="0" w:line="276" w:lineRule="auto"/>
            </w:pPr>
            <w:r w:rsidRPr="00010142">
              <w:t>Prece atbilst prasībām, kvalitāte laba, nelielas nepilnības, kas neietekmē funkcionalitāti.</w:t>
            </w:r>
          </w:p>
        </w:tc>
      </w:tr>
      <w:tr w:rsidR="00EB7485" w14:paraId="644BF545" w14:textId="77777777" w:rsidTr="00DC3A42">
        <w:tc>
          <w:tcPr>
            <w:tcW w:w="1696" w:type="dxa"/>
          </w:tcPr>
          <w:p w14:paraId="7F52EB5A" w14:textId="77777777" w:rsidR="00EB7485" w:rsidRDefault="00EB7485" w:rsidP="00DC3A42">
            <w:pPr>
              <w:pStyle w:val="ListBullet4"/>
              <w:numPr>
                <w:ilvl w:val="0"/>
                <w:numId w:val="0"/>
              </w:numPr>
              <w:spacing w:before="0" w:after="0" w:line="276" w:lineRule="auto"/>
              <w:jc w:val="left"/>
            </w:pPr>
            <w:r>
              <w:rPr>
                <w:b/>
                <w:bCs/>
              </w:rPr>
              <w:t xml:space="preserve">20 punkti </w:t>
            </w:r>
          </w:p>
        </w:tc>
        <w:tc>
          <w:tcPr>
            <w:tcW w:w="7222" w:type="dxa"/>
          </w:tcPr>
          <w:p w14:paraId="2B1BCB1E" w14:textId="77777777" w:rsidR="00EB7485" w:rsidRDefault="00EB7485" w:rsidP="00DC3A42">
            <w:pPr>
              <w:pStyle w:val="ListBullet4"/>
              <w:numPr>
                <w:ilvl w:val="0"/>
                <w:numId w:val="0"/>
              </w:numPr>
              <w:spacing w:before="0" w:after="0" w:line="276" w:lineRule="auto"/>
            </w:pPr>
            <w:r w:rsidRPr="00010142">
              <w:t>Prece daļēji atbilst prasībām, vidēja kvalitāte, nelieli trūkumi vai estētiskas nepilnības.</w:t>
            </w:r>
          </w:p>
        </w:tc>
      </w:tr>
      <w:tr w:rsidR="00EB7485" w14:paraId="451DBD43" w14:textId="77777777" w:rsidTr="00DC3A42">
        <w:tc>
          <w:tcPr>
            <w:tcW w:w="1696" w:type="dxa"/>
          </w:tcPr>
          <w:p w14:paraId="510D3AD2" w14:textId="77777777" w:rsidR="00EB7485" w:rsidRDefault="00EB7485" w:rsidP="00DC3A42">
            <w:pPr>
              <w:pStyle w:val="ListBullet4"/>
              <w:numPr>
                <w:ilvl w:val="0"/>
                <w:numId w:val="0"/>
              </w:numPr>
              <w:spacing w:before="0" w:after="0" w:line="276" w:lineRule="auto"/>
              <w:rPr>
                <w:b/>
                <w:bCs/>
              </w:rPr>
            </w:pPr>
            <w:r>
              <w:rPr>
                <w:b/>
                <w:bCs/>
              </w:rPr>
              <w:t xml:space="preserve">0 punkti </w:t>
            </w:r>
          </w:p>
          <w:p w14:paraId="03967391" w14:textId="77777777" w:rsidR="00EB7485" w:rsidRDefault="00EB7485" w:rsidP="00DC3A42">
            <w:pPr>
              <w:pStyle w:val="ListBullet4"/>
              <w:numPr>
                <w:ilvl w:val="0"/>
                <w:numId w:val="0"/>
              </w:numPr>
              <w:spacing w:before="0" w:after="0" w:line="276" w:lineRule="auto"/>
            </w:pPr>
          </w:p>
        </w:tc>
        <w:tc>
          <w:tcPr>
            <w:tcW w:w="7222" w:type="dxa"/>
          </w:tcPr>
          <w:p w14:paraId="3DDC3D05" w14:textId="77777777" w:rsidR="00EB7485" w:rsidRDefault="00EB7485" w:rsidP="00DC3A42">
            <w:pPr>
              <w:pStyle w:val="ListBullet4"/>
              <w:numPr>
                <w:ilvl w:val="0"/>
                <w:numId w:val="0"/>
              </w:numPr>
              <w:spacing w:before="0" w:after="0" w:line="276" w:lineRule="auto"/>
            </w:pPr>
            <w:r w:rsidRPr="00010142">
              <w:t xml:space="preserve">Prece </w:t>
            </w:r>
            <w:r>
              <w:t>ne</w:t>
            </w:r>
            <w:r w:rsidRPr="00010142">
              <w:t xml:space="preserve">atbilst prasībām, </w:t>
            </w:r>
            <w:r>
              <w:t xml:space="preserve">ir būtiski </w:t>
            </w:r>
            <w:r w:rsidRPr="00010142">
              <w:t xml:space="preserve">trūkumi, </w:t>
            </w:r>
            <w:r>
              <w:t>zema kvalitāte.</w:t>
            </w:r>
          </w:p>
        </w:tc>
      </w:tr>
    </w:tbl>
    <w:p w14:paraId="718B9193" w14:textId="77777777" w:rsidR="00A02D35" w:rsidRPr="00CD6D57" w:rsidRDefault="00A02D35" w:rsidP="00CD6D57">
      <w:pPr>
        <w:pStyle w:val="ListBullet4"/>
        <w:numPr>
          <w:ilvl w:val="2"/>
          <w:numId w:val="1"/>
        </w:numPr>
        <w:spacing w:line="276" w:lineRule="auto"/>
        <w:ind w:left="567" w:hanging="567"/>
      </w:pPr>
      <w:r w:rsidRPr="00CD6D57">
        <w:rPr>
          <w:b/>
          <w:bCs/>
        </w:rPr>
        <w:t>Cena</w:t>
      </w:r>
      <w:r w:rsidRPr="00CD6D57">
        <w:t xml:space="preserve"> tiks vērtēta sekojoši:</w:t>
      </w:r>
    </w:p>
    <w:p w14:paraId="0758E934" w14:textId="5902FC5C" w:rsidR="00A02D35" w:rsidRPr="00A72834" w:rsidRDefault="00A02D35" w:rsidP="005D02E7">
      <w:pPr>
        <w:pStyle w:val="ListBullet4"/>
        <w:numPr>
          <w:ilvl w:val="0"/>
          <w:numId w:val="0"/>
        </w:numPr>
        <w:spacing w:before="0" w:after="0" w:line="276" w:lineRule="auto"/>
        <w:ind w:left="567"/>
      </w:pPr>
      <w:r w:rsidRPr="00A72834">
        <w:t xml:space="preserve">Pasūtītājs izvērtē Pretendenta </w:t>
      </w:r>
      <w:r>
        <w:t>tehnisk</w:t>
      </w:r>
      <w:r w:rsidR="00B458D7">
        <w:t>ajā</w:t>
      </w:r>
      <w:r>
        <w:t xml:space="preserve"> un finanšu piedāvājumā  </w:t>
      </w:r>
      <w:r w:rsidRPr="00A72834">
        <w:t>norādīto cenu EUR bez PVN</w:t>
      </w:r>
      <w:r>
        <w:t xml:space="preserve"> par vienu dāvanu komplektu</w:t>
      </w:r>
      <w:r w:rsidRPr="00A72834">
        <w:t xml:space="preserve">. </w:t>
      </w:r>
      <w:r w:rsidR="00145C19">
        <w:t xml:space="preserve">Pasūtītājs nevērtēs cenas, kas neatbilst </w:t>
      </w:r>
      <w:r w:rsidR="00BF31D4">
        <w:t>Tehniskā specifikācija</w:t>
      </w:r>
      <w:r w:rsidR="00F73468">
        <w:t>s</w:t>
      </w:r>
      <w:r w:rsidR="00BF31D4">
        <w:t xml:space="preserve"> </w:t>
      </w:r>
      <w:r w:rsidR="00145C19">
        <w:t xml:space="preserve"> 2.punkta prasībai. </w:t>
      </w:r>
      <w:r w:rsidRPr="00A72834">
        <w:t xml:space="preserve">Maksimālo punktu skaitu piešķir </w:t>
      </w:r>
      <w:r>
        <w:t>P</w:t>
      </w:r>
      <w:r w:rsidRPr="00A72834">
        <w:t>reces cenai ar kopējo viszemāko cenu. Pārējiem piedāvājumiem punktus aprēķina saskaņā ar šādu formulu:</w:t>
      </w:r>
    </w:p>
    <w:p w14:paraId="54B68E77" w14:textId="7C31F5FF" w:rsidR="00B458D7" w:rsidRDefault="00A02D35" w:rsidP="00B458D7">
      <w:pPr>
        <w:pStyle w:val="ListBullet4"/>
        <w:numPr>
          <w:ilvl w:val="0"/>
          <w:numId w:val="0"/>
        </w:numPr>
        <w:spacing w:before="0" w:after="0" w:line="276" w:lineRule="auto"/>
        <w:ind w:left="360"/>
        <w:jc w:val="center"/>
      </w:pPr>
      <w:r w:rsidRPr="00A72834">
        <w:t>(C</w:t>
      </w:r>
      <w:r w:rsidRPr="00B458D7">
        <w:rPr>
          <w:vertAlign w:val="subscript"/>
        </w:rPr>
        <w:t>zem</w:t>
      </w:r>
      <w:r w:rsidRPr="00A72834">
        <w:t>/ C</w:t>
      </w:r>
      <w:r w:rsidRPr="00B458D7">
        <w:rPr>
          <w:vertAlign w:val="subscript"/>
        </w:rPr>
        <w:t>x</w:t>
      </w:r>
      <w:r w:rsidRPr="00A72834">
        <w:t xml:space="preserve">) x </w:t>
      </w:r>
      <w:r w:rsidR="001724FC">
        <w:t>3</w:t>
      </w:r>
      <w:r>
        <w:t>0</w:t>
      </w:r>
      <w:r w:rsidRPr="00A72834">
        <w:t>,</w:t>
      </w:r>
    </w:p>
    <w:p w14:paraId="78F720E4" w14:textId="7A84430B" w:rsidR="00A02D35" w:rsidRPr="00A72834" w:rsidRDefault="00A02D35" w:rsidP="005D02E7">
      <w:pPr>
        <w:pStyle w:val="ListBullet4"/>
        <w:numPr>
          <w:ilvl w:val="0"/>
          <w:numId w:val="0"/>
        </w:numPr>
        <w:spacing w:before="0" w:after="0" w:line="276" w:lineRule="auto"/>
        <w:ind w:left="360" w:firstLine="207"/>
        <w:jc w:val="left"/>
      </w:pPr>
      <w:r w:rsidRPr="00A72834">
        <w:t>kur:</w:t>
      </w:r>
    </w:p>
    <w:p w14:paraId="3BB5C317" w14:textId="498C7463" w:rsidR="00A02D35" w:rsidRPr="00A72834" w:rsidRDefault="00B458D7" w:rsidP="005D02E7">
      <w:pPr>
        <w:pStyle w:val="ListBullet4"/>
        <w:numPr>
          <w:ilvl w:val="0"/>
          <w:numId w:val="0"/>
        </w:numPr>
        <w:spacing w:before="0" w:after="0" w:line="276" w:lineRule="auto"/>
        <w:ind w:left="360" w:firstLine="207"/>
      </w:pPr>
      <w:r w:rsidRPr="00A72834">
        <w:t>C</w:t>
      </w:r>
      <w:r w:rsidRPr="00B458D7">
        <w:rPr>
          <w:vertAlign w:val="subscript"/>
        </w:rPr>
        <w:t>zem</w:t>
      </w:r>
      <w:r w:rsidR="00A02D35">
        <w:t xml:space="preserve"> - </w:t>
      </w:r>
      <w:r w:rsidR="00A02D35" w:rsidRPr="00A72834">
        <w:t xml:space="preserve">zemākā </w:t>
      </w:r>
      <w:r w:rsidR="00FB26E7">
        <w:t>P</w:t>
      </w:r>
      <w:r w:rsidR="00A02D35" w:rsidRPr="00A72834">
        <w:t>reces cena, EUR bez PVN</w:t>
      </w:r>
      <w:r>
        <w:t>;</w:t>
      </w:r>
    </w:p>
    <w:p w14:paraId="470A115D" w14:textId="0EE58314" w:rsidR="00A02D35" w:rsidRPr="00033D8E" w:rsidRDefault="00B458D7" w:rsidP="005D02E7">
      <w:pPr>
        <w:pStyle w:val="ListBullet4"/>
        <w:numPr>
          <w:ilvl w:val="0"/>
          <w:numId w:val="0"/>
        </w:numPr>
        <w:spacing w:before="0" w:after="0" w:line="276" w:lineRule="auto"/>
        <w:ind w:left="360" w:firstLine="207"/>
      </w:pPr>
      <w:r w:rsidRPr="00A72834">
        <w:t>C</w:t>
      </w:r>
      <w:r w:rsidRPr="00B458D7">
        <w:rPr>
          <w:vertAlign w:val="subscript"/>
        </w:rPr>
        <w:t>x</w:t>
      </w:r>
      <w:r w:rsidR="00A02D35">
        <w:t xml:space="preserve"> - </w:t>
      </w:r>
      <w:r w:rsidR="00A02D35" w:rsidRPr="00033D8E">
        <w:t xml:space="preserve">izvērtējamā </w:t>
      </w:r>
      <w:r w:rsidR="00FB26E7">
        <w:t>P</w:t>
      </w:r>
      <w:r w:rsidR="00A02D35" w:rsidRPr="00A72834">
        <w:t>reces</w:t>
      </w:r>
      <w:r w:rsidR="00A02D35" w:rsidRPr="00033D8E">
        <w:t xml:space="preserve"> cena, EUR bez PVN;</w:t>
      </w:r>
    </w:p>
    <w:p w14:paraId="6848E59D" w14:textId="41B4ED6E" w:rsidR="00A02D35" w:rsidRPr="00A72834" w:rsidRDefault="001724FC" w:rsidP="005D02E7">
      <w:pPr>
        <w:pStyle w:val="ListBullet4"/>
        <w:numPr>
          <w:ilvl w:val="0"/>
          <w:numId w:val="0"/>
        </w:numPr>
        <w:spacing w:before="0" w:after="0" w:line="276" w:lineRule="auto"/>
        <w:ind w:left="360" w:firstLine="207"/>
      </w:pPr>
      <w:r>
        <w:t>30</w:t>
      </w:r>
      <w:r w:rsidR="0054134D">
        <w:t xml:space="preserve"> </w:t>
      </w:r>
      <w:r w:rsidR="00A02D35">
        <w:t xml:space="preserve">- </w:t>
      </w:r>
      <w:r w:rsidR="00A02D35" w:rsidRPr="00A72834">
        <w:t>maksimālais punktu skaits kritērijā.</w:t>
      </w:r>
    </w:p>
    <w:p w14:paraId="46F4F8FF" w14:textId="77777777" w:rsidR="00FC1119" w:rsidRDefault="00D441C8" w:rsidP="00FC1119">
      <w:pPr>
        <w:pStyle w:val="ListBullet4"/>
        <w:numPr>
          <w:ilvl w:val="2"/>
          <w:numId w:val="1"/>
        </w:numPr>
        <w:shd w:val="clear" w:color="auto" w:fill="FFFFFF" w:themeFill="background1"/>
        <w:spacing w:after="0" w:line="276" w:lineRule="auto"/>
        <w:ind w:left="567" w:hanging="567"/>
      </w:pPr>
      <w:r w:rsidRPr="005D02E7">
        <w:t xml:space="preserve">Par saimnieciski visizdevīgāko piedāvājumu tiks atzīta </w:t>
      </w:r>
      <w:r w:rsidR="00440BA4" w:rsidRPr="005D02E7">
        <w:t>P</w:t>
      </w:r>
      <w:r w:rsidRPr="005D02E7">
        <w:t xml:space="preserve">rece, kura izvērtēšanas rezultātā, būs ieguvusi </w:t>
      </w:r>
      <w:r w:rsidR="0030285B" w:rsidRPr="005D02E7">
        <w:t>vis</w:t>
      </w:r>
      <w:r w:rsidRPr="005D02E7">
        <w:t>lielāko punktu skaitu</w:t>
      </w:r>
      <w:r w:rsidR="005D02E7" w:rsidRPr="005D02E7">
        <w:t xml:space="preserve"> saskaņā ar </w:t>
      </w:r>
      <w:r w:rsidR="00CD6D57">
        <w:t>Noteikumu</w:t>
      </w:r>
      <w:r w:rsidR="005D02E7" w:rsidRPr="005D02E7">
        <w:t xml:space="preserve"> 3.7.1</w:t>
      </w:r>
      <w:r w:rsidR="0034574B" w:rsidRPr="005D02E7">
        <w:t>.</w:t>
      </w:r>
      <w:r w:rsidR="005D02E7" w:rsidRPr="005D02E7">
        <w:t xml:space="preserve"> un 3.7.2. punktu.</w:t>
      </w:r>
    </w:p>
    <w:p w14:paraId="6BF036DE" w14:textId="0C161D1A" w:rsidR="00CD6D57" w:rsidRPr="00CD6D57" w:rsidRDefault="00CD6D57" w:rsidP="00FC1119">
      <w:pPr>
        <w:pStyle w:val="ListBullet4"/>
        <w:numPr>
          <w:ilvl w:val="2"/>
          <w:numId w:val="1"/>
        </w:numPr>
        <w:shd w:val="clear" w:color="auto" w:fill="FFFFFF" w:themeFill="background1"/>
        <w:spacing w:after="0" w:line="276" w:lineRule="auto"/>
        <w:ind w:left="567" w:hanging="567"/>
      </w:pPr>
      <w:r w:rsidRPr="00FC1119">
        <w:t xml:space="preserve">Gadījumā, ja 2 (divi) vai vairāk Noteikumu prasībām atbilstošu piedāvājumu kopējais punktu skaits ir vienāds, Pasūtītājs </w:t>
      </w:r>
      <w:r w:rsidR="00212E19" w:rsidRPr="00FC1119">
        <w:t xml:space="preserve">izvēlēsies dāvanu komplektu kurā </w:t>
      </w:r>
      <w:r w:rsidR="000735EB" w:rsidRPr="00FC1119">
        <w:t>būs iekļautas vietējo ražotāju un/vai sociālo uzņēmumu preces.</w:t>
      </w:r>
      <w:r w:rsidR="00FC1119" w:rsidRPr="00FC1119">
        <w:t xml:space="preserve"> Gadījumā, ja arī tad 2 (divi) vai vairāk piedāvājumiem</w:t>
      </w:r>
      <w:r w:rsidR="00FC1119">
        <w:t xml:space="preserve"> </w:t>
      </w:r>
      <w:r w:rsidR="00FC1119" w:rsidRPr="00FC1119">
        <w:t>punktu skaits būs vienāds, Pasūtītājs rīkos izlozi</w:t>
      </w:r>
      <w:r w:rsidR="00FC1119">
        <w:t>.</w:t>
      </w:r>
    </w:p>
    <w:p w14:paraId="192A7BCC" w14:textId="77777777" w:rsidR="00DA353B" w:rsidRPr="00DA353B" w:rsidRDefault="003E7E96" w:rsidP="00FC1119">
      <w:pPr>
        <w:pStyle w:val="ListBullet4"/>
        <w:numPr>
          <w:ilvl w:val="1"/>
          <w:numId w:val="1"/>
        </w:numPr>
        <w:spacing w:line="276" w:lineRule="auto"/>
        <w:ind w:left="567" w:hanging="567"/>
      </w:pPr>
      <w:r w:rsidRPr="00066628">
        <w:rPr>
          <w:bCs/>
          <w:szCs w:val="24"/>
        </w:rPr>
        <w:t xml:space="preserve">Piedāvājums jāiesniedz par </w:t>
      </w:r>
      <w:r w:rsidRPr="00066628">
        <w:rPr>
          <w:b/>
          <w:szCs w:val="24"/>
        </w:rPr>
        <w:t>visu apjomu</w:t>
      </w:r>
      <w:r w:rsidRPr="00066628">
        <w:rPr>
          <w:bCs/>
          <w:szCs w:val="24"/>
        </w:rPr>
        <w:t>.</w:t>
      </w:r>
    </w:p>
    <w:p w14:paraId="3093709F" w14:textId="72F65824" w:rsidR="00DA353B" w:rsidRPr="00CC72A4" w:rsidRDefault="00DA353B" w:rsidP="00FC1119">
      <w:pPr>
        <w:pStyle w:val="ListBullet4"/>
        <w:numPr>
          <w:ilvl w:val="1"/>
          <w:numId w:val="1"/>
        </w:numPr>
        <w:shd w:val="clear" w:color="auto" w:fill="FFFFFF" w:themeFill="background1"/>
        <w:spacing w:line="276" w:lineRule="auto"/>
        <w:ind w:left="567" w:hanging="567"/>
      </w:pPr>
      <w:r w:rsidRPr="00CC72A4">
        <w:rPr>
          <w:bCs/>
          <w:szCs w:val="24"/>
        </w:rPr>
        <w:t>Preču piegādes apjoms ir plānotais</w:t>
      </w:r>
      <w:r w:rsidR="00193E1F" w:rsidRPr="00CC72A4">
        <w:rPr>
          <w:bCs/>
          <w:szCs w:val="24"/>
        </w:rPr>
        <w:t xml:space="preserve">. </w:t>
      </w:r>
      <w:r w:rsidR="00193E1F" w:rsidRPr="00CC72A4">
        <w:t>Pasūtītājs patur tiesības samazināt vai palielināt Preču daudzumu (skaitu</w:t>
      </w:r>
      <w:r w:rsidR="001724FC">
        <w:t>)</w:t>
      </w:r>
      <w:r w:rsidR="00193E1F" w:rsidRPr="00CC72A4">
        <w:t>.</w:t>
      </w:r>
    </w:p>
    <w:p w14:paraId="3648854A" w14:textId="77777777" w:rsidR="00BA1D24" w:rsidRPr="00BA1D24" w:rsidRDefault="00AA63B6" w:rsidP="00FC1119">
      <w:pPr>
        <w:pStyle w:val="ListBullet4"/>
        <w:numPr>
          <w:ilvl w:val="1"/>
          <w:numId w:val="1"/>
        </w:numPr>
        <w:spacing w:line="276" w:lineRule="auto"/>
        <w:ind w:left="567" w:hanging="567"/>
      </w:pPr>
      <w:r w:rsidRPr="00066628">
        <w:rPr>
          <w:bCs/>
          <w:szCs w:val="24"/>
        </w:rPr>
        <w:t>Pasūtītājam ir tiesības neizvēlēties nevienu piedāvājumu, pārtraukt vai izbeigt tirgus izpēti bez rezultāta</w:t>
      </w:r>
      <w:r w:rsidR="00066628">
        <w:rPr>
          <w:bCs/>
          <w:szCs w:val="24"/>
        </w:rPr>
        <w:t>.</w:t>
      </w:r>
    </w:p>
    <w:p w14:paraId="24F88123" w14:textId="5E9058E9" w:rsidR="003E7E96" w:rsidRPr="00BA1D24" w:rsidRDefault="003E7E96" w:rsidP="00E453CC">
      <w:pPr>
        <w:pStyle w:val="ListBullet4"/>
        <w:numPr>
          <w:ilvl w:val="1"/>
          <w:numId w:val="1"/>
        </w:numPr>
        <w:spacing w:line="276" w:lineRule="auto"/>
        <w:ind w:left="567" w:hanging="567"/>
      </w:pPr>
      <w:r w:rsidRPr="00BA1D24">
        <w:rPr>
          <w:bCs/>
          <w:szCs w:val="24"/>
        </w:rPr>
        <w:lastRenderedPageBreak/>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C94EFB">
      <w:pPr>
        <w:pStyle w:val="ListParagraph"/>
        <w:numPr>
          <w:ilvl w:val="2"/>
          <w:numId w:val="1"/>
        </w:numPr>
        <w:spacing w:after="0" w:line="276" w:lineRule="auto"/>
        <w:ind w:left="1134" w:hanging="708"/>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8F7C59">
      <w:pPr>
        <w:pStyle w:val="ListParagraph"/>
        <w:numPr>
          <w:ilvl w:val="2"/>
          <w:numId w:val="1"/>
        </w:numPr>
        <w:spacing w:after="0" w:line="276" w:lineRule="auto"/>
        <w:ind w:left="1134" w:hanging="708"/>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64277819" w14:textId="2AB59582" w:rsidR="00E27798" w:rsidRPr="00BA1D24" w:rsidRDefault="00CE390E" w:rsidP="00E453CC">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E453CC">
      <w:pPr>
        <w:pStyle w:val="ListBullet4"/>
        <w:numPr>
          <w:ilvl w:val="1"/>
          <w:numId w:val="22"/>
        </w:numPr>
        <w:tabs>
          <w:tab w:val="left" w:pos="709"/>
        </w:tabs>
        <w:spacing w:before="0" w:after="0" w:line="276" w:lineRule="auto"/>
        <w:ind w:left="567" w:hanging="567"/>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E453CC">
      <w:pPr>
        <w:pStyle w:val="ListBullet4"/>
        <w:numPr>
          <w:ilvl w:val="1"/>
          <w:numId w:val="22"/>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3921CC9C" w:rsidR="00224E47" w:rsidRPr="00BA1D24" w:rsidRDefault="00224E47" w:rsidP="00E453CC">
      <w:pPr>
        <w:pStyle w:val="ListBullet4"/>
        <w:numPr>
          <w:ilvl w:val="1"/>
          <w:numId w:val="22"/>
        </w:numPr>
        <w:tabs>
          <w:tab w:val="left" w:pos="709"/>
        </w:tabs>
        <w:spacing w:before="0" w:after="0" w:line="276" w:lineRule="auto"/>
        <w:ind w:left="567" w:hanging="567"/>
      </w:pPr>
      <w:r w:rsidRPr="00BA1D24">
        <w:rPr>
          <w:szCs w:val="24"/>
        </w:rPr>
        <w:t xml:space="preserve">Apliecinām, ka uz </w:t>
      </w:r>
      <w:r w:rsidR="00BA1D24">
        <w:rPr>
          <w:szCs w:val="24"/>
        </w:rPr>
        <w:t>P</w:t>
      </w:r>
      <w:r w:rsidRPr="00BA1D24">
        <w:rPr>
          <w:szCs w:val="24"/>
        </w:rPr>
        <w:t xml:space="preserve">retendentu neattiecas </w:t>
      </w:r>
      <w:r w:rsidRPr="00BA1D24">
        <w:rPr>
          <w:rFonts w:eastAsiaTheme="minorHAnsi"/>
          <w:b/>
          <w:bCs/>
          <w:szCs w:val="24"/>
          <w14:ligatures w14:val="none"/>
        </w:rPr>
        <w:t>PADOMES REGULA (ES) 2022/576 (2022. gada 8. aprīlis), ar kuru groza Regulu (ES) Nr. 833/2014 par ierobežojošiem pasākumiem saistībā ar Krievijas darbībām, kas destabilizē situāciju Ukrainā 5.k. panta 1.punktā</w:t>
      </w:r>
      <w:r w:rsidRPr="00BA1D24">
        <w:rPr>
          <w:rFonts w:eastAsiaTheme="minorHAnsi"/>
          <w:szCs w:val="24"/>
          <w14:ligatures w14:val="none"/>
        </w:rPr>
        <w:t xml:space="preserve"> noteiktais, proti, </w:t>
      </w:r>
      <w:r w:rsidR="00BA1D24">
        <w:rPr>
          <w:rFonts w:eastAsiaTheme="minorHAnsi"/>
          <w:szCs w:val="24"/>
          <w14:ligatures w14:val="none"/>
        </w:rPr>
        <w:t>P</w:t>
      </w:r>
      <w:r w:rsidRPr="00BA1D24">
        <w:rPr>
          <w:rFonts w:eastAsiaTheme="minorHAnsi"/>
          <w:szCs w:val="24"/>
          <w14:ligatures w14:val="none"/>
        </w:rPr>
        <w:t xml:space="preserve">retendents (tai skaitā </w:t>
      </w:r>
      <w:r w:rsidR="00BA1D24">
        <w:rPr>
          <w:rFonts w:eastAsiaTheme="minorHAnsi"/>
          <w:szCs w:val="24"/>
          <w14:ligatures w14:val="none"/>
        </w:rPr>
        <w:t>P</w:t>
      </w:r>
      <w:r w:rsidRPr="00BA1D24">
        <w:rPr>
          <w:rFonts w:eastAsiaTheme="minorHAnsi"/>
          <w:szCs w:val="24"/>
          <w14:ligatures w14:val="none"/>
        </w:rPr>
        <w:t xml:space="preserve">retendenta apakšuzņēmējs/-i) nav: </w:t>
      </w:r>
    </w:p>
    <w:p w14:paraId="0BD56D82"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Krievijas valstspiederīgais vai fiziska vai juridiska persona, vienība vai struktūra, kas veic uzņēmējdarbību Krievijā;</w:t>
      </w:r>
    </w:p>
    <w:p w14:paraId="15D6BA71"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juridiska persona, vienība vai struktūra, kuras īpašumtiesības vairāk nekā 50 % apmērā tieši vai netieši pieder šā punkta a) apakšpunktā minētajai vienībai; vai</w:t>
      </w:r>
    </w:p>
    <w:p w14:paraId="69BB4CF3" w14:textId="77777777" w:rsidR="00224E47" w:rsidRPr="00337383" w:rsidRDefault="00224E47"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fiziska vai juridiska persona, vienība vai struktūra, kas darbojas kādas šā punkta a) vai b) apakšpunktā minētās vienības vārdā vai saskaņā ar tās norādēm,</w:t>
      </w:r>
    </w:p>
    <w:p w14:paraId="5184068E" w14:textId="77777777" w:rsidR="00224E47" w:rsidRDefault="00224E47" w:rsidP="00BA1D24">
      <w:pPr>
        <w:pStyle w:val="ListParagraph"/>
        <w:numPr>
          <w:ilvl w:val="0"/>
          <w:numId w:val="9"/>
        </w:numPr>
        <w:spacing w:after="0" w:line="276" w:lineRule="auto"/>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E453CC">
      <w:pPr>
        <w:pStyle w:val="ListParagraph"/>
        <w:numPr>
          <w:ilvl w:val="1"/>
          <w:numId w:val="22"/>
        </w:numPr>
        <w:spacing w:after="0" w:line="276" w:lineRule="auto"/>
        <w:ind w:left="567" w:hanging="567"/>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77777777" w:rsidR="004602CA" w:rsidRDefault="00271D19" w:rsidP="00E453CC">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p>
    <w:p w14:paraId="0A43FC6F" w14:textId="77777777" w:rsidR="004602CA" w:rsidRDefault="00A20DB5" w:rsidP="00E453CC">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p>
    <w:p w14:paraId="026EAAC8" w14:textId="77777777" w:rsidR="004602CA" w:rsidRDefault="001E3D5F" w:rsidP="00E453CC">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7E7EF4" w:rsidRPr="004602CA">
        <w:rPr>
          <w:rFonts w:ascii="Times New Roman" w:hAnsi="Times New Roman"/>
          <w:sz w:val="24"/>
          <w:szCs w:val="24"/>
        </w:rPr>
        <w:t>;</w:t>
      </w:r>
    </w:p>
    <w:p w14:paraId="651A4AB1" w14:textId="2E2E4291" w:rsidR="00B6739D" w:rsidRPr="004602CA" w:rsidRDefault="00B6739D" w:rsidP="00E453CC">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cs="Times New Roman"/>
          <w:sz w:val="24"/>
          <w:szCs w:val="24"/>
          <w:lang w:eastAsia="ar-SA"/>
        </w:rPr>
        <w:t xml:space="preserve">Esam iepazinušies ar </w:t>
      </w:r>
      <w:r w:rsidR="00CD1FB6">
        <w:rPr>
          <w:rFonts w:ascii="Times New Roman" w:hAnsi="Times New Roman" w:cs="Times New Roman"/>
          <w:sz w:val="24"/>
          <w:szCs w:val="24"/>
          <w:lang w:eastAsia="ar-SA"/>
        </w:rPr>
        <w:t>t</w:t>
      </w:r>
      <w:r w:rsidR="00501E8E" w:rsidRPr="004602CA">
        <w:rPr>
          <w:rFonts w:ascii="Times New Roman" w:hAnsi="Times New Roman" w:cs="Times New Roman"/>
          <w:sz w:val="24"/>
          <w:szCs w:val="24"/>
          <w:lang w:eastAsia="ar-SA"/>
        </w:rPr>
        <w:t>ehnisk</w:t>
      </w:r>
      <w:r w:rsidR="00E453CC">
        <w:rPr>
          <w:rFonts w:ascii="Times New Roman" w:hAnsi="Times New Roman" w:cs="Times New Roman"/>
          <w:sz w:val="24"/>
          <w:szCs w:val="24"/>
          <w:lang w:eastAsia="ar-SA"/>
        </w:rPr>
        <w:t xml:space="preserve">o specifikāciju </w:t>
      </w:r>
      <w:r w:rsidR="00666780">
        <w:rPr>
          <w:rFonts w:ascii="Times New Roman" w:hAnsi="Times New Roman" w:cs="Times New Roman"/>
          <w:sz w:val="24"/>
          <w:szCs w:val="24"/>
          <w:lang w:eastAsia="ar-SA"/>
        </w:rPr>
        <w:t>(1.pielikums)</w:t>
      </w:r>
      <w:r w:rsidRPr="004602CA">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lastRenderedPageBreak/>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4F4804E5"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E453CC">
              <w:rPr>
                <w:rFonts w:ascii="Times New Roman" w:hAnsi="Times New Roman" w:cs="Times New Roman"/>
                <w:bCs/>
                <w:i/>
                <w:iCs/>
                <w:sz w:val="20"/>
                <w:lang w:eastAsia="ar-SA"/>
                <w14:ligatures w14:val="none"/>
              </w:rPr>
              <w:t>tehniskā specifikācija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t>Aicinām neskaidros jautājumus uzdot jau pirms pieteikuma iesniegšanas.</w:t>
            </w:r>
          </w:p>
        </w:tc>
      </w:tr>
    </w:tbl>
    <w:p w14:paraId="6D9E6079" w14:textId="3408F7D8" w:rsidR="00B6739D" w:rsidRPr="00BA1D24" w:rsidRDefault="00B6739D" w:rsidP="00E453CC">
      <w:pPr>
        <w:pStyle w:val="ListBullet4"/>
        <w:numPr>
          <w:ilvl w:val="1"/>
          <w:numId w:val="22"/>
        </w:numPr>
        <w:spacing w:line="276" w:lineRule="auto"/>
        <w:ind w:left="567" w:hanging="567"/>
        <w:rPr>
          <w14:ligatures w14:val="none"/>
        </w:rPr>
      </w:pPr>
      <w:r w:rsidRPr="00BA1D24">
        <w:rPr>
          <w14:ligatures w14:val="none"/>
        </w:rPr>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B6739D">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AC0E70">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pašnodarbinātas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1387BC51" w14:textId="431C2100" w:rsidR="00776C08" w:rsidRPr="004602CA" w:rsidRDefault="00627D3F" w:rsidP="00E453CC">
      <w:pPr>
        <w:pStyle w:val="ListParagraph"/>
        <w:numPr>
          <w:ilvl w:val="1"/>
          <w:numId w:val="22"/>
        </w:numPr>
        <w:spacing w:before="120" w:after="0" w:line="276" w:lineRule="auto"/>
        <w:ind w:left="567" w:hanging="567"/>
        <w:jc w:val="both"/>
        <w:rPr>
          <w:rFonts w:ascii="Times New Roman" w:eastAsia="Times New Roman" w:hAnsi="Times New Roman" w:cs="Times New Roman"/>
          <w:sz w:val="24"/>
          <w:lang w:eastAsia="en-GB"/>
        </w:rPr>
      </w:pPr>
      <w:bookmarkStart w:id="0" w:name="_Hlk196297078"/>
      <w:r w:rsidRPr="004602CA">
        <w:rPr>
          <w:rFonts w:ascii="Times New Roman" w:eastAsia="Times New Roman" w:hAnsi="Times New Roman" w:cs="Times New Roman"/>
          <w:sz w:val="24"/>
          <w:lang w:eastAsia="en-GB"/>
        </w:rPr>
        <w:t>Pretendentam iepriekšējo 3 (trīs) gadu laikā (20</w:t>
      </w:r>
      <w:r w:rsidR="004602CA" w:rsidRPr="004602CA">
        <w:rPr>
          <w:rFonts w:ascii="Times New Roman" w:eastAsia="Times New Roman" w:hAnsi="Times New Roman" w:cs="Times New Roman"/>
          <w:sz w:val="24"/>
          <w:lang w:eastAsia="en-GB"/>
        </w:rPr>
        <w:t>22</w:t>
      </w:r>
      <w:r w:rsidRPr="004602CA">
        <w:rPr>
          <w:rFonts w:ascii="Times New Roman" w:eastAsia="Times New Roman" w:hAnsi="Times New Roman" w:cs="Times New Roman"/>
          <w:sz w:val="24"/>
          <w:lang w:eastAsia="en-GB"/>
        </w:rPr>
        <w:t>., 20</w:t>
      </w:r>
      <w:r w:rsidR="004602CA" w:rsidRPr="004602CA">
        <w:rPr>
          <w:rFonts w:ascii="Times New Roman" w:eastAsia="Times New Roman" w:hAnsi="Times New Roman" w:cs="Times New Roman"/>
          <w:sz w:val="24"/>
          <w:lang w:eastAsia="en-GB"/>
        </w:rPr>
        <w:t>23</w:t>
      </w:r>
      <w:r w:rsidRPr="004602CA">
        <w:rPr>
          <w:rFonts w:ascii="Times New Roman" w:eastAsia="Times New Roman" w:hAnsi="Times New Roman" w:cs="Times New Roman"/>
          <w:sz w:val="24"/>
          <w:lang w:eastAsia="en-GB"/>
        </w:rPr>
        <w:t>., 202</w:t>
      </w:r>
      <w:r w:rsidR="004602CA" w:rsidRPr="004602CA">
        <w:rPr>
          <w:rFonts w:ascii="Times New Roman" w:eastAsia="Times New Roman" w:hAnsi="Times New Roman" w:cs="Times New Roman"/>
          <w:sz w:val="24"/>
          <w:lang w:eastAsia="en-GB"/>
        </w:rPr>
        <w:t>4</w:t>
      </w:r>
      <w:r w:rsidRPr="004602CA">
        <w:rPr>
          <w:rFonts w:ascii="Times New Roman" w:eastAsia="Times New Roman" w:hAnsi="Times New Roman" w:cs="Times New Roman"/>
          <w:sz w:val="24"/>
          <w:lang w:eastAsia="en-GB"/>
        </w:rPr>
        <w:t>. un 202</w:t>
      </w:r>
      <w:r w:rsidR="004602CA" w:rsidRPr="004602CA">
        <w:rPr>
          <w:rFonts w:ascii="Times New Roman" w:eastAsia="Times New Roman" w:hAnsi="Times New Roman" w:cs="Times New Roman"/>
          <w:sz w:val="24"/>
          <w:lang w:eastAsia="en-GB"/>
        </w:rPr>
        <w:t>5</w:t>
      </w:r>
      <w:r w:rsidRPr="004602CA">
        <w:rPr>
          <w:rFonts w:ascii="Times New Roman" w:eastAsia="Times New Roman" w:hAnsi="Times New Roman" w:cs="Times New Roman"/>
          <w:sz w:val="24"/>
          <w:lang w:eastAsia="en-GB"/>
        </w:rPr>
        <w:t>.gadā</w:t>
      </w:r>
      <w:r w:rsidR="004602CA" w:rsidRPr="004602CA">
        <w:rPr>
          <w:rFonts w:ascii="Times New Roman" w:eastAsia="Times New Roman" w:hAnsi="Times New Roman" w:cs="Times New Roman"/>
          <w:sz w:val="24"/>
          <w:lang w:eastAsia="en-GB"/>
        </w:rPr>
        <w:t xml:space="preserve"> </w:t>
      </w:r>
      <w:r w:rsidRPr="004602CA">
        <w:rPr>
          <w:rFonts w:ascii="Times New Roman" w:eastAsia="Times New Roman" w:hAnsi="Times New Roman" w:cs="Times New Roman"/>
          <w:sz w:val="24"/>
          <w:lang w:eastAsia="en-GB"/>
        </w:rPr>
        <w:t xml:space="preserve">līdz piedāvājumu iesniegšanas dienai) </w:t>
      </w:r>
      <w:r w:rsidR="00044A81" w:rsidRPr="00044A81">
        <w:rPr>
          <w:rFonts w:ascii="Times New Roman" w:eastAsia="Times New Roman" w:hAnsi="Times New Roman" w:cs="Times New Roman"/>
          <w:sz w:val="24"/>
          <w:lang w:eastAsia="en-GB"/>
        </w:rPr>
        <w:t xml:space="preserve">ir pieredze </w:t>
      </w:r>
      <w:r w:rsidR="00193E1F">
        <w:rPr>
          <w:rFonts w:ascii="Times New Roman" w:eastAsia="Times New Roman" w:hAnsi="Times New Roman" w:cs="Times New Roman"/>
          <w:sz w:val="24"/>
          <w:lang w:eastAsia="en-GB"/>
        </w:rPr>
        <w:t xml:space="preserve">korporatīvo dāvanu vai suvenīru </w:t>
      </w:r>
      <w:r w:rsidR="00AF2EE4">
        <w:rPr>
          <w:rFonts w:ascii="Times New Roman" w:eastAsia="Times New Roman" w:hAnsi="Times New Roman" w:cs="Times New Roman"/>
          <w:sz w:val="24"/>
          <w:lang w:eastAsia="en-GB"/>
        </w:rPr>
        <w:t>piegādē</w:t>
      </w:r>
      <w:r w:rsidR="00F744C5">
        <w:rPr>
          <w:rFonts w:ascii="Times New Roman" w:eastAsia="Times New Roman" w:hAnsi="Times New Roman" w:cs="Times New Roman"/>
          <w:sz w:val="24"/>
          <w:lang w:eastAsia="en-GB"/>
        </w:rPr>
        <w:t xml:space="preserve">. </w:t>
      </w:r>
      <w:r w:rsidR="00F73468">
        <w:rPr>
          <w:rFonts w:ascii="Times New Roman" w:eastAsia="Times New Roman" w:hAnsi="Times New Roman" w:cs="Times New Roman"/>
          <w:sz w:val="24"/>
          <w:lang w:eastAsia="en-GB"/>
        </w:rPr>
        <w:t xml:space="preserve">Pretendents </w:t>
      </w:r>
      <w:r w:rsidR="00F744C5">
        <w:rPr>
          <w:rFonts w:ascii="Times New Roman" w:eastAsia="Times New Roman" w:hAnsi="Times New Roman" w:cs="Times New Roman"/>
          <w:sz w:val="24"/>
          <w:lang w:eastAsia="en-GB"/>
        </w:rPr>
        <w:t>pieredzi var apliecināt ar vienu vai diviem līgumiem.</w:t>
      </w:r>
    </w:p>
    <w:tbl>
      <w:tblPr>
        <w:tblStyle w:val="Reatabula2"/>
        <w:tblW w:w="9356" w:type="dxa"/>
        <w:tblInd w:w="-5" w:type="dxa"/>
        <w:tblLook w:val="04A0" w:firstRow="1" w:lastRow="0" w:firstColumn="1" w:lastColumn="0" w:noHBand="0" w:noVBand="1"/>
      </w:tblPr>
      <w:tblGrid>
        <w:gridCol w:w="948"/>
        <w:gridCol w:w="3021"/>
        <w:gridCol w:w="3402"/>
        <w:gridCol w:w="1985"/>
      </w:tblGrid>
      <w:tr w:rsidR="00776C08" w:rsidRPr="00473E79" w14:paraId="00069521" w14:textId="77777777" w:rsidTr="00D1028C">
        <w:trPr>
          <w:trHeight w:val="585"/>
        </w:trPr>
        <w:tc>
          <w:tcPr>
            <w:tcW w:w="948" w:type="dxa"/>
            <w:shd w:val="clear" w:color="auto" w:fill="DEEAF6" w:themeFill="accent5" w:themeFillTint="33"/>
            <w:vAlign w:val="center"/>
          </w:tcPr>
          <w:p w14:paraId="7A0A50CA" w14:textId="77777777"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Nr.p.k.</w:t>
            </w:r>
          </w:p>
        </w:tc>
        <w:tc>
          <w:tcPr>
            <w:tcW w:w="3021" w:type="dxa"/>
            <w:shd w:val="clear" w:color="auto" w:fill="DEEAF6" w:themeFill="accent5" w:themeFillTint="33"/>
            <w:vAlign w:val="center"/>
          </w:tcPr>
          <w:p w14:paraId="78CA5116" w14:textId="10E3B401" w:rsidR="00776C08" w:rsidRPr="00473E79" w:rsidRDefault="0009159C" w:rsidP="00DD2A9F">
            <w:pPr>
              <w:ind w:right="-142"/>
              <w:jc w:val="center"/>
              <w:rPr>
                <w:rFonts w:ascii="Times New Roman" w:hAnsi="Times New Roman" w:cs="Times New Roman"/>
                <w:b/>
              </w:rPr>
            </w:pPr>
            <w:r>
              <w:rPr>
                <w:rFonts w:ascii="Times New Roman" w:hAnsi="Times New Roman" w:cs="Times New Roman"/>
                <w:b/>
              </w:rPr>
              <w:t>Pasūtītājs</w:t>
            </w:r>
            <w:r w:rsidR="00344AD4">
              <w:rPr>
                <w:rFonts w:ascii="Times New Roman" w:hAnsi="Times New Roman" w:cs="Times New Roman"/>
                <w:b/>
              </w:rPr>
              <w:t xml:space="preserve"> (</w:t>
            </w:r>
            <w:r w:rsidR="00344AD4" w:rsidRPr="00344AD4">
              <w:rPr>
                <w:rFonts w:ascii="Times New Roman" w:hAnsi="Times New Roman" w:cs="Times New Roman"/>
                <w:b/>
              </w:rPr>
              <w:t>Pasūtītāja kontaktpersona (Vārds, uzvārds, tālr., e-pasts)</w:t>
            </w:r>
          </w:p>
        </w:tc>
        <w:tc>
          <w:tcPr>
            <w:tcW w:w="3402" w:type="dxa"/>
            <w:shd w:val="clear" w:color="auto" w:fill="DEEAF6" w:themeFill="accent5" w:themeFillTint="33"/>
            <w:vAlign w:val="center"/>
          </w:tcPr>
          <w:p w14:paraId="0495B501" w14:textId="14204BC4" w:rsidR="00776C08" w:rsidRPr="00473E79" w:rsidRDefault="00D6076E" w:rsidP="00DD2A9F">
            <w:pPr>
              <w:ind w:right="-142"/>
              <w:jc w:val="center"/>
              <w:rPr>
                <w:rFonts w:ascii="Times New Roman" w:hAnsi="Times New Roman" w:cs="Times New Roman"/>
                <w:b/>
              </w:rPr>
            </w:pPr>
            <w:r>
              <w:rPr>
                <w:rFonts w:ascii="Times New Roman" w:hAnsi="Times New Roman" w:cs="Times New Roman"/>
                <w:b/>
              </w:rPr>
              <w:t>Līguma priekšmeta apraksts</w:t>
            </w:r>
            <w:r w:rsidR="004602CA">
              <w:rPr>
                <w:rFonts w:ascii="Times New Roman" w:hAnsi="Times New Roman" w:cs="Times New Roman"/>
                <w:b/>
              </w:rPr>
              <w:t xml:space="preserve"> </w:t>
            </w:r>
            <w:r w:rsidR="005F7455">
              <w:rPr>
                <w:rFonts w:ascii="Times New Roman" w:hAnsi="Times New Roman" w:cs="Times New Roman"/>
                <w:b/>
              </w:rPr>
              <w:t>atbilstoši 4.</w:t>
            </w:r>
            <w:r w:rsidR="00B12310">
              <w:rPr>
                <w:rFonts w:ascii="Times New Roman" w:hAnsi="Times New Roman" w:cs="Times New Roman"/>
                <w:b/>
              </w:rPr>
              <w:t>10</w:t>
            </w:r>
            <w:r w:rsidR="005F7455">
              <w:rPr>
                <w:rFonts w:ascii="Times New Roman" w:hAnsi="Times New Roman" w:cs="Times New Roman"/>
                <w:b/>
              </w:rPr>
              <w:t>.</w:t>
            </w:r>
            <w:r w:rsidR="00B12310">
              <w:rPr>
                <w:rFonts w:ascii="Times New Roman" w:hAnsi="Times New Roman" w:cs="Times New Roman"/>
                <w:b/>
              </w:rPr>
              <w:t xml:space="preserve"> </w:t>
            </w:r>
            <w:r w:rsidR="005F7455">
              <w:rPr>
                <w:rFonts w:ascii="Times New Roman" w:hAnsi="Times New Roman" w:cs="Times New Roman"/>
                <w:b/>
              </w:rPr>
              <w:t>punktā noteiktajām</w:t>
            </w:r>
          </w:p>
        </w:tc>
        <w:tc>
          <w:tcPr>
            <w:tcW w:w="1985" w:type="dxa"/>
            <w:shd w:val="clear" w:color="auto" w:fill="DEEAF6" w:themeFill="accent5" w:themeFillTint="33"/>
            <w:vAlign w:val="center"/>
          </w:tcPr>
          <w:p w14:paraId="7E4D8C26" w14:textId="77777777" w:rsidR="00776C08" w:rsidRPr="00473E79" w:rsidRDefault="00776C08" w:rsidP="00DD2A9F">
            <w:pPr>
              <w:ind w:right="-142"/>
              <w:jc w:val="center"/>
              <w:rPr>
                <w:rFonts w:ascii="Times New Roman" w:hAnsi="Times New Roman" w:cs="Times New Roman"/>
                <w:b/>
              </w:rPr>
            </w:pPr>
            <w:r w:rsidRPr="00473E79">
              <w:rPr>
                <w:rFonts w:ascii="Times New Roman" w:hAnsi="Times New Roman" w:cs="Times New Roman"/>
                <w:b/>
              </w:rPr>
              <w:t>Līguma izpildes periods</w:t>
            </w:r>
          </w:p>
        </w:tc>
      </w:tr>
      <w:tr w:rsidR="00776C08" w:rsidRPr="00473E79" w14:paraId="27E79250" w14:textId="77777777" w:rsidTr="00D1028C">
        <w:trPr>
          <w:trHeight w:val="227"/>
        </w:trPr>
        <w:tc>
          <w:tcPr>
            <w:tcW w:w="948" w:type="dxa"/>
          </w:tcPr>
          <w:p w14:paraId="1793C844" w14:textId="77777777" w:rsidR="00776C08" w:rsidRPr="00473E79" w:rsidRDefault="00776C08" w:rsidP="00DD2A9F">
            <w:pPr>
              <w:numPr>
                <w:ilvl w:val="0"/>
                <w:numId w:val="7"/>
              </w:numPr>
              <w:spacing w:line="300" w:lineRule="auto"/>
              <w:ind w:right="-142"/>
              <w:contextualSpacing/>
              <w:rPr>
                <w:rFonts w:ascii="Times New Roman" w:hAnsi="Times New Roman" w:cs="Times New Roman"/>
                <w:bCs/>
                <w:sz w:val="24"/>
                <w:szCs w:val="24"/>
              </w:rPr>
            </w:pPr>
          </w:p>
        </w:tc>
        <w:tc>
          <w:tcPr>
            <w:tcW w:w="3021" w:type="dxa"/>
          </w:tcPr>
          <w:p w14:paraId="1B7691CD"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2EC43657" w14:textId="0231D138" w:rsidR="00776C08" w:rsidRPr="00473E79" w:rsidRDefault="00776C08" w:rsidP="00DD2A9F">
            <w:pPr>
              <w:ind w:right="-142"/>
              <w:jc w:val="center"/>
              <w:rPr>
                <w:rFonts w:ascii="Times New Roman" w:hAnsi="Times New Roman" w:cs="Times New Roman"/>
                <w:bCs/>
                <w:i/>
                <w:iCs/>
                <w:sz w:val="20"/>
                <w:szCs w:val="20"/>
              </w:rPr>
            </w:pPr>
          </w:p>
        </w:tc>
        <w:tc>
          <w:tcPr>
            <w:tcW w:w="1985" w:type="dxa"/>
          </w:tcPr>
          <w:p w14:paraId="38657934" w14:textId="77777777" w:rsidR="00776C08" w:rsidRPr="00473E79" w:rsidRDefault="00776C08" w:rsidP="00DD2A9F">
            <w:pPr>
              <w:spacing w:line="300" w:lineRule="auto"/>
              <w:ind w:right="-142"/>
              <w:jc w:val="center"/>
              <w:rPr>
                <w:rFonts w:ascii="Times New Roman" w:hAnsi="Times New Roman" w:cs="Times New Roman"/>
                <w:bCs/>
                <w:sz w:val="24"/>
                <w:szCs w:val="24"/>
              </w:rPr>
            </w:pPr>
          </w:p>
        </w:tc>
      </w:tr>
      <w:tr w:rsidR="00776C08" w:rsidRPr="00473E79" w14:paraId="38C58F2C" w14:textId="77777777" w:rsidTr="00D1028C">
        <w:trPr>
          <w:trHeight w:val="227"/>
        </w:trPr>
        <w:tc>
          <w:tcPr>
            <w:tcW w:w="948" w:type="dxa"/>
          </w:tcPr>
          <w:p w14:paraId="79E4D968" w14:textId="77777777" w:rsidR="00776C08" w:rsidRPr="00473E79" w:rsidRDefault="00776C08" w:rsidP="00DD2A9F">
            <w:pPr>
              <w:numPr>
                <w:ilvl w:val="0"/>
                <w:numId w:val="7"/>
              </w:numPr>
              <w:spacing w:line="300" w:lineRule="auto"/>
              <w:ind w:right="-142"/>
              <w:contextualSpacing/>
              <w:rPr>
                <w:rFonts w:ascii="Times New Roman" w:hAnsi="Times New Roman" w:cs="Times New Roman"/>
                <w:bCs/>
                <w:sz w:val="24"/>
                <w:szCs w:val="24"/>
              </w:rPr>
            </w:pPr>
          </w:p>
        </w:tc>
        <w:tc>
          <w:tcPr>
            <w:tcW w:w="3021" w:type="dxa"/>
          </w:tcPr>
          <w:p w14:paraId="5B755C85" w14:textId="77777777" w:rsidR="00776C08" w:rsidRPr="00473E79" w:rsidRDefault="00776C08" w:rsidP="00DD2A9F">
            <w:pPr>
              <w:spacing w:line="300" w:lineRule="auto"/>
              <w:ind w:right="-142"/>
              <w:rPr>
                <w:rFonts w:ascii="Times New Roman" w:hAnsi="Times New Roman" w:cs="Times New Roman"/>
                <w:b/>
                <w:sz w:val="24"/>
                <w:szCs w:val="24"/>
              </w:rPr>
            </w:pPr>
          </w:p>
        </w:tc>
        <w:tc>
          <w:tcPr>
            <w:tcW w:w="3402" w:type="dxa"/>
          </w:tcPr>
          <w:p w14:paraId="406B5054" w14:textId="77777777" w:rsidR="00776C08" w:rsidRPr="00473E79" w:rsidRDefault="00776C08" w:rsidP="00DD2A9F">
            <w:pPr>
              <w:ind w:right="-142"/>
              <w:jc w:val="center"/>
              <w:rPr>
                <w:rFonts w:ascii="Times New Roman" w:hAnsi="Times New Roman" w:cs="Times New Roman"/>
                <w:b/>
                <w:sz w:val="24"/>
                <w:szCs w:val="24"/>
              </w:rPr>
            </w:pPr>
          </w:p>
        </w:tc>
        <w:tc>
          <w:tcPr>
            <w:tcW w:w="1985" w:type="dxa"/>
          </w:tcPr>
          <w:p w14:paraId="6FF58393" w14:textId="77777777" w:rsidR="00776C08" w:rsidRPr="00473E79" w:rsidRDefault="00776C08" w:rsidP="00DD2A9F">
            <w:pPr>
              <w:spacing w:line="300" w:lineRule="auto"/>
              <w:ind w:right="-142"/>
              <w:rPr>
                <w:rFonts w:ascii="Times New Roman" w:hAnsi="Times New Roman" w:cs="Times New Roman"/>
                <w:b/>
                <w:sz w:val="24"/>
                <w:szCs w:val="24"/>
              </w:rPr>
            </w:pPr>
          </w:p>
        </w:tc>
      </w:tr>
      <w:bookmarkEnd w:id="0"/>
    </w:tbl>
    <w:p w14:paraId="6E7FFB2E" w14:textId="77777777" w:rsidR="0066559C" w:rsidRDefault="0066559C" w:rsidP="00230D26">
      <w:pPr>
        <w:spacing w:line="276" w:lineRule="auto"/>
        <w:jc w:val="both"/>
        <w:rPr>
          <w:rFonts w:ascii="Times New Roman" w:hAnsi="Times New Roman" w:cs="Times New Roman"/>
          <w:sz w:val="24"/>
          <w:szCs w:val="24"/>
        </w:rPr>
      </w:pPr>
    </w:p>
    <w:p w14:paraId="0C695C1A" w14:textId="49DD7B90" w:rsidR="009813A2" w:rsidRPr="00677F79" w:rsidRDefault="00B6739D" w:rsidP="00677F79">
      <w:pPr>
        <w:pStyle w:val="ListBullet4"/>
        <w:spacing w:after="0" w:line="360" w:lineRule="auto"/>
        <w:rPr>
          <w:b/>
          <w:bCs/>
        </w:rPr>
      </w:pPr>
      <w:r w:rsidRPr="00677F79">
        <w:rPr>
          <w:b/>
          <w:bCs/>
        </w:rPr>
        <w:t>PIEDĀVĀJUMS</w:t>
      </w:r>
    </w:p>
    <w:p w14:paraId="5554549A" w14:textId="78CCB86F" w:rsidR="001F1C3C" w:rsidRDefault="00520749" w:rsidP="00666780">
      <w:pPr>
        <w:pStyle w:val="ListParagraph"/>
        <w:numPr>
          <w:ilvl w:val="1"/>
          <w:numId w:val="22"/>
        </w:numPr>
        <w:tabs>
          <w:tab w:val="left" w:pos="426"/>
        </w:tabs>
        <w:autoSpaceDE w:val="0"/>
        <w:autoSpaceDN w:val="0"/>
        <w:adjustRightInd w:val="0"/>
        <w:spacing w:after="0" w:line="360" w:lineRule="auto"/>
        <w:ind w:left="426" w:hanging="426"/>
        <w:jc w:val="both"/>
        <w:rPr>
          <w:rFonts w:ascii="Times New Roman" w:eastAsia="Times New Roman" w:hAnsi="Times New Roman" w:cs="Times New Roman"/>
          <w:sz w:val="24"/>
          <w:lang w:eastAsia="en-GB"/>
        </w:rPr>
      </w:pPr>
      <w:r>
        <w:rPr>
          <w:rFonts w:ascii="Times New Roman" w:eastAsia="Times New Roman" w:hAnsi="Times New Roman" w:cs="Times New Roman"/>
          <w:sz w:val="24"/>
          <w:lang w:eastAsia="en-GB"/>
        </w:rPr>
        <w:t>Tehniskais un finanšu piedāvājums:</w:t>
      </w:r>
    </w:p>
    <w:tbl>
      <w:tblPr>
        <w:tblStyle w:val="Reatabula2"/>
        <w:tblW w:w="9356" w:type="dxa"/>
        <w:tblInd w:w="-5" w:type="dxa"/>
        <w:tblLook w:val="04A0" w:firstRow="1" w:lastRow="0" w:firstColumn="1" w:lastColumn="0" w:noHBand="0" w:noVBand="1"/>
      </w:tblPr>
      <w:tblGrid>
        <w:gridCol w:w="3361"/>
        <w:gridCol w:w="3786"/>
        <w:gridCol w:w="2209"/>
      </w:tblGrid>
      <w:tr w:rsidR="00520749" w:rsidRPr="00473E79" w14:paraId="3F80F29F" w14:textId="77777777" w:rsidTr="00145C19">
        <w:trPr>
          <w:trHeight w:val="585"/>
        </w:trPr>
        <w:tc>
          <w:tcPr>
            <w:tcW w:w="3361" w:type="dxa"/>
            <w:shd w:val="clear" w:color="auto" w:fill="DEEAF6" w:themeFill="accent5" w:themeFillTint="33"/>
            <w:vAlign w:val="center"/>
          </w:tcPr>
          <w:p w14:paraId="2063BE30" w14:textId="4EE84019" w:rsidR="00520749" w:rsidRPr="00473E79" w:rsidRDefault="00520749" w:rsidP="005666BA">
            <w:pPr>
              <w:ind w:right="-142"/>
              <w:jc w:val="center"/>
              <w:rPr>
                <w:rFonts w:ascii="Times New Roman" w:hAnsi="Times New Roman" w:cs="Times New Roman"/>
                <w:b/>
              </w:rPr>
            </w:pPr>
            <w:r>
              <w:rPr>
                <w:rFonts w:ascii="Times New Roman" w:hAnsi="Times New Roman" w:cs="Times New Roman"/>
                <w:b/>
              </w:rPr>
              <w:t>Iepirkuma priekšmets</w:t>
            </w:r>
          </w:p>
        </w:tc>
        <w:tc>
          <w:tcPr>
            <w:tcW w:w="3786" w:type="dxa"/>
            <w:shd w:val="clear" w:color="auto" w:fill="DEEAF6" w:themeFill="accent5" w:themeFillTint="33"/>
            <w:vAlign w:val="center"/>
          </w:tcPr>
          <w:p w14:paraId="2D83F062" w14:textId="0AF294CB" w:rsidR="00520749" w:rsidRPr="00473E79" w:rsidRDefault="00520749" w:rsidP="005666BA">
            <w:pPr>
              <w:ind w:right="-142"/>
              <w:jc w:val="center"/>
              <w:rPr>
                <w:rFonts w:ascii="Times New Roman" w:hAnsi="Times New Roman" w:cs="Times New Roman"/>
                <w:b/>
              </w:rPr>
            </w:pPr>
            <w:r>
              <w:rPr>
                <w:rFonts w:ascii="Times New Roman" w:hAnsi="Times New Roman" w:cs="Times New Roman"/>
                <w:b/>
              </w:rPr>
              <w:t>Pretendenta piedāvājums (</w:t>
            </w:r>
            <w:r w:rsidR="00AF2EE4">
              <w:rPr>
                <w:rFonts w:ascii="Times New Roman" w:hAnsi="Times New Roman" w:cs="Times New Roman"/>
                <w:b/>
              </w:rPr>
              <w:t>d</w:t>
            </w:r>
            <w:r w:rsidR="008F7C59">
              <w:rPr>
                <w:rFonts w:ascii="Times New Roman" w:hAnsi="Times New Roman" w:cs="Times New Roman"/>
                <w:b/>
              </w:rPr>
              <w:t>āvanu k</w:t>
            </w:r>
            <w:r>
              <w:rPr>
                <w:rFonts w:ascii="Times New Roman" w:hAnsi="Times New Roman" w:cs="Times New Roman"/>
                <w:b/>
              </w:rPr>
              <w:t>omplekt</w:t>
            </w:r>
            <w:r w:rsidR="008F7C59">
              <w:rPr>
                <w:rFonts w:ascii="Times New Roman" w:hAnsi="Times New Roman" w:cs="Times New Roman"/>
                <w:b/>
              </w:rPr>
              <w:t>ā</w:t>
            </w:r>
            <w:r>
              <w:rPr>
                <w:rFonts w:ascii="Times New Roman" w:hAnsi="Times New Roman" w:cs="Times New Roman"/>
                <w:b/>
              </w:rPr>
              <w:t xml:space="preserve"> ietverto preču apraksts, piedāvātais apsveikuma teksta dizains</w:t>
            </w:r>
            <w:r w:rsidR="004D31A6">
              <w:rPr>
                <w:rFonts w:ascii="Times New Roman" w:hAnsi="Times New Roman" w:cs="Times New Roman"/>
                <w:b/>
              </w:rPr>
              <w:t>, Tehniskās specifikācijas 8.p.</w:t>
            </w:r>
            <w:r w:rsidR="00AF2EE4">
              <w:rPr>
                <w:rFonts w:ascii="Times New Roman" w:hAnsi="Times New Roman" w:cs="Times New Roman"/>
                <w:b/>
              </w:rPr>
              <w:t>prasības izpilde</w:t>
            </w:r>
            <w:r>
              <w:rPr>
                <w:rFonts w:ascii="Times New Roman" w:hAnsi="Times New Roman" w:cs="Times New Roman"/>
                <w:b/>
              </w:rPr>
              <w:t xml:space="preserve"> u.c.)*</w:t>
            </w:r>
          </w:p>
        </w:tc>
        <w:tc>
          <w:tcPr>
            <w:tcW w:w="2209" w:type="dxa"/>
            <w:shd w:val="clear" w:color="auto" w:fill="DEEAF6" w:themeFill="accent5" w:themeFillTint="33"/>
            <w:vAlign w:val="center"/>
          </w:tcPr>
          <w:p w14:paraId="39A9BB3D" w14:textId="74A595CC" w:rsidR="00520749" w:rsidRPr="00473E79" w:rsidRDefault="00E453CC" w:rsidP="005666BA">
            <w:pPr>
              <w:ind w:right="-142"/>
              <w:jc w:val="center"/>
              <w:rPr>
                <w:rFonts w:ascii="Times New Roman" w:hAnsi="Times New Roman" w:cs="Times New Roman"/>
                <w:b/>
              </w:rPr>
            </w:pPr>
            <w:r>
              <w:rPr>
                <w:rFonts w:ascii="Times New Roman" w:hAnsi="Times New Roman" w:cs="Times New Roman"/>
                <w:b/>
              </w:rPr>
              <w:t xml:space="preserve">Cena EUR bez PVN par 1 (vienu) </w:t>
            </w:r>
            <w:r w:rsidR="00A02D35">
              <w:rPr>
                <w:rFonts w:ascii="Times New Roman" w:hAnsi="Times New Roman" w:cs="Times New Roman"/>
                <w:b/>
              </w:rPr>
              <w:t xml:space="preserve">dāvanu </w:t>
            </w:r>
            <w:r>
              <w:rPr>
                <w:rFonts w:ascii="Times New Roman" w:hAnsi="Times New Roman" w:cs="Times New Roman"/>
                <w:b/>
              </w:rPr>
              <w:t>komplektu**</w:t>
            </w:r>
          </w:p>
        </w:tc>
      </w:tr>
      <w:tr w:rsidR="00520749" w:rsidRPr="00473E79" w14:paraId="690FE45F" w14:textId="77777777" w:rsidTr="00145C19">
        <w:trPr>
          <w:trHeight w:val="227"/>
        </w:trPr>
        <w:tc>
          <w:tcPr>
            <w:tcW w:w="3361" w:type="dxa"/>
          </w:tcPr>
          <w:p w14:paraId="50E880F9" w14:textId="794AD7D6" w:rsidR="00520749" w:rsidRPr="00520749" w:rsidRDefault="00520749" w:rsidP="005666BA">
            <w:pPr>
              <w:spacing w:line="300" w:lineRule="auto"/>
              <w:ind w:right="-142"/>
              <w:rPr>
                <w:rFonts w:ascii="Times New Roman" w:hAnsi="Times New Roman" w:cs="Times New Roman"/>
                <w:bCs/>
                <w:sz w:val="24"/>
                <w:szCs w:val="24"/>
              </w:rPr>
            </w:pPr>
            <w:r w:rsidRPr="00520749">
              <w:rPr>
                <w:rFonts w:ascii="Times New Roman" w:hAnsi="Times New Roman" w:cs="Times New Roman"/>
                <w:bCs/>
                <w:sz w:val="24"/>
                <w:szCs w:val="24"/>
              </w:rPr>
              <w:t>Ziemassvētku dāvanu komplekts</w:t>
            </w:r>
          </w:p>
        </w:tc>
        <w:tc>
          <w:tcPr>
            <w:tcW w:w="3786" w:type="dxa"/>
          </w:tcPr>
          <w:p w14:paraId="02A8A7AD" w14:textId="1D05CA62" w:rsidR="00520749" w:rsidRPr="00473E79" w:rsidRDefault="00520749" w:rsidP="005666BA">
            <w:pPr>
              <w:ind w:right="-142"/>
              <w:jc w:val="center"/>
              <w:rPr>
                <w:rFonts w:ascii="Times New Roman" w:hAnsi="Times New Roman" w:cs="Times New Roman"/>
                <w:bCs/>
                <w:i/>
                <w:iCs/>
                <w:sz w:val="20"/>
                <w:szCs w:val="20"/>
              </w:rPr>
            </w:pPr>
          </w:p>
        </w:tc>
        <w:tc>
          <w:tcPr>
            <w:tcW w:w="2209" w:type="dxa"/>
          </w:tcPr>
          <w:p w14:paraId="1B355BCF" w14:textId="77777777" w:rsidR="00520749" w:rsidRPr="00473E79" w:rsidRDefault="00520749" w:rsidP="005666BA">
            <w:pPr>
              <w:spacing w:line="300" w:lineRule="auto"/>
              <w:ind w:right="-142"/>
              <w:jc w:val="center"/>
              <w:rPr>
                <w:rFonts w:ascii="Times New Roman" w:hAnsi="Times New Roman" w:cs="Times New Roman"/>
                <w:bCs/>
                <w:sz w:val="24"/>
                <w:szCs w:val="24"/>
              </w:rPr>
            </w:pPr>
          </w:p>
        </w:tc>
      </w:tr>
    </w:tbl>
    <w:p w14:paraId="1E96C974" w14:textId="7470E6A7" w:rsidR="00520749" w:rsidRPr="00E453CC" w:rsidRDefault="00E453CC" w:rsidP="00AF2EE4">
      <w:pPr>
        <w:pStyle w:val="ListParagraph"/>
        <w:autoSpaceDE w:val="0"/>
        <w:autoSpaceDN w:val="0"/>
        <w:adjustRightInd w:val="0"/>
        <w:spacing w:after="0" w:line="240" w:lineRule="auto"/>
        <w:ind w:left="426" w:hanging="426"/>
        <w:jc w:val="both"/>
        <w:rPr>
          <w:rFonts w:ascii="Times New Roman" w:eastAsia="Times New Roman" w:hAnsi="Times New Roman" w:cs="Times New Roman"/>
          <w:i/>
          <w:iCs/>
          <w:sz w:val="24"/>
          <w:lang w:eastAsia="en-GB"/>
        </w:rPr>
      </w:pPr>
      <w:r w:rsidRPr="00E453CC">
        <w:rPr>
          <w:rFonts w:ascii="Times New Roman" w:eastAsia="Times New Roman" w:hAnsi="Times New Roman" w:cs="Times New Roman"/>
          <w:i/>
          <w:iCs/>
          <w:sz w:val="24"/>
          <w:lang w:eastAsia="en-GB"/>
        </w:rPr>
        <w:t>*</w:t>
      </w:r>
      <w:r w:rsidR="00145C19">
        <w:rPr>
          <w:rFonts w:ascii="Times New Roman" w:eastAsia="Times New Roman" w:hAnsi="Times New Roman" w:cs="Times New Roman"/>
          <w:i/>
          <w:iCs/>
          <w:sz w:val="24"/>
          <w:lang w:eastAsia="en-GB"/>
        </w:rPr>
        <w:t xml:space="preserve"> </w:t>
      </w:r>
      <w:r w:rsidR="00AF2EE4">
        <w:rPr>
          <w:rFonts w:ascii="Times New Roman" w:eastAsia="Times New Roman" w:hAnsi="Times New Roman" w:cs="Times New Roman"/>
          <w:i/>
          <w:iCs/>
          <w:sz w:val="24"/>
          <w:lang w:eastAsia="en-GB"/>
        </w:rPr>
        <w:t xml:space="preserve"> </w:t>
      </w:r>
      <w:r w:rsidR="00F744C5">
        <w:rPr>
          <w:rFonts w:ascii="Times New Roman" w:eastAsia="Times New Roman" w:hAnsi="Times New Roman" w:cs="Times New Roman"/>
          <w:i/>
          <w:iCs/>
          <w:sz w:val="24"/>
          <w:lang w:eastAsia="en-GB"/>
        </w:rPr>
        <w:t xml:space="preserve">  </w:t>
      </w:r>
      <w:r w:rsidR="00520749" w:rsidRPr="00E453CC">
        <w:rPr>
          <w:rFonts w:ascii="Times New Roman" w:eastAsia="Times New Roman" w:hAnsi="Times New Roman" w:cs="Times New Roman"/>
          <w:i/>
          <w:iCs/>
          <w:sz w:val="24"/>
          <w:lang w:eastAsia="en-GB"/>
        </w:rPr>
        <w:t xml:space="preserve">Pretendents pievieno </w:t>
      </w:r>
      <w:r w:rsidR="00B91182">
        <w:rPr>
          <w:rFonts w:ascii="Times New Roman" w:eastAsia="Times New Roman" w:hAnsi="Times New Roman" w:cs="Times New Roman"/>
          <w:i/>
          <w:iCs/>
          <w:sz w:val="24"/>
          <w:lang w:eastAsia="en-GB"/>
        </w:rPr>
        <w:t>dāvanu komplekta un komplektā iekļauto preču</w:t>
      </w:r>
      <w:r w:rsidR="00520749" w:rsidRPr="00E453CC">
        <w:rPr>
          <w:rFonts w:ascii="Times New Roman" w:eastAsia="Times New Roman" w:hAnsi="Times New Roman" w:cs="Times New Roman"/>
          <w:i/>
          <w:iCs/>
          <w:sz w:val="24"/>
          <w:lang w:eastAsia="en-GB"/>
        </w:rPr>
        <w:t xml:space="preserve"> vizualizāciju vai  foto</w:t>
      </w:r>
      <w:r w:rsidR="00F73468">
        <w:rPr>
          <w:rFonts w:ascii="Times New Roman" w:eastAsia="Times New Roman" w:hAnsi="Times New Roman" w:cs="Times New Roman"/>
          <w:i/>
          <w:iCs/>
          <w:sz w:val="24"/>
          <w:lang w:eastAsia="en-GB"/>
        </w:rPr>
        <w:t xml:space="preserve"> tādā kvalitātē</w:t>
      </w:r>
      <w:r w:rsidR="00520749" w:rsidRPr="00E453CC">
        <w:rPr>
          <w:rFonts w:ascii="Times New Roman" w:eastAsia="Times New Roman" w:hAnsi="Times New Roman" w:cs="Times New Roman"/>
          <w:i/>
          <w:iCs/>
          <w:sz w:val="24"/>
          <w:lang w:eastAsia="en-GB"/>
        </w:rPr>
        <w:t>, lai Pasūtītājs varētu izvērtēt piedāvājum</w:t>
      </w:r>
      <w:r w:rsidR="00F744C5">
        <w:rPr>
          <w:rFonts w:ascii="Times New Roman" w:eastAsia="Times New Roman" w:hAnsi="Times New Roman" w:cs="Times New Roman"/>
          <w:i/>
          <w:iCs/>
          <w:sz w:val="24"/>
          <w:lang w:eastAsia="en-GB"/>
        </w:rPr>
        <w:t>a atbilstību Noteikumu 3.5. punkta kritērijiem.</w:t>
      </w:r>
    </w:p>
    <w:p w14:paraId="6EEA321E" w14:textId="7AAE3912" w:rsidR="00E453CC" w:rsidRPr="00E453CC" w:rsidRDefault="00E453CC" w:rsidP="00E453CC">
      <w:pPr>
        <w:pStyle w:val="ListParagraph"/>
        <w:tabs>
          <w:tab w:val="left" w:pos="426"/>
        </w:tabs>
        <w:autoSpaceDE w:val="0"/>
        <w:autoSpaceDN w:val="0"/>
        <w:adjustRightInd w:val="0"/>
        <w:spacing w:after="0" w:line="240" w:lineRule="auto"/>
        <w:ind w:left="425" w:hanging="425"/>
        <w:jc w:val="both"/>
        <w:rPr>
          <w:rFonts w:ascii="Times New Roman" w:eastAsia="Times New Roman" w:hAnsi="Times New Roman" w:cs="Times New Roman"/>
          <w:i/>
          <w:iCs/>
          <w:sz w:val="24"/>
          <w:lang w:eastAsia="en-GB"/>
        </w:rPr>
      </w:pPr>
      <w:r w:rsidRPr="00E453CC">
        <w:rPr>
          <w:rFonts w:ascii="Times New Roman" w:eastAsia="Times New Roman" w:hAnsi="Times New Roman" w:cs="Times New Roman"/>
          <w:i/>
          <w:iCs/>
          <w:sz w:val="24"/>
          <w:lang w:eastAsia="en-GB"/>
        </w:rPr>
        <w:t>**</w:t>
      </w:r>
      <w:r w:rsidR="00DE7EA9" w:rsidRPr="00E453CC">
        <w:rPr>
          <w:rFonts w:ascii="Times New Roman" w:eastAsia="Times New Roman" w:hAnsi="Times New Roman" w:cs="Times New Roman"/>
          <w:i/>
          <w:iCs/>
          <w:sz w:val="24"/>
          <w:lang w:eastAsia="en-GB"/>
        </w:rPr>
        <w:t xml:space="preserve"> </w:t>
      </w:r>
      <w:r w:rsidR="00AF2EE4">
        <w:rPr>
          <w:rFonts w:ascii="Times New Roman" w:eastAsia="Times New Roman" w:hAnsi="Times New Roman" w:cs="Times New Roman"/>
          <w:i/>
          <w:iCs/>
          <w:sz w:val="24"/>
          <w:lang w:eastAsia="en-GB"/>
        </w:rPr>
        <w:t xml:space="preserve"> </w:t>
      </w:r>
      <w:r w:rsidRPr="00E453CC">
        <w:rPr>
          <w:rFonts w:ascii="Times New Roman" w:eastAsia="Times New Roman" w:hAnsi="Times New Roman" w:cs="Times New Roman"/>
          <w:i/>
          <w:iCs/>
          <w:sz w:val="24"/>
          <w:lang w:eastAsia="en-GB"/>
        </w:rPr>
        <w:t xml:space="preserve">Cenā </w:t>
      </w:r>
      <w:r w:rsidR="00A07DD1">
        <w:rPr>
          <w:rFonts w:ascii="Times New Roman" w:eastAsia="Times New Roman" w:hAnsi="Times New Roman" w:cs="Times New Roman"/>
          <w:i/>
          <w:iCs/>
          <w:sz w:val="24"/>
          <w:lang w:eastAsia="en-GB"/>
        </w:rPr>
        <w:t>jā</w:t>
      </w:r>
      <w:r w:rsidRPr="00E453CC">
        <w:rPr>
          <w:rFonts w:ascii="Times New Roman" w:eastAsia="Times New Roman" w:hAnsi="Times New Roman" w:cs="Times New Roman"/>
          <w:i/>
          <w:iCs/>
          <w:sz w:val="24"/>
          <w:lang w:eastAsia="en-GB"/>
        </w:rPr>
        <w:t>iekļau</w:t>
      </w:r>
      <w:r w:rsidR="00A07DD1">
        <w:rPr>
          <w:rFonts w:ascii="Times New Roman" w:eastAsia="Times New Roman" w:hAnsi="Times New Roman" w:cs="Times New Roman"/>
          <w:i/>
          <w:iCs/>
          <w:sz w:val="24"/>
          <w:lang w:eastAsia="en-GB"/>
        </w:rPr>
        <w:t>j</w:t>
      </w:r>
      <w:r w:rsidRPr="00E453CC">
        <w:rPr>
          <w:rFonts w:ascii="Times New Roman" w:eastAsia="Times New Roman" w:hAnsi="Times New Roman" w:cs="Times New Roman"/>
          <w:i/>
          <w:iCs/>
          <w:sz w:val="24"/>
          <w:lang w:eastAsia="en-GB"/>
        </w:rPr>
        <w:t xml:space="preserve"> visas ar </w:t>
      </w:r>
      <w:r w:rsidR="00145C19">
        <w:rPr>
          <w:rFonts w:ascii="Times New Roman" w:eastAsia="Times New Roman" w:hAnsi="Times New Roman" w:cs="Times New Roman"/>
          <w:i/>
          <w:iCs/>
          <w:sz w:val="24"/>
          <w:lang w:eastAsia="en-GB"/>
        </w:rPr>
        <w:t>P</w:t>
      </w:r>
      <w:r w:rsidRPr="00E453CC">
        <w:rPr>
          <w:rFonts w:ascii="Times New Roman" w:eastAsia="Times New Roman" w:hAnsi="Times New Roman" w:cs="Times New Roman"/>
          <w:i/>
          <w:iCs/>
          <w:sz w:val="24"/>
          <w:lang w:eastAsia="en-GB"/>
        </w:rPr>
        <w:t>reci, komplektēšanu un piegādi saistītās izmaksas</w:t>
      </w:r>
      <w:r w:rsidR="00A07DD1">
        <w:rPr>
          <w:rFonts w:ascii="Times New Roman" w:eastAsia="Times New Roman" w:hAnsi="Times New Roman" w:cs="Times New Roman"/>
          <w:i/>
          <w:iCs/>
          <w:sz w:val="24"/>
          <w:lang w:eastAsia="en-GB"/>
        </w:rPr>
        <w:t xml:space="preserve"> un</w:t>
      </w:r>
      <w:r w:rsidR="00A07DD1" w:rsidRPr="00320D21">
        <w:rPr>
          <w:rFonts w:ascii="Times New Roman" w:eastAsia="Times New Roman" w:hAnsi="Times New Roman" w:cs="Times New Roman"/>
          <w:i/>
          <w:iCs/>
          <w:sz w:val="24"/>
          <w:lang w:eastAsia="en-GB"/>
        </w:rPr>
        <w:t xml:space="preserve"> izmaksas, kas saistītas ar vismaz vienas dāvanu komplekta preces apdruku ar </w:t>
      </w:r>
      <w:r w:rsidR="00A07DD1">
        <w:rPr>
          <w:rFonts w:ascii="Times New Roman" w:eastAsia="Times New Roman" w:hAnsi="Times New Roman" w:cs="Times New Roman"/>
          <w:i/>
          <w:iCs/>
          <w:sz w:val="24"/>
          <w:lang w:eastAsia="en-GB"/>
        </w:rPr>
        <w:t xml:space="preserve">Pasūtītāja </w:t>
      </w:r>
      <w:r w:rsidR="00A07DD1" w:rsidRPr="00320D21">
        <w:rPr>
          <w:rFonts w:ascii="Times New Roman" w:eastAsia="Times New Roman" w:hAnsi="Times New Roman" w:cs="Times New Roman"/>
          <w:i/>
          <w:iCs/>
          <w:sz w:val="24"/>
          <w:lang w:eastAsia="en-GB"/>
        </w:rPr>
        <w:t>logotipu</w:t>
      </w:r>
      <w:r w:rsidR="00A07DD1">
        <w:rPr>
          <w:rFonts w:ascii="Times New Roman" w:eastAsia="Times New Roman" w:hAnsi="Times New Roman" w:cs="Times New Roman"/>
          <w:i/>
          <w:iCs/>
          <w:sz w:val="24"/>
          <w:lang w:eastAsia="en-GB"/>
        </w:rPr>
        <w:t xml:space="preserve">. </w:t>
      </w:r>
      <w:r w:rsidR="00145C19">
        <w:rPr>
          <w:rFonts w:ascii="Times New Roman" w:eastAsia="Times New Roman" w:hAnsi="Times New Roman" w:cs="Times New Roman"/>
          <w:i/>
          <w:iCs/>
          <w:sz w:val="24"/>
          <w:lang w:eastAsia="en-GB"/>
        </w:rPr>
        <w:t>Cenai jāatbilst Tehniskās specifikācijas 2.punkta prasībai.</w:t>
      </w:r>
      <w:r w:rsidR="00320D21" w:rsidRPr="00320D21">
        <w:rPr>
          <w:kern w:val="2"/>
          <w14:ligatures w14:val="standardContextual"/>
        </w:rPr>
        <w:t xml:space="preserve"> </w:t>
      </w:r>
    </w:p>
    <w:p w14:paraId="4AAD032B" w14:textId="77777777" w:rsidR="00E453CC" w:rsidRPr="00E453CC" w:rsidRDefault="00E453CC" w:rsidP="00E453CC">
      <w:pPr>
        <w:pStyle w:val="ListParagraph"/>
        <w:tabs>
          <w:tab w:val="left" w:pos="426"/>
        </w:tabs>
        <w:autoSpaceDE w:val="0"/>
        <w:autoSpaceDN w:val="0"/>
        <w:adjustRightInd w:val="0"/>
        <w:spacing w:after="0" w:line="240" w:lineRule="auto"/>
        <w:ind w:left="425"/>
        <w:jc w:val="both"/>
        <w:rPr>
          <w:rFonts w:ascii="Times New Roman" w:eastAsia="Times New Roman" w:hAnsi="Times New Roman" w:cs="Times New Roman"/>
          <w:b/>
          <w:bCs/>
          <w:i/>
          <w:iCs/>
          <w:sz w:val="24"/>
          <w:lang w:eastAsia="en-GB"/>
        </w:rPr>
      </w:pPr>
    </w:p>
    <w:p w14:paraId="50A397F3" w14:textId="763E767B" w:rsidR="0024261B" w:rsidRPr="001F1C3C" w:rsidRDefault="001B035A" w:rsidP="00A07DD1">
      <w:pPr>
        <w:pStyle w:val="ListParagraph"/>
        <w:numPr>
          <w:ilvl w:val="1"/>
          <w:numId w:val="22"/>
        </w:numPr>
        <w:tabs>
          <w:tab w:val="left" w:pos="426"/>
        </w:tabs>
        <w:autoSpaceDE w:val="0"/>
        <w:autoSpaceDN w:val="0"/>
        <w:adjustRightInd w:val="0"/>
        <w:spacing w:after="0" w:line="276" w:lineRule="auto"/>
        <w:ind w:left="425" w:hanging="425"/>
        <w:jc w:val="both"/>
        <w:rPr>
          <w:rFonts w:ascii="Times New Roman" w:eastAsia="Times New Roman" w:hAnsi="Times New Roman" w:cs="Times New Roman"/>
          <w:sz w:val="24"/>
          <w:lang w:eastAsia="en-GB"/>
        </w:rPr>
      </w:pPr>
      <w:r w:rsidRPr="001F1C3C">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1F1C3C">
        <w:rPr>
          <w:rFonts w:ascii="Times New Roman" w:eastAsia="Times New Roman" w:hAnsi="Times New Roman" w:cs="Times New Roman"/>
          <w:sz w:val="24"/>
          <w:lang w:eastAsia="en-GB"/>
        </w:rPr>
        <w:t>.</w:t>
      </w:r>
    </w:p>
    <w:p w14:paraId="6CBFDEEE" w14:textId="53B8510B" w:rsidR="000C4D80" w:rsidRPr="00FC21C5" w:rsidRDefault="00F72BCF"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sidRPr="00C63D02">
        <w:rPr>
          <w:rFonts w:ascii="Times New Roman" w:hAnsi="Times New Roman"/>
          <w:kern w:val="0"/>
          <w:sz w:val="24"/>
          <w:szCs w:val="24"/>
          <w14:ligatures w14:val="none"/>
        </w:rPr>
        <w:t>5</w:t>
      </w:r>
      <w:r w:rsidR="00B6739D" w:rsidRPr="00C63D02">
        <w:rPr>
          <w:rFonts w:ascii="Times New Roman" w:hAnsi="Times New Roman"/>
          <w:kern w:val="0"/>
          <w:sz w:val="24"/>
          <w:szCs w:val="24"/>
          <w14:ligatures w14:val="none"/>
        </w:rPr>
        <w:t>.</w:t>
      </w:r>
      <w:r w:rsidRPr="00C63D02">
        <w:rPr>
          <w:rFonts w:ascii="Times New Roman" w:hAnsi="Times New Roman"/>
          <w:kern w:val="0"/>
          <w:sz w:val="24"/>
          <w:szCs w:val="24"/>
          <w14:ligatures w14:val="none"/>
        </w:rPr>
        <w:t>2</w:t>
      </w:r>
      <w:r w:rsidR="00B6739D" w:rsidRPr="00C63D02">
        <w:rPr>
          <w:rFonts w:ascii="Times New Roman" w:hAnsi="Times New Roman"/>
          <w:kern w:val="0"/>
          <w:sz w:val="24"/>
          <w:szCs w:val="24"/>
          <w14:ligatures w14:val="none"/>
        </w:rPr>
        <w:t>.</w:t>
      </w:r>
      <w:r w:rsidR="00843AED" w:rsidRPr="00C63D02">
        <w:rPr>
          <w:rFonts w:ascii="Times New Roman" w:hAnsi="Times New Roman"/>
          <w:kern w:val="0"/>
          <w:sz w:val="24"/>
          <w:szCs w:val="24"/>
          <w14:ligatures w14:val="none"/>
        </w:rPr>
        <w:t xml:space="preserve"> </w:t>
      </w:r>
      <w:r w:rsidR="00E453CC">
        <w:rPr>
          <w:rFonts w:ascii="Times New Roman" w:hAnsi="Times New Roman"/>
          <w:kern w:val="0"/>
          <w:sz w:val="24"/>
          <w:szCs w:val="24"/>
          <w14:ligatures w14:val="none"/>
        </w:rPr>
        <w:t xml:space="preserve">Preču piegādes </w:t>
      </w:r>
      <w:r w:rsidR="009A6D7C" w:rsidRPr="00C63D02">
        <w:rPr>
          <w:rFonts w:ascii="Times New Roman" w:hAnsi="Times New Roman" w:cs="Times New Roman"/>
          <w:sz w:val="24"/>
          <w:szCs w:val="24"/>
        </w:rPr>
        <w:t>termiņš:</w:t>
      </w:r>
      <w:r w:rsidR="009A6D7C" w:rsidRPr="00D65B82">
        <w:rPr>
          <w:rFonts w:ascii="Times New Roman" w:hAnsi="Times New Roman" w:cs="Times New Roman"/>
          <w:b/>
          <w:sz w:val="24"/>
          <w:szCs w:val="24"/>
        </w:rPr>
        <w:t xml:space="preserve"> </w:t>
      </w:r>
      <w:r w:rsidR="00E453CC">
        <w:rPr>
          <w:rFonts w:ascii="Times New Roman" w:hAnsi="Times New Roman" w:cs="Times New Roman"/>
          <w:b/>
          <w:sz w:val="24"/>
          <w:szCs w:val="24"/>
        </w:rPr>
        <w:t>līdz 2025.gada 12. decembrim.</w:t>
      </w:r>
      <w:r w:rsidR="00FC21C5">
        <w:rPr>
          <w:rFonts w:ascii="Times New Roman" w:hAnsi="Times New Roman" w:cs="Times New Roman"/>
          <w:b/>
          <w:sz w:val="24"/>
          <w:szCs w:val="24"/>
        </w:rPr>
        <w:t xml:space="preserve"> </w:t>
      </w:r>
    </w:p>
    <w:p w14:paraId="48A111A4" w14:textId="4B328908" w:rsidR="00843AED" w:rsidRPr="007001AE" w:rsidRDefault="00843AED" w:rsidP="00666780">
      <w:pPr>
        <w:tabs>
          <w:tab w:val="left" w:pos="426"/>
        </w:tabs>
        <w:autoSpaceDE w:val="0"/>
        <w:autoSpaceDN w:val="0"/>
        <w:adjustRightInd w:val="0"/>
        <w:spacing w:after="0" w:line="360" w:lineRule="auto"/>
        <w:jc w:val="both"/>
        <w:rPr>
          <w:rFonts w:ascii="Times New Roman" w:hAnsi="Times New Roman" w:cs="Times New Roman"/>
          <w:bCs/>
          <w:kern w:val="0"/>
          <w:sz w:val="24"/>
          <w:szCs w:val="24"/>
          <w:lang w:eastAsia="ar-SA"/>
          <w14:ligatures w14:val="none"/>
        </w:rPr>
      </w:pPr>
      <w:r w:rsidRPr="007001AE">
        <w:rPr>
          <w:rFonts w:ascii="Times New Roman" w:hAnsi="Times New Roman" w:cs="Times New Roman"/>
          <w:bCs/>
          <w:kern w:val="0"/>
          <w:sz w:val="24"/>
          <w:szCs w:val="24"/>
          <w:lang w:eastAsia="ar-SA"/>
          <w14:ligatures w14:val="none"/>
        </w:rPr>
        <w:t>Lūdzam informēt par izpildes termiņiem</w:t>
      </w:r>
      <w:r w:rsidR="009A6D7C">
        <w:rPr>
          <w:rFonts w:ascii="Times New Roman" w:hAnsi="Times New Roman" w:cs="Times New Roman"/>
          <w:bCs/>
          <w:kern w:val="0"/>
          <w:sz w:val="24"/>
          <w:szCs w:val="24"/>
          <w:lang w:eastAsia="ar-SA"/>
          <w14:ligatures w14:val="none"/>
        </w:rPr>
        <w:t>:</w:t>
      </w:r>
    </w:p>
    <w:p w14:paraId="662EA85A" w14:textId="50A3D83B" w:rsidR="00843AED" w:rsidRPr="00F72350" w:rsidRDefault="00FB26E7" w:rsidP="00666780">
      <w:pPr>
        <w:spacing w:after="0" w:line="360" w:lineRule="auto"/>
        <w:ind w:firstLine="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1689413082"/>
          <w14:checkbox>
            <w14:checked w14:val="0"/>
            <w14:checkedState w14:val="2612" w14:font="MS Gothic"/>
            <w14:uncheckedState w14:val="2610" w14:font="MS Gothic"/>
          </w14:checkbox>
        </w:sdtPr>
        <w:sdtEndPr/>
        <w:sdtContent>
          <w:r w:rsidR="0078754A"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 xml:space="preserve">līguma </w:t>
      </w:r>
      <w:r w:rsidR="00843AED" w:rsidRPr="00F72350">
        <w:rPr>
          <w:rFonts w:ascii="Times New Roman" w:eastAsia="Times New Roman" w:hAnsi="Times New Roman" w:cs="Times New Roman"/>
          <w:kern w:val="0"/>
          <w:sz w:val="24"/>
          <w:szCs w:val="24"/>
          <w14:ligatures w14:val="none"/>
        </w:rPr>
        <w:t>izpildei ir pietiekošs</w:t>
      </w:r>
      <w:r w:rsidR="004644D1" w:rsidRPr="00F72350">
        <w:rPr>
          <w:rFonts w:ascii="Times New Roman" w:hAnsi="Times New Roman"/>
          <w:sz w:val="24"/>
          <w:szCs w:val="24"/>
        </w:rPr>
        <w:t>;</w:t>
      </w:r>
    </w:p>
    <w:p w14:paraId="26FD747D" w14:textId="4C5D47A9" w:rsidR="00843AED" w:rsidRPr="00F72350" w:rsidRDefault="00FB26E7" w:rsidP="00666780">
      <w:pPr>
        <w:spacing w:after="0" w:line="360" w:lineRule="auto"/>
        <w:ind w:left="567"/>
        <w:jc w:val="both"/>
        <w:rPr>
          <w:rFonts w:ascii="Times New Roman" w:eastAsia="Times New Roman" w:hAnsi="Times New Roman" w:cs="Times New Roman"/>
          <w:kern w:val="0"/>
          <w:sz w:val="24"/>
          <w:szCs w:val="24"/>
          <w14:ligatures w14:val="none"/>
        </w:rPr>
      </w:pPr>
      <w:sdt>
        <w:sdtPr>
          <w:rPr>
            <w:rFonts w:ascii="Times New Roman" w:eastAsia="Times New Roman" w:hAnsi="Times New Roman" w:cs="Times New Roman"/>
            <w:kern w:val="0"/>
            <w:sz w:val="24"/>
            <w:szCs w:val="24"/>
            <w14:ligatures w14:val="none"/>
          </w:rPr>
          <w:id w:val="863628345"/>
          <w14:checkbox>
            <w14:checked w14:val="0"/>
            <w14:checkedState w14:val="2612" w14:font="MS Gothic"/>
            <w14:uncheckedState w14:val="2610" w14:font="MS Gothic"/>
          </w14:checkbox>
        </w:sdtPr>
        <w:sdtEndPr/>
        <w:sdtContent>
          <w:r w:rsidR="00B63D98" w:rsidRPr="00F72350">
            <w:rPr>
              <w:rFonts w:ascii="MS Gothic" w:eastAsia="MS Gothic" w:hAnsi="MS Gothic" w:cs="Times New Roman" w:hint="eastAsia"/>
              <w:kern w:val="0"/>
              <w:sz w:val="24"/>
              <w:szCs w:val="24"/>
              <w14:ligatures w14:val="none"/>
            </w:rPr>
            <w:t>☐</w:t>
          </w:r>
        </w:sdtContent>
      </w:sdt>
      <w:r w:rsidR="00843AED" w:rsidRPr="00F72350">
        <w:rPr>
          <w:rFonts w:ascii="Times New Roman" w:eastAsia="Times New Roman" w:hAnsi="Times New Roman" w:cs="Times New Roman"/>
          <w:kern w:val="0"/>
          <w:sz w:val="24"/>
          <w:szCs w:val="24"/>
          <w14:ligatures w14:val="none"/>
        </w:rPr>
        <w:t xml:space="preserve"> </w:t>
      </w:r>
      <w:r w:rsidR="00D66AB8" w:rsidRPr="00F72350">
        <w:rPr>
          <w:rFonts w:ascii="Times New Roman" w:eastAsia="Times New Roman" w:hAnsi="Times New Roman" w:cs="Times New Roman"/>
          <w:kern w:val="0"/>
          <w:sz w:val="24"/>
          <w:szCs w:val="24"/>
          <w14:ligatures w14:val="none"/>
        </w:rPr>
        <w:t xml:space="preserve">termiņš </w:t>
      </w:r>
      <w:r w:rsidR="00C956F8">
        <w:rPr>
          <w:rFonts w:ascii="Times New Roman" w:eastAsia="Times New Roman" w:hAnsi="Times New Roman" w:cs="Times New Roman"/>
          <w:kern w:val="0"/>
          <w:sz w:val="24"/>
          <w:szCs w:val="24"/>
          <w14:ligatures w14:val="none"/>
        </w:rPr>
        <w:t xml:space="preserve">paredzamā </w:t>
      </w:r>
      <w:r w:rsidR="000C4D80">
        <w:rPr>
          <w:rFonts w:ascii="Times New Roman" w:eastAsia="Times New Roman" w:hAnsi="Times New Roman" w:cs="Times New Roman"/>
          <w:kern w:val="0"/>
          <w:sz w:val="24"/>
          <w:szCs w:val="24"/>
          <w14:ligatures w14:val="none"/>
        </w:rPr>
        <w:t>līguma</w:t>
      </w:r>
      <w:r w:rsidR="00D66AB8" w:rsidRPr="00F72350">
        <w:rPr>
          <w:rFonts w:ascii="Times New Roman" w:eastAsia="Times New Roman" w:hAnsi="Times New Roman" w:cs="Times New Roman"/>
          <w:kern w:val="0"/>
          <w:sz w:val="24"/>
          <w:szCs w:val="24"/>
          <w14:ligatures w14:val="none"/>
        </w:rPr>
        <w:t xml:space="preserve"> izpildei ir pārāk īss, </w:t>
      </w:r>
      <w:r w:rsidR="00843AED" w:rsidRPr="00F72350">
        <w:rPr>
          <w:rFonts w:ascii="Times New Roman" w:eastAsia="Times New Roman" w:hAnsi="Times New Roman" w:cs="Times New Roman"/>
          <w:kern w:val="0"/>
          <w:sz w:val="24"/>
          <w:szCs w:val="24"/>
          <w14:ligatures w14:val="none"/>
        </w:rPr>
        <w:t xml:space="preserve">nav iespējams </w:t>
      </w:r>
      <w:r w:rsidR="00C956F8">
        <w:rPr>
          <w:rFonts w:ascii="Times New Roman" w:eastAsia="Times New Roman" w:hAnsi="Times New Roman" w:cs="Times New Roman"/>
          <w:kern w:val="0"/>
          <w:sz w:val="24"/>
          <w:szCs w:val="24"/>
          <w14:ligatures w14:val="none"/>
        </w:rPr>
        <w:t>izpildīt līgumu</w:t>
      </w:r>
      <w:r w:rsidR="006F1590" w:rsidRPr="00F72350">
        <w:rPr>
          <w:rFonts w:ascii="Times New Roman" w:eastAsia="Times New Roman" w:hAnsi="Times New Roman" w:cs="Times New Roman"/>
          <w:kern w:val="0"/>
          <w:sz w:val="24"/>
          <w:szCs w:val="24"/>
          <w14:ligatures w14:val="none"/>
        </w:rPr>
        <w:t xml:space="preserve"> </w:t>
      </w:r>
      <w:r w:rsidR="00C24235" w:rsidRPr="00F72350">
        <w:rPr>
          <w:rFonts w:ascii="Times New Roman" w:eastAsia="Times New Roman" w:hAnsi="Times New Roman" w:cs="Times New Roman"/>
          <w:kern w:val="0"/>
          <w:sz w:val="24"/>
          <w:szCs w:val="24"/>
          <w14:ligatures w14:val="none"/>
        </w:rPr>
        <w:t>šādā termiņā</w:t>
      </w:r>
      <w:r w:rsidR="00843AED" w:rsidRPr="00F72350">
        <w:rPr>
          <w:rFonts w:ascii="Times New Roman" w:eastAsia="Times New Roman" w:hAnsi="Times New Roman" w:cs="Times New Roman"/>
          <w:kern w:val="0"/>
          <w:sz w:val="24"/>
          <w:szCs w:val="24"/>
          <w14:ligatures w14:val="none"/>
        </w:rPr>
        <w:t xml:space="preserve"> jo:</w:t>
      </w:r>
    </w:p>
    <w:tbl>
      <w:tblPr>
        <w:tblStyle w:val="TableGrid3"/>
        <w:tblW w:w="9351" w:type="dxa"/>
        <w:tblInd w:w="0" w:type="dxa"/>
        <w:tblLook w:val="04A0" w:firstRow="1" w:lastRow="0" w:firstColumn="1" w:lastColumn="0" w:noHBand="0" w:noVBand="1"/>
      </w:tblPr>
      <w:tblGrid>
        <w:gridCol w:w="9351"/>
      </w:tblGrid>
      <w:tr w:rsidR="00843AED" w:rsidRPr="00843AED" w14:paraId="6D5D1D67" w14:textId="77777777" w:rsidTr="007F0E1F">
        <w:trPr>
          <w:trHeight w:val="617"/>
        </w:trPr>
        <w:tc>
          <w:tcPr>
            <w:tcW w:w="9351" w:type="dxa"/>
            <w:tcBorders>
              <w:top w:val="single" w:sz="4" w:space="0" w:color="auto"/>
              <w:left w:val="single" w:sz="4" w:space="0" w:color="auto"/>
              <w:bottom w:val="single" w:sz="4" w:space="0" w:color="auto"/>
              <w:right w:val="single" w:sz="4" w:space="0" w:color="auto"/>
            </w:tcBorders>
            <w:hideMark/>
          </w:tcPr>
          <w:p w14:paraId="646AB98C" w14:textId="20E2FA0C" w:rsidR="00843AED" w:rsidRPr="00843AED" w:rsidRDefault="00843AED" w:rsidP="00843AED">
            <w:pPr>
              <w:tabs>
                <w:tab w:val="left" w:pos="851"/>
              </w:tabs>
              <w:spacing w:before="240" w:after="120"/>
              <w:jc w:val="center"/>
              <w:rPr>
                <w:rFonts w:ascii="Times New Roman" w:eastAsia="Calibri" w:hAnsi="Times New Roman"/>
                <w:i/>
                <w:iCs/>
                <w:sz w:val="20"/>
                <w:szCs w:val="20"/>
              </w:rPr>
            </w:pPr>
            <w:r w:rsidRPr="007001AE">
              <w:rPr>
                <w:rFonts w:ascii="Times New Roman" w:eastAsia="Calibri" w:hAnsi="Times New Roman"/>
                <w:i/>
                <w:iCs/>
                <w:sz w:val="20"/>
                <w:szCs w:val="20"/>
              </w:rPr>
              <w:t>Lūdzu norādiet detalizēti, kāpēc norādītajā termiņā nav iespējams</w:t>
            </w:r>
            <w:r w:rsidR="00EB29E1">
              <w:rPr>
                <w:rFonts w:ascii="Times New Roman" w:eastAsia="Calibri" w:hAnsi="Times New Roman"/>
                <w:i/>
                <w:iCs/>
                <w:sz w:val="20"/>
                <w:szCs w:val="20"/>
              </w:rPr>
              <w:t xml:space="preserve"> veikt </w:t>
            </w:r>
            <w:r w:rsidR="00C058F9">
              <w:rPr>
                <w:rFonts w:ascii="Times New Roman" w:eastAsia="Calibri" w:hAnsi="Times New Roman"/>
                <w:i/>
                <w:iCs/>
                <w:sz w:val="20"/>
                <w:szCs w:val="20"/>
              </w:rPr>
              <w:t>līguma izpildi</w:t>
            </w:r>
            <w:r w:rsidRPr="007001AE">
              <w:rPr>
                <w:rFonts w:ascii="Times New Roman" w:eastAsia="Calibri" w:hAnsi="Times New Roman"/>
                <w:i/>
                <w:iCs/>
                <w:sz w:val="20"/>
                <w:szCs w:val="20"/>
              </w:rPr>
              <w:t>.</w:t>
            </w:r>
          </w:p>
        </w:tc>
      </w:tr>
    </w:tbl>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29F24A90" w14:textId="77777777" w:rsidR="00145C19" w:rsidRDefault="00145C19" w:rsidP="00145C19">
      <w:pPr>
        <w:pStyle w:val="ListBullet4"/>
        <w:numPr>
          <w:ilvl w:val="0"/>
          <w:numId w:val="0"/>
        </w:numPr>
        <w:ind w:left="360"/>
        <w:rPr>
          <w:b/>
          <w:color w:val="000000" w:themeColor="text1"/>
          <w:szCs w:val="24"/>
        </w:rPr>
      </w:pPr>
    </w:p>
    <w:p w14:paraId="098914F3" w14:textId="1F981F37"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5A97EDE1" w14:textId="70F534DB"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348866F2" w:rsidR="00E64F71" w:rsidRPr="00034D85"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1.pielikums “</w:t>
      </w:r>
      <w:r w:rsidR="00E453CC">
        <w:rPr>
          <w:rFonts w:ascii="Times New Roman" w:hAnsi="Times New Roman"/>
          <w:sz w:val="24"/>
          <w:szCs w:val="24"/>
        </w:rPr>
        <w:t>Tehniskā specifikācija</w:t>
      </w:r>
      <w:r>
        <w:rPr>
          <w:rFonts w:ascii="Times New Roman" w:hAnsi="Times New Roman"/>
          <w:sz w:val="24"/>
          <w:szCs w:val="24"/>
        </w:rPr>
        <w:t>”</w:t>
      </w:r>
      <w:r w:rsidR="00666780" w:rsidRPr="00666780">
        <w:rPr>
          <w:rFonts w:ascii="Times New Roman" w:hAnsi="Times New Roman"/>
          <w:sz w:val="24"/>
          <w:szCs w:val="24"/>
        </w:rPr>
        <w:t xml:space="preserve"> </w:t>
      </w:r>
      <w:r w:rsidR="002F48C5" w:rsidRPr="00666780">
        <w:rPr>
          <w:rFonts w:ascii="Times New Roman" w:hAnsi="Times New Roman"/>
          <w:sz w:val="24"/>
          <w:szCs w:val="24"/>
        </w:rPr>
        <w:t xml:space="preserve">uz </w:t>
      </w:r>
      <w:r w:rsidR="00666780" w:rsidRPr="00666780">
        <w:rPr>
          <w:rFonts w:ascii="Times New Roman" w:hAnsi="Times New Roman"/>
          <w:sz w:val="24"/>
          <w:szCs w:val="24"/>
        </w:rPr>
        <w:t>1</w:t>
      </w:r>
      <w:r w:rsidR="002F48C5" w:rsidRPr="00666780">
        <w:rPr>
          <w:rFonts w:ascii="Times New Roman" w:hAnsi="Times New Roman"/>
          <w:sz w:val="24"/>
          <w:szCs w:val="24"/>
        </w:rPr>
        <w:t xml:space="preserve"> (</w:t>
      </w:r>
      <w:r w:rsidR="00666780" w:rsidRPr="00666780">
        <w:rPr>
          <w:rFonts w:ascii="Times New Roman" w:hAnsi="Times New Roman"/>
          <w:sz w:val="24"/>
          <w:szCs w:val="24"/>
        </w:rPr>
        <w:t>vienas</w:t>
      </w:r>
      <w:r w:rsidR="002F48C5" w:rsidRPr="00666780">
        <w:rPr>
          <w:rFonts w:ascii="Times New Roman" w:hAnsi="Times New Roman"/>
          <w:sz w:val="24"/>
          <w:szCs w:val="24"/>
        </w:rPr>
        <w:t>) lap</w:t>
      </w:r>
      <w:r w:rsidR="00666780" w:rsidRPr="00666780">
        <w:rPr>
          <w:rFonts w:ascii="Times New Roman" w:hAnsi="Times New Roman"/>
          <w:sz w:val="24"/>
          <w:szCs w:val="24"/>
        </w:rPr>
        <w:t>as</w:t>
      </w:r>
      <w:r w:rsidR="002F48C5" w:rsidRPr="00666780">
        <w:rPr>
          <w:rFonts w:ascii="Times New Roman" w:hAnsi="Times New Roman"/>
          <w:sz w:val="24"/>
          <w:szCs w:val="24"/>
        </w:rPr>
        <w:t>.</w:t>
      </w:r>
    </w:p>
    <w:p w14:paraId="3E6C7655" w14:textId="77777777" w:rsidR="00DE7EA9" w:rsidRDefault="00DE7EA9" w:rsidP="00065DEC">
      <w:pPr>
        <w:pStyle w:val="NoSpacing"/>
        <w:tabs>
          <w:tab w:val="left" w:pos="851"/>
        </w:tabs>
        <w:spacing w:before="120" w:after="120" w:line="360" w:lineRule="auto"/>
        <w:ind w:left="993"/>
        <w:jc w:val="both"/>
        <w:rPr>
          <w:rFonts w:ascii="Times New Roman" w:hAnsi="Times New Roman"/>
          <w:sz w:val="24"/>
          <w:szCs w:val="24"/>
        </w:rPr>
        <w:sectPr w:rsidR="00DE7EA9" w:rsidSect="00B6739D">
          <w:footerReference w:type="default" r:id="rId9"/>
          <w:footerReference w:type="first" r:id="rId10"/>
          <w:pgSz w:w="11906" w:h="16838"/>
          <w:pgMar w:top="1134" w:right="851" w:bottom="1134" w:left="1701" w:header="709" w:footer="709" w:gutter="0"/>
          <w:cols w:space="708"/>
          <w:titlePg/>
          <w:docGrid w:linePitch="360"/>
        </w:sectPr>
      </w:pPr>
    </w:p>
    <w:p w14:paraId="46E018E5" w14:textId="737E1A57" w:rsidR="001D4A7E" w:rsidRDefault="00DE7EA9" w:rsidP="00DE7EA9">
      <w:pPr>
        <w:pStyle w:val="NoSpacing"/>
        <w:tabs>
          <w:tab w:val="left" w:pos="851"/>
        </w:tabs>
        <w:spacing w:before="120" w:after="120" w:line="360" w:lineRule="auto"/>
        <w:ind w:left="993"/>
        <w:jc w:val="right"/>
        <w:rPr>
          <w:rFonts w:ascii="Times New Roman" w:hAnsi="Times New Roman"/>
          <w:sz w:val="24"/>
          <w:szCs w:val="24"/>
        </w:rPr>
      </w:pPr>
      <w:r>
        <w:rPr>
          <w:rFonts w:ascii="Times New Roman" w:hAnsi="Times New Roman"/>
          <w:sz w:val="24"/>
          <w:szCs w:val="24"/>
        </w:rPr>
        <w:lastRenderedPageBreak/>
        <w:t>1.Pielikums</w:t>
      </w:r>
    </w:p>
    <w:p w14:paraId="7E98C107" w14:textId="53C7EA7C" w:rsidR="00DE7EA9" w:rsidRDefault="00DE7EA9" w:rsidP="00DE7EA9">
      <w:pPr>
        <w:pStyle w:val="NoSpacing"/>
        <w:tabs>
          <w:tab w:val="left" w:pos="851"/>
        </w:tabs>
        <w:spacing w:before="120" w:after="120" w:line="360" w:lineRule="auto"/>
        <w:ind w:left="993" w:hanging="993"/>
        <w:jc w:val="center"/>
        <w:rPr>
          <w:rFonts w:ascii="Times New Roman" w:hAnsi="Times New Roman"/>
          <w:b/>
          <w:bCs/>
          <w:sz w:val="24"/>
          <w:szCs w:val="24"/>
        </w:rPr>
      </w:pPr>
      <w:r w:rsidRPr="00DE7EA9">
        <w:rPr>
          <w:rFonts w:ascii="Times New Roman" w:hAnsi="Times New Roman"/>
          <w:b/>
          <w:bCs/>
          <w:sz w:val="24"/>
          <w:szCs w:val="24"/>
        </w:rPr>
        <w:t>Tehniskā specifikācija</w:t>
      </w:r>
    </w:p>
    <w:p w14:paraId="5AA97B46" w14:textId="4DD93C10" w:rsidR="00DE7EA9" w:rsidRPr="00047D3A" w:rsidRDefault="00DE7EA9" w:rsidP="00DE7EA9">
      <w:pPr>
        <w:rPr>
          <w:rFonts w:ascii="Times New Roman" w:eastAsia="Times New Roman" w:hAnsi="Times New Roman" w:cs="Times New Roman"/>
          <w:b/>
          <w:bCs/>
          <w:sz w:val="24"/>
          <w:szCs w:val="24"/>
          <w:lang w:eastAsia="en-GB"/>
        </w:rPr>
      </w:pPr>
      <w:r w:rsidRPr="00047D3A">
        <w:rPr>
          <w:rFonts w:ascii="Times New Roman" w:eastAsia="Times New Roman" w:hAnsi="Times New Roman" w:cs="Times New Roman"/>
          <w:b/>
          <w:bCs/>
          <w:sz w:val="24"/>
          <w:szCs w:val="24"/>
          <w:lang w:eastAsia="en-GB"/>
        </w:rPr>
        <w:t>Ziemassvētku dāvanu komplektu iegāde RP SIA “Rīgas satiksme” darbiniekiem.</w:t>
      </w:r>
    </w:p>
    <w:p w14:paraId="32EB13FB" w14:textId="2FBEF13D" w:rsidR="00DE7EA9" w:rsidRPr="008C0034" w:rsidRDefault="00DE7EA9" w:rsidP="008C0034">
      <w:pPr>
        <w:pStyle w:val="ListParagraph"/>
        <w:numPr>
          <w:ilvl w:val="0"/>
          <w:numId w:val="26"/>
        </w:numPr>
        <w:tabs>
          <w:tab w:val="clear" w:pos="720"/>
        </w:tabs>
        <w:ind w:left="284" w:hanging="284"/>
        <w:rPr>
          <w:rFonts w:ascii="Times New Roman" w:eastAsia="Times New Roman" w:hAnsi="Times New Roman" w:cs="Times New Roman"/>
          <w:sz w:val="24"/>
          <w:szCs w:val="24"/>
          <w:lang w:eastAsia="en-GB"/>
        </w:rPr>
      </w:pPr>
      <w:r w:rsidRPr="008C0034">
        <w:rPr>
          <w:rFonts w:ascii="Times New Roman" w:eastAsia="Times New Roman" w:hAnsi="Times New Roman" w:cs="Times New Roman"/>
          <w:sz w:val="24"/>
          <w:szCs w:val="24"/>
          <w:lang w:eastAsia="en-GB"/>
        </w:rPr>
        <w:t>Plānotais</w:t>
      </w:r>
      <w:r w:rsidR="005343B0" w:rsidRPr="008C0034">
        <w:rPr>
          <w:rFonts w:ascii="Times New Roman" w:eastAsia="Times New Roman" w:hAnsi="Times New Roman" w:cs="Times New Roman"/>
          <w:sz w:val="24"/>
          <w:szCs w:val="24"/>
          <w:lang w:eastAsia="en-GB"/>
        </w:rPr>
        <w:t xml:space="preserve"> Preču</w:t>
      </w:r>
      <w:r w:rsidRPr="008C0034">
        <w:rPr>
          <w:rFonts w:ascii="Times New Roman" w:eastAsia="Times New Roman" w:hAnsi="Times New Roman" w:cs="Times New Roman"/>
          <w:sz w:val="24"/>
          <w:szCs w:val="24"/>
          <w:lang w:eastAsia="en-GB"/>
        </w:rPr>
        <w:t xml:space="preserve"> daudzums: aptuveni 3400 </w:t>
      </w:r>
      <w:r w:rsidR="005343B0" w:rsidRPr="008C0034">
        <w:rPr>
          <w:rFonts w:ascii="Times New Roman" w:eastAsia="Times New Roman" w:hAnsi="Times New Roman" w:cs="Times New Roman"/>
          <w:sz w:val="24"/>
          <w:szCs w:val="24"/>
          <w:lang w:eastAsia="en-GB"/>
        </w:rPr>
        <w:t xml:space="preserve">dāvanu </w:t>
      </w:r>
      <w:r w:rsidRPr="008C0034">
        <w:rPr>
          <w:rFonts w:ascii="Times New Roman" w:eastAsia="Times New Roman" w:hAnsi="Times New Roman" w:cs="Times New Roman"/>
          <w:sz w:val="24"/>
          <w:szCs w:val="24"/>
          <w:lang w:eastAsia="en-GB"/>
        </w:rPr>
        <w:t>komplekti.</w:t>
      </w:r>
    </w:p>
    <w:p w14:paraId="7F6A5F11" w14:textId="72F9A061" w:rsidR="00DE7EA9" w:rsidRPr="00047D3A" w:rsidRDefault="005343B0" w:rsidP="008C0034">
      <w:pPr>
        <w:numPr>
          <w:ilvl w:val="0"/>
          <w:numId w:val="26"/>
        </w:numPr>
        <w:tabs>
          <w:tab w:val="clear" w:pos="720"/>
        </w:tabs>
        <w:ind w:left="284" w:hanging="28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Preces cena</w:t>
      </w:r>
      <w:r w:rsidR="00DE7EA9" w:rsidRPr="00047D3A">
        <w:rPr>
          <w:rFonts w:ascii="Times New Roman" w:eastAsia="Times New Roman" w:hAnsi="Times New Roman" w:cs="Times New Roman"/>
          <w:sz w:val="24"/>
          <w:szCs w:val="24"/>
          <w:lang w:eastAsia="en-GB"/>
        </w:rPr>
        <w:t>: no 10,00 EUR līdz 15,00 EUR (bez PVN) par vienu komplektu.</w:t>
      </w:r>
    </w:p>
    <w:p w14:paraId="2ECE1C0B" w14:textId="73578ADA" w:rsidR="00DE7EA9" w:rsidRPr="00047D3A" w:rsidRDefault="00DE7EA9" w:rsidP="008C0034">
      <w:pPr>
        <w:numPr>
          <w:ilvl w:val="0"/>
          <w:numId w:val="26"/>
        </w:numPr>
        <w:tabs>
          <w:tab w:val="clear" w:pos="720"/>
        </w:tabs>
        <w:ind w:left="284" w:hanging="284"/>
        <w:rPr>
          <w:rFonts w:ascii="Times New Roman" w:eastAsia="Times New Roman" w:hAnsi="Times New Roman" w:cs="Times New Roman"/>
          <w:sz w:val="24"/>
          <w:szCs w:val="24"/>
          <w:lang w:eastAsia="en-GB"/>
        </w:rPr>
      </w:pPr>
      <w:r w:rsidRPr="00047D3A">
        <w:rPr>
          <w:rFonts w:ascii="Times New Roman" w:eastAsia="Times New Roman" w:hAnsi="Times New Roman" w:cs="Times New Roman"/>
          <w:sz w:val="24"/>
          <w:szCs w:val="24"/>
          <w:lang w:eastAsia="en-GB"/>
        </w:rPr>
        <w:t xml:space="preserve">Preces apraksts: praktisks ikdienas lietošanai piemērots dāvanu komplekts ar iespējamu Ziemassvētku tematiku. </w:t>
      </w:r>
      <w:r w:rsidR="009779C6">
        <w:rPr>
          <w:rFonts w:ascii="Times New Roman" w:eastAsia="Times New Roman" w:hAnsi="Times New Roman" w:cs="Times New Roman"/>
          <w:sz w:val="24"/>
          <w:szCs w:val="24"/>
          <w:lang w:eastAsia="en-GB"/>
        </w:rPr>
        <w:t xml:space="preserve">Dāvanai jābūt universālai un </w:t>
      </w:r>
      <w:r w:rsidR="009779C6" w:rsidRPr="009779C6">
        <w:rPr>
          <w:rFonts w:ascii="Times New Roman" w:eastAsia="Times New Roman" w:hAnsi="Times New Roman" w:cs="Times New Roman"/>
          <w:sz w:val="24"/>
          <w:szCs w:val="24"/>
          <w:lang w:eastAsia="en-GB"/>
        </w:rPr>
        <w:t xml:space="preserve">piemērotai visiem </w:t>
      </w:r>
      <w:r w:rsidR="009779C6">
        <w:rPr>
          <w:rFonts w:ascii="Times New Roman" w:eastAsia="Times New Roman" w:hAnsi="Times New Roman" w:cs="Times New Roman"/>
          <w:sz w:val="24"/>
          <w:szCs w:val="24"/>
          <w:lang w:eastAsia="en-GB"/>
        </w:rPr>
        <w:t>Pasūtītāja</w:t>
      </w:r>
      <w:r w:rsidR="009779C6" w:rsidRPr="009779C6">
        <w:rPr>
          <w:rFonts w:ascii="Times New Roman" w:eastAsia="Times New Roman" w:hAnsi="Times New Roman" w:cs="Times New Roman"/>
          <w:sz w:val="24"/>
          <w:szCs w:val="24"/>
          <w:lang w:eastAsia="en-GB"/>
        </w:rPr>
        <w:t xml:space="preserve"> darbiniekiem</w:t>
      </w:r>
      <w:r w:rsidR="009779C6">
        <w:rPr>
          <w:rFonts w:ascii="Times New Roman" w:eastAsia="Times New Roman" w:hAnsi="Times New Roman" w:cs="Times New Roman"/>
          <w:sz w:val="24"/>
          <w:szCs w:val="24"/>
          <w:lang w:eastAsia="en-GB"/>
        </w:rPr>
        <w:t xml:space="preserve">. </w:t>
      </w:r>
      <w:r w:rsidR="00506A30">
        <w:rPr>
          <w:rFonts w:ascii="Times New Roman" w:eastAsia="Times New Roman" w:hAnsi="Times New Roman" w:cs="Times New Roman"/>
          <w:sz w:val="24"/>
          <w:szCs w:val="24"/>
          <w:lang w:eastAsia="en-GB"/>
        </w:rPr>
        <w:t>D</w:t>
      </w:r>
      <w:r w:rsidR="009779C6">
        <w:rPr>
          <w:rFonts w:ascii="Times New Roman" w:eastAsia="Times New Roman" w:hAnsi="Times New Roman" w:cs="Times New Roman"/>
          <w:sz w:val="24"/>
          <w:szCs w:val="24"/>
          <w:lang w:eastAsia="en-GB"/>
        </w:rPr>
        <w:t>āvanu komplekta prec</w:t>
      </w:r>
      <w:r w:rsidR="00506A30">
        <w:rPr>
          <w:rFonts w:ascii="Times New Roman" w:eastAsia="Times New Roman" w:hAnsi="Times New Roman" w:cs="Times New Roman"/>
          <w:sz w:val="24"/>
          <w:szCs w:val="24"/>
          <w:lang w:eastAsia="en-GB"/>
        </w:rPr>
        <w:t>ēm jā</w:t>
      </w:r>
      <w:r w:rsidR="009779C6">
        <w:rPr>
          <w:rFonts w:ascii="Times New Roman" w:eastAsia="Times New Roman" w:hAnsi="Times New Roman" w:cs="Times New Roman"/>
          <w:sz w:val="24"/>
          <w:szCs w:val="24"/>
          <w:lang w:eastAsia="en-GB"/>
        </w:rPr>
        <w:t>atšķiras no</w:t>
      </w:r>
      <w:r w:rsidR="0054134D">
        <w:rPr>
          <w:rFonts w:ascii="Times New Roman" w:eastAsia="Times New Roman" w:hAnsi="Times New Roman" w:cs="Times New Roman"/>
          <w:sz w:val="24"/>
          <w:szCs w:val="24"/>
          <w:lang w:eastAsia="en-GB"/>
        </w:rPr>
        <w:t xml:space="preserve"> Tehniskās specifikācijas</w:t>
      </w:r>
      <w:r w:rsidR="009779C6">
        <w:rPr>
          <w:rFonts w:ascii="Times New Roman" w:eastAsia="Times New Roman" w:hAnsi="Times New Roman" w:cs="Times New Roman"/>
          <w:sz w:val="24"/>
          <w:szCs w:val="24"/>
          <w:lang w:eastAsia="en-GB"/>
        </w:rPr>
        <w:t xml:space="preserve"> </w:t>
      </w:r>
      <w:r w:rsidR="0054134D">
        <w:rPr>
          <w:rFonts w:ascii="Times New Roman" w:eastAsia="Times New Roman" w:hAnsi="Times New Roman" w:cs="Times New Roman"/>
          <w:sz w:val="24"/>
          <w:szCs w:val="24"/>
          <w:lang w:eastAsia="en-GB"/>
        </w:rPr>
        <w:t xml:space="preserve">7. punktā minētā </w:t>
      </w:r>
      <w:r w:rsidR="009779C6">
        <w:rPr>
          <w:rFonts w:ascii="Times New Roman" w:eastAsia="Times New Roman" w:hAnsi="Times New Roman" w:cs="Times New Roman"/>
          <w:sz w:val="24"/>
          <w:szCs w:val="24"/>
          <w:lang w:eastAsia="en-GB"/>
        </w:rPr>
        <w:t xml:space="preserve">dāvanu komplekta. </w:t>
      </w:r>
      <w:r w:rsidRPr="00047D3A">
        <w:rPr>
          <w:rFonts w:ascii="Times New Roman" w:eastAsia="Times New Roman" w:hAnsi="Times New Roman" w:cs="Times New Roman"/>
          <w:sz w:val="24"/>
          <w:szCs w:val="24"/>
          <w:lang w:eastAsia="en-GB"/>
        </w:rPr>
        <w:t>Komplektā jāietver:</w:t>
      </w:r>
    </w:p>
    <w:p w14:paraId="3416980E" w14:textId="77777777" w:rsidR="00DE7EA9" w:rsidRPr="00047D3A" w:rsidRDefault="00DE7EA9" w:rsidP="00DE7EA9">
      <w:pPr>
        <w:numPr>
          <w:ilvl w:val="1"/>
          <w:numId w:val="26"/>
        </w:numPr>
        <w:rPr>
          <w:rFonts w:ascii="Times New Roman" w:eastAsia="Times New Roman" w:hAnsi="Times New Roman" w:cs="Times New Roman"/>
          <w:sz w:val="24"/>
          <w:szCs w:val="24"/>
          <w:lang w:eastAsia="en-GB"/>
        </w:rPr>
      </w:pPr>
      <w:r w:rsidRPr="00047D3A">
        <w:rPr>
          <w:rFonts w:ascii="Times New Roman" w:eastAsia="Times New Roman" w:hAnsi="Times New Roman" w:cs="Times New Roman"/>
          <w:sz w:val="24"/>
          <w:szCs w:val="24"/>
          <w:lang w:eastAsia="en-GB"/>
        </w:rPr>
        <w:t>pats dāvanu komplekts,</w:t>
      </w:r>
    </w:p>
    <w:p w14:paraId="61D4248E" w14:textId="6C099993" w:rsidR="00DE7EA9" w:rsidRPr="00047D3A" w:rsidRDefault="00DE7EA9" w:rsidP="00DE7EA9">
      <w:pPr>
        <w:numPr>
          <w:ilvl w:val="1"/>
          <w:numId w:val="26"/>
        </w:numPr>
        <w:rPr>
          <w:rFonts w:ascii="Times New Roman" w:eastAsia="Times New Roman" w:hAnsi="Times New Roman" w:cs="Times New Roman"/>
          <w:sz w:val="24"/>
          <w:szCs w:val="24"/>
          <w:lang w:eastAsia="en-GB"/>
        </w:rPr>
      </w:pPr>
      <w:r w:rsidRPr="00047D3A">
        <w:rPr>
          <w:rFonts w:ascii="Times New Roman" w:eastAsia="Times New Roman" w:hAnsi="Times New Roman" w:cs="Times New Roman"/>
          <w:sz w:val="24"/>
          <w:szCs w:val="24"/>
          <w:lang w:eastAsia="en-GB"/>
        </w:rPr>
        <w:t>apsveikuma teksts uz komplekta ārpuses (tekstu un dizainu saskaņos Pasūtītājs)</w:t>
      </w:r>
      <w:r>
        <w:rPr>
          <w:rFonts w:ascii="Times New Roman" w:eastAsia="Times New Roman" w:hAnsi="Times New Roman" w:cs="Times New Roman"/>
          <w:sz w:val="24"/>
          <w:szCs w:val="24"/>
          <w:lang w:eastAsia="en-GB"/>
        </w:rPr>
        <w:t>.</w:t>
      </w:r>
    </w:p>
    <w:p w14:paraId="528BECFA" w14:textId="269E0720" w:rsidR="00145C19" w:rsidRDefault="00A527F2" w:rsidP="00766D50">
      <w:pPr>
        <w:pStyle w:val="ListParagraph"/>
        <w:numPr>
          <w:ilvl w:val="0"/>
          <w:numId w:val="26"/>
        </w:numPr>
        <w:tabs>
          <w:tab w:val="clear" w:pos="720"/>
        </w:tabs>
        <w:ind w:left="284" w:hanging="284"/>
        <w:rPr>
          <w:rFonts w:ascii="Times New Roman" w:eastAsia="Times New Roman" w:hAnsi="Times New Roman" w:cs="Times New Roman"/>
          <w:sz w:val="24"/>
          <w:szCs w:val="24"/>
          <w:lang w:eastAsia="en-GB"/>
        </w:rPr>
      </w:pPr>
      <w:r w:rsidRPr="00A527F2">
        <w:rPr>
          <w:rFonts w:ascii="Times New Roman" w:eastAsia="Times New Roman" w:hAnsi="Times New Roman" w:cs="Times New Roman"/>
          <w:sz w:val="24"/>
          <w:szCs w:val="24"/>
          <w:lang w:eastAsia="en-GB"/>
        </w:rPr>
        <w:t xml:space="preserve">Pasūtītājam ir tiesības pieprasīt, lai Pretendents bez maksas iesniedz Preces paraugu. </w:t>
      </w:r>
      <w:r w:rsidR="00DE7EA9" w:rsidRPr="00A527F2">
        <w:rPr>
          <w:rFonts w:ascii="Times New Roman" w:eastAsia="Times New Roman" w:hAnsi="Times New Roman" w:cs="Times New Roman"/>
          <w:sz w:val="24"/>
          <w:szCs w:val="24"/>
          <w:lang w:eastAsia="en-GB"/>
        </w:rPr>
        <w:t>Paraugs jāiesniedz ne vēlāk kā 5 (piecu) darba dienu laikā pēc uzaicinājuma saņemšanas</w:t>
      </w:r>
      <w:r w:rsidR="00195135" w:rsidRPr="00A527F2">
        <w:rPr>
          <w:rFonts w:ascii="Times New Roman" w:eastAsia="Times New Roman" w:hAnsi="Times New Roman" w:cs="Times New Roman"/>
          <w:sz w:val="24"/>
          <w:szCs w:val="24"/>
          <w:lang w:eastAsia="en-GB"/>
        </w:rPr>
        <w:t xml:space="preserve"> un jāsavāc </w:t>
      </w:r>
      <w:r w:rsidR="00F71483" w:rsidRPr="00A527F2">
        <w:rPr>
          <w:rFonts w:ascii="Times New Roman" w:eastAsia="Times New Roman" w:hAnsi="Times New Roman" w:cs="Times New Roman"/>
          <w:sz w:val="24"/>
          <w:szCs w:val="24"/>
          <w:lang w:eastAsia="en-GB"/>
        </w:rPr>
        <w:t>5 (piecu) darba dienu laikā</w:t>
      </w:r>
      <w:r w:rsidRPr="00A527F2">
        <w:rPr>
          <w:rFonts w:ascii="Times New Roman" w:eastAsia="Times New Roman" w:hAnsi="Times New Roman" w:cs="Times New Roman"/>
          <w:sz w:val="24"/>
          <w:szCs w:val="24"/>
          <w:lang w:eastAsia="en-GB"/>
        </w:rPr>
        <w:t xml:space="preserve"> pēc Pasūtītāja paziņojuma saņemšanas</w:t>
      </w:r>
      <w:r w:rsidR="00F71483" w:rsidRPr="00A527F2">
        <w:rPr>
          <w:rFonts w:ascii="Times New Roman" w:eastAsia="Times New Roman" w:hAnsi="Times New Roman" w:cs="Times New Roman"/>
          <w:sz w:val="24"/>
          <w:szCs w:val="24"/>
          <w:lang w:eastAsia="en-GB"/>
        </w:rPr>
        <w:t xml:space="preserve">. </w:t>
      </w:r>
      <w:r w:rsidRPr="00A527F2">
        <w:rPr>
          <w:rFonts w:ascii="Times New Roman" w:eastAsia="Times New Roman" w:hAnsi="Times New Roman" w:cs="Times New Roman"/>
          <w:sz w:val="24"/>
          <w:szCs w:val="24"/>
          <w:lang w:eastAsia="en-GB"/>
        </w:rPr>
        <w:t>Ja Pretendents noteiktajā termiņā Preces paraugu nesavāc, Pasūtītājam nav pienākuma to uzglabāt</w:t>
      </w:r>
      <w:r w:rsidR="00357734">
        <w:rPr>
          <w:rFonts w:ascii="Times New Roman" w:eastAsia="Times New Roman" w:hAnsi="Times New Roman" w:cs="Times New Roman"/>
          <w:sz w:val="24"/>
          <w:szCs w:val="24"/>
          <w:lang w:eastAsia="en-GB"/>
        </w:rPr>
        <w:t>.</w:t>
      </w:r>
    </w:p>
    <w:p w14:paraId="717795C4" w14:textId="77777777" w:rsidR="00A527F2" w:rsidRPr="00A527F2" w:rsidRDefault="00A527F2" w:rsidP="00A527F2">
      <w:pPr>
        <w:pStyle w:val="ListParagraph"/>
        <w:ind w:left="284"/>
        <w:rPr>
          <w:rFonts w:ascii="Times New Roman" w:eastAsia="Times New Roman" w:hAnsi="Times New Roman" w:cs="Times New Roman"/>
          <w:sz w:val="24"/>
          <w:szCs w:val="24"/>
          <w:lang w:eastAsia="en-GB"/>
        </w:rPr>
      </w:pPr>
    </w:p>
    <w:p w14:paraId="65DB98FE" w14:textId="298423C2" w:rsidR="00DE7EA9" w:rsidRPr="008C0034" w:rsidRDefault="00DE7EA9" w:rsidP="00145C19">
      <w:pPr>
        <w:pStyle w:val="ListParagraph"/>
        <w:numPr>
          <w:ilvl w:val="0"/>
          <w:numId w:val="26"/>
        </w:numPr>
        <w:tabs>
          <w:tab w:val="clear" w:pos="720"/>
        </w:tabs>
        <w:spacing w:before="240" w:line="360" w:lineRule="auto"/>
        <w:ind w:left="284" w:hanging="284"/>
        <w:rPr>
          <w:rFonts w:ascii="Times New Roman" w:eastAsia="Times New Roman" w:hAnsi="Times New Roman" w:cs="Times New Roman"/>
          <w:sz w:val="24"/>
          <w:szCs w:val="24"/>
          <w:lang w:eastAsia="en-GB"/>
        </w:rPr>
      </w:pPr>
      <w:r w:rsidRPr="008C0034">
        <w:rPr>
          <w:rFonts w:ascii="Times New Roman" w:eastAsia="Times New Roman" w:hAnsi="Times New Roman" w:cs="Times New Roman"/>
          <w:sz w:val="24"/>
          <w:szCs w:val="24"/>
          <w:lang w:eastAsia="en-GB"/>
        </w:rPr>
        <w:t>Norēķini: 100% pēcapmaksa.</w:t>
      </w:r>
    </w:p>
    <w:p w14:paraId="348932D3" w14:textId="7965D8F2" w:rsidR="00DE7EA9" w:rsidRDefault="00DE7EA9" w:rsidP="00145C19">
      <w:pPr>
        <w:pStyle w:val="ListParagraph"/>
        <w:numPr>
          <w:ilvl w:val="0"/>
          <w:numId w:val="26"/>
        </w:numPr>
        <w:tabs>
          <w:tab w:val="clear" w:pos="720"/>
        </w:tabs>
        <w:spacing w:before="160" w:after="0"/>
        <w:ind w:left="284" w:hanging="284"/>
        <w:rPr>
          <w:rFonts w:ascii="Times New Roman" w:eastAsia="Times New Roman" w:hAnsi="Times New Roman" w:cs="Times New Roman"/>
          <w:sz w:val="24"/>
          <w:szCs w:val="24"/>
          <w:lang w:eastAsia="en-GB"/>
        </w:rPr>
      </w:pPr>
      <w:r w:rsidRPr="008C0034">
        <w:rPr>
          <w:rFonts w:ascii="Times New Roman" w:eastAsia="Times New Roman" w:hAnsi="Times New Roman" w:cs="Times New Roman"/>
          <w:sz w:val="24"/>
          <w:szCs w:val="24"/>
          <w:lang w:eastAsia="en-GB"/>
        </w:rPr>
        <w:t>Piegāde: līdz 2025. gada 12. decembrim. Piegādes vietas – dažādas adreses Rīgas pilsētas teritorijā</w:t>
      </w:r>
      <w:r w:rsidR="008C0034">
        <w:rPr>
          <w:rFonts w:ascii="Times New Roman" w:eastAsia="Times New Roman" w:hAnsi="Times New Roman" w:cs="Times New Roman"/>
          <w:sz w:val="24"/>
          <w:szCs w:val="24"/>
          <w:lang w:eastAsia="en-GB"/>
        </w:rPr>
        <w:t>.</w:t>
      </w:r>
      <w:r w:rsidRPr="008C0034">
        <w:rPr>
          <w:rFonts w:ascii="Times New Roman" w:eastAsia="Times New Roman" w:hAnsi="Times New Roman" w:cs="Times New Roman"/>
          <w:sz w:val="24"/>
          <w:szCs w:val="24"/>
          <w:lang w:eastAsia="en-GB"/>
        </w:rPr>
        <w:t xml:space="preserve"> </w:t>
      </w:r>
      <w:r w:rsidR="005343B0" w:rsidRPr="008C0034">
        <w:rPr>
          <w:rFonts w:ascii="Times New Roman" w:eastAsia="Times New Roman" w:hAnsi="Times New Roman" w:cs="Times New Roman"/>
          <w:sz w:val="24"/>
          <w:szCs w:val="24"/>
          <w:lang w:eastAsia="en-GB"/>
        </w:rPr>
        <w:t>Piegādes adreses un apjoma sadalījums tiks noteikts pirms piegādes</w:t>
      </w:r>
      <w:r w:rsidRPr="008C0034">
        <w:rPr>
          <w:rFonts w:ascii="Times New Roman" w:eastAsia="Times New Roman" w:hAnsi="Times New Roman" w:cs="Times New Roman"/>
          <w:sz w:val="24"/>
          <w:szCs w:val="24"/>
          <w:lang w:eastAsia="en-GB"/>
        </w:rPr>
        <w:t>.</w:t>
      </w:r>
    </w:p>
    <w:p w14:paraId="287EDD60" w14:textId="77777777" w:rsidR="00145C19" w:rsidRPr="008C0034" w:rsidRDefault="00145C19" w:rsidP="00145C19">
      <w:pPr>
        <w:pStyle w:val="ListParagraph"/>
        <w:spacing w:before="160" w:after="0"/>
        <w:ind w:left="284"/>
        <w:rPr>
          <w:rFonts w:ascii="Times New Roman" w:eastAsia="Times New Roman" w:hAnsi="Times New Roman" w:cs="Times New Roman"/>
          <w:sz w:val="24"/>
          <w:szCs w:val="24"/>
          <w:lang w:eastAsia="en-GB"/>
        </w:rPr>
      </w:pPr>
    </w:p>
    <w:p w14:paraId="0E6F875F" w14:textId="3BCE45C6" w:rsidR="00DE7EA9" w:rsidRPr="008C0034" w:rsidRDefault="00DE7EA9" w:rsidP="008C0034">
      <w:pPr>
        <w:pStyle w:val="ListParagraph"/>
        <w:numPr>
          <w:ilvl w:val="0"/>
          <w:numId w:val="26"/>
        </w:numPr>
        <w:tabs>
          <w:tab w:val="clear" w:pos="720"/>
        </w:tabs>
        <w:ind w:left="284" w:hanging="284"/>
        <w:rPr>
          <w:rFonts w:ascii="Times New Roman" w:eastAsia="Times New Roman" w:hAnsi="Times New Roman" w:cs="Times New Roman"/>
          <w:sz w:val="24"/>
          <w:szCs w:val="24"/>
          <w:lang w:eastAsia="en-GB"/>
        </w:rPr>
      </w:pPr>
      <w:r w:rsidRPr="008C0034">
        <w:rPr>
          <w:rFonts w:ascii="Times New Roman" w:eastAsia="Times New Roman" w:hAnsi="Times New Roman" w:cs="Times New Roman"/>
          <w:sz w:val="24"/>
          <w:szCs w:val="24"/>
          <w:lang w:eastAsia="en-GB"/>
        </w:rPr>
        <w:t>Papildus informācijai par iepriekšējo gadu pieredzi:</w:t>
      </w:r>
      <w:r w:rsidR="008C0034">
        <w:rPr>
          <w:rFonts w:ascii="Times New Roman" w:eastAsia="Times New Roman" w:hAnsi="Times New Roman" w:cs="Times New Roman"/>
          <w:sz w:val="24"/>
          <w:szCs w:val="24"/>
          <w:lang w:eastAsia="en-GB"/>
        </w:rPr>
        <w:t xml:space="preserve"> </w:t>
      </w:r>
      <w:r w:rsidRPr="008C0034">
        <w:rPr>
          <w:rFonts w:ascii="Times New Roman" w:eastAsia="Times New Roman" w:hAnsi="Times New Roman" w:cs="Times New Roman"/>
          <w:sz w:val="24"/>
          <w:szCs w:val="24"/>
          <w:lang w:eastAsia="en-GB"/>
        </w:rPr>
        <w:t xml:space="preserve">2024. gada Ziemassvētkos Pasūtītāja darbiniekiem tika sagatavoti dāvanu komplekti, kuros ietilpa autobusa formas piparkūku formiņa, termo krūze ar uzņēmuma logo un </w:t>
      </w:r>
      <w:r w:rsidR="00506A30">
        <w:rPr>
          <w:rFonts w:ascii="Times New Roman" w:eastAsia="Times New Roman" w:hAnsi="Times New Roman" w:cs="Times New Roman"/>
          <w:sz w:val="24"/>
          <w:szCs w:val="24"/>
          <w:lang w:eastAsia="en-GB"/>
        </w:rPr>
        <w:t>piparkūkas ar apelsīnu garšu</w:t>
      </w:r>
      <w:r w:rsidRPr="008C0034">
        <w:rPr>
          <w:rFonts w:ascii="Times New Roman" w:eastAsia="Times New Roman" w:hAnsi="Times New Roman" w:cs="Times New Roman"/>
          <w:sz w:val="24"/>
          <w:szCs w:val="24"/>
          <w:lang w:eastAsia="en-GB"/>
        </w:rPr>
        <w:t>.</w:t>
      </w:r>
    </w:p>
    <w:p w14:paraId="13A922D2" w14:textId="70514B23" w:rsidR="00DE7EA9" w:rsidRDefault="00CF6498" w:rsidP="00CF6498">
      <w:pPr>
        <w:pStyle w:val="NoSpacing"/>
        <w:numPr>
          <w:ilvl w:val="0"/>
          <w:numId w:val="26"/>
        </w:numPr>
        <w:tabs>
          <w:tab w:val="clear" w:pos="720"/>
        </w:tabs>
        <w:spacing w:before="120" w:after="120" w:line="274" w:lineRule="auto"/>
        <w:ind w:left="284" w:hanging="284"/>
        <w:rPr>
          <w:rFonts w:ascii="Times New Roman" w:eastAsia="Times New Roman" w:hAnsi="Times New Roman"/>
          <w:b/>
          <w:bCs/>
          <w:sz w:val="24"/>
          <w:szCs w:val="24"/>
          <w:lang w:eastAsia="en-GB"/>
        </w:rPr>
      </w:pPr>
      <w:r w:rsidRPr="00CF6498">
        <w:rPr>
          <w:rFonts w:ascii="Times New Roman" w:eastAsia="Times New Roman" w:hAnsi="Times New Roman"/>
          <w:b/>
          <w:bCs/>
          <w:sz w:val="24"/>
          <w:szCs w:val="24"/>
          <w:lang w:eastAsia="en-GB"/>
        </w:rPr>
        <w:t>Pasūtītājs rūpējoties par ilgtspēju aicina visu vai atsevišķas dāvanu komplekta sastāvdaļas izvēlēties no vietējiem preču ražotājiem un/vai sociālo uzņēmumu ražojumus. Piedāvāt piem. preces ar FairTrade, Zaļās karotītes vai Bordo karotītes marķējumu.</w:t>
      </w:r>
    </w:p>
    <w:p w14:paraId="3324B38E"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5155B251"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17FE46C8"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1C5B9A46"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2E121330"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1A596091"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60BC9B57"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2568324F"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339FD816"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07449448" w14:textId="77777777" w:rsidR="00A07DD1" w:rsidRDefault="00A07DD1" w:rsidP="00A07DD1">
      <w:pPr>
        <w:pStyle w:val="NoSpacing"/>
        <w:spacing w:before="120" w:after="120" w:line="274" w:lineRule="auto"/>
        <w:ind w:left="284"/>
        <w:rPr>
          <w:rFonts w:ascii="Times New Roman" w:eastAsia="Times New Roman" w:hAnsi="Times New Roman"/>
          <w:b/>
          <w:bCs/>
          <w:sz w:val="24"/>
          <w:szCs w:val="24"/>
          <w:lang w:eastAsia="en-GB"/>
        </w:rPr>
      </w:pPr>
    </w:p>
    <w:p w14:paraId="7E826002" w14:textId="74A187BE" w:rsidR="00A07DD1" w:rsidRPr="00195135" w:rsidRDefault="002E36D2" w:rsidP="00A07DD1">
      <w:pPr>
        <w:pStyle w:val="NoSpacing"/>
        <w:spacing w:before="120" w:after="120" w:line="274" w:lineRule="auto"/>
        <w:ind w:left="284"/>
        <w:jc w:val="center"/>
        <w:rPr>
          <w:rFonts w:ascii="Times New Roman" w:eastAsia="Times New Roman" w:hAnsi="Times New Roman"/>
          <w:b/>
          <w:bCs/>
          <w:sz w:val="24"/>
          <w:szCs w:val="24"/>
          <w:highlight w:val="yellow"/>
          <w:lang w:eastAsia="en-GB"/>
        </w:rPr>
      </w:pPr>
      <w:r w:rsidRPr="002E36D2">
        <w:rPr>
          <w:rFonts w:ascii="Times New Roman" w:eastAsia="Times New Roman" w:hAnsi="Times New Roman"/>
          <w:b/>
          <w:bCs/>
          <w:noProof/>
          <w:sz w:val="24"/>
          <w:szCs w:val="24"/>
          <w:lang w:eastAsia="en-GB"/>
        </w:rPr>
        <w:lastRenderedPageBreak/>
        <w:drawing>
          <wp:inline distT="0" distB="0" distL="0" distR="0" wp14:anchorId="73E17DEE" wp14:editId="2F1D91E2">
            <wp:extent cx="5735163" cy="8974585"/>
            <wp:effectExtent l="0" t="0" r="0" b="0"/>
            <wp:docPr id="1011619435"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619435" name="Picture 1" descr="A screenshot of a cell phone&#10;&#10;AI-generated content may be incorrect."/>
                    <pic:cNvPicPr/>
                  </pic:nvPicPr>
                  <pic:blipFill>
                    <a:blip r:embed="rId11"/>
                    <a:stretch>
                      <a:fillRect/>
                    </a:stretch>
                  </pic:blipFill>
                  <pic:spPr>
                    <a:xfrm>
                      <a:off x="0" y="0"/>
                      <a:ext cx="5747552" cy="8993972"/>
                    </a:xfrm>
                    <a:prstGeom prst="rect">
                      <a:avLst/>
                    </a:prstGeom>
                  </pic:spPr>
                </pic:pic>
              </a:graphicData>
            </a:graphic>
          </wp:inline>
        </w:drawing>
      </w:r>
    </w:p>
    <w:sectPr w:rsidR="00A07DD1" w:rsidRPr="00195135" w:rsidSect="00B6739D">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FB26E7"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FB26E7"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645A"/>
    <w:multiLevelType w:val="multilevel"/>
    <w:tmpl w:val="43BC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AC82869"/>
    <w:multiLevelType w:val="hybridMultilevel"/>
    <w:tmpl w:val="4B7411A0"/>
    <w:lvl w:ilvl="0" w:tplc="63705C8E">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E61100"/>
    <w:multiLevelType w:val="hybridMultilevel"/>
    <w:tmpl w:val="09B6C7E2"/>
    <w:lvl w:ilvl="0" w:tplc="86500A6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93F66"/>
    <w:multiLevelType w:val="hybridMultilevel"/>
    <w:tmpl w:val="50A421C4"/>
    <w:lvl w:ilvl="0" w:tplc="C31EE7FC">
      <w:start w:val="1"/>
      <w:numFmt w:val="decimal"/>
      <w:lvlText w:val="%1."/>
      <w:lvlJc w:val="left"/>
      <w:pPr>
        <w:ind w:left="786" w:hanging="360"/>
      </w:pPr>
      <w:rPr>
        <w:rFonts w:eastAsia="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17A7436"/>
    <w:multiLevelType w:val="hybridMultilevel"/>
    <w:tmpl w:val="A810DC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A6E47"/>
    <w:multiLevelType w:val="multilevel"/>
    <w:tmpl w:val="D7209F82"/>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7808"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0" w15:restartNumberingAfterBreak="0">
    <w:nsid w:val="31066AD7"/>
    <w:multiLevelType w:val="hybridMultilevel"/>
    <w:tmpl w:val="D4FAF42E"/>
    <w:lvl w:ilvl="0" w:tplc="20A22B9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2"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3"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2595981"/>
    <w:multiLevelType w:val="multilevel"/>
    <w:tmpl w:val="CBB8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9" w15:restartNumberingAfterBreak="0">
    <w:nsid w:val="5BCA2A98"/>
    <w:multiLevelType w:val="multilevel"/>
    <w:tmpl w:val="FC920A0A"/>
    <w:lvl w:ilvl="0">
      <w:start w:val="1"/>
      <w:numFmt w:val="decimal"/>
      <w:lvlText w:val="%1."/>
      <w:lvlJc w:val="left"/>
      <w:pPr>
        <w:tabs>
          <w:tab w:val="num" w:pos="720"/>
        </w:tabs>
        <w:ind w:left="720" w:hanging="360"/>
      </w:pPr>
      <w:rPr>
        <w:rFonts w:ascii="Times New Roman" w:eastAsia="Times New Roman" w:hAnsi="Times New Roman" w:cs="Times New Roman"/>
        <w:i w:val="0"/>
        <w:i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E4083B"/>
    <w:multiLevelType w:val="hybridMultilevel"/>
    <w:tmpl w:val="75966850"/>
    <w:lvl w:ilvl="0" w:tplc="00225C6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6821693">
    <w:abstractNumId w:val="8"/>
  </w:num>
  <w:num w:numId="2" w16cid:durableId="1682660872">
    <w:abstractNumId w:val="15"/>
  </w:num>
  <w:num w:numId="3" w16cid:durableId="841702575">
    <w:abstractNumId w:val="8"/>
    <w:lvlOverride w:ilvl="0">
      <w:startOverride w:val="4"/>
    </w:lvlOverride>
  </w:num>
  <w:num w:numId="4" w16cid:durableId="763918837">
    <w:abstractNumId w:val="20"/>
  </w:num>
  <w:num w:numId="5" w16cid:durableId="801196410">
    <w:abstractNumId w:val="11"/>
  </w:num>
  <w:num w:numId="6" w16cid:durableId="1626428650">
    <w:abstractNumId w:val="6"/>
  </w:num>
  <w:num w:numId="7" w16cid:durableId="1267687998">
    <w:abstractNumId w:val="12"/>
  </w:num>
  <w:num w:numId="8" w16cid:durableId="2117096252">
    <w:abstractNumId w:val="2"/>
  </w:num>
  <w:num w:numId="9" w16cid:durableId="589050146">
    <w:abstractNumId w:val="18"/>
  </w:num>
  <w:num w:numId="10" w16cid:durableId="1802384017">
    <w:abstractNumId w:val="14"/>
  </w:num>
  <w:num w:numId="11" w16cid:durableId="34426355">
    <w:abstractNumId w:val="21"/>
  </w:num>
  <w:num w:numId="12" w16cid:durableId="841817563">
    <w:abstractNumId w:val="23"/>
  </w:num>
  <w:num w:numId="13" w16cid:durableId="2014256783">
    <w:abstractNumId w:val="8"/>
    <w:lvlOverride w:ilvl="0">
      <w:startOverride w:val="3"/>
    </w:lvlOverride>
    <w:lvlOverride w:ilvl="1">
      <w:startOverride w:val="8"/>
    </w:lvlOverride>
  </w:num>
  <w:num w:numId="14" w16cid:durableId="788470636">
    <w:abstractNumId w:val="13"/>
  </w:num>
  <w:num w:numId="15" w16cid:durableId="2034112336">
    <w:abstractNumId w:val="9"/>
  </w:num>
  <w:num w:numId="16" w16cid:durableId="688606474">
    <w:abstractNumId w:val="17"/>
  </w:num>
  <w:num w:numId="17" w16cid:durableId="919825920">
    <w:abstractNumId w:val="1"/>
  </w:num>
  <w:num w:numId="18" w16cid:durableId="65806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8"/>
    <w:lvlOverride w:ilvl="0">
      <w:startOverride w:val="4"/>
    </w:lvlOverride>
    <w:lvlOverride w:ilvl="1">
      <w:startOverride w:val="1"/>
    </w:lvlOverride>
  </w:num>
  <w:num w:numId="21" w16cid:durableId="1004672072">
    <w:abstractNumId w:val="8"/>
    <w:lvlOverride w:ilvl="0">
      <w:startOverride w:val="4"/>
    </w:lvlOverride>
    <w:lvlOverride w:ilvl="1">
      <w:startOverride w:val="1"/>
    </w:lvlOverride>
  </w:num>
  <w:num w:numId="22" w16cid:durableId="1727028767">
    <w:abstractNumId w:val="8"/>
  </w:num>
  <w:num w:numId="23" w16cid:durableId="1622300831">
    <w:abstractNumId w:val="18"/>
  </w:num>
  <w:num w:numId="24" w16cid:durableId="584925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57074750">
    <w:abstractNumId w:val="19"/>
  </w:num>
  <w:num w:numId="27" w16cid:durableId="78408266">
    <w:abstractNumId w:val="16"/>
  </w:num>
  <w:num w:numId="28" w16cid:durableId="6783869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40369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3763586">
    <w:abstractNumId w:val="22"/>
  </w:num>
  <w:num w:numId="31" w16cid:durableId="835535334">
    <w:abstractNumId w:val="7"/>
  </w:num>
  <w:num w:numId="32" w16cid:durableId="1559322787">
    <w:abstractNumId w:val="0"/>
  </w:num>
  <w:num w:numId="33" w16cid:durableId="1493062022">
    <w:abstractNumId w:val="4"/>
  </w:num>
  <w:num w:numId="34" w16cid:durableId="450363585">
    <w:abstractNumId w:val="10"/>
  </w:num>
  <w:num w:numId="35" w16cid:durableId="1092551380">
    <w:abstractNumId w:val="3"/>
  </w:num>
  <w:num w:numId="36" w16cid:durableId="43707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14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35EB"/>
    <w:rsid w:val="00076D8C"/>
    <w:rsid w:val="0007761A"/>
    <w:rsid w:val="0009159C"/>
    <w:rsid w:val="000A365C"/>
    <w:rsid w:val="000A5F9F"/>
    <w:rsid w:val="000B351E"/>
    <w:rsid w:val="000B615B"/>
    <w:rsid w:val="000C4D80"/>
    <w:rsid w:val="000C506E"/>
    <w:rsid w:val="000C5155"/>
    <w:rsid w:val="000C5408"/>
    <w:rsid w:val="000C5C83"/>
    <w:rsid w:val="000C7BB3"/>
    <w:rsid w:val="000C7EE0"/>
    <w:rsid w:val="000D3800"/>
    <w:rsid w:val="000D6708"/>
    <w:rsid w:val="000E006B"/>
    <w:rsid w:val="000E06C4"/>
    <w:rsid w:val="000E3990"/>
    <w:rsid w:val="000E654B"/>
    <w:rsid w:val="000F0702"/>
    <w:rsid w:val="000F1E3C"/>
    <w:rsid w:val="000F7E7D"/>
    <w:rsid w:val="00113DDD"/>
    <w:rsid w:val="00123742"/>
    <w:rsid w:val="00123FFB"/>
    <w:rsid w:val="001301D8"/>
    <w:rsid w:val="00145C19"/>
    <w:rsid w:val="00147E75"/>
    <w:rsid w:val="001578EE"/>
    <w:rsid w:val="001632E0"/>
    <w:rsid w:val="0016670F"/>
    <w:rsid w:val="00167A65"/>
    <w:rsid w:val="001703DD"/>
    <w:rsid w:val="00170F2A"/>
    <w:rsid w:val="001724FC"/>
    <w:rsid w:val="0017406B"/>
    <w:rsid w:val="00174B1D"/>
    <w:rsid w:val="00175827"/>
    <w:rsid w:val="00177E94"/>
    <w:rsid w:val="0018479B"/>
    <w:rsid w:val="00186DE5"/>
    <w:rsid w:val="00187F03"/>
    <w:rsid w:val="00192E75"/>
    <w:rsid w:val="00193E1F"/>
    <w:rsid w:val="00195135"/>
    <w:rsid w:val="001B035A"/>
    <w:rsid w:val="001B0877"/>
    <w:rsid w:val="001C04A2"/>
    <w:rsid w:val="001C4535"/>
    <w:rsid w:val="001D3388"/>
    <w:rsid w:val="001D3702"/>
    <w:rsid w:val="001D4A7E"/>
    <w:rsid w:val="001D4FFC"/>
    <w:rsid w:val="001E075E"/>
    <w:rsid w:val="001E34A1"/>
    <w:rsid w:val="001E3D5F"/>
    <w:rsid w:val="001E551E"/>
    <w:rsid w:val="001F1C3C"/>
    <w:rsid w:val="001F3BC7"/>
    <w:rsid w:val="00212819"/>
    <w:rsid w:val="00212E19"/>
    <w:rsid w:val="002131DD"/>
    <w:rsid w:val="00220EA0"/>
    <w:rsid w:val="002230C1"/>
    <w:rsid w:val="00224E47"/>
    <w:rsid w:val="00230D26"/>
    <w:rsid w:val="0024261B"/>
    <w:rsid w:val="00246C33"/>
    <w:rsid w:val="00247CDD"/>
    <w:rsid w:val="002517D3"/>
    <w:rsid w:val="002517D8"/>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733"/>
    <w:rsid w:val="00293DFF"/>
    <w:rsid w:val="002942A4"/>
    <w:rsid w:val="002A72B5"/>
    <w:rsid w:val="002A792B"/>
    <w:rsid w:val="002B1712"/>
    <w:rsid w:val="002B1859"/>
    <w:rsid w:val="002B1C14"/>
    <w:rsid w:val="002B5908"/>
    <w:rsid w:val="002C43EA"/>
    <w:rsid w:val="002D0BCA"/>
    <w:rsid w:val="002D0CF8"/>
    <w:rsid w:val="002D4F11"/>
    <w:rsid w:val="002D622E"/>
    <w:rsid w:val="002D78E2"/>
    <w:rsid w:val="002E36D2"/>
    <w:rsid w:val="002E63D7"/>
    <w:rsid w:val="002E7EB0"/>
    <w:rsid w:val="002F1015"/>
    <w:rsid w:val="002F10CC"/>
    <w:rsid w:val="002F410A"/>
    <w:rsid w:val="002F48C5"/>
    <w:rsid w:val="002F68AE"/>
    <w:rsid w:val="0030027F"/>
    <w:rsid w:val="00301868"/>
    <w:rsid w:val="003020C0"/>
    <w:rsid w:val="0030285B"/>
    <w:rsid w:val="003030A0"/>
    <w:rsid w:val="00303DEF"/>
    <w:rsid w:val="00307F66"/>
    <w:rsid w:val="00315B50"/>
    <w:rsid w:val="00320D21"/>
    <w:rsid w:val="00324E26"/>
    <w:rsid w:val="0032545E"/>
    <w:rsid w:val="00325B30"/>
    <w:rsid w:val="00326FD5"/>
    <w:rsid w:val="00330C8D"/>
    <w:rsid w:val="00341046"/>
    <w:rsid w:val="00344AD4"/>
    <w:rsid w:val="00344E39"/>
    <w:rsid w:val="00345684"/>
    <w:rsid w:val="0034574B"/>
    <w:rsid w:val="00347828"/>
    <w:rsid w:val="003546D9"/>
    <w:rsid w:val="003549E7"/>
    <w:rsid w:val="00356818"/>
    <w:rsid w:val="00357734"/>
    <w:rsid w:val="003622F8"/>
    <w:rsid w:val="00363DA3"/>
    <w:rsid w:val="003664FB"/>
    <w:rsid w:val="0037171E"/>
    <w:rsid w:val="0037664E"/>
    <w:rsid w:val="003849E3"/>
    <w:rsid w:val="003903FF"/>
    <w:rsid w:val="0039048E"/>
    <w:rsid w:val="003A034D"/>
    <w:rsid w:val="003B19A4"/>
    <w:rsid w:val="003B5A8F"/>
    <w:rsid w:val="003B60E6"/>
    <w:rsid w:val="003C5765"/>
    <w:rsid w:val="003C6194"/>
    <w:rsid w:val="003C6A37"/>
    <w:rsid w:val="003D50B5"/>
    <w:rsid w:val="003D7BDB"/>
    <w:rsid w:val="003E0BE1"/>
    <w:rsid w:val="003E2A34"/>
    <w:rsid w:val="003E4808"/>
    <w:rsid w:val="003E5EB2"/>
    <w:rsid w:val="003E6011"/>
    <w:rsid w:val="003E7E96"/>
    <w:rsid w:val="003F0160"/>
    <w:rsid w:val="003F4732"/>
    <w:rsid w:val="003F755C"/>
    <w:rsid w:val="004007DF"/>
    <w:rsid w:val="00400986"/>
    <w:rsid w:val="0040294A"/>
    <w:rsid w:val="004048FA"/>
    <w:rsid w:val="00410DDD"/>
    <w:rsid w:val="00413A61"/>
    <w:rsid w:val="00415776"/>
    <w:rsid w:val="00420386"/>
    <w:rsid w:val="0043240F"/>
    <w:rsid w:val="00432B5E"/>
    <w:rsid w:val="00433204"/>
    <w:rsid w:val="00434113"/>
    <w:rsid w:val="00440BA4"/>
    <w:rsid w:val="00444F28"/>
    <w:rsid w:val="004560C2"/>
    <w:rsid w:val="004602CA"/>
    <w:rsid w:val="00461585"/>
    <w:rsid w:val="00461C1B"/>
    <w:rsid w:val="004644D1"/>
    <w:rsid w:val="00465129"/>
    <w:rsid w:val="00473B0F"/>
    <w:rsid w:val="00473E79"/>
    <w:rsid w:val="00474999"/>
    <w:rsid w:val="00481CED"/>
    <w:rsid w:val="00483F86"/>
    <w:rsid w:val="0048423A"/>
    <w:rsid w:val="0048629B"/>
    <w:rsid w:val="004864BA"/>
    <w:rsid w:val="004A1D1B"/>
    <w:rsid w:val="004A2C0A"/>
    <w:rsid w:val="004A2FC2"/>
    <w:rsid w:val="004A693F"/>
    <w:rsid w:val="004B2602"/>
    <w:rsid w:val="004B6464"/>
    <w:rsid w:val="004C14D2"/>
    <w:rsid w:val="004D31A6"/>
    <w:rsid w:val="004D346C"/>
    <w:rsid w:val="004D5052"/>
    <w:rsid w:val="004E456C"/>
    <w:rsid w:val="004E4814"/>
    <w:rsid w:val="004F048D"/>
    <w:rsid w:val="004F44A4"/>
    <w:rsid w:val="004F4943"/>
    <w:rsid w:val="004F5566"/>
    <w:rsid w:val="00501E8E"/>
    <w:rsid w:val="00504EF0"/>
    <w:rsid w:val="00506A30"/>
    <w:rsid w:val="00507841"/>
    <w:rsid w:val="0051008B"/>
    <w:rsid w:val="00513C04"/>
    <w:rsid w:val="00514CDA"/>
    <w:rsid w:val="005150F0"/>
    <w:rsid w:val="00520749"/>
    <w:rsid w:val="005343B0"/>
    <w:rsid w:val="0054134D"/>
    <w:rsid w:val="00543890"/>
    <w:rsid w:val="00545382"/>
    <w:rsid w:val="00545FB9"/>
    <w:rsid w:val="00556E49"/>
    <w:rsid w:val="00564304"/>
    <w:rsid w:val="00577338"/>
    <w:rsid w:val="00580F4D"/>
    <w:rsid w:val="00584169"/>
    <w:rsid w:val="005877E7"/>
    <w:rsid w:val="00587E02"/>
    <w:rsid w:val="00593D23"/>
    <w:rsid w:val="00593F02"/>
    <w:rsid w:val="005962EA"/>
    <w:rsid w:val="005A01A8"/>
    <w:rsid w:val="005A27FE"/>
    <w:rsid w:val="005A41D9"/>
    <w:rsid w:val="005A51AE"/>
    <w:rsid w:val="005B1BA3"/>
    <w:rsid w:val="005B5A90"/>
    <w:rsid w:val="005C0142"/>
    <w:rsid w:val="005C0262"/>
    <w:rsid w:val="005C4CF5"/>
    <w:rsid w:val="005C6655"/>
    <w:rsid w:val="005C67DE"/>
    <w:rsid w:val="005D02E7"/>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02D9"/>
    <w:rsid w:val="0062326D"/>
    <w:rsid w:val="006271EE"/>
    <w:rsid w:val="00627D3F"/>
    <w:rsid w:val="006357D7"/>
    <w:rsid w:val="00645DE3"/>
    <w:rsid w:val="006502D0"/>
    <w:rsid w:val="00651650"/>
    <w:rsid w:val="0066559C"/>
    <w:rsid w:val="00666780"/>
    <w:rsid w:val="00674751"/>
    <w:rsid w:val="00675753"/>
    <w:rsid w:val="00677F79"/>
    <w:rsid w:val="006804A0"/>
    <w:rsid w:val="0069211D"/>
    <w:rsid w:val="00692BBC"/>
    <w:rsid w:val="00696841"/>
    <w:rsid w:val="006A3726"/>
    <w:rsid w:val="006A5C7B"/>
    <w:rsid w:val="006A7BB7"/>
    <w:rsid w:val="006A7F20"/>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21A9D"/>
    <w:rsid w:val="007230E8"/>
    <w:rsid w:val="00745C32"/>
    <w:rsid w:val="00746223"/>
    <w:rsid w:val="00747031"/>
    <w:rsid w:val="007502BC"/>
    <w:rsid w:val="00760D1B"/>
    <w:rsid w:val="007618E3"/>
    <w:rsid w:val="00761E1E"/>
    <w:rsid w:val="0077348E"/>
    <w:rsid w:val="00776C08"/>
    <w:rsid w:val="00780928"/>
    <w:rsid w:val="00780D3F"/>
    <w:rsid w:val="00782694"/>
    <w:rsid w:val="00786B5D"/>
    <w:rsid w:val="0078754A"/>
    <w:rsid w:val="007A0507"/>
    <w:rsid w:val="007A5EB3"/>
    <w:rsid w:val="007A745A"/>
    <w:rsid w:val="007B26A5"/>
    <w:rsid w:val="007B6660"/>
    <w:rsid w:val="007B67BF"/>
    <w:rsid w:val="007B744C"/>
    <w:rsid w:val="007E1A60"/>
    <w:rsid w:val="007E2B8E"/>
    <w:rsid w:val="007E312E"/>
    <w:rsid w:val="007E3BBC"/>
    <w:rsid w:val="007E6931"/>
    <w:rsid w:val="007E7662"/>
    <w:rsid w:val="007E7EF4"/>
    <w:rsid w:val="007F01C6"/>
    <w:rsid w:val="007F6A19"/>
    <w:rsid w:val="008006EF"/>
    <w:rsid w:val="00803484"/>
    <w:rsid w:val="008107CE"/>
    <w:rsid w:val="00820460"/>
    <w:rsid w:val="0082230F"/>
    <w:rsid w:val="0082284B"/>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49DD"/>
    <w:rsid w:val="00897F4A"/>
    <w:rsid w:val="008A1D75"/>
    <w:rsid w:val="008B05F7"/>
    <w:rsid w:val="008B3903"/>
    <w:rsid w:val="008B3CB7"/>
    <w:rsid w:val="008B567C"/>
    <w:rsid w:val="008B7B8E"/>
    <w:rsid w:val="008C0034"/>
    <w:rsid w:val="008C17C2"/>
    <w:rsid w:val="008C3282"/>
    <w:rsid w:val="008C4AE5"/>
    <w:rsid w:val="008C56D9"/>
    <w:rsid w:val="008D2659"/>
    <w:rsid w:val="008D3F7E"/>
    <w:rsid w:val="008D40F1"/>
    <w:rsid w:val="008D5756"/>
    <w:rsid w:val="008E1EFF"/>
    <w:rsid w:val="008E21E0"/>
    <w:rsid w:val="008E3DEC"/>
    <w:rsid w:val="008E4714"/>
    <w:rsid w:val="008F7C59"/>
    <w:rsid w:val="009041BB"/>
    <w:rsid w:val="009053F1"/>
    <w:rsid w:val="0090738B"/>
    <w:rsid w:val="00920839"/>
    <w:rsid w:val="00924FC6"/>
    <w:rsid w:val="00925F28"/>
    <w:rsid w:val="00935BDB"/>
    <w:rsid w:val="00941424"/>
    <w:rsid w:val="00942C13"/>
    <w:rsid w:val="009454B2"/>
    <w:rsid w:val="00952B3E"/>
    <w:rsid w:val="009559C2"/>
    <w:rsid w:val="009577CF"/>
    <w:rsid w:val="00970311"/>
    <w:rsid w:val="00971044"/>
    <w:rsid w:val="009779C6"/>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2D35"/>
    <w:rsid w:val="00A03524"/>
    <w:rsid w:val="00A05035"/>
    <w:rsid w:val="00A07DD1"/>
    <w:rsid w:val="00A200C2"/>
    <w:rsid w:val="00A208A9"/>
    <w:rsid w:val="00A20DB5"/>
    <w:rsid w:val="00A31EAD"/>
    <w:rsid w:val="00A40A7E"/>
    <w:rsid w:val="00A42C51"/>
    <w:rsid w:val="00A44AB2"/>
    <w:rsid w:val="00A527F2"/>
    <w:rsid w:val="00A54E62"/>
    <w:rsid w:val="00A610F0"/>
    <w:rsid w:val="00A70226"/>
    <w:rsid w:val="00A70A8C"/>
    <w:rsid w:val="00A73324"/>
    <w:rsid w:val="00A7647A"/>
    <w:rsid w:val="00A77103"/>
    <w:rsid w:val="00A82357"/>
    <w:rsid w:val="00A82AC9"/>
    <w:rsid w:val="00A834BC"/>
    <w:rsid w:val="00A8789A"/>
    <w:rsid w:val="00A87BEC"/>
    <w:rsid w:val="00A90078"/>
    <w:rsid w:val="00A91EDF"/>
    <w:rsid w:val="00A93BE0"/>
    <w:rsid w:val="00AA0794"/>
    <w:rsid w:val="00AA3375"/>
    <w:rsid w:val="00AA63B6"/>
    <w:rsid w:val="00AC0E70"/>
    <w:rsid w:val="00AC24A6"/>
    <w:rsid w:val="00AC77D9"/>
    <w:rsid w:val="00AC7BE2"/>
    <w:rsid w:val="00AD15F3"/>
    <w:rsid w:val="00AD2A70"/>
    <w:rsid w:val="00AD6180"/>
    <w:rsid w:val="00AE4800"/>
    <w:rsid w:val="00AE5BF8"/>
    <w:rsid w:val="00AF2EE4"/>
    <w:rsid w:val="00B008C2"/>
    <w:rsid w:val="00B103C5"/>
    <w:rsid w:val="00B105A9"/>
    <w:rsid w:val="00B12310"/>
    <w:rsid w:val="00B337B1"/>
    <w:rsid w:val="00B42D7F"/>
    <w:rsid w:val="00B458D7"/>
    <w:rsid w:val="00B50521"/>
    <w:rsid w:val="00B542A5"/>
    <w:rsid w:val="00B55A49"/>
    <w:rsid w:val="00B609D6"/>
    <w:rsid w:val="00B62DBE"/>
    <w:rsid w:val="00B63C07"/>
    <w:rsid w:val="00B63D98"/>
    <w:rsid w:val="00B670C0"/>
    <w:rsid w:val="00B6739D"/>
    <w:rsid w:val="00B70EFC"/>
    <w:rsid w:val="00B75EA0"/>
    <w:rsid w:val="00B76C14"/>
    <w:rsid w:val="00B80831"/>
    <w:rsid w:val="00B91182"/>
    <w:rsid w:val="00B92D7F"/>
    <w:rsid w:val="00B93372"/>
    <w:rsid w:val="00B95B55"/>
    <w:rsid w:val="00B9756B"/>
    <w:rsid w:val="00BA10EA"/>
    <w:rsid w:val="00BA1D24"/>
    <w:rsid w:val="00BA2E39"/>
    <w:rsid w:val="00BA5310"/>
    <w:rsid w:val="00BB596C"/>
    <w:rsid w:val="00BC0D68"/>
    <w:rsid w:val="00BC15B5"/>
    <w:rsid w:val="00BC624E"/>
    <w:rsid w:val="00BD53B6"/>
    <w:rsid w:val="00BD5515"/>
    <w:rsid w:val="00BD5DF1"/>
    <w:rsid w:val="00BE2952"/>
    <w:rsid w:val="00BE2E49"/>
    <w:rsid w:val="00BE2EE8"/>
    <w:rsid w:val="00BF31D4"/>
    <w:rsid w:val="00BF3565"/>
    <w:rsid w:val="00C03441"/>
    <w:rsid w:val="00C058F9"/>
    <w:rsid w:val="00C12C8D"/>
    <w:rsid w:val="00C13AD9"/>
    <w:rsid w:val="00C24235"/>
    <w:rsid w:val="00C2736B"/>
    <w:rsid w:val="00C31E1F"/>
    <w:rsid w:val="00C359BD"/>
    <w:rsid w:val="00C36265"/>
    <w:rsid w:val="00C46E12"/>
    <w:rsid w:val="00C51CA8"/>
    <w:rsid w:val="00C55999"/>
    <w:rsid w:val="00C55D00"/>
    <w:rsid w:val="00C611E7"/>
    <w:rsid w:val="00C63D02"/>
    <w:rsid w:val="00C66FA1"/>
    <w:rsid w:val="00C73A0F"/>
    <w:rsid w:val="00C770C9"/>
    <w:rsid w:val="00C85718"/>
    <w:rsid w:val="00C85DFD"/>
    <w:rsid w:val="00C926A8"/>
    <w:rsid w:val="00C94EFB"/>
    <w:rsid w:val="00C956F8"/>
    <w:rsid w:val="00C9589F"/>
    <w:rsid w:val="00C9602D"/>
    <w:rsid w:val="00C96949"/>
    <w:rsid w:val="00CA0489"/>
    <w:rsid w:val="00CA0BA4"/>
    <w:rsid w:val="00CA6EF2"/>
    <w:rsid w:val="00CB1A69"/>
    <w:rsid w:val="00CB4EE3"/>
    <w:rsid w:val="00CC2236"/>
    <w:rsid w:val="00CC72A4"/>
    <w:rsid w:val="00CD0516"/>
    <w:rsid w:val="00CD107A"/>
    <w:rsid w:val="00CD1FB6"/>
    <w:rsid w:val="00CD5F4D"/>
    <w:rsid w:val="00CD6D57"/>
    <w:rsid w:val="00CD7B6D"/>
    <w:rsid w:val="00CD7FD2"/>
    <w:rsid w:val="00CE071B"/>
    <w:rsid w:val="00CE390E"/>
    <w:rsid w:val="00CE7D67"/>
    <w:rsid w:val="00CF04AB"/>
    <w:rsid w:val="00CF312C"/>
    <w:rsid w:val="00CF6498"/>
    <w:rsid w:val="00D1028C"/>
    <w:rsid w:val="00D102AC"/>
    <w:rsid w:val="00D12FD4"/>
    <w:rsid w:val="00D21724"/>
    <w:rsid w:val="00D24267"/>
    <w:rsid w:val="00D327B5"/>
    <w:rsid w:val="00D3641D"/>
    <w:rsid w:val="00D40EB2"/>
    <w:rsid w:val="00D441C8"/>
    <w:rsid w:val="00D4627C"/>
    <w:rsid w:val="00D469EB"/>
    <w:rsid w:val="00D551CF"/>
    <w:rsid w:val="00D56CED"/>
    <w:rsid w:val="00D60205"/>
    <w:rsid w:val="00D6076E"/>
    <w:rsid w:val="00D6273A"/>
    <w:rsid w:val="00D66AB8"/>
    <w:rsid w:val="00D76965"/>
    <w:rsid w:val="00D82370"/>
    <w:rsid w:val="00D84E62"/>
    <w:rsid w:val="00D93C65"/>
    <w:rsid w:val="00D964CB"/>
    <w:rsid w:val="00D97FE0"/>
    <w:rsid w:val="00DA0915"/>
    <w:rsid w:val="00DA15B0"/>
    <w:rsid w:val="00DA353B"/>
    <w:rsid w:val="00DA4179"/>
    <w:rsid w:val="00DA4DF9"/>
    <w:rsid w:val="00DB0FE0"/>
    <w:rsid w:val="00DB1E88"/>
    <w:rsid w:val="00DB281C"/>
    <w:rsid w:val="00DC3E17"/>
    <w:rsid w:val="00DD000A"/>
    <w:rsid w:val="00DD0101"/>
    <w:rsid w:val="00DD2EBD"/>
    <w:rsid w:val="00DD68B9"/>
    <w:rsid w:val="00DE7EA9"/>
    <w:rsid w:val="00DF0A5D"/>
    <w:rsid w:val="00DF51BA"/>
    <w:rsid w:val="00E00C43"/>
    <w:rsid w:val="00E066FE"/>
    <w:rsid w:val="00E072F7"/>
    <w:rsid w:val="00E10C98"/>
    <w:rsid w:val="00E14B30"/>
    <w:rsid w:val="00E235F9"/>
    <w:rsid w:val="00E24243"/>
    <w:rsid w:val="00E25A88"/>
    <w:rsid w:val="00E26C1B"/>
    <w:rsid w:val="00E27798"/>
    <w:rsid w:val="00E3203E"/>
    <w:rsid w:val="00E3256B"/>
    <w:rsid w:val="00E453CC"/>
    <w:rsid w:val="00E50209"/>
    <w:rsid w:val="00E5087F"/>
    <w:rsid w:val="00E53764"/>
    <w:rsid w:val="00E538A7"/>
    <w:rsid w:val="00E5631A"/>
    <w:rsid w:val="00E62B39"/>
    <w:rsid w:val="00E64F71"/>
    <w:rsid w:val="00E65C1A"/>
    <w:rsid w:val="00E7026D"/>
    <w:rsid w:val="00E72F56"/>
    <w:rsid w:val="00E75C01"/>
    <w:rsid w:val="00E75F08"/>
    <w:rsid w:val="00E76D3A"/>
    <w:rsid w:val="00E807B5"/>
    <w:rsid w:val="00E82EE6"/>
    <w:rsid w:val="00E84A47"/>
    <w:rsid w:val="00EA0969"/>
    <w:rsid w:val="00EA7734"/>
    <w:rsid w:val="00EB29E1"/>
    <w:rsid w:val="00EB4A5E"/>
    <w:rsid w:val="00EB661E"/>
    <w:rsid w:val="00EB7485"/>
    <w:rsid w:val="00EB75D0"/>
    <w:rsid w:val="00ED4EBC"/>
    <w:rsid w:val="00ED56F4"/>
    <w:rsid w:val="00ED69BB"/>
    <w:rsid w:val="00EE617C"/>
    <w:rsid w:val="00EE7B73"/>
    <w:rsid w:val="00F0189A"/>
    <w:rsid w:val="00F07A10"/>
    <w:rsid w:val="00F17C9C"/>
    <w:rsid w:val="00F2699B"/>
    <w:rsid w:val="00F33810"/>
    <w:rsid w:val="00F33CF5"/>
    <w:rsid w:val="00F623C2"/>
    <w:rsid w:val="00F6318D"/>
    <w:rsid w:val="00F71483"/>
    <w:rsid w:val="00F719F2"/>
    <w:rsid w:val="00F72350"/>
    <w:rsid w:val="00F72BCF"/>
    <w:rsid w:val="00F73468"/>
    <w:rsid w:val="00F744C5"/>
    <w:rsid w:val="00F77ED0"/>
    <w:rsid w:val="00F82197"/>
    <w:rsid w:val="00F82B41"/>
    <w:rsid w:val="00FA270C"/>
    <w:rsid w:val="00FA5944"/>
    <w:rsid w:val="00FB0D07"/>
    <w:rsid w:val="00FB26E7"/>
    <w:rsid w:val="00FB342D"/>
    <w:rsid w:val="00FB5035"/>
    <w:rsid w:val="00FC1119"/>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22"/>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paragraph" w:styleId="NormalWeb">
    <w:name w:val="Normal (Web)"/>
    <w:basedOn w:val="Normal"/>
    <w:uiPriority w:val="99"/>
    <w:semiHidden/>
    <w:unhideWhenUsed/>
    <w:rsid w:val="003E601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79662">
      <w:bodyDiv w:val="1"/>
      <w:marLeft w:val="0"/>
      <w:marRight w:val="0"/>
      <w:marTop w:val="0"/>
      <w:marBottom w:val="0"/>
      <w:divBdr>
        <w:top w:val="none" w:sz="0" w:space="0" w:color="auto"/>
        <w:left w:val="none" w:sz="0" w:space="0" w:color="auto"/>
        <w:bottom w:val="none" w:sz="0" w:space="0" w:color="auto"/>
        <w:right w:val="none" w:sz="0" w:space="0" w:color="auto"/>
      </w:divBdr>
    </w:div>
    <w:div w:id="514733657">
      <w:bodyDiv w:val="1"/>
      <w:marLeft w:val="0"/>
      <w:marRight w:val="0"/>
      <w:marTop w:val="0"/>
      <w:marBottom w:val="0"/>
      <w:divBdr>
        <w:top w:val="none" w:sz="0" w:space="0" w:color="auto"/>
        <w:left w:val="none" w:sz="0" w:space="0" w:color="auto"/>
        <w:bottom w:val="none" w:sz="0" w:space="0" w:color="auto"/>
        <w:right w:val="none" w:sz="0" w:space="0" w:color="auto"/>
      </w:divBdr>
    </w:div>
    <w:div w:id="530996084">
      <w:bodyDiv w:val="1"/>
      <w:marLeft w:val="0"/>
      <w:marRight w:val="0"/>
      <w:marTop w:val="0"/>
      <w:marBottom w:val="0"/>
      <w:divBdr>
        <w:top w:val="none" w:sz="0" w:space="0" w:color="auto"/>
        <w:left w:val="none" w:sz="0" w:space="0" w:color="auto"/>
        <w:bottom w:val="none" w:sz="0" w:space="0" w:color="auto"/>
        <w:right w:val="none" w:sz="0" w:space="0" w:color="auto"/>
      </w:divBdr>
    </w:div>
    <w:div w:id="907156409">
      <w:bodyDiv w:val="1"/>
      <w:marLeft w:val="0"/>
      <w:marRight w:val="0"/>
      <w:marTop w:val="0"/>
      <w:marBottom w:val="0"/>
      <w:divBdr>
        <w:top w:val="none" w:sz="0" w:space="0" w:color="auto"/>
        <w:left w:val="none" w:sz="0" w:space="0" w:color="auto"/>
        <w:bottom w:val="none" w:sz="0" w:space="0" w:color="auto"/>
        <w:right w:val="none" w:sz="0" w:space="0" w:color="auto"/>
      </w:divBdr>
    </w:div>
    <w:div w:id="1269390791">
      <w:bodyDiv w:val="1"/>
      <w:marLeft w:val="0"/>
      <w:marRight w:val="0"/>
      <w:marTop w:val="0"/>
      <w:marBottom w:val="0"/>
      <w:divBdr>
        <w:top w:val="none" w:sz="0" w:space="0" w:color="auto"/>
        <w:left w:val="none" w:sz="0" w:space="0" w:color="auto"/>
        <w:bottom w:val="none" w:sz="0" w:space="0" w:color="auto"/>
        <w:right w:val="none" w:sz="0" w:space="0" w:color="auto"/>
      </w:divBdr>
    </w:div>
    <w:div w:id="1716931112">
      <w:bodyDiv w:val="1"/>
      <w:marLeft w:val="0"/>
      <w:marRight w:val="0"/>
      <w:marTop w:val="0"/>
      <w:marBottom w:val="0"/>
      <w:divBdr>
        <w:top w:val="none" w:sz="0" w:space="0" w:color="auto"/>
        <w:left w:val="none" w:sz="0" w:space="0" w:color="auto"/>
        <w:bottom w:val="none" w:sz="0" w:space="0" w:color="auto"/>
        <w:right w:val="none" w:sz="0" w:space="0" w:color="auto"/>
      </w:divBdr>
    </w:div>
    <w:div w:id="1726563568">
      <w:bodyDiv w:val="1"/>
      <w:marLeft w:val="0"/>
      <w:marRight w:val="0"/>
      <w:marTop w:val="0"/>
      <w:marBottom w:val="0"/>
      <w:divBdr>
        <w:top w:val="none" w:sz="0" w:space="0" w:color="auto"/>
        <w:left w:val="none" w:sz="0" w:space="0" w:color="auto"/>
        <w:bottom w:val="none" w:sz="0" w:space="0" w:color="auto"/>
        <w:right w:val="none" w:sz="0" w:space="0" w:color="auto"/>
      </w:divBdr>
    </w:div>
    <w:div w:id="203302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1774</Words>
  <Characters>10112</Characters>
  <Application>Microsoft Office Word</Application>
  <DocSecurity>0</DocSecurity>
  <Lines>84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9</cp:revision>
  <dcterms:created xsi:type="dcterms:W3CDTF">2025-09-25T10:51:00Z</dcterms:created>
  <dcterms:modified xsi:type="dcterms:W3CDTF">2025-10-02T06:34:00Z</dcterms:modified>
</cp:coreProperties>
</file>