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F17D3" w14:textId="76A4C34D" w:rsidR="00D41626" w:rsidRPr="00320A0B" w:rsidRDefault="004720AE" w:rsidP="00A547B9">
      <w:pPr>
        <w:spacing w:line="240" w:lineRule="auto"/>
        <w:jc w:val="center"/>
        <w:rPr>
          <w:rFonts w:cs="Times New Roman"/>
          <w:b/>
          <w:bCs/>
          <w:szCs w:val="24"/>
        </w:rPr>
      </w:pPr>
      <w:r w:rsidRPr="00320A0B">
        <w:rPr>
          <w:rFonts w:cs="Times New Roman"/>
          <w:b/>
          <w:bCs/>
          <w:szCs w:val="24"/>
        </w:rPr>
        <w:t>TEHNISKĀ SPECIFIKĀCIJA</w:t>
      </w:r>
    </w:p>
    <w:p w14:paraId="34253E77" w14:textId="1AE0168E" w:rsidR="00A547B9" w:rsidRPr="00387C9A" w:rsidRDefault="004720AE" w:rsidP="00A547B9">
      <w:pPr>
        <w:spacing w:line="240" w:lineRule="auto"/>
        <w:jc w:val="center"/>
        <w:rPr>
          <w:rFonts w:cs="Times New Roman"/>
          <w:i/>
          <w:iCs/>
          <w:szCs w:val="24"/>
        </w:rPr>
      </w:pPr>
      <w:r w:rsidRPr="00387C9A">
        <w:rPr>
          <w:rFonts w:cs="Times New Roman"/>
          <w:i/>
          <w:iCs/>
          <w:szCs w:val="24"/>
        </w:rPr>
        <w:t xml:space="preserve"> </w:t>
      </w:r>
      <w:r w:rsidR="00435836" w:rsidRPr="00387C9A">
        <w:rPr>
          <w:rFonts w:cs="Times New Roman"/>
          <w:i/>
          <w:iCs/>
          <w:szCs w:val="24"/>
        </w:rPr>
        <w:t>“</w:t>
      </w:r>
      <w:bookmarkStart w:id="0" w:name="_Hlk85718390"/>
      <w:r w:rsidR="00435836" w:rsidRPr="00387C9A">
        <w:rPr>
          <w:rFonts w:cs="Times New Roman"/>
          <w:i/>
          <w:iCs/>
          <w:szCs w:val="24"/>
        </w:rPr>
        <w:t>T</w:t>
      </w:r>
      <w:r w:rsidR="004D676D" w:rsidRPr="00387C9A">
        <w:rPr>
          <w:rFonts w:cs="Times New Roman"/>
          <w:i/>
          <w:iCs/>
          <w:szCs w:val="24"/>
        </w:rPr>
        <w:t>ehniski ekonomiskā izpēte t</w:t>
      </w:r>
      <w:r w:rsidR="00A547B9" w:rsidRPr="00387C9A">
        <w:rPr>
          <w:rFonts w:cs="Times New Roman"/>
          <w:i/>
          <w:iCs/>
          <w:szCs w:val="24"/>
        </w:rPr>
        <w:t xml:space="preserve">īro un nulles emisiju </w:t>
      </w:r>
      <w:r w:rsidR="0095024D" w:rsidRPr="00387C9A">
        <w:rPr>
          <w:rFonts w:cs="Times New Roman"/>
          <w:i/>
          <w:iCs/>
          <w:szCs w:val="24"/>
        </w:rPr>
        <w:t xml:space="preserve">sabiedrisko </w:t>
      </w:r>
      <w:r w:rsidR="00A547B9" w:rsidRPr="00387C9A">
        <w:rPr>
          <w:rFonts w:cs="Times New Roman"/>
          <w:i/>
          <w:iCs/>
          <w:szCs w:val="24"/>
        </w:rPr>
        <w:t>transportlīdzekļu un</w:t>
      </w:r>
      <w:r w:rsidR="00F506C7" w:rsidRPr="00387C9A">
        <w:rPr>
          <w:rFonts w:cs="Times New Roman"/>
          <w:i/>
          <w:iCs/>
          <w:szCs w:val="24"/>
        </w:rPr>
        <w:t xml:space="preserve"> to</w:t>
      </w:r>
      <w:r w:rsidR="00A547B9" w:rsidRPr="00387C9A">
        <w:rPr>
          <w:rFonts w:cs="Times New Roman"/>
          <w:i/>
          <w:iCs/>
          <w:szCs w:val="24"/>
        </w:rPr>
        <w:t xml:space="preserve"> </w:t>
      </w:r>
      <w:r w:rsidR="00B94D2C" w:rsidRPr="00387C9A">
        <w:rPr>
          <w:rFonts w:cs="Times New Roman"/>
          <w:i/>
          <w:iCs/>
          <w:szCs w:val="24"/>
        </w:rPr>
        <w:t xml:space="preserve">izmantošanai nepieciešamās </w:t>
      </w:r>
      <w:r w:rsidR="00A547B9" w:rsidRPr="00387C9A">
        <w:rPr>
          <w:rFonts w:cs="Times New Roman"/>
          <w:i/>
          <w:iCs/>
          <w:szCs w:val="24"/>
        </w:rPr>
        <w:t>infrastruktūras attīstība</w:t>
      </w:r>
      <w:r w:rsidR="004D676D" w:rsidRPr="00387C9A">
        <w:rPr>
          <w:rFonts w:cs="Times New Roman"/>
          <w:i/>
          <w:iCs/>
          <w:szCs w:val="24"/>
        </w:rPr>
        <w:t>i</w:t>
      </w:r>
      <w:r w:rsidR="00DE6ACC" w:rsidRPr="00387C9A">
        <w:rPr>
          <w:rFonts w:cs="Times New Roman"/>
          <w:i/>
          <w:iCs/>
          <w:szCs w:val="24"/>
        </w:rPr>
        <w:t xml:space="preserve"> Rīg</w:t>
      </w:r>
      <w:r w:rsidR="00B94D2C" w:rsidRPr="00387C9A">
        <w:rPr>
          <w:rFonts w:cs="Times New Roman"/>
          <w:i/>
          <w:iCs/>
          <w:szCs w:val="24"/>
        </w:rPr>
        <w:t>as pilsētas sabiedriskā transporta maršrutu tīkl</w:t>
      </w:r>
      <w:r w:rsidR="00DE6ACC" w:rsidRPr="00387C9A">
        <w:rPr>
          <w:rFonts w:cs="Times New Roman"/>
          <w:i/>
          <w:iCs/>
          <w:szCs w:val="24"/>
        </w:rPr>
        <w:t>ā</w:t>
      </w:r>
      <w:bookmarkEnd w:id="0"/>
      <w:r w:rsidR="00435836" w:rsidRPr="00387C9A">
        <w:rPr>
          <w:rFonts w:cs="Times New Roman"/>
          <w:i/>
          <w:iCs/>
          <w:szCs w:val="24"/>
        </w:rPr>
        <w:t>”</w:t>
      </w:r>
    </w:p>
    <w:p w14:paraId="1893BB6A" w14:textId="7ECE42D6" w:rsidR="00CC15B1" w:rsidRPr="00320A0B" w:rsidRDefault="00147E09" w:rsidP="004720AE">
      <w:pPr>
        <w:pStyle w:val="Heading1"/>
        <w:numPr>
          <w:ilvl w:val="0"/>
          <w:numId w:val="2"/>
        </w:numPr>
        <w:spacing w:before="120" w:after="120" w:line="240" w:lineRule="auto"/>
        <w:ind w:left="0"/>
      </w:pPr>
      <w:r w:rsidRPr="00320A0B">
        <w:t>IEPIRKUMA PRIEKŠMETS</w:t>
      </w:r>
    </w:p>
    <w:p w14:paraId="59864F75" w14:textId="22E85614" w:rsidR="0095024D" w:rsidRPr="00320A0B" w:rsidRDefault="1DE8AB3D" w:rsidP="004720AE">
      <w:pPr>
        <w:spacing w:before="120" w:after="120" w:line="240" w:lineRule="auto"/>
      </w:pPr>
      <w:r w:rsidRPr="00320A0B">
        <w:t xml:space="preserve">Tehniski ekonomiskā izpēte </w:t>
      </w:r>
      <w:r w:rsidR="1A6351A4" w:rsidRPr="00320A0B">
        <w:t>tīro un nulles emisiju</w:t>
      </w:r>
      <w:r w:rsidR="06C143CC" w:rsidRPr="00320A0B">
        <w:t xml:space="preserve"> </w:t>
      </w:r>
      <w:r w:rsidR="00B933DA">
        <w:t xml:space="preserve">autobusu un trolejbusu (turpmāk – </w:t>
      </w:r>
      <w:r w:rsidR="00444D8A">
        <w:t>Transportlīdzekļi</w:t>
      </w:r>
      <w:r w:rsidR="00B933DA">
        <w:t>)</w:t>
      </w:r>
      <w:r w:rsidR="00B933DA" w:rsidRPr="00320A0B">
        <w:t xml:space="preserve"> </w:t>
      </w:r>
      <w:r w:rsidR="00110AF1" w:rsidRPr="00320A0B">
        <w:t>izmantošana</w:t>
      </w:r>
      <w:r w:rsidR="00B94D2C" w:rsidRPr="00320A0B">
        <w:t>i</w:t>
      </w:r>
      <w:r w:rsidR="00110AF1" w:rsidRPr="00320A0B">
        <w:t xml:space="preserve"> Rīgas pilsētas sabiedriskā transporta maršrutu tīklā </w:t>
      </w:r>
      <w:r w:rsidR="1A6351A4" w:rsidRPr="00320A0B">
        <w:t>un t</w:t>
      </w:r>
      <w:r w:rsidR="00B94D2C" w:rsidRPr="00320A0B">
        <w:t>am</w:t>
      </w:r>
      <w:r w:rsidR="1A6351A4" w:rsidRPr="00320A0B">
        <w:t xml:space="preserve"> </w:t>
      </w:r>
      <w:r w:rsidR="00B94D2C" w:rsidRPr="00320A0B">
        <w:t>nepieciešamās</w:t>
      </w:r>
      <w:r w:rsidR="1A6351A4" w:rsidRPr="00320A0B">
        <w:t xml:space="preserve"> infrastruktūras</w:t>
      </w:r>
      <w:r w:rsidRPr="00320A0B">
        <w:t xml:space="preserve"> </w:t>
      </w:r>
      <w:r w:rsidR="1A6351A4" w:rsidRPr="00320A0B">
        <w:t>izveidošan</w:t>
      </w:r>
      <w:r w:rsidRPr="00320A0B">
        <w:t>a</w:t>
      </w:r>
      <w:r w:rsidR="06C143CC" w:rsidRPr="00320A0B">
        <w:t xml:space="preserve"> </w:t>
      </w:r>
      <w:bookmarkStart w:id="1" w:name="_Hlk79935161"/>
      <w:r w:rsidR="06C143CC" w:rsidRPr="00320A0B">
        <w:t xml:space="preserve">sabiedriskā </w:t>
      </w:r>
      <w:r w:rsidR="6334A364" w:rsidRPr="00320A0B">
        <w:t xml:space="preserve">transporta </w:t>
      </w:r>
      <w:r w:rsidR="06C143CC" w:rsidRPr="00320A0B">
        <w:t>pakalpojuma nodrošināšan</w:t>
      </w:r>
      <w:r w:rsidR="00110AF1" w:rsidRPr="00320A0B">
        <w:t>ai</w:t>
      </w:r>
      <w:bookmarkEnd w:id="1"/>
      <w:r w:rsidRPr="00320A0B">
        <w:t xml:space="preserve"> Rīgas </w:t>
      </w:r>
      <w:bookmarkStart w:id="2" w:name="_Hlk82613873"/>
      <w:r w:rsidRPr="00320A0B">
        <w:t>sabiedriskā transporta maršrutu tīklā</w:t>
      </w:r>
      <w:bookmarkEnd w:id="2"/>
      <w:r w:rsidR="115381D2" w:rsidRPr="00320A0B">
        <w:t xml:space="preserve"> </w:t>
      </w:r>
      <w:r w:rsidR="1A6351A4" w:rsidRPr="00320A0B">
        <w:t xml:space="preserve"> (turpmāk</w:t>
      </w:r>
      <w:r w:rsidRPr="00320A0B">
        <w:t xml:space="preserve"> – Izpēte</w:t>
      </w:r>
      <w:r w:rsidR="1A6351A4" w:rsidRPr="00320A0B">
        <w:t>)</w:t>
      </w:r>
      <w:r w:rsidR="06C143CC" w:rsidRPr="00320A0B">
        <w:t>.</w:t>
      </w:r>
    </w:p>
    <w:p w14:paraId="5B6AE82A" w14:textId="12DF94DE" w:rsidR="00A547B9" w:rsidRPr="00320A0B" w:rsidRDefault="00147E09" w:rsidP="004720AE">
      <w:pPr>
        <w:pStyle w:val="Heading1"/>
        <w:numPr>
          <w:ilvl w:val="0"/>
          <w:numId w:val="2"/>
        </w:numPr>
        <w:spacing w:before="120" w:after="120" w:line="240" w:lineRule="auto"/>
      </w:pPr>
      <w:r w:rsidRPr="00320A0B">
        <w:t>VISPĀRĒJĀ INFORMĀCIJA</w:t>
      </w:r>
    </w:p>
    <w:p w14:paraId="3EFF2799" w14:textId="2E181715" w:rsidR="00147E09" w:rsidRPr="00320A0B" w:rsidRDefault="00147E09" w:rsidP="004720AE">
      <w:pPr>
        <w:pStyle w:val="ListParagraph"/>
        <w:numPr>
          <w:ilvl w:val="1"/>
          <w:numId w:val="2"/>
        </w:numPr>
        <w:spacing w:before="120" w:after="120" w:line="240" w:lineRule="auto"/>
        <w:ind w:left="0" w:firstLine="0"/>
        <w:contextualSpacing w:val="0"/>
        <w:rPr>
          <w:b/>
          <w:bCs/>
        </w:rPr>
      </w:pPr>
      <w:r w:rsidRPr="00320A0B">
        <w:rPr>
          <w:b/>
          <w:bCs/>
        </w:rPr>
        <w:t>Esošā situācija</w:t>
      </w:r>
    </w:p>
    <w:p w14:paraId="0C571F0A" w14:textId="366BE153" w:rsidR="00027B8F" w:rsidRPr="00320A0B" w:rsidRDefault="008B4F67" w:rsidP="004720AE">
      <w:pPr>
        <w:pStyle w:val="ListParagraph"/>
        <w:spacing w:before="120" w:after="120" w:line="240" w:lineRule="auto"/>
        <w:ind w:left="0"/>
        <w:contextualSpacing w:val="0"/>
      </w:pPr>
      <w:r w:rsidRPr="00320A0B">
        <w:t xml:space="preserve">Videi draudzīgs transports un </w:t>
      </w:r>
      <w:r w:rsidR="004D676D" w:rsidRPr="00320A0B">
        <w:t xml:space="preserve">atbilstošas </w:t>
      </w:r>
      <w:r w:rsidR="009F5A1F" w:rsidRPr="00320A0B">
        <w:t>infrastruktūras pieejamība</w:t>
      </w:r>
      <w:r w:rsidRPr="00320A0B">
        <w:t xml:space="preserve"> ir galvenie priekšnosacījumi, kas tiek ņemti vērā attīstot </w:t>
      </w:r>
      <w:r w:rsidR="00344EB8" w:rsidRPr="00320A0B">
        <w:t>ilgtspējīgu un stabilu</w:t>
      </w:r>
      <w:r w:rsidR="008B4B4F" w:rsidRPr="00320A0B">
        <w:t xml:space="preserve"> transporta sistēmu.</w:t>
      </w:r>
      <w:r w:rsidR="00344EB8" w:rsidRPr="00320A0B">
        <w:t xml:space="preserve"> </w:t>
      </w:r>
      <w:r w:rsidRPr="00320A0B">
        <w:t>Tas attiec</w:t>
      </w:r>
      <w:r w:rsidR="00147E09" w:rsidRPr="00320A0B">
        <w:t>a</w:t>
      </w:r>
      <w:r w:rsidRPr="00320A0B">
        <w:t>s arī uz sabiedriskā transporta infrastruktūru, kas paredz videi draudzīga sabiedriskā transporta</w:t>
      </w:r>
      <w:r w:rsidR="00684404" w:rsidRPr="00320A0B">
        <w:t xml:space="preserve"> ieviešanu</w:t>
      </w:r>
      <w:r w:rsidRPr="00320A0B">
        <w:t xml:space="preserve">, </w:t>
      </w:r>
      <w:r w:rsidR="00684404" w:rsidRPr="00320A0B">
        <w:t xml:space="preserve">paredzot </w:t>
      </w:r>
      <w:r w:rsidR="003973BC" w:rsidRPr="00320A0B">
        <w:t xml:space="preserve">esošā maršruta </w:t>
      </w:r>
      <w:r w:rsidRPr="00320A0B">
        <w:t xml:space="preserve">tīkla </w:t>
      </w:r>
      <w:r w:rsidR="00FB09CF" w:rsidRPr="00320A0B">
        <w:t>uzlabošanu</w:t>
      </w:r>
      <w:r w:rsidRPr="00320A0B">
        <w:t xml:space="preserve"> un jaunu maršrutu ieviešanu, ar laiku būtiski palielinot  sabiedrisk</w:t>
      </w:r>
      <w:r w:rsidR="00147E09" w:rsidRPr="00320A0B">
        <w:t>aj</w:t>
      </w:r>
      <w:r w:rsidRPr="00320A0B">
        <w:t>ā transport</w:t>
      </w:r>
      <w:r w:rsidR="00147E09" w:rsidRPr="00320A0B">
        <w:t>ā</w:t>
      </w:r>
      <w:r w:rsidRPr="00320A0B">
        <w:t xml:space="preserve"> pārvadāto pasažieru skaitu.</w:t>
      </w:r>
    </w:p>
    <w:p w14:paraId="51C13554" w14:textId="0E8D3EBA" w:rsidR="006D16D9" w:rsidRPr="00320A0B" w:rsidRDefault="006D16D9" w:rsidP="004720AE">
      <w:pPr>
        <w:spacing w:before="120" w:after="120" w:line="240" w:lineRule="auto"/>
      </w:pPr>
      <w:r w:rsidRPr="00320A0B">
        <w:t>RP SIA “Rīgas satiksme”</w:t>
      </w:r>
      <w:r w:rsidR="00A0510B" w:rsidRPr="00320A0B">
        <w:t xml:space="preserve"> (turpmāk – “Rīgas satiksme”)</w:t>
      </w:r>
      <w:r w:rsidRPr="00320A0B">
        <w:t xml:space="preserve"> sabiedriskā transporta pakalpojuma nodrošināšanai izmanto 403 autobusu vienības</w:t>
      </w:r>
      <w:r w:rsidR="00C02A78" w:rsidRPr="00320A0B">
        <w:t xml:space="preserve">, kuru </w:t>
      </w:r>
      <w:r w:rsidRPr="00320A0B">
        <w:t xml:space="preserve">vidējais vecums uz </w:t>
      </w:r>
      <w:r w:rsidR="00147E09" w:rsidRPr="00320A0B">
        <w:t xml:space="preserve">šo brīdi </w:t>
      </w:r>
      <w:r w:rsidRPr="00320A0B">
        <w:t>ir 13</w:t>
      </w:r>
      <w:r w:rsidR="00C02A78" w:rsidRPr="00320A0B">
        <w:t xml:space="preserve"> </w:t>
      </w:r>
      <w:r w:rsidRPr="00320A0B">
        <w:t>gadi</w:t>
      </w:r>
      <w:r w:rsidR="00C02A78" w:rsidRPr="00320A0B">
        <w:t xml:space="preserve">. </w:t>
      </w:r>
      <w:r w:rsidRPr="00320A0B">
        <w:t xml:space="preserve">Līdz ar to pamatoti </w:t>
      </w:r>
      <w:r w:rsidR="00A0510B" w:rsidRPr="00320A0B">
        <w:t>var</w:t>
      </w:r>
      <w:r w:rsidRPr="00320A0B">
        <w:t xml:space="preserve"> uzskatīt, ka </w:t>
      </w:r>
      <w:r w:rsidR="00A0510B" w:rsidRPr="00320A0B">
        <w:t xml:space="preserve">“Rīgas satiksme” </w:t>
      </w:r>
      <w:r w:rsidRPr="00320A0B">
        <w:t>rīcībā esošais autobusu parks ir gan fiziski, gan morāli novecojis</w:t>
      </w:r>
      <w:r w:rsidR="00147E09" w:rsidRPr="00320A0B">
        <w:t>,</w:t>
      </w:r>
      <w:r w:rsidRPr="00320A0B">
        <w:t xml:space="preserve"> un ir nepieciešamas veikt autobusu </w:t>
      </w:r>
      <w:r w:rsidR="00147E09" w:rsidRPr="00320A0B">
        <w:t>ritošā sastāva</w:t>
      </w:r>
      <w:r w:rsidRPr="00320A0B">
        <w:t xml:space="preserve"> atjaunošanu un modernizēšanu, </w:t>
      </w:r>
      <w:r w:rsidR="00C02A78" w:rsidRPr="00320A0B">
        <w:t xml:space="preserve">sākot novecojošo autobusu aizstāšanu ar tīriem un nulles emisiju </w:t>
      </w:r>
      <w:r w:rsidR="00435836" w:rsidRPr="00320A0B">
        <w:t>transportlīdzekļiem</w:t>
      </w:r>
      <w:r w:rsidR="00C02A78" w:rsidRPr="00320A0B">
        <w:t>.</w:t>
      </w:r>
      <w:r w:rsidRPr="00320A0B">
        <w:t xml:space="preserve"> </w:t>
      </w:r>
    </w:p>
    <w:p w14:paraId="1A44332F" w14:textId="48D26EA1" w:rsidR="006D16D9" w:rsidRPr="00320A0B" w:rsidRDefault="00C02A78" w:rsidP="004720AE">
      <w:pPr>
        <w:spacing w:before="120" w:after="120" w:line="240" w:lineRule="auto"/>
      </w:pPr>
      <w:r w:rsidRPr="00320A0B">
        <w:t xml:space="preserve">Tāpat </w:t>
      </w:r>
      <w:r w:rsidR="00A0510B" w:rsidRPr="00320A0B">
        <w:t xml:space="preserve">“Rīgas satiksme” </w:t>
      </w:r>
      <w:r w:rsidRPr="00320A0B">
        <w:t xml:space="preserve">sabiedriskā transporta pakalpojuma nodrošināšanai izmanto </w:t>
      </w:r>
      <w:r w:rsidR="006D16D9" w:rsidRPr="00320A0B">
        <w:t xml:space="preserve"> 278 trolejbus</w:t>
      </w:r>
      <w:r w:rsidRPr="00320A0B">
        <w:t xml:space="preserve">us, kuru </w:t>
      </w:r>
      <w:r w:rsidR="006D16D9" w:rsidRPr="00320A0B">
        <w:t>vidējais vecums ir 9.7 gadi.</w:t>
      </w:r>
      <w:r w:rsidRPr="00320A0B">
        <w:t xml:space="preserve"> </w:t>
      </w:r>
      <w:r w:rsidR="006D16D9" w:rsidRPr="00320A0B">
        <w:t>224 trolejbusu vienības ir darbināmas gan ar elektroenerģiju</w:t>
      </w:r>
      <w:r w:rsidRPr="00320A0B">
        <w:t xml:space="preserve"> no kontakttīkla</w:t>
      </w:r>
      <w:r w:rsidR="0054651C" w:rsidRPr="00320A0B">
        <w:t xml:space="preserve"> (</w:t>
      </w:r>
      <w:r w:rsidR="00BF4BB4" w:rsidRPr="00320A0B">
        <w:t>līdz</w:t>
      </w:r>
      <w:r w:rsidR="0054651C" w:rsidRPr="00320A0B">
        <w:t>spriegums 600 V</w:t>
      </w:r>
      <w:r w:rsidR="00BF4BB4" w:rsidRPr="00320A0B">
        <w:t>)</w:t>
      </w:r>
      <w:r w:rsidR="0054651C" w:rsidRPr="00320A0B">
        <w:t xml:space="preserve"> </w:t>
      </w:r>
      <w:r w:rsidR="006D16D9" w:rsidRPr="00320A0B">
        <w:t xml:space="preserve">, gan, maršruta vietās, kur nav kontakttīkla pārklājums, tiek izmantoti </w:t>
      </w:r>
      <w:proofErr w:type="spellStart"/>
      <w:r w:rsidR="006D16D9" w:rsidRPr="00320A0B">
        <w:t>dīzeļģenerato</w:t>
      </w:r>
      <w:r w:rsidRPr="00320A0B">
        <w:t>ri</w:t>
      </w:r>
      <w:proofErr w:type="spellEnd"/>
      <w:r w:rsidR="00147E09" w:rsidRPr="00320A0B">
        <w:t xml:space="preserve">. </w:t>
      </w:r>
      <w:r w:rsidR="20CB532E" w:rsidRPr="00320A0B">
        <w:t xml:space="preserve">Tāpat “Rīgas satiksme” īstenojusi  ūdeņraža tehnoloģiju infrastruktūras attīstības projektu un ir izbūvējusi vienu ūdeņraža </w:t>
      </w:r>
      <w:proofErr w:type="spellStart"/>
      <w:r w:rsidR="20CB532E" w:rsidRPr="00320A0B">
        <w:t>uzpildes</w:t>
      </w:r>
      <w:proofErr w:type="spellEnd"/>
      <w:r w:rsidR="20CB532E" w:rsidRPr="00320A0B">
        <w:t xml:space="preserve"> staciju un iegādājusies 10 ūdeņraža trolejbusus. Esošās </w:t>
      </w:r>
      <w:proofErr w:type="spellStart"/>
      <w:r w:rsidR="20CB532E" w:rsidRPr="00320A0B">
        <w:t>uzpildes</w:t>
      </w:r>
      <w:proofErr w:type="spellEnd"/>
      <w:r w:rsidR="20CB532E" w:rsidRPr="00320A0B">
        <w:t xml:space="preserve"> stacijas uzglabāšanas kapacitāte ir 600 kg ūdeņraža, bet ražošanas jauda ~360kg ūdeņraža diennakt</w:t>
      </w:r>
      <w:r w:rsidR="005F6A92" w:rsidRPr="00320A0B">
        <w:t>ī</w:t>
      </w:r>
      <w:r w:rsidR="20CB532E" w:rsidRPr="00320A0B">
        <w:t xml:space="preserve">. Pašreizējā situācijā 10 ūdeņraža trolejbusi patērē vidēji 60kg ūdeņraža dienā. Papildu 15 ūdeņraža transportlīdzekļu iegāde ļaus nodrošināt optimālu </w:t>
      </w:r>
      <w:proofErr w:type="spellStart"/>
      <w:r w:rsidR="20CB532E" w:rsidRPr="00320A0B">
        <w:t>uzpildes</w:t>
      </w:r>
      <w:proofErr w:type="spellEnd"/>
      <w:r w:rsidR="20CB532E" w:rsidRPr="00320A0B">
        <w:t xml:space="preserve"> stacijas ekspluatāciju un </w:t>
      </w:r>
      <w:proofErr w:type="spellStart"/>
      <w:r w:rsidR="20CB532E" w:rsidRPr="00320A0B">
        <w:t>bezizmešu</w:t>
      </w:r>
      <w:proofErr w:type="spellEnd"/>
      <w:r w:rsidR="20CB532E" w:rsidRPr="00320A0B">
        <w:t xml:space="preserve"> transportlīdzekļu izmantošanu maršrutu tīklā. </w:t>
      </w:r>
    </w:p>
    <w:p w14:paraId="7D73AE2A" w14:textId="43E75FCC" w:rsidR="00340DED" w:rsidRPr="00320A0B" w:rsidRDefault="003C4DCA" w:rsidP="004720AE">
      <w:pPr>
        <w:pStyle w:val="ListParagraph"/>
        <w:numPr>
          <w:ilvl w:val="1"/>
          <w:numId w:val="2"/>
        </w:numPr>
        <w:spacing w:before="120" w:after="120" w:line="240" w:lineRule="auto"/>
        <w:ind w:hanging="397"/>
        <w:contextualSpacing w:val="0"/>
        <w:jc w:val="left"/>
        <w:rPr>
          <w:rFonts w:eastAsia="Times New Roman" w:cs="Times New Roman"/>
          <w:b/>
          <w:bCs/>
          <w:szCs w:val="24"/>
          <w:lang w:eastAsia="lv-LV"/>
        </w:rPr>
      </w:pPr>
      <w:r w:rsidRPr="00320A0B">
        <w:rPr>
          <w:rFonts w:eastAsia="Times New Roman" w:cs="Times New Roman"/>
          <w:b/>
          <w:bCs/>
          <w:szCs w:val="24"/>
          <w:lang w:eastAsia="lv-LV"/>
        </w:rPr>
        <w:t xml:space="preserve"> </w:t>
      </w:r>
      <w:r w:rsidR="00CF1640" w:rsidRPr="00320A0B">
        <w:rPr>
          <w:rFonts w:eastAsia="Times New Roman" w:cs="Times New Roman"/>
          <w:b/>
          <w:bCs/>
          <w:szCs w:val="24"/>
          <w:lang w:eastAsia="lv-LV"/>
        </w:rPr>
        <w:t xml:space="preserve"> </w:t>
      </w:r>
      <w:r w:rsidR="00435836" w:rsidRPr="00320A0B">
        <w:rPr>
          <w:rFonts w:eastAsia="Times New Roman" w:cs="Times New Roman"/>
          <w:b/>
          <w:bCs/>
          <w:szCs w:val="24"/>
          <w:lang w:eastAsia="lv-LV"/>
        </w:rPr>
        <w:t xml:space="preserve">Izpētes </w:t>
      </w:r>
      <w:r w:rsidR="00BB534A" w:rsidRPr="00320A0B">
        <w:rPr>
          <w:rFonts w:eastAsia="Times New Roman" w:cs="Times New Roman"/>
          <w:b/>
          <w:bCs/>
          <w:szCs w:val="24"/>
          <w:lang w:eastAsia="lv-LV"/>
        </w:rPr>
        <w:t>pamatojums</w:t>
      </w:r>
      <w:r w:rsidR="00EF3B49" w:rsidRPr="00320A0B">
        <w:rPr>
          <w:rFonts w:eastAsia="Times New Roman" w:cs="Times New Roman"/>
          <w:b/>
          <w:bCs/>
          <w:szCs w:val="24"/>
          <w:lang w:eastAsia="lv-LV"/>
        </w:rPr>
        <w:t>:</w:t>
      </w:r>
    </w:p>
    <w:p w14:paraId="1B2E774F" w14:textId="4943F516" w:rsidR="003E00EE" w:rsidRPr="00320A0B" w:rsidRDefault="00435836" w:rsidP="004720AE">
      <w:pPr>
        <w:spacing w:before="120" w:after="120" w:line="240" w:lineRule="auto"/>
        <w:rPr>
          <w:rFonts w:eastAsia="Times New Roman" w:cs="Times New Roman"/>
          <w:szCs w:val="24"/>
          <w:lang w:eastAsia="lv-LV"/>
        </w:rPr>
      </w:pPr>
      <w:r w:rsidRPr="00320A0B">
        <w:rPr>
          <w:rFonts w:eastAsia="Times New Roman" w:cs="Times New Roman"/>
          <w:szCs w:val="24"/>
          <w:lang w:eastAsia="lv-LV"/>
        </w:rPr>
        <w:t xml:space="preserve">Izpēte </w:t>
      </w:r>
      <w:r w:rsidR="00BB534A" w:rsidRPr="00320A0B">
        <w:rPr>
          <w:rFonts w:eastAsia="Times New Roman" w:cs="Times New Roman"/>
          <w:szCs w:val="24"/>
          <w:lang w:eastAsia="lv-LV"/>
        </w:rPr>
        <w:t>nepieciešam</w:t>
      </w:r>
      <w:r w:rsidRPr="00320A0B">
        <w:rPr>
          <w:rFonts w:eastAsia="Times New Roman" w:cs="Times New Roman"/>
          <w:szCs w:val="24"/>
          <w:lang w:eastAsia="lv-LV"/>
        </w:rPr>
        <w:t>a</w:t>
      </w:r>
      <w:r w:rsidR="00405626" w:rsidRPr="00320A0B">
        <w:rPr>
          <w:rFonts w:eastAsia="Times New Roman" w:cs="Times New Roman"/>
          <w:szCs w:val="24"/>
          <w:lang w:eastAsia="lv-LV"/>
        </w:rPr>
        <w:t xml:space="preserve"> </w:t>
      </w:r>
      <w:r w:rsidR="00CF1640" w:rsidRPr="00320A0B">
        <w:rPr>
          <w:rFonts w:eastAsia="Times New Roman" w:cs="Times New Roman"/>
          <w:szCs w:val="24"/>
          <w:lang w:eastAsia="lv-LV"/>
        </w:rPr>
        <w:t xml:space="preserve">“Rīgas satiksme” </w:t>
      </w:r>
      <w:r w:rsidR="000A0871" w:rsidRPr="001F70AB">
        <w:rPr>
          <w:rFonts w:eastAsia="Times New Roman" w:cs="Times New Roman"/>
          <w:szCs w:val="24"/>
          <w:lang w:eastAsia="lv-LV"/>
        </w:rPr>
        <w:t>T</w:t>
      </w:r>
      <w:r w:rsidR="00BB534A" w:rsidRPr="001F70AB">
        <w:rPr>
          <w:rFonts w:eastAsia="Times New Roman" w:cs="Times New Roman"/>
          <w:szCs w:val="24"/>
          <w:lang w:eastAsia="lv-LV"/>
        </w:rPr>
        <w:t>ransportlīdzekļ</w:t>
      </w:r>
      <w:r w:rsidR="00EC4783" w:rsidRPr="001F70AB">
        <w:rPr>
          <w:rFonts w:eastAsia="Times New Roman" w:cs="Times New Roman"/>
          <w:szCs w:val="24"/>
          <w:lang w:eastAsia="lv-LV"/>
        </w:rPr>
        <w:t>u</w:t>
      </w:r>
      <w:r w:rsidR="00BB534A" w:rsidRPr="00320A0B">
        <w:rPr>
          <w:rFonts w:eastAsia="Times New Roman" w:cs="Times New Roman"/>
          <w:szCs w:val="24"/>
          <w:lang w:eastAsia="lv-LV"/>
        </w:rPr>
        <w:t xml:space="preserve"> park</w:t>
      </w:r>
      <w:r w:rsidR="00F429A9" w:rsidRPr="00320A0B">
        <w:rPr>
          <w:rFonts w:eastAsia="Times New Roman" w:cs="Times New Roman"/>
          <w:szCs w:val="24"/>
          <w:lang w:eastAsia="lv-LV"/>
        </w:rPr>
        <w:t>a</w:t>
      </w:r>
      <w:r w:rsidR="00F50727" w:rsidRPr="00320A0B">
        <w:rPr>
          <w:rFonts w:eastAsia="Times New Roman" w:cs="Times New Roman"/>
          <w:szCs w:val="24"/>
          <w:lang w:eastAsia="lv-LV"/>
        </w:rPr>
        <w:t xml:space="preserve"> </w:t>
      </w:r>
      <w:r w:rsidR="00ED084B" w:rsidRPr="00320A0B">
        <w:rPr>
          <w:rFonts w:eastAsia="Times New Roman" w:cs="Times New Roman"/>
          <w:szCs w:val="24"/>
          <w:lang w:eastAsia="lv-LV"/>
        </w:rPr>
        <w:t>atjaunošanai</w:t>
      </w:r>
      <w:r w:rsidR="00D733E2" w:rsidRPr="00320A0B">
        <w:rPr>
          <w:rFonts w:eastAsia="Times New Roman" w:cs="Times New Roman"/>
          <w:szCs w:val="24"/>
          <w:lang w:eastAsia="lv-LV"/>
        </w:rPr>
        <w:t>,</w:t>
      </w:r>
      <w:r w:rsidR="00BB534A" w:rsidRPr="00320A0B">
        <w:rPr>
          <w:rFonts w:eastAsia="Times New Roman" w:cs="Times New Roman"/>
          <w:szCs w:val="24"/>
          <w:lang w:eastAsia="lv-LV"/>
        </w:rPr>
        <w:t xml:space="preserve"> </w:t>
      </w:r>
      <w:r w:rsidR="00ED084B" w:rsidRPr="00320A0B">
        <w:rPr>
          <w:rFonts w:eastAsia="Times New Roman" w:cs="Times New Roman"/>
          <w:szCs w:val="24"/>
          <w:lang w:eastAsia="lv-LV"/>
        </w:rPr>
        <w:t xml:space="preserve">esošās </w:t>
      </w:r>
      <w:r w:rsidR="00BB534A" w:rsidRPr="00320A0B">
        <w:rPr>
          <w:rFonts w:eastAsia="Times New Roman" w:cs="Times New Roman"/>
          <w:szCs w:val="24"/>
          <w:lang w:eastAsia="lv-LV"/>
        </w:rPr>
        <w:t xml:space="preserve">infrastruktūras </w:t>
      </w:r>
      <w:r w:rsidR="00ED084B" w:rsidRPr="00320A0B">
        <w:rPr>
          <w:rFonts w:eastAsia="Times New Roman" w:cs="Times New Roman"/>
          <w:szCs w:val="24"/>
          <w:lang w:eastAsia="lv-LV"/>
        </w:rPr>
        <w:t xml:space="preserve">pielāgošanai un jaunas </w:t>
      </w:r>
      <w:r w:rsidR="00BB534A" w:rsidRPr="00320A0B">
        <w:rPr>
          <w:rFonts w:eastAsia="Times New Roman" w:cs="Times New Roman"/>
          <w:szCs w:val="24"/>
          <w:lang w:eastAsia="lv-LV"/>
        </w:rPr>
        <w:t>izbūves plānošanai.</w:t>
      </w:r>
    </w:p>
    <w:p w14:paraId="37768211" w14:textId="77777777" w:rsidR="007650EB" w:rsidRPr="00320A0B" w:rsidRDefault="007650EB" w:rsidP="004720AE">
      <w:pPr>
        <w:spacing w:before="120" w:after="120" w:line="240" w:lineRule="auto"/>
      </w:pPr>
      <w:r w:rsidRPr="00320A0B">
        <w:t xml:space="preserve">Nākotnē plānojot un attīstot sabiedriskā transporta maršruta tīklu, nepieciešams izvērtēt iespēju sabiedriskā pakalpojuma nodrošināšanai izmantot tikai tīro un nulles emisiju transportlīdzekļus, tādējādi samazinot gan kaitīgo emisiju koncentrāciju un būtiski uzlabojot </w:t>
      </w:r>
      <w:r w:rsidRPr="00320A0B">
        <w:lastRenderedPageBreak/>
        <w:t xml:space="preserve">gaisa kvalitāti pilsētvidē, gan palielinot ne-emisiju enerģijas izmantošanu īpatsvaru </w:t>
      </w:r>
      <w:r w:rsidRPr="00320A0B">
        <w:t xml:space="preserve">sabiedriskā transporta pakalpojuma sniegšanā. </w:t>
      </w:r>
    </w:p>
    <w:p w14:paraId="368D07ED" w14:textId="5C6C1923" w:rsidR="00387C9A" w:rsidRDefault="007650EB" w:rsidP="004720AE">
      <w:pPr>
        <w:spacing w:before="120" w:after="120" w:line="240" w:lineRule="auto"/>
      </w:pPr>
      <w:r w:rsidRPr="00320A0B">
        <w:t xml:space="preserve">Vienlaikus ar </w:t>
      </w:r>
      <w:r w:rsidR="000A0871">
        <w:t>T</w:t>
      </w:r>
      <w:r w:rsidRPr="00320A0B">
        <w:t xml:space="preserve">ransportlīdzekļu </w:t>
      </w:r>
      <w:r w:rsidR="000A0871">
        <w:t>attīstību</w:t>
      </w:r>
      <w:r w:rsidR="000A0871" w:rsidRPr="00320A0B">
        <w:t xml:space="preserve"> </w:t>
      </w:r>
      <w:r w:rsidRPr="00320A0B">
        <w:t xml:space="preserve">sabiedriskā pakalpojuma nodrošināšanā, nepieciešams izveidot atbilstošu </w:t>
      </w:r>
      <w:r w:rsidRPr="001F70AB">
        <w:t>infrastruktūru</w:t>
      </w:r>
      <w:r w:rsidR="00210A30" w:rsidRPr="001F70AB">
        <w:t xml:space="preserve"> Transportlīdzekļu ekspluatēšanai</w:t>
      </w:r>
      <w:r w:rsidRPr="001F70AB">
        <w:t xml:space="preserve">, vienlaikus maksimāli efektīvi izmantojot jau esošo infrastruktūru </w:t>
      </w:r>
      <w:r w:rsidR="004720AE">
        <w:t>–</w:t>
      </w:r>
      <w:r w:rsidRPr="001F70AB">
        <w:t xml:space="preserve"> kontakttīklu</w:t>
      </w:r>
      <w:r w:rsidR="00210A30" w:rsidRPr="001F70AB">
        <w:t>,</w:t>
      </w:r>
      <w:r w:rsidR="004720AE">
        <w:t xml:space="preserve"> </w:t>
      </w:r>
      <w:r w:rsidRPr="001F70AB">
        <w:t xml:space="preserve">elektroenerģijas piegādes </w:t>
      </w:r>
      <w:r w:rsidR="0092676D" w:rsidRPr="001F70AB">
        <w:t xml:space="preserve">un </w:t>
      </w:r>
      <w:r w:rsidRPr="001F70AB">
        <w:t xml:space="preserve">ūdeņraža </w:t>
      </w:r>
      <w:proofErr w:type="spellStart"/>
      <w:r w:rsidRPr="001F70AB">
        <w:t>uzpildes</w:t>
      </w:r>
      <w:proofErr w:type="spellEnd"/>
      <w:r w:rsidRPr="001F70AB">
        <w:t xml:space="preserve"> infrastruktūru</w:t>
      </w:r>
      <w:r w:rsidRPr="00320A0B">
        <w:t xml:space="preserve">, u.c.  </w:t>
      </w:r>
    </w:p>
    <w:p w14:paraId="3A0D4C33" w14:textId="77777777" w:rsidR="00387C9A" w:rsidRDefault="00387C9A">
      <w:pPr>
        <w:jc w:val="left"/>
      </w:pPr>
      <w:r>
        <w:br w:type="page"/>
      </w:r>
    </w:p>
    <w:p w14:paraId="3675B34B" w14:textId="77777777" w:rsidR="00387C9A" w:rsidRPr="00320A0B" w:rsidRDefault="00387C9A" w:rsidP="004720AE">
      <w:pPr>
        <w:spacing w:before="120" w:after="120" w:line="240" w:lineRule="auto"/>
      </w:pPr>
    </w:p>
    <w:p w14:paraId="181FAFCF" w14:textId="470D4321" w:rsidR="0070318E" w:rsidRPr="00320A0B" w:rsidRDefault="00435836" w:rsidP="004720AE">
      <w:pPr>
        <w:numPr>
          <w:ilvl w:val="1"/>
          <w:numId w:val="2"/>
        </w:numPr>
        <w:spacing w:before="120" w:after="120" w:line="240" w:lineRule="auto"/>
        <w:ind w:left="284"/>
        <w:jc w:val="left"/>
        <w:rPr>
          <w:rFonts w:eastAsia="Times New Roman" w:cs="Times New Roman"/>
          <w:b/>
          <w:bCs/>
          <w:szCs w:val="24"/>
          <w:lang w:eastAsia="lv-LV"/>
        </w:rPr>
      </w:pPr>
      <w:r w:rsidRPr="00320A0B">
        <w:rPr>
          <w:rFonts w:eastAsia="Times New Roman" w:cs="Times New Roman"/>
          <w:b/>
          <w:bCs/>
          <w:szCs w:val="24"/>
          <w:lang w:eastAsia="lv-LV"/>
        </w:rPr>
        <w:t xml:space="preserve">Izpētes </w:t>
      </w:r>
      <w:r w:rsidR="00F3795D" w:rsidRPr="00320A0B">
        <w:rPr>
          <w:rFonts w:eastAsia="Times New Roman" w:cs="Times New Roman"/>
          <w:b/>
          <w:bCs/>
          <w:szCs w:val="24"/>
          <w:lang w:eastAsia="lv-LV"/>
        </w:rPr>
        <w:t>objekts</w:t>
      </w:r>
      <w:r w:rsidR="00340DED" w:rsidRPr="00320A0B">
        <w:rPr>
          <w:rFonts w:eastAsia="Times New Roman" w:cs="Times New Roman"/>
          <w:b/>
          <w:bCs/>
          <w:szCs w:val="24"/>
          <w:lang w:eastAsia="lv-LV"/>
        </w:rPr>
        <w:t>:</w:t>
      </w:r>
    </w:p>
    <w:p w14:paraId="420F5B53" w14:textId="0AC59033" w:rsidR="00147E09" w:rsidRPr="00320A0B" w:rsidRDefault="00CF1640" w:rsidP="004720AE">
      <w:pPr>
        <w:numPr>
          <w:ilvl w:val="2"/>
          <w:numId w:val="2"/>
        </w:numPr>
        <w:spacing w:before="120" w:after="120" w:line="240" w:lineRule="auto"/>
        <w:ind w:left="709" w:hanging="709"/>
        <w:rPr>
          <w:rFonts w:eastAsia="Times New Roman" w:cs="Times New Roman"/>
          <w:szCs w:val="24"/>
          <w:lang w:eastAsia="lv-LV"/>
        </w:rPr>
      </w:pPr>
      <w:bookmarkStart w:id="3" w:name="_Hlk79935224"/>
      <w:r w:rsidRPr="00320A0B">
        <w:rPr>
          <w:rFonts w:cs="Times New Roman"/>
          <w:szCs w:val="24"/>
        </w:rPr>
        <w:t xml:space="preserve">Tīro un nulles emisiju </w:t>
      </w:r>
      <w:r w:rsidR="00210A30">
        <w:rPr>
          <w:rFonts w:cs="Times New Roman"/>
          <w:szCs w:val="24"/>
        </w:rPr>
        <w:t>T</w:t>
      </w:r>
      <w:r w:rsidRPr="00320A0B">
        <w:rPr>
          <w:rFonts w:cs="Times New Roman"/>
          <w:szCs w:val="24"/>
        </w:rPr>
        <w:t xml:space="preserve">ransportlīdzekļu </w:t>
      </w:r>
      <w:bookmarkEnd w:id="3"/>
      <w:r w:rsidRPr="00320A0B">
        <w:rPr>
          <w:rFonts w:cs="Times New Roman"/>
          <w:szCs w:val="24"/>
        </w:rPr>
        <w:t xml:space="preserve">izmantošana </w:t>
      </w:r>
      <w:r w:rsidR="005D3654" w:rsidRPr="00320A0B">
        <w:rPr>
          <w:rFonts w:cs="Times New Roman"/>
          <w:szCs w:val="24"/>
        </w:rPr>
        <w:t>Rīgas pilsētas sabiedriskā transporta pakalpojuma nodrošināšanā</w:t>
      </w:r>
      <w:r w:rsidR="000661AA" w:rsidRPr="00320A0B">
        <w:rPr>
          <w:rFonts w:eastAsia="Times New Roman" w:cs="Times New Roman"/>
          <w:szCs w:val="24"/>
          <w:lang w:eastAsia="lv-LV"/>
        </w:rPr>
        <w:t>;</w:t>
      </w:r>
      <w:r w:rsidR="00400F47" w:rsidRPr="00320A0B">
        <w:rPr>
          <w:rFonts w:eastAsia="Times New Roman" w:cs="Times New Roman"/>
          <w:szCs w:val="24"/>
          <w:lang w:eastAsia="lv-LV"/>
        </w:rPr>
        <w:t xml:space="preserve"> </w:t>
      </w:r>
    </w:p>
    <w:p w14:paraId="0FFBE93F" w14:textId="7D40393A" w:rsidR="00F3795D" w:rsidRPr="00320A0B" w:rsidRDefault="005D3654" w:rsidP="004720AE">
      <w:pPr>
        <w:numPr>
          <w:ilvl w:val="2"/>
          <w:numId w:val="2"/>
        </w:numPr>
        <w:spacing w:before="120" w:after="120" w:line="240" w:lineRule="auto"/>
        <w:ind w:left="709" w:hanging="709"/>
        <w:rPr>
          <w:rFonts w:eastAsia="Times New Roman" w:cs="Times New Roman"/>
          <w:lang w:eastAsia="lv-LV"/>
        </w:rPr>
      </w:pPr>
      <w:r w:rsidRPr="00320A0B">
        <w:rPr>
          <w:rFonts w:eastAsia="Times New Roman" w:cs="Times New Roman"/>
          <w:lang w:eastAsia="lv-LV"/>
        </w:rPr>
        <w:t xml:space="preserve">Tīro un nulles </w:t>
      </w:r>
      <w:r w:rsidRPr="004720AE">
        <w:rPr>
          <w:rFonts w:eastAsia="Times New Roman" w:cs="Times New Roman"/>
          <w:lang w:eastAsia="lv-LV"/>
        </w:rPr>
        <w:t xml:space="preserve">emisiju </w:t>
      </w:r>
      <w:r w:rsidR="00210A30" w:rsidRPr="004720AE">
        <w:rPr>
          <w:rFonts w:eastAsia="Times New Roman" w:cs="Times New Roman"/>
          <w:lang w:eastAsia="lv-LV"/>
        </w:rPr>
        <w:t>T</w:t>
      </w:r>
      <w:r w:rsidRPr="004720AE">
        <w:rPr>
          <w:rFonts w:eastAsia="Times New Roman" w:cs="Times New Roman"/>
          <w:lang w:eastAsia="lv-LV"/>
        </w:rPr>
        <w:t>ransportlīdzekļ</w:t>
      </w:r>
      <w:r w:rsidR="00B94D2C" w:rsidRPr="004720AE">
        <w:rPr>
          <w:rFonts w:eastAsia="Times New Roman" w:cs="Times New Roman"/>
          <w:lang w:eastAsia="lv-LV"/>
        </w:rPr>
        <w:t xml:space="preserve">u izmantošanai </w:t>
      </w:r>
      <w:r w:rsidRPr="004720AE">
        <w:rPr>
          <w:rFonts w:eastAsia="Times New Roman" w:cs="Times New Roman"/>
          <w:lang w:eastAsia="lv-LV"/>
        </w:rPr>
        <w:t>nepieciešamā</w:t>
      </w:r>
      <w:r w:rsidRPr="00320A0B">
        <w:rPr>
          <w:rFonts w:eastAsia="Times New Roman" w:cs="Times New Roman"/>
          <w:lang w:eastAsia="lv-LV"/>
        </w:rPr>
        <w:t xml:space="preserve"> </w:t>
      </w:r>
      <w:r w:rsidR="006757EE" w:rsidRPr="00320A0B">
        <w:rPr>
          <w:rFonts w:eastAsia="Times New Roman" w:cs="Times New Roman"/>
          <w:lang w:eastAsia="lv-LV"/>
        </w:rPr>
        <w:t>infrastruktūra</w:t>
      </w:r>
      <w:r w:rsidR="00B82A2F" w:rsidRPr="00320A0B">
        <w:rPr>
          <w:rFonts w:eastAsia="Times New Roman" w:cs="Times New Roman"/>
          <w:lang w:eastAsia="lv-LV"/>
        </w:rPr>
        <w:t xml:space="preserve"> un tā</w:t>
      </w:r>
      <w:r w:rsidR="006757EE" w:rsidRPr="00320A0B">
        <w:rPr>
          <w:rFonts w:eastAsia="Times New Roman" w:cs="Times New Roman"/>
          <w:lang w:eastAsia="lv-LV"/>
        </w:rPr>
        <w:t>s</w:t>
      </w:r>
      <w:r w:rsidR="00645670" w:rsidRPr="00320A0B">
        <w:rPr>
          <w:rFonts w:eastAsia="Times New Roman" w:cs="Times New Roman"/>
          <w:lang w:eastAsia="lv-LV"/>
        </w:rPr>
        <w:t xml:space="preserve"> </w:t>
      </w:r>
      <w:r w:rsidR="00306E7B" w:rsidRPr="00320A0B">
        <w:rPr>
          <w:rFonts w:eastAsia="Times New Roman" w:cs="Times New Roman"/>
          <w:lang w:eastAsia="lv-LV"/>
        </w:rPr>
        <w:t>tehnoloģisk</w:t>
      </w:r>
      <w:r w:rsidRPr="00320A0B">
        <w:rPr>
          <w:rFonts w:eastAsia="Times New Roman" w:cs="Times New Roman"/>
          <w:lang w:eastAsia="lv-LV"/>
        </w:rPr>
        <w:t>ie</w:t>
      </w:r>
      <w:r w:rsidR="00AA46FB" w:rsidRPr="00320A0B">
        <w:rPr>
          <w:rFonts w:eastAsia="Times New Roman" w:cs="Times New Roman"/>
          <w:lang w:eastAsia="lv-LV"/>
        </w:rPr>
        <w:t xml:space="preserve"> </w:t>
      </w:r>
      <w:r w:rsidR="00306E7B" w:rsidRPr="00320A0B">
        <w:rPr>
          <w:rFonts w:eastAsia="Times New Roman" w:cs="Times New Roman"/>
          <w:lang w:eastAsia="lv-LV"/>
        </w:rPr>
        <w:t>risinājum</w:t>
      </w:r>
      <w:r w:rsidRPr="00320A0B">
        <w:rPr>
          <w:rFonts w:eastAsia="Times New Roman" w:cs="Times New Roman"/>
          <w:lang w:eastAsia="lv-LV"/>
        </w:rPr>
        <w:t>i</w:t>
      </w:r>
      <w:r w:rsidR="004D3F9E" w:rsidRPr="00320A0B">
        <w:rPr>
          <w:rFonts w:eastAsia="Times New Roman" w:cs="Times New Roman"/>
          <w:lang w:eastAsia="lv-LV"/>
        </w:rPr>
        <w:t xml:space="preserve"> </w:t>
      </w:r>
      <w:r w:rsidR="00B94D2C" w:rsidRPr="00320A0B">
        <w:rPr>
          <w:rFonts w:eastAsia="Times New Roman" w:cs="Times New Roman"/>
          <w:lang w:eastAsia="lv-LV"/>
        </w:rPr>
        <w:t xml:space="preserve">un izvietojums </w:t>
      </w:r>
      <w:r w:rsidR="004D3F9E" w:rsidRPr="00320A0B">
        <w:rPr>
          <w:rFonts w:eastAsia="Times New Roman" w:cs="Times New Roman"/>
          <w:lang w:eastAsia="lv-LV"/>
        </w:rPr>
        <w:t>“Rīgas satiksme” autobusu</w:t>
      </w:r>
      <w:r w:rsidR="79C5DAD3" w:rsidRPr="00320A0B">
        <w:rPr>
          <w:rFonts w:eastAsia="Times New Roman" w:cs="Times New Roman"/>
          <w:lang w:eastAsia="lv-LV"/>
        </w:rPr>
        <w:t>/trolejbusu</w:t>
      </w:r>
      <w:r w:rsidR="004D3F9E" w:rsidRPr="00320A0B">
        <w:rPr>
          <w:rFonts w:eastAsia="Times New Roman" w:cs="Times New Roman"/>
          <w:lang w:eastAsia="lv-LV"/>
        </w:rPr>
        <w:t xml:space="preserve"> parkos </w:t>
      </w:r>
      <w:r w:rsidR="00A241F4" w:rsidRPr="00320A0B">
        <w:rPr>
          <w:rFonts w:eastAsia="Times New Roman" w:cs="Times New Roman"/>
          <w:lang w:eastAsia="lv-LV"/>
        </w:rPr>
        <w:t>un sabiedriskā transporta maršrutu tīklā</w:t>
      </w:r>
      <w:r w:rsidR="006757EE" w:rsidRPr="00320A0B">
        <w:rPr>
          <w:rFonts w:eastAsia="Times New Roman" w:cs="Times New Roman"/>
          <w:lang w:eastAsia="lv-LV"/>
        </w:rPr>
        <w:t>.</w:t>
      </w:r>
      <w:r w:rsidR="000241AD" w:rsidRPr="00320A0B">
        <w:rPr>
          <w:rFonts w:eastAsia="Times New Roman" w:cs="Times New Roman"/>
          <w:lang w:eastAsia="lv-LV"/>
        </w:rPr>
        <w:t xml:space="preserve"> </w:t>
      </w:r>
    </w:p>
    <w:p w14:paraId="2F469423" w14:textId="63A408F2" w:rsidR="00027B8F" w:rsidRPr="00320A0B" w:rsidRDefault="00435836" w:rsidP="004720AE">
      <w:pPr>
        <w:pStyle w:val="Heading1"/>
        <w:numPr>
          <w:ilvl w:val="0"/>
          <w:numId w:val="2"/>
        </w:numPr>
        <w:spacing w:before="120" w:after="120" w:line="240" w:lineRule="auto"/>
        <w:ind w:firstLine="74"/>
      </w:pPr>
      <w:r w:rsidRPr="00320A0B">
        <w:t xml:space="preserve">IZPĒTES </w:t>
      </w:r>
      <w:r w:rsidR="00147E09" w:rsidRPr="00320A0B">
        <w:t>MĒRĶIS</w:t>
      </w:r>
    </w:p>
    <w:p w14:paraId="61B0ACFE" w14:textId="3BA4383E" w:rsidR="00713014" w:rsidRPr="00320A0B" w:rsidRDefault="00435836" w:rsidP="004720AE">
      <w:pPr>
        <w:pStyle w:val="ListParagraph"/>
        <w:spacing w:before="120" w:after="120" w:line="240" w:lineRule="auto"/>
        <w:ind w:left="0"/>
        <w:contextualSpacing w:val="0"/>
      </w:pPr>
      <w:r w:rsidRPr="004720AE">
        <w:t xml:space="preserve">Izpētes </w:t>
      </w:r>
      <w:r w:rsidR="00765AEB" w:rsidRPr="004720AE">
        <w:t xml:space="preserve">izstrādes mērķis ir izpētīt </w:t>
      </w:r>
      <w:bookmarkStart w:id="4" w:name="_Hlk79935540"/>
      <w:r w:rsidR="00DC5BC2" w:rsidRPr="004720AE">
        <w:t xml:space="preserve">un piedāvāt </w:t>
      </w:r>
      <w:r w:rsidR="2149D6B6" w:rsidRPr="004720AE">
        <w:t xml:space="preserve">tehniski </w:t>
      </w:r>
      <w:r w:rsidR="00EE0D8F" w:rsidRPr="004720AE">
        <w:t xml:space="preserve">un </w:t>
      </w:r>
      <w:r w:rsidR="2149D6B6" w:rsidRPr="004720AE">
        <w:t xml:space="preserve"> </w:t>
      </w:r>
      <w:r w:rsidR="00DC5BC2" w:rsidRPr="004720AE">
        <w:t xml:space="preserve">ekonomiski pamatotus </w:t>
      </w:r>
      <w:r w:rsidR="00454E0A" w:rsidRPr="004720AE">
        <w:t xml:space="preserve">tīro un nulles </w:t>
      </w:r>
      <w:r w:rsidR="00454E0A" w:rsidRPr="004720AE">
        <w:t xml:space="preserve">emisiju </w:t>
      </w:r>
      <w:r w:rsidR="00210A30" w:rsidRPr="004720AE">
        <w:t>T</w:t>
      </w:r>
      <w:r w:rsidR="00454E0A" w:rsidRPr="004720AE">
        <w:t>ransportlīdzekļu</w:t>
      </w:r>
      <w:r w:rsidR="009245BF" w:rsidRPr="004720AE">
        <w:t xml:space="preserve"> </w:t>
      </w:r>
      <w:bookmarkEnd w:id="4"/>
      <w:r w:rsidR="009245BF" w:rsidRPr="004720AE">
        <w:t>un t</w:t>
      </w:r>
      <w:r w:rsidR="00B94D2C" w:rsidRPr="004720AE">
        <w:t>o izmantošanai  nepieciešamās</w:t>
      </w:r>
      <w:r w:rsidR="009245BF" w:rsidRPr="004720AE">
        <w:t xml:space="preserve"> infrastruktūras</w:t>
      </w:r>
      <w:r w:rsidR="00495281" w:rsidRPr="004720AE">
        <w:t xml:space="preserve"> integrēšanas un</w:t>
      </w:r>
      <w:r w:rsidR="00D942E0" w:rsidRPr="004720AE">
        <w:t xml:space="preserve"> pielietošan</w:t>
      </w:r>
      <w:r w:rsidR="000577A3" w:rsidRPr="004720AE">
        <w:t>as</w:t>
      </w:r>
      <w:r w:rsidR="00A85F58" w:rsidRPr="004720AE">
        <w:t xml:space="preserve"> </w:t>
      </w:r>
      <w:r w:rsidR="00DC5BC2" w:rsidRPr="004720AE">
        <w:t xml:space="preserve">variantus </w:t>
      </w:r>
      <w:r w:rsidR="00E52241" w:rsidRPr="004720AE">
        <w:t xml:space="preserve">Rīgas </w:t>
      </w:r>
      <w:r w:rsidR="00E200CC" w:rsidRPr="004720AE">
        <w:t>pilsētas sabiedriskā</w:t>
      </w:r>
      <w:r w:rsidR="00E52241" w:rsidRPr="004720AE">
        <w:t xml:space="preserve"> transporta</w:t>
      </w:r>
      <w:r w:rsidR="00E200CC" w:rsidRPr="004720AE">
        <w:t xml:space="preserve"> </w:t>
      </w:r>
      <w:r w:rsidR="000F75DC" w:rsidRPr="004720AE">
        <w:t>maršrut</w:t>
      </w:r>
      <w:r w:rsidR="00F3795D" w:rsidRPr="004720AE">
        <w:t>u</w:t>
      </w:r>
      <w:r w:rsidR="000F75DC" w:rsidRPr="004720AE">
        <w:t xml:space="preserve"> tīklā sabiedriskā transporta </w:t>
      </w:r>
      <w:r w:rsidR="00E200CC" w:rsidRPr="004720AE">
        <w:t>pakalpojuma nodrošināšan</w:t>
      </w:r>
      <w:r w:rsidR="003A1AE8" w:rsidRPr="004720AE">
        <w:t>ai</w:t>
      </w:r>
      <w:r w:rsidR="00F22247" w:rsidRPr="004720AE">
        <w:t>.</w:t>
      </w:r>
    </w:p>
    <w:p w14:paraId="755D1EF6" w14:textId="184E7D42" w:rsidR="00B5079D" w:rsidRPr="00320A0B" w:rsidRDefault="00435836" w:rsidP="004720AE">
      <w:pPr>
        <w:pStyle w:val="Heading1"/>
        <w:numPr>
          <w:ilvl w:val="0"/>
          <w:numId w:val="2"/>
        </w:numPr>
        <w:spacing w:before="120" w:after="120" w:line="240" w:lineRule="auto"/>
        <w:ind w:firstLine="74"/>
      </w:pPr>
      <w:r w:rsidRPr="00320A0B">
        <w:t xml:space="preserve">IZPĒTES </w:t>
      </w:r>
      <w:r w:rsidR="00147E09" w:rsidRPr="00320A0B">
        <w:t>UZDEVUMI</w:t>
      </w:r>
    </w:p>
    <w:p w14:paraId="1721A0A2" w14:textId="75E2AA1B" w:rsidR="00803F8B" w:rsidRPr="00320A0B" w:rsidRDefault="00DC5BC2" w:rsidP="004720AE">
      <w:pPr>
        <w:spacing w:before="120" w:after="120" w:line="240" w:lineRule="auto"/>
      </w:pPr>
      <w:r w:rsidRPr="00320A0B">
        <w:t>I</w:t>
      </w:r>
      <w:r w:rsidR="005D3654" w:rsidRPr="00320A0B">
        <w:t xml:space="preserve">zvērtēt </w:t>
      </w:r>
      <w:bookmarkStart w:id="5" w:name="_Hlk79935936"/>
      <w:r w:rsidR="005D3654" w:rsidRPr="00320A0B">
        <w:t>“Rīgas satiksme”</w:t>
      </w:r>
      <w:bookmarkEnd w:id="5"/>
      <w:r w:rsidR="005D3654" w:rsidRPr="00320A0B">
        <w:t xml:space="preserve"> apkalpoto </w:t>
      </w:r>
      <w:r w:rsidR="00822284" w:rsidRPr="00320A0B">
        <w:t xml:space="preserve">sabiedriskā transporta </w:t>
      </w:r>
      <w:r w:rsidR="005D3654" w:rsidRPr="00320A0B">
        <w:t>maršrutu tīklu</w:t>
      </w:r>
      <w:r w:rsidR="0012308E" w:rsidRPr="00320A0B">
        <w:t xml:space="preserve"> (turpmāk – maršruta tīkls)</w:t>
      </w:r>
      <w:r w:rsidR="005D3654" w:rsidRPr="00320A0B">
        <w:t xml:space="preserve"> un esošo infrastruktūru, </w:t>
      </w:r>
      <w:r w:rsidR="00803F8B" w:rsidRPr="00320A0B">
        <w:t xml:space="preserve">izstrādāt rekomendācijas un sniegt </w:t>
      </w:r>
      <w:r w:rsidRPr="00320A0B">
        <w:t xml:space="preserve">priekšlikumus </w:t>
      </w:r>
      <w:r w:rsidR="00803F8B" w:rsidRPr="00320A0B">
        <w:t xml:space="preserve">par </w:t>
      </w:r>
      <w:r w:rsidR="005D3654" w:rsidRPr="00320A0B">
        <w:t xml:space="preserve">tīro un nulles emisiju transportlīdzekļu </w:t>
      </w:r>
      <w:r w:rsidR="00803F8B" w:rsidRPr="00320A0B">
        <w:t>pielietojum</w:t>
      </w:r>
      <w:r w:rsidR="0033399B" w:rsidRPr="00320A0B">
        <w:t>u</w:t>
      </w:r>
      <w:r w:rsidR="00803F8B" w:rsidRPr="00320A0B">
        <w:t xml:space="preserve"> </w:t>
      </w:r>
      <w:r w:rsidR="00EC4CBA" w:rsidRPr="00320A0B">
        <w:t xml:space="preserve">Rīgas </w:t>
      </w:r>
      <w:r w:rsidR="00803F8B" w:rsidRPr="00320A0B">
        <w:t>pilsētas sabiedriskā</w:t>
      </w:r>
      <w:r w:rsidR="00657950" w:rsidRPr="00320A0B">
        <w:t xml:space="preserve"> transporta</w:t>
      </w:r>
      <w:r w:rsidR="00803F8B" w:rsidRPr="00320A0B">
        <w:t xml:space="preserve"> pakalpojuma nodrošināšanā</w:t>
      </w:r>
      <w:r w:rsidR="005D3654" w:rsidRPr="00320A0B">
        <w:t>, kā arī t</w:t>
      </w:r>
      <w:r w:rsidRPr="00320A0B">
        <w:t>o izmantošanai</w:t>
      </w:r>
      <w:r w:rsidR="005D3654" w:rsidRPr="00320A0B">
        <w:t xml:space="preserve"> nepieciešamās infrastruktūras izveidošanā. </w:t>
      </w:r>
    </w:p>
    <w:p w14:paraId="5A85AD62" w14:textId="7D005664" w:rsidR="00EF0A1C" w:rsidRPr="00320A0B" w:rsidRDefault="00EF0A1C" w:rsidP="004720AE">
      <w:pPr>
        <w:spacing w:before="120" w:after="120" w:line="240" w:lineRule="auto"/>
      </w:pPr>
      <w:r w:rsidRPr="00320A0B">
        <w:t xml:space="preserve">Izpētes </w:t>
      </w:r>
      <w:r w:rsidR="009D4488" w:rsidRPr="00320A0B">
        <w:t xml:space="preserve">rezultātā piedāvātajiem priekšlikumiem jāparedz tādi attīstības scenāriji, </w:t>
      </w:r>
      <w:bookmarkStart w:id="6" w:name="_Hlk85716880"/>
      <w:r w:rsidR="009D4488" w:rsidRPr="00320A0B">
        <w:t>lai 203</w:t>
      </w:r>
      <w:r w:rsidR="00110AF1" w:rsidRPr="00320A0B">
        <w:t>3</w:t>
      </w:r>
      <w:r w:rsidR="009D4488" w:rsidRPr="00320A0B">
        <w:t>.</w:t>
      </w:r>
      <w:r w:rsidR="00110AF1" w:rsidRPr="00320A0B">
        <w:t xml:space="preserve"> </w:t>
      </w:r>
      <w:r w:rsidR="009D4488" w:rsidRPr="00320A0B">
        <w:t>gadā Rīgas satiksme trolejbusu vidējais vecums nepārsniedz 8 gadus, autobusu vidējais vecums nepārsnie</w:t>
      </w:r>
      <w:r w:rsidR="004F4DA3" w:rsidRPr="00320A0B">
        <w:t>dz</w:t>
      </w:r>
      <w:r w:rsidR="009D4488" w:rsidRPr="00320A0B">
        <w:t xml:space="preserve"> 5 gadus un vismaz 50</w:t>
      </w:r>
      <w:r w:rsidR="004F4DA3" w:rsidRPr="00320A0B">
        <w:t xml:space="preserve"> procentus</w:t>
      </w:r>
      <w:r w:rsidR="009D4488" w:rsidRPr="00320A0B">
        <w:t xml:space="preserve"> no tiem sastāda tīrie un/vai nulles emisiju </w:t>
      </w:r>
      <w:r w:rsidR="004F4DA3" w:rsidRPr="00320A0B">
        <w:t>autobusi</w:t>
      </w:r>
      <w:r w:rsidR="009D4488" w:rsidRPr="00320A0B">
        <w:t xml:space="preserve">. </w:t>
      </w:r>
    </w:p>
    <w:bookmarkEnd w:id="6"/>
    <w:p w14:paraId="7B0A0CC9" w14:textId="1CC53051" w:rsidR="006741B2" w:rsidRPr="00320A0B" w:rsidRDefault="00B5598D" w:rsidP="004720AE">
      <w:pPr>
        <w:spacing w:before="120" w:after="120" w:line="240" w:lineRule="auto"/>
      </w:pPr>
      <w:r w:rsidRPr="00320A0B">
        <w:t xml:space="preserve">Tehniskajā specifikācijā ir ietverts </w:t>
      </w:r>
      <w:r w:rsidR="006741B2" w:rsidRPr="00320A0B">
        <w:t>minimālais uzdevumu izpildes apjoms.</w:t>
      </w:r>
    </w:p>
    <w:p w14:paraId="53DB4B65" w14:textId="5663DE97" w:rsidR="00643A19" w:rsidRPr="00320A0B" w:rsidRDefault="00A1399E" w:rsidP="004720AE">
      <w:pPr>
        <w:pStyle w:val="ListParagraph"/>
        <w:numPr>
          <w:ilvl w:val="1"/>
          <w:numId w:val="2"/>
        </w:numPr>
        <w:spacing w:before="120" w:after="120" w:line="240" w:lineRule="auto"/>
        <w:ind w:hanging="397"/>
        <w:contextualSpacing w:val="0"/>
      </w:pPr>
      <w:r w:rsidRPr="00320A0B">
        <w:t xml:space="preserve"> </w:t>
      </w:r>
      <w:r w:rsidR="00435836" w:rsidRPr="00320A0B">
        <w:t xml:space="preserve">Izpētē </w:t>
      </w:r>
      <w:r w:rsidR="00155479" w:rsidRPr="00320A0B">
        <w:t>p</w:t>
      </w:r>
      <w:r w:rsidR="00643A19" w:rsidRPr="00320A0B">
        <w:t xml:space="preserve">retendents nodrošina vismaz šādu uzdevumu </w:t>
      </w:r>
      <w:r w:rsidR="00096B92" w:rsidRPr="00320A0B">
        <w:t>veikšanu:</w:t>
      </w:r>
    </w:p>
    <w:p w14:paraId="591114F7" w14:textId="0BA8F38A" w:rsidR="00563B63" w:rsidRPr="00320A0B" w:rsidRDefault="004E6422" w:rsidP="004720AE">
      <w:pPr>
        <w:pStyle w:val="ListParagraph"/>
        <w:numPr>
          <w:ilvl w:val="2"/>
          <w:numId w:val="2"/>
        </w:numPr>
        <w:spacing w:before="120" w:after="120" w:line="240" w:lineRule="auto"/>
        <w:ind w:left="1134" w:hanging="708"/>
        <w:contextualSpacing w:val="0"/>
        <w:rPr>
          <w:color w:val="000000" w:themeColor="text1"/>
        </w:rPr>
      </w:pPr>
      <w:r w:rsidRPr="00320A0B">
        <w:rPr>
          <w:color w:val="000000" w:themeColor="text1"/>
        </w:rPr>
        <w:t>i</w:t>
      </w:r>
      <w:r w:rsidR="0042367C" w:rsidRPr="00320A0B">
        <w:rPr>
          <w:color w:val="000000" w:themeColor="text1"/>
        </w:rPr>
        <w:t xml:space="preserve">epazīties </w:t>
      </w:r>
      <w:r w:rsidR="00822284" w:rsidRPr="00320A0B">
        <w:rPr>
          <w:color w:val="000000" w:themeColor="text1"/>
        </w:rPr>
        <w:t xml:space="preserve">un veikt </w:t>
      </w:r>
      <w:r w:rsidR="00340DED" w:rsidRPr="00320A0B">
        <w:rPr>
          <w:color w:val="000000" w:themeColor="text1"/>
        </w:rPr>
        <w:t>maršrut</w:t>
      </w:r>
      <w:r w:rsidR="00822284" w:rsidRPr="00320A0B">
        <w:rPr>
          <w:color w:val="000000" w:themeColor="text1"/>
        </w:rPr>
        <w:t>u</w:t>
      </w:r>
      <w:r w:rsidR="00340DED" w:rsidRPr="00320A0B">
        <w:rPr>
          <w:color w:val="000000" w:themeColor="text1"/>
        </w:rPr>
        <w:t xml:space="preserve"> tīkl</w:t>
      </w:r>
      <w:r w:rsidR="00822284" w:rsidRPr="00320A0B">
        <w:rPr>
          <w:color w:val="000000" w:themeColor="text1"/>
        </w:rPr>
        <w:t>a analīzi</w:t>
      </w:r>
      <w:r w:rsidR="0012308E" w:rsidRPr="00320A0B">
        <w:rPr>
          <w:color w:val="000000" w:themeColor="text1"/>
        </w:rPr>
        <w:t xml:space="preserve">, </w:t>
      </w:r>
      <w:r w:rsidR="00233D3B" w:rsidRPr="00320A0B">
        <w:rPr>
          <w:color w:val="000000" w:themeColor="text1"/>
        </w:rPr>
        <w:t>t.sk. ņemt vērā</w:t>
      </w:r>
      <w:r w:rsidR="0067395E" w:rsidRPr="00320A0B">
        <w:rPr>
          <w:color w:val="000000" w:themeColor="text1"/>
        </w:rPr>
        <w:t xml:space="preserve"> apstiprinātos </w:t>
      </w:r>
      <w:r w:rsidR="00233D3B" w:rsidRPr="00320A0B">
        <w:rPr>
          <w:color w:val="000000" w:themeColor="text1"/>
        </w:rPr>
        <w:t>un attīstības stadijā esošos maršrutus</w:t>
      </w:r>
      <w:r w:rsidR="00DC5BC2" w:rsidRPr="00320A0B">
        <w:rPr>
          <w:color w:val="000000" w:themeColor="text1"/>
        </w:rPr>
        <w:t xml:space="preserve">; </w:t>
      </w:r>
      <w:r w:rsidR="00E14DBA" w:rsidRPr="00320A0B">
        <w:rPr>
          <w:color w:val="000000" w:themeColor="text1"/>
        </w:rPr>
        <w:t xml:space="preserve"> </w:t>
      </w:r>
      <w:r w:rsidR="58A38B73" w:rsidRPr="00320A0B">
        <w:rPr>
          <w:color w:val="000000" w:themeColor="text1"/>
        </w:rPr>
        <w:t xml:space="preserve"> </w:t>
      </w:r>
    </w:p>
    <w:p w14:paraId="7617EA0E" w14:textId="1CAC63D8" w:rsidR="00147E09" w:rsidRPr="00320A0B" w:rsidRDefault="004E6422" w:rsidP="004720AE">
      <w:pPr>
        <w:pStyle w:val="ListParagraph"/>
        <w:numPr>
          <w:ilvl w:val="2"/>
          <w:numId w:val="2"/>
        </w:numPr>
        <w:spacing w:before="120" w:after="120" w:line="240" w:lineRule="auto"/>
        <w:ind w:left="1134" w:hanging="708"/>
        <w:contextualSpacing w:val="0"/>
        <w:rPr>
          <w:color w:val="000000" w:themeColor="text1"/>
        </w:rPr>
      </w:pPr>
      <w:r w:rsidRPr="00320A0B">
        <w:t>v</w:t>
      </w:r>
      <w:r w:rsidR="0042367C" w:rsidRPr="00320A0B">
        <w:t xml:space="preserve">eikt </w:t>
      </w:r>
      <w:r w:rsidR="00822284" w:rsidRPr="00320A0B">
        <w:t>“Rīgas satiksme”</w:t>
      </w:r>
      <w:r w:rsidR="00AB1010" w:rsidRPr="00320A0B">
        <w:t xml:space="preserve"> esošās </w:t>
      </w:r>
      <w:r w:rsidR="00155479" w:rsidRPr="00320A0B">
        <w:t>infrastruktūras analīzi</w:t>
      </w:r>
      <w:r w:rsidR="00A1399E" w:rsidRPr="00320A0B">
        <w:t xml:space="preserve">, t.sk. par trolejbusu kontakttīkla </w:t>
      </w:r>
      <w:r w:rsidR="005F6A92" w:rsidRPr="00320A0B">
        <w:t xml:space="preserve">un ūdeņraža </w:t>
      </w:r>
      <w:proofErr w:type="spellStart"/>
      <w:r w:rsidR="005F6A92" w:rsidRPr="00320A0B">
        <w:t>uzpildes</w:t>
      </w:r>
      <w:proofErr w:type="spellEnd"/>
      <w:r w:rsidR="005F6A92" w:rsidRPr="00320A0B">
        <w:t xml:space="preserve"> stacijas </w:t>
      </w:r>
      <w:r w:rsidR="00A1399E" w:rsidRPr="00320A0B">
        <w:t>izmantošanas perspektīvām</w:t>
      </w:r>
      <w:r w:rsidR="00155479" w:rsidRPr="00320A0B">
        <w:t>;</w:t>
      </w:r>
    </w:p>
    <w:p w14:paraId="564E4717" w14:textId="48E01CE1" w:rsidR="00147E09" w:rsidRPr="00320A0B" w:rsidRDefault="004E6422" w:rsidP="004720AE">
      <w:pPr>
        <w:pStyle w:val="ListParagraph"/>
        <w:numPr>
          <w:ilvl w:val="2"/>
          <w:numId w:val="2"/>
        </w:numPr>
        <w:spacing w:before="120" w:after="120" w:line="240" w:lineRule="auto"/>
        <w:ind w:left="1134" w:hanging="708"/>
        <w:contextualSpacing w:val="0"/>
        <w:rPr>
          <w:color w:val="000000" w:themeColor="text1"/>
        </w:rPr>
      </w:pPr>
      <w:r w:rsidRPr="00320A0B">
        <w:t>v</w:t>
      </w:r>
      <w:r w:rsidR="00155479" w:rsidRPr="00320A0B">
        <w:t>eikt “Rīgas satiksme” ritošā sastāva</w:t>
      </w:r>
      <w:r w:rsidR="00233D3B" w:rsidRPr="00320A0B">
        <w:t xml:space="preserve"> </w:t>
      </w:r>
      <w:r w:rsidR="00210A30" w:rsidRPr="004720AE">
        <w:t>T</w:t>
      </w:r>
      <w:r w:rsidR="00233D3B" w:rsidRPr="004720AE">
        <w:t>ransportlīdzekļu</w:t>
      </w:r>
      <w:r w:rsidR="00155479" w:rsidRPr="004720AE">
        <w:t xml:space="preserve"> </w:t>
      </w:r>
      <w:r w:rsidR="00233D3B" w:rsidRPr="004720AE">
        <w:t xml:space="preserve">(autobusu un trolejbusu) </w:t>
      </w:r>
      <w:r w:rsidR="00155479" w:rsidRPr="004720AE">
        <w:t>analīzi</w:t>
      </w:r>
      <w:r w:rsidR="003D1BCF" w:rsidRPr="004720AE">
        <w:t>, t.sk. par</w:t>
      </w:r>
      <w:r w:rsidR="00E6262E" w:rsidRPr="004720AE">
        <w:t xml:space="preserve"> </w:t>
      </w:r>
      <w:r w:rsidR="00324ACB" w:rsidRPr="004720AE">
        <w:t xml:space="preserve">to </w:t>
      </w:r>
      <w:r w:rsidR="000A6FCD" w:rsidRPr="004720AE">
        <w:t xml:space="preserve">turpmāko </w:t>
      </w:r>
      <w:r w:rsidR="0049623A" w:rsidRPr="004720AE">
        <w:t>efektīvāko e</w:t>
      </w:r>
      <w:r w:rsidR="0065750F" w:rsidRPr="004720AE">
        <w:t xml:space="preserve">kspluatāciju </w:t>
      </w:r>
      <w:r w:rsidR="000A6FCD" w:rsidRPr="004720AE">
        <w:t>Rīgas sabiedriskā</w:t>
      </w:r>
      <w:r w:rsidR="000A6FCD" w:rsidRPr="00320A0B">
        <w:t xml:space="preserve"> transporta maršruta tīklā</w:t>
      </w:r>
      <w:r w:rsidR="00155479" w:rsidRPr="00320A0B">
        <w:t>;</w:t>
      </w:r>
    </w:p>
    <w:p w14:paraId="578EB34D" w14:textId="305DE0DD" w:rsidR="00BD0CFE" w:rsidRPr="00320A0B" w:rsidRDefault="00155479" w:rsidP="004720AE">
      <w:pPr>
        <w:pStyle w:val="ListParagraph"/>
        <w:numPr>
          <w:ilvl w:val="2"/>
          <w:numId w:val="2"/>
        </w:numPr>
        <w:spacing w:before="120" w:after="120" w:line="240" w:lineRule="auto"/>
        <w:ind w:left="1134" w:hanging="708"/>
        <w:contextualSpacing w:val="0"/>
        <w:rPr>
          <w:rFonts w:asciiTheme="minorHAnsi" w:eastAsiaTheme="minorEastAsia" w:hAnsiTheme="minorHAnsi"/>
          <w:color w:val="000000" w:themeColor="text1"/>
          <w:szCs w:val="24"/>
        </w:rPr>
      </w:pPr>
      <w:r w:rsidRPr="00320A0B">
        <w:t xml:space="preserve">Veikt tīro un nulles emisiju </w:t>
      </w:r>
      <w:r w:rsidR="18DB23FA" w:rsidRPr="00320A0B">
        <w:t>sabiedrisk</w:t>
      </w:r>
      <w:r w:rsidR="71CA090F" w:rsidRPr="00320A0B">
        <w:t>o</w:t>
      </w:r>
      <w:r w:rsidR="627ED2AE" w:rsidRPr="00320A0B">
        <w:t xml:space="preserve"> transportlīdzekļu tirgus izpēti, t. sk. jaunākās tendences un inovatīvos risinājumus, ar mērķi atrast piemērotākos </w:t>
      </w:r>
      <w:r w:rsidR="00AB4A0B" w:rsidRPr="00320A0B">
        <w:t>transportlīdzekļu</w:t>
      </w:r>
      <w:r w:rsidR="627ED2AE" w:rsidRPr="00320A0B">
        <w:t xml:space="preserve"> veidus ilgtspējīgai </w:t>
      </w:r>
      <w:r w:rsidRPr="00320A0B">
        <w:t>izmantošanai maršrutu tīklā</w:t>
      </w:r>
      <w:r w:rsidR="00BD0CFE" w:rsidRPr="00320A0B">
        <w:t>.</w:t>
      </w:r>
    </w:p>
    <w:p w14:paraId="5A08B29D" w14:textId="73E7F2D9" w:rsidR="0067395E" w:rsidRPr="00320A0B" w:rsidRDefault="00A1399E" w:rsidP="004720AE">
      <w:pPr>
        <w:pStyle w:val="ListParagraph"/>
        <w:numPr>
          <w:ilvl w:val="1"/>
          <w:numId w:val="2"/>
        </w:numPr>
        <w:spacing w:before="120" w:after="120" w:line="240" w:lineRule="auto"/>
        <w:ind w:left="426" w:hanging="426"/>
        <w:contextualSpacing w:val="0"/>
      </w:pPr>
      <w:r w:rsidRPr="00320A0B">
        <w:t xml:space="preserve"> </w:t>
      </w:r>
      <w:r w:rsidR="0067395E" w:rsidRPr="00320A0B">
        <w:t>Izpētes rezultātā sniegt priekšlikumus</w:t>
      </w:r>
      <w:r w:rsidR="00F57BD9" w:rsidRPr="00320A0B">
        <w:t xml:space="preserve"> par</w:t>
      </w:r>
      <w:r w:rsidR="0067395E" w:rsidRPr="00320A0B">
        <w:t>:</w:t>
      </w:r>
    </w:p>
    <w:p w14:paraId="1E25B873" w14:textId="58C0AEAA" w:rsidR="00110AF1" w:rsidRPr="004720AE" w:rsidRDefault="009C5012" w:rsidP="004720AE">
      <w:pPr>
        <w:pStyle w:val="ListParagraph"/>
        <w:numPr>
          <w:ilvl w:val="2"/>
          <w:numId w:val="2"/>
        </w:numPr>
        <w:spacing w:before="120" w:after="120" w:line="240" w:lineRule="auto"/>
        <w:ind w:left="1134" w:hanging="708"/>
        <w:contextualSpacing w:val="0"/>
      </w:pPr>
      <w:r w:rsidRPr="00320A0B">
        <w:lastRenderedPageBreak/>
        <w:t>m</w:t>
      </w:r>
      <w:r w:rsidR="00110AF1" w:rsidRPr="00320A0B">
        <w:t xml:space="preserve">aršrutu tīklā nepieciešamo tīro un nulles emisiju </w:t>
      </w:r>
      <w:r w:rsidR="00210A30" w:rsidRPr="004720AE">
        <w:t>T</w:t>
      </w:r>
      <w:r w:rsidR="00110AF1" w:rsidRPr="004720AE">
        <w:t>ransportlīdzekļu tehniskajiem parametriem un skaitu, nosakot prioritāri nomaināmos novecojošos transportlīdzekļus;</w:t>
      </w:r>
    </w:p>
    <w:p w14:paraId="5635A374" w14:textId="6DCF59D5" w:rsidR="0067395E" w:rsidRPr="00320A0B" w:rsidRDefault="00DA2AC1" w:rsidP="004720AE">
      <w:pPr>
        <w:pStyle w:val="ListParagraph"/>
        <w:numPr>
          <w:ilvl w:val="2"/>
          <w:numId w:val="2"/>
        </w:numPr>
        <w:spacing w:before="120" w:after="120" w:line="240" w:lineRule="auto"/>
        <w:ind w:left="1134" w:hanging="708"/>
        <w:contextualSpacing w:val="0"/>
      </w:pPr>
      <w:r w:rsidRPr="004720AE">
        <w:t>e</w:t>
      </w:r>
      <w:r w:rsidR="00233D3B" w:rsidRPr="004720AE">
        <w:t xml:space="preserve">sošā </w:t>
      </w:r>
      <w:r w:rsidR="00110AF1" w:rsidRPr="004720AE">
        <w:t xml:space="preserve">autobusu un trolejbusu maršruta tīkla </w:t>
      </w:r>
      <w:r w:rsidR="0012308E" w:rsidRPr="004720AE">
        <w:t>modifikāciju ar mērķi panākt gan efektīvāku tīro un nulles emisiju</w:t>
      </w:r>
      <w:r w:rsidR="00C95E7D" w:rsidRPr="004720AE">
        <w:t xml:space="preserve"> </w:t>
      </w:r>
      <w:r w:rsidR="00210A30" w:rsidRPr="004720AE">
        <w:t>T</w:t>
      </w:r>
      <w:r w:rsidR="0012308E" w:rsidRPr="004720AE">
        <w:t xml:space="preserve">ransportlīdzekļu izmantošanu, gan pielāgojot </w:t>
      </w:r>
      <w:r w:rsidR="00F57BD9" w:rsidRPr="004720AE">
        <w:t>esošos maršrutus iedzīvotāju pieprasījumam pēc sabiedriskā</w:t>
      </w:r>
      <w:r w:rsidR="00F57BD9" w:rsidRPr="00320A0B">
        <w:t xml:space="preserve"> transporta pakalpojumiem;  </w:t>
      </w:r>
    </w:p>
    <w:p w14:paraId="024D1C8F" w14:textId="46B6374A" w:rsidR="00F57BD9" w:rsidRPr="00320A0B" w:rsidRDefault="00DA2AC1" w:rsidP="004720AE">
      <w:pPr>
        <w:pStyle w:val="ListParagraph"/>
        <w:numPr>
          <w:ilvl w:val="2"/>
          <w:numId w:val="2"/>
        </w:numPr>
        <w:spacing w:before="120" w:after="120" w:line="240" w:lineRule="auto"/>
        <w:ind w:left="1134" w:hanging="708"/>
        <w:contextualSpacing w:val="0"/>
      </w:pPr>
      <w:r w:rsidRPr="00320A0B">
        <w:t>t</w:t>
      </w:r>
      <w:r w:rsidR="00F57BD9" w:rsidRPr="00320A0B">
        <w:t xml:space="preserve">īro un nulles emisiju </w:t>
      </w:r>
      <w:r w:rsidR="00210A30">
        <w:t>T</w:t>
      </w:r>
      <w:r w:rsidR="00210A30" w:rsidRPr="00320A0B">
        <w:t xml:space="preserve">ransportlīdzekļu </w:t>
      </w:r>
      <w:r w:rsidR="00F57BD9" w:rsidRPr="00320A0B">
        <w:t>izmantošanas algoritmu piedāvātajos maršrutos (braucienu skaits maršrutā, nepieciešamais uzlāde biežums, nepieciešamās jaudas, dīkstāves apkopju dēļ, u.t.t);</w:t>
      </w:r>
    </w:p>
    <w:p w14:paraId="65E2FB47" w14:textId="5773F5E9" w:rsidR="00F57BD9" w:rsidRPr="00320A0B" w:rsidRDefault="00DA2AC1" w:rsidP="004720AE">
      <w:pPr>
        <w:pStyle w:val="ListParagraph"/>
        <w:numPr>
          <w:ilvl w:val="2"/>
          <w:numId w:val="2"/>
        </w:numPr>
        <w:spacing w:before="120" w:after="120" w:line="240" w:lineRule="auto"/>
        <w:ind w:left="1134" w:hanging="708"/>
        <w:contextualSpacing w:val="0"/>
      </w:pPr>
      <w:r w:rsidRPr="00320A0B">
        <w:t>t</w:t>
      </w:r>
      <w:r w:rsidR="00F57BD9" w:rsidRPr="00320A0B">
        <w:t xml:space="preserve">īro un nulles emisiju </w:t>
      </w:r>
      <w:r w:rsidR="00210A30">
        <w:t>T</w:t>
      </w:r>
      <w:r w:rsidR="00210A30" w:rsidRPr="00320A0B">
        <w:t xml:space="preserve">ransportlīdzekļu </w:t>
      </w:r>
      <w:r w:rsidR="00F57BD9" w:rsidRPr="00320A0B">
        <w:t>izmantošanai nepieciešamo infrastru</w:t>
      </w:r>
      <w:r w:rsidR="00B94D2C" w:rsidRPr="00320A0B">
        <w:t>ktūras izveidošanu “Rīgas satiksme” autobusu</w:t>
      </w:r>
      <w:r w:rsidR="005F6A92" w:rsidRPr="00320A0B">
        <w:t>/tr</w:t>
      </w:r>
      <w:r w:rsidR="00F743B0" w:rsidRPr="00320A0B">
        <w:t xml:space="preserve">olejbusu </w:t>
      </w:r>
      <w:r w:rsidR="00B94D2C" w:rsidRPr="00320A0B">
        <w:t>parkos un sabiedriskā transporta maršrutu tīklā</w:t>
      </w:r>
      <w:r w:rsidR="00F57BD9" w:rsidRPr="00320A0B">
        <w:t xml:space="preserve">, </w:t>
      </w:r>
      <w:r w:rsidR="00B94D2C" w:rsidRPr="00320A0B">
        <w:t xml:space="preserve">ņemot vērā arī </w:t>
      </w:r>
      <w:r w:rsidR="00F57BD9" w:rsidRPr="00320A0B">
        <w:t>esošās “Rīgas satiksme” infrastr</w:t>
      </w:r>
      <w:r w:rsidR="00C95E7D" w:rsidRPr="00320A0B">
        <w:t>uktūras izmantošan</w:t>
      </w:r>
      <w:r w:rsidR="00B94D2C" w:rsidRPr="00320A0B">
        <w:t>as/pielāgošanas iespējas</w:t>
      </w:r>
      <w:r w:rsidR="00C95E7D" w:rsidRPr="00320A0B">
        <w:t>;</w:t>
      </w:r>
    </w:p>
    <w:p w14:paraId="60A3506D" w14:textId="5AE199EA" w:rsidR="00F57BD9" w:rsidRPr="00320A0B" w:rsidRDefault="000A0871" w:rsidP="004720AE">
      <w:pPr>
        <w:pStyle w:val="ListParagraph"/>
        <w:numPr>
          <w:ilvl w:val="2"/>
          <w:numId w:val="2"/>
        </w:numPr>
        <w:spacing w:before="120" w:after="120" w:line="240" w:lineRule="auto"/>
        <w:ind w:left="1134" w:hanging="708"/>
        <w:contextualSpacing w:val="0"/>
      </w:pPr>
      <w:r>
        <w:t>p</w:t>
      </w:r>
      <w:r w:rsidRPr="00320A0B">
        <w:t xml:space="preserve">ar </w:t>
      </w:r>
      <w:r w:rsidR="00C95E7D" w:rsidRPr="00320A0B">
        <w:t>trolejbusa</w:t>
      </w:r>
      <w:r w:rsidR="0092676D">
        <w:t xml:space="preserve"> infrastruktūras</w:t>
      </w:r>
      <w:r w:rsidR="00C95E7D" w:rsidRPr="00320A0B">
        <w:t xml:space="preserve"> </w:t>
      </w:r>
      <w:r>
        <w:t xml:space="preserve"> </w:t>
      </w:r>
      <w:r w:rsidR="00210A30">
        <w:t>izmantošanas</w:t>
      </w:r>
      <w:r w:rsidR="00210A30" w:rsidRPr="00320A0B">
        <w:t xml:space="preserve"> nākotnes</w:t>
      </w:r>
      <w:r w:rsidR="00C95E7D" w:rsidRPr="00320A0B">
        <w:t xml:space="preserve"> perspektīvām.</w:t>
      </w:r>
    </w:p>
    <w:p w14:paraId="42EEB709" w14:textId="757302F7" w:rsidR="00C95E7D" w:rsidRPr="00320A0B" w:rsidRDefault="00C95E7D" w:rsidP="004720AE">
      <w:pPr>
        <w:pStyle w:val="ListParagraph"/>
        <w:numPr>
          <w:ilvl w:val="1"/>
          <w:numId w:val="2"/>
        </w:numPr>
        <w:spacing w:before="120" w:after="120" w:line="240" w:lineRule="auto"/>
        <w:ind w:left="567" w:hanging="567"/>
        <w:contextualSpacing w:val="0"/>
      </w:pPr>
      <w:r w:rsidRPr="00320A0B">
        <w:t xml:space="preserve">Izpēti veikt par laika periodu līdz 2033.gadam, dalot </w:t>
      </w:r>
      <w:r w:rsidR="00F50727" w:rsidRPr="00320A0B">
        <w:t xml:space="preserve">to </w:t>
      </w:r>
      <w:r w:rsidRPr="00320A0B">
        <w:t>divos posmos:</w:t>
      </w:r>
    </w:p>
    <w:p w14:paraId="5AF09D06" w14:textId="77777777" w:rsidR="00C95E7D" w:rsidRPr="00320A0B" w:rsidRDefault="00C95E7D" w:rsidP="004720AE">
      <w:pPr>
        <w:pStyle w:val="ListParagraph"/>
        <w:numPr>
          <w:ilvl w:val="2"/>
          <w:numId w:val="2"/>
        </w:numPr>
        <w:spacing w:before="120" w:after="120" w:line="240" w:lineRule="auto"/>
        <w:ind w:left="1134" w:hanging="708"/>
        <w:contextualSpacing w:val="0"/>
      </w:pPr>
      <w:r w:rsidRPr="00320A0B">
        <w:t>No 2022.gada līdz 2026.gadam;</w:t>
      </w:r>
    </w:p>
    <w:p w14:paraId="5BC4D754" w14:textId="34B1E265" w:rsidR="00C95E7D" w:rsidRPr="00320A0B" w:rsidRDefault="00C95E7D" w:rsidP="004720AE">
      <w:pPr>
        <w:pStyle w:val="ListParagraph"/>
        <w:numPr>
          <w:ilvl w:val="2"/>
          <w:numId w:val="2"/>
        </w:numPr>
        <w:spacing w:before="120" w:after="120" w:line="240" w:lineRule="auto"/>
        <w:ind w:left="1134" w:hanging="708"/>
        <w:contextualSpacing w:val="0"/>
      </w:pPr>
      <w:r w:rsidRPr="00320A0B">
        <w:t>No 2027.gada līdz 2033.gadam.</w:t>
      </w:r>
    </w:p>
    <w:p w14:paraId="303F5EFC" w14:textId="7E4B57FF" w:rsidR="00E14DBA" w:rsidRPr="00320A0B" w:rsidRDefault="00E14DBA" w:rsidP="004720AE">
      <w:pPr>
        <w:pStyle w:val="ListParagraph"/>
        <w:numPr>
          <w:ilvl w:val="1"/>
          <w:numId w:val="2"/>
        </w:numPr>
        <w:spacing w:before="120" w:after="120" w:line="240" w:lineRule="auto"/>
        <w:ind w:left="567" w:hanging="567"/>
        <w:contextualSpacing w:val="0"/>
        <w:rPr>
          <w:color w:val="000000" w:themeColor="text1"/>
        </w:rPr>
      </w:pPr>
      <w:r w:rsidRPr="00320A0B">
        <w:rPr>
          <w:color w:val="000000" w:themeColor="text1"/>
        </w:rPr>
        <w:t>Izstrādājot priekšlikumus</w:t>
      </w:r>
      <w:r w:rsidR="007703D0" w:rsidRPr="00320A0B">
        <w:rPr>
          <w:color w:val="000000" w:themeColor="text1"/>
        </w:rPr>
        <w:t>,</w:t>
      </w:r>
      <w:r w:rsidRPr="00320A0B">
        <w:rPr>
          <w:color w:val="000000" w:themeColor="text1"/>
        </w:rPr>
        <w:t xml:space="preserve"> ņemt vērā Latvijas Atveseļošanas un noturības mehānisma plāna </w:t>
      </w:r>
      <w:r w:rsidR="000A0871" w:rsidRPr="00320A0B">
        <w:rPr>
          <w:color w:val="000000" w:themeColor="text1"/>
        </w:rPr>
        <w:t>ietvar</w:t>
      </w:r>
      <w:r w:rsidR="000A0871">
        <w:rPr>
          <w:color w:val="000000" w:themeColor="text1"/>
        </w:rPr>
        <w:t>u</w:t>
      </w:r>
      <w:r w:rsidR="000A0871" w:rsidRPr="00320A0B">
        <w:rPr>
          <w:color w:val="000000" w:themeColor="text1"/>
        </w:rPr>
        <w:t xml:space="preserve"> </w:t>
      </w:r>
      <w:r w:rsidR="00EE0D8F" w:rsidRPr="004720AE">
        <w:rPr>
          <w:color w:val="000000" w:themeColor="text1"/>
        </w:rPr>
        <w:t>un citu</w:t>
      </w:r>
      <w:r w:rsidR="0092676D" w:rsidRPr="004720AE">
        <w:rPr>
          <w:color w:val="000000" w:themeColor="text1"/>
        </w:rPr>
        <w:t>s</w:t>
      </w:r>
      <w:r w:rsidR="00EE0D8F" w:rsidRPr="004720AE">
        <w:rPr>
          <w:color w:val="000000" w:themeColor="text1"/>
        </w:rPr>
        <w:t xml:space="preserve"> sabiedriskā transporta attīstības</w:t>
      </w:r>
      <w:r w:rsidR="000A0871">
        <w:rPr>
          <w:color w:val="000000" w:themeColor="text1"/>
        </w:rPr>
        <w:t xml:space="preserve"> plānošanas</w:t>
      </w:r>
      <w:r w:rsidR="00EE0D8F" w:rsidRPr="00320A0B">
        <w:rPr>
          <w:color w:val="000000" w:themeColor="text1"/>
        </w:rPr>
        <w:t xml:space="preserve"> </w:t>
      </w:r>
      <w:r w:rsidR="0092676D">
        <w:rPr>
          <w:color w:val="000000" w:themeColor="text1"/>
        </w:rPr>
        <w:t>dokumentu</w:t>
      </w:r>
      <w:r w:rsidR="000A0871">
        <w:rPr>
          <w:color w:val="000000" w:themeColor="text1"/>
        </w:rPr>
        <w:t>s</w:t>
      </w:r>
      <w:r w:rsidRPr="00320A0B">
        <w:rPr>
          <w:color w:val="000000" w:themeColor="text1"/>
        </w:rPr>
        <w:t>;</w:t>
      </w:r>
    </w:p>
    <w:p w14:paraId="65FA1D6D" w14:textId="2875E26C" w:rsidR="00147E09" w:rsidRPr="00320A0B" w:rsidRDefault="00A1399E" w:rsidP="004720AE">
      <w:pPr>
        <w:pStyle w:val="ListParagraph"/>
        <w:numPr>
          <w:ilvl w:val="1"/>
          <w:numId w:val="2"/>
        </w:numPr>
        <w:spacing w:before="120" w:after="120" w:line="240" w:lineRule="auto"/>
        <w:ind w:left="567" w:hanging="567"/>
        <w:contextualSpacing w:val="0"/>
        <w:rPr>
          <w:color w:val="000000" w:themeColor="text1"/>
        </w:rPr>
      </w:pPr>
      <w:r w:rsidRPr="00320A0B">
        <w:t>Katra</w:t>
      </w:r>
      <w:r w:rsidR="00F50727" w:rsidRPr="00320A0B">
        <w:t>m</w:t>
      </w:r>
      <w:r w:rsidRPr="00320A0B">
        <w:t xml:space="preserve"> </w:t>
      </w:r>
      <w:r w:rsidR="00435836" w:rsidRPr="00320A0B">
        <w:t xml:space="preserve">izpētes </w:t>
      </w:r>
      <w:r w:rsidR="00F50727" w:rsidRPr="00320A0B">
        <w:t xml:space="preserve">posmam </w:t>
      </w:r>
      <w:r w:rsidRPr="004720AE">
        <w:t xml:space="preserve">atsevišķi izstrādāt  </w:t>
      </w:r>
      <w:r w:rsidR="000A0871" w:rsidRPr="004720AE">
        <w:t xml:space="preserve">Transportlīdzekļu </w:t>
      </w:r>
      <w:r w:rsidRPr="004720AE">
        <w:t>un to izmantošanas tehniski ekonomisko pamatojumu</w:t>
      </w:r>
      <w:r w:rsidR="007B254D" w:rsidRPr="004720AE">
        <w:t>. Tehniski ekonomiskā pamatojuma izstrādes laikā</w:t>
      </w:r>
      <w:r w:rsidR="00691B64" w:rsidRPr="004720AE">
        <w:t>,</w:t>
      </w:r>
      <w:r w:rsidR="007D5B7B" w:rsidRPr="004720AE">
        <w:t xml:space="preserve"> </w:t>
      </w:r>
      <w:r w:rsidR="000A1D13" w:rsidRPr="004720AE">
        <w:t>ņemot vērā Pasūtītāja plānu</w:t>
      </w:r>
      <w:r w:rsidR="004B112F" w:rsidRPr="004720AE">
        <w:t xml:space="preserve">s </w:t>
      </w:r>
      <w:r w:rsidR="006B3CD1" w:rsidRPr="004720AE">
        <w:t xml:space="preserve">paralēli </w:t>
      </w:r>
      <w:r w:rsidR="004B112F" w:rsidRPr="004720AE">
        <w:t xml:space="preserve">turpināt </w:t>
      </w:r>
      <w:r w:rsidR="005D6AFE" w:rsidRPr="004720AE">
        <w:t xml:space="preserve">arī </w:t>
      </w:r>
      <w:r w:rsidR="00201BC7" w:rsidRPr="004720AE">
        <w:t xml:space="preserve">ar fosilo degvielu darbināmu </w:t>
      </w:r>
      <w:r w:rsidR="00210A30" w:rsidRPr="004720AE">
        <w:t>T</w:t>
      </w:r>
      <w:r w:rsidR="00201BC7" w:rsidRPr="004720AE">
        <w:t>ransportlīdzekļu</w:t>
      </w:r>
      <w:r w:rsidR="00C75FA6" w:rsidRPr="004720AE">
        <w:t xml:space="preserve"> iegādi atbilstoši E</w:t>
      </w:r>
      <w:r w:rsidR="00201BC7" w:rsidRPr="004720AE">
        <w:t>iropas Savienības</w:t>
      </w:r>
      <w:r w:rsidR="00C75FA6" w:rsidRPr="004720AE">
        <w:t xml:space="preserve"> un nacionāla līmeņa </w:t>
      </w:r>
      <w:r w:rsidR="007F1874" w:rsidRPr="004720AE">
        <w:t>dokument</w:t>
      </w:r>
      <w:r w:rsidR="00E467F0" w:rsidRPr="004720AE">
        <w:t>u</w:t>
      </w:r>
      <w:r w:rsidR="007F1874" w:rsidRPr="004720AE">
        <w:t xml:space="preserve"> </w:t>
      </w:r>
      <w:r w:rsidR="00E467F0" w:rsidRPr="004720AE">
        <w:t xml:space="preserve">ietvaros </w:t>
      </w:r>
      <w:r w:rsidR="006B3CD1" w:rsidRPr="004720AE">
        <w:t>atrunāt</w:t>
      </w:r>
      <w:r w:rsidR="001508F2" w:rsidRPr="004720AE">
        <w:t xml:space="preserve">ajiem </w:t>
      </w:r>
      <w:proofErr w:type="spellStart"/>
      <w:r w:rsidR="001508F2" w:rsidRPr="004720AE">
        <w:t>mērķrādītājiem</w:t>
      </w:r>
      <w:proofErr w:type="spellEnd"/>
      <w:r w:rsidR="006B3CD1" w:rsidRPr="004720AE">
        <w:t xml:space="preserve"> attiecībā uz transportlīdzekļu iegādēm</w:t>
      </w:r>
      <w:r w:rsidR="00E467F0" w:rsidRPr="004720AE">
        <w:t xml:space="preserve"> (</w:t>
      </w:r>
      <w:r w:rsidR="00575D6E" w:rsidRPr="004720AE">
        <w:t xml:space="preserve">piemēram, </w:t>
      </w:r>
      <w:r w:rsidR="00077353" w:rsidRPr="004720AE">
        <w:t>Direktīva 2019/1161</w:t>
      </w:r>
      <w:r w:rsidR="001508F2" w:rsidRPr="004720AE">
        <w:rPr>
          <w:rStyle w:val="FootnoteReference"/>
        </w:rPr>
        <w:footnoteReference w:id="2"/>
      </w:r>
      <w:r w:rsidR="00077353" w:rsidRPr="004720AE">
        <w:t>, kuras ietvaros ir atjaunots sasniedzamais</w:t>
      </w:r>
      <w:r w:rsidR="00077353" w:rsidRPr="00320A0B">
        <w:t xml:space="preserve"> mērķis Eiropas Savienībai </w:t>
      </w:r>
      <w:r w:rsidR="00077353" w:rsidRPr="00320A0B">
        <w:t xml:space="preserve">kopumā un katrai dalībvalstij noteikti </w:t>
      </w:r>
      <w:proofErr w:type="spellStart"/>
      <w:r w:rsidR="00077353" w:rsidRPr="00320A0B">
        <w:t>mērķrādītāji</w:t>
      </w:r>
      <w:proofErr w:type="spellEnd"/>
      <w:r w:rsidR="00077353" w:rsidRPr="00320A0B">
        <w:t>, iepērkot “tīru” un energoefektīvu autotransportu</w:t>
      </w:r>
      <w:r w:rsidR="00B06DEC" w:rsidRPr="00320A0B">
        <w:t>, u.c. dokumenti</w:t>
      </w:r>
      <w:r w:rsidR="00077353" w:rsidRPr="00320A0B">
        <w:t>)</w:t>
      </w:r>
      <w:r w:rsidRPr="00320A0B">
        <w:t>;</w:t>
      </w:r>
    </w:p>
    <w:p w14:paraId="25219BAD" w14:textId="59A4E874" w:rsidR="00147E09" w:rsidRPr="00320A0B" w:rsidRDefault="00A1399E" w:rsidP="004720AE">
      <w:pPr>
        <w:pStyle w:val="ListParagraph"/>
        <w:numPr>
          <w:ilvl w:val="1"/>
          <w:numId w:val="2"/>
        </w:numPr>
        <w:spacing w:before="120" w:after="120" w:line="240" w:lineRule="auto"/>
        <w:ind w:left="567" w:hanging="567"/>
        <w:contextualSpacing w:val="0"/>
        <w:rPr>
          <w:color w:val="000000" w:themeColor="text1"/>
        </w:rPr>
      </w:pPr>
      <w:r w:rsidRPr="00320A0B">
        <w:t>Katra</w:t>
      </w:r>
      <w:r w:rsidR="00F50727" w:rsidRPr="00320A0B">
        <w:t>m</w:t>
      </w:r>
      <w:r w:rsidRPr="00320A0B">
        <w:t xml:space="preserve"> </w:t>
      </w:r>
      <w:r w:rsidR="00435836" w:rsidRPr="00320A0B">
        <w:t xml:space="preserve">izpētes </w:t>
      </w:r>
      <w:r w:rsidR="00F50727" w:rsidRPr="00320A0B">
        <w:t>posmam</w:t>
      </w:r>
      <w:r w:rsidRPr="00320A0B">
        <w:t xml:space="preserve"> atsevišķi izstrādāt piedāvātā infrastruktūras </w:t>
      </w:r>
      <w:r w:rsidR="00B94D2C" w:rsidRPr="00320A0B">
        <w:t xml:space="preserve">izveidošanas </w:t>
      </w:r>
      <w:r w:rsidRPr="00320A0B">
        <w:t xml:space="preserve">modeļa tehniski ekonomisko pamatojumu; </w:t>
      </w:r>
    </w:p>
    <w:p w14:paraId="7C5B5385" w14:textId="77777777" w:rsidR="00147E09" w:rsidRPr="00320A0B" w:rsidRDefault="00E14DBA" w:rsidP="004720AE">
      <w:pPr>
        <w:pStyle w:val="ListParagraph"/>
        <w:numPr>
          <w:ilvl w:val="1"/>
          <w:numId w:val="2"/>
        </w:numPr>
        <w:spacing w:before="120" w:after="120" w:line="240" w:lineRule="auto"/>
        <w:ind w:left="567" w:hanging="567"/>
        <w:contextualSpacing w:val="0"/>
        <w:rPr>
          <w:color w:val="000000" w:themeColor="text1"/>
        </w:rPr>
      </w:pPr>
      <w:r w:rsidRPr="00320A0B">
        <w:rPr>
          <w:color w:val="000000" w:themeColor="text1"/>
        </w:rPr>
        <w:t>Izstrādājot priekšlikumus</w:t>
      </w:r>
      <w:r w:rsidR="007703D0" w:rsidRPr="00320A0B">
        <w:rPr>
          <w:color w:val="000000" w:themeColor="text1"/>
        </w:rPr>
        <w:t>,</w:t>
      </w:r>
      <w:r w:rsidRPr="00320A0B">
        <w:rPr>
          <w:color w:val="000000" w:themeColor="text1"/>
        </w:rPr>
        <w:t xml:space="preserve"> ņemt vērā to ieviešanas izmaksu un ieguvumu samērīgumu;  </w:t>
      </w:r>
    </w:p>
    <w:p w14:paraId="49AB6183" w14:textId="2BB51B76" w:rsidR="00147E09" w:rsidRPr="00320A0B" w:rsidRDefault="00A1399E" w:rsidP="004720AE">
      <w:pPr>
        <w:pStyle w:val="ListParagraph"/>
        <w:numPr>
          <w:ilvl w:val="1"/>
          <w:numId w:val="2"/>
        </w:numPr>
        <w:spacing w:before="120" w:after="120" w:line="240" w:lineRule="auto"/>
        <w:ind w:left="567" w:hanging="567"/>
        <w:contextualSpacing w:val="0"/>
        <w:rPr>
          <w:color w:val="000000" w:themeColor="text1"/>
        </w:rPr>
      </w:pPr>
      <w:r w:rsidRPr="00320A0B">
        <w:t xml:space="preserve">Veikt paredzamo </w:t>
      </w:r>
      <w:r w:rsidR="00AC56F7" w:rsidRPr="00320A0B">
        <w:t>emisiju (</w:t>
      </w:r>
      <w:r w:rsidRPr="00320A0B">
        <w:t>CO</w:t>
      </w:r>
      <w:r w:rsidRPr="004720AE">
        <w:rPr>
          <w:vertAlign w:val="subscript"/>
        </w:rPr>
        <w:t>2</w:t>
      </w:r>
      <w:r w:rsidR="00971A89" w:rsidRPr="00320A0B">
        <w:t xml:space="preserve"> un </w:t>
      </w:r>
      <w:proofErr w:type="spellStart"/>
      <w:r w:rsidRPr="00320A0B">
        <w:t>NO</w:t>
      </w:r>
      <w:r w:rsidRPr="004720AE">
        <w:rPr>
          <w:vertAlign w:val="subscript"/>
        </w:rPr>
        <w:t>x</w:t>
      </w:r>
      <w:proofErr w:type="spellEnd"/>
      <w:r w:rsidR="00AC56F7" w:rsidRPr="00320A0B">
        <w:t xml:space="preserve"> )</w:t>
      </w:r>
      <w:r w:rsidRPr="00320A0B">
        <w:t xml:space="preserve"> ietaupījuma aprēķinu;</w:t>
      </w:r>
    </w:p>
    <w:p w14:paraId="3A0ABBA3" w14:textId="1BA64ECD" w:rsidR="00A1399E" w:rsidRPr="00320A0B" w:rsidRDefault="00E6363E" w:rsidP="004720AE">
      <w:pPr>
        <w:pStyle w:val="ListParagraph"/>
        <w:numPr>
          <w:ilvl w:val="1"/>
          <w:numId w:val="2"/>
        </w:numPr>
        <w:spacing w:before="120" w:after="120" w:line="240" w:lineRule="auto"/>
        <w:ind w:left="567" w:hanging="567"/>
        <w:contextualSpacing w:val="0"/>
        <w:rPr>
          <w:color w:val="000000" w:themeColor="text1"/>
        </w:rPr>
      </w:pPr>
      <w:r w:rsidRPr="00320A0B">
        <w:t xml:space="preserve">Veikt pārejas uz tīro un nulles emisiju transportlīdzekļu izmantošanu un to izmantošanai nepieciešamās infrastruktūras izveidošanas stipro un vājo punktu analīzi. </w:t>
      </w:r>
    </w:p>
    <w:p w14:paraId="5629BCB4" w14:textId="15B28AB9" w:rsidR="00F50727" w:rsidRPr="00320A0B" w:rsidRDefault="00F50727" w:rsidP="004720AE">
      <w:pPr>
        <w:pStyle w:val="ListParagraph"/>
        <w:numPr>
          <w:ilvl w:val="1"/>
          <w:numId w:val="2"/>
        </w:numPr>
        <w:spacing w:before="120" w:after="120" w:line="240" w:lineRule="auto"/>
        <w:ind w:left="567" w:hanging="567"/>
        <w:contextualSpacing w:val="0"/>
        <w:rPr>
          <w:color w:val="000000" w:themeColor="text1"/>
        </w:rPr>
      </w:pPr>
      <w:r w:rsidRPr="00320A0B">
        <w:rPr>
          <w:color w:val="000000" w:themeColor="text1"/>
        </w:rPr>
        <w:t>Secinājumu</w:t>
      </w:r>
      <w:r w:rsidR="004F4DA3" w:rsidRPr="00320A0B">
        <w:rPr>
          <w:color w:val="000000" w:themeColor="text1"/>
        </w:rPr>
        <w:t>/priekšlikumu</w:t>
      </w:r>
      <w:r w:rsidRPr="00320A0B">
        <w:rPr>
          <w:color w:val="000000" w:themeColor="text1"/>
        </w:rPr>
        <w:t xml:space="preserve"> daļā sniegt konceptuālus priekšlikumus (vīziju) </w:t>
      </w:r>
      <w:r w:rsidR="007F2137" w:rsidRPr="00320A0B">
        <w:rPr>
          <w:color w:val="000000" w:themeColor="text1"/>
        </w:rPr>
        <w:t xml:space="preserve">par </w:t>
      </w:r>
      <w:r w:rsidRPr="00320A0B">
        <w:rPr>
          <w:color w:val="000000" w:themeColor="text1"/>
        </w:rPr>
        <w:t>efektīvāk</w:t>
      </w:r>
      <w:r w:rsidR="007F2137" w:rsidRPr="00320A0B">
        <w:rPr>
          <w:color w:val="000000" w:themeColor="text1"/>
        </w:rPr>
        <w:t>o</w:t>
      </w:r>
      <w:r w:rsidRPr="00320A0B">
        <w:rPr>
          <w:color w:val="000000" w:themeColor="text1"/>
        </w:rPr>
        <w:t xml:space="preserve"> un pasažieriem draudzīgāk</w:t>
      </w:r>
      <w:r w:rsidR="007F2137" w:rsidRPr="00320A0B">
        <w:rPr>
          <w:color w:val="000000" w:themeColor="text1"/>
        </w:rPr>
        <w:t>o</w:t>
      </w:r>
      <w:r w:rsidRPr="00320A0B">
        <w:rPr>
          <w:color w:val="000000" w:themeColor="text1"/>
        </w:rPr>
        <w:t xml:space="preserve"> Rīgas pilsētas sabiedriskā transporta modeli, tos attiecīgi pamatojot.</w:t>
      </w:r>
    </w:p>
    <w:p w14:paraId="5BDB9F67" w14:textId="7729CE65" w:rsidR="00B5079D" w:rsidRPr="00320A0B" w:rsidRDefault="00147E09" w:rsidP="004720AE">
      <w:pPr>
        <w:pStyle w:val="Heading1"/>
        <w:numPr>
          <w:ilvl w:val="0"/>
          <w:numId w:val="2"/>
        </w:numPr>
        <w:spacing w:before="120" w:after="120" w:line="240" w:lineRule="auto"/>
      </w:pPr>
      <w:r w:rsidRPr="00320A0B">
        <w:t>SASNIEDZAMIE REZULTĀTI</w:t>
      </w:r>
    </w:p>
    <w:p w14:paraId="1D3037BD" w14:textId="0394FA00" w:rsidR="00674DB7" w:rsidRPr="00320A0B" w:rsidRDefault="006955B5" w:rsidP="004720AE">
      <w:pPr>
        <w:pStyle w:val="ListParagraph"/>
        <w:numPr>
          <w:ilvl w:val="1"/>
          <w:numId w:val="2"/>
        </w:numPr>
        <w:spacing w:before="120" w:after="120" w:line="240" w:lineRule="auto"/>
        <w:ind w:left="567" w:hanging="567"/>
        <w:contextualSpacing w:val="0"/>
      </w:pPr>
      <w:r w:rsidRPr="00320A0B">
        <w:t>Izpildītājs sa</w:t>
      </w:r>
      <w:r w:rsidR="00EA2CFC" w:rsidRPr="00320A0B">
        <w:t xml:space="preserve">gatavo </w:t>
      </w:r>
      <w:r w:rsidR="002A00B9" w:rsidRPr="00320A0B">
        <w:t xml:space="preserve">nodevumus par </w:t>
      </w:r>
      <w:r w:rsidR="00EA2CFC" w:rsidRPr="00320A0B">
        <w:t xml:space="preserve">tehniskās specifikācijas </w:t>
      </w:r>
      <w:r w:rsidR="0076359C" w:rsidRPr="00320A0B">
        <w:t>4</w:t>
      </w:r>
      <w:r w:rsidR="00EA2CFC" w:rsidRPr="00320A0B">
        <w:t>.</w:t>
      </w:r>
      <w:r w:rsidR="00387C9A">
        <w:t xml:space="preserve"> </w:t>
      </w:r>
      <w:r w:rsidR="00E626D8" w:rsidRPr="00320A0B">
        <w:t xml:space="preserve">punktā </w:t>
      </w:r>
      <w:r w:rsidR="00200754" w:rsidRPr="00320A0B">
        <w:t>noteikto uzdevumu izpildi</w:t>
      </w:r>
      <w:r w:rsidR="00E238B8" w:rsidRPr="00320A0B">
        <w:t>:</w:t>
      </w:r>
    </w:p>
    <w:p w14:paraId="279DB599" w14:textId="7FEE8504" w:rsidR="00674DB7" w:rsidRPr="00FC3BB8" w:rsidRDefault="00FC3BB8" w:rsidP="00FC3BB8">
      <w:pPr>
        <w:spacing w:after="120" w:line="240" w:lineRule="auto"/>
        <w:ind w:left="357"/>
        <w:jc w:val="right"/>
        <w:rPr>
          <w:szCs w:val="24"/>
        </w:rPr>
      </w:pPr>
      <w:r>
        <w:rPr>
          <w:szCs w:val="24"/>
        </w:rPr>
        <w:t>1. </w:t>
      </w:r>
      <w:r w:rsidR="00674DB7" w:rsidRPr="00FC3BB8">
        <w:rPr>
          <w:szCs w:val="24"/>
        </w:rPr>
        <w:t>tabula</w:t>
      </w:r>
    </w:p>
    <w:tbl>
      <w:tblPr>
        <w:tblStyle w:val="TableGrid"/>
        <w:tblW w:w="8926" w:type="dxa"/>
        <w:tblLook w:val="04A0" w:firstRow="1" w:lastRow="0" w:firstColumn="1" w:lastColumn="0" w:noHBand="0" w:noVBand="1"/>
      </w:tblPr>
      <w:tblGrid>
        <w:gridCol w:w="943"/>
        <w:gridCol w:w="4439"/>
        <w:gridCol w:w="3544"/>
      </w:tblGrid>
      <w:tr w:rsidR="00CA690F" w:rsidRPr="00320A0B" w14:paraId="38388E8B" w14:textId="77777777" w:rsidTr="00FF6D29">
        <w:tc>
          <w:tcPr>
            <w:tcW w:w="943" w:type="dxa"/>
          </w:tcPr>
          <w:p w14:paraId="130F43E4" w14:textId="0F881874" w:rsidR="00890AA6" w:rsidRPr="00320A0B" w:rsidRDefault="00890AA6" w:rsidP="00B9375B">
            <w:pPr>
              <w:rPr>
                <w:b/>
                <w:bCs/>
                <w:color w:val="000000" w:themeColor="text1"/>
              </w:rPr>
            </w:pPr>
            <w:proofErr w:type="spellStart"/>
            <w:r w:rsidRPr="00320A0B">
              <w:rPr>
                <w:b/>
                <w:bCs/>
                <w:color w:val="000000" w:themeColor="text1"/>
              </w:rPr>
              <w:t>Nr.p.k</w:t>
            </w:r>
            <w:proofErr w:type="spellEnd"/>
            <w:r w:rsidRPr="00320A0B">
              <w:rPr>
                <w:b/>
                <w:bCs/>
                <w:color w:val="000000" w:themeColor="text1"/>
              </w:rPr>
              <w:t>.</w:t>
            </w:r>
          </w:p>
        </w:tc>
        <w:tc>
          <w:tcPr>
            <w:tcW w:w="4439" w:type="dxa"/>
          </w:tcPr>
          <w:p w14:paraId="4BAC3DEC" w14:textId="406B9F1B" w:rsidR="00890AA6" w:rsidRPr="00320A0B" w:rsidRDefault="00FF6D29" w:rsidP="00B9375B">
            <w:pPr>
              <w:rPr>
                <w:b/>
                <w:bCs/>
                <w:color w:val="000000" w:themeColor="text1"/>
              </w:rPr>
            </w:pPr>
            <w:r w:rsidRPr="00320A0B">
              <w:rPr>
                <w:b/>
                <w:bCs/>
                <w:color w:val="000000" w:themeColor="text1"/>
              </w:rPr>
              <w:t>Sasniedzamie rezultāti</w:t>
            </w:r>
          </w:p>
        </w:tc>
        <w:tc>
          <w:tcPr>
            <w:tcW w:w="3544" w:type="dxa"/>
          </w:tcPr>
          <w:p w14:paraId="29D05423" w14:textId="25A9529F" w:rsidR="00890AA6" w:rsidRPr="00320A0B" w:rsidRDefault="00A14E04" w:rsidP="00B9375B">
            <w:pPr>
              <w:rPr>
                <w:b/>
                <w:bCs/>
                <w:color w:val="000000" w:themeColor="text1"/>
              </w:rPr>
            </w:pPr>
            <w:r w:rsidRPr="00320A0B">
              <w:rPr>
                <w:b/>
                <w:bCs/>
                <w:color w:val="000000" w:themeColor="text1"/>
              </w:rPr>
              <w:t>Izpildes termiņš</w:t>
            </w:r>
          </w:p>
        </w:tc>
      </w:tr>
      <w:tr w:rsidR="00CA690F" w:rsidRPr="00320A0B" w14:paraId="1ED1AE5E" w14:textId="77777777" w:rsidTr="00CA690F">
        <w:tc>
          <w:tcPr>
            <w:tcW w:w="943" w:type="dxa"/>
          </w:tcPr>
          <w:p w14:paraId="6CC13D70" w14:textId="3547D081" w:rsidR="00890AA6" w:rsidRPr="00320A0B" w:rsidRDefault="00890AA6" w:rsidP="007D4BD6">
            <w:pPr>
              <w:pStyle w:val="ListParagraph"/>
              <w:numPr>
                <w:ilvl w:val="0"/>
                <w:numId w:val="3"/>
              </w:numPr>
              <w:rPr>
                <w:color w:val="000000" w:themeColor="text1"/>
              </w:rPr>
            </w:pPr>
          </w:p>
        </w:tc>
        <w:tc>
          <w:tcPr>
            <w:tcW w:w="4439" w:type="dxa"/>
          </w:tcPr>
          <w:p w14:paraId="4C5EF4D0" w14:textId="5470A463" w:rsidR="00890AA6" w:rsidRPr="00320A0B" w:rsidRDefault="00FF6D29" w:rsidP="00B9375B">
            <w:pPr>
              <w:rPr>
                <w:color w:val="000000" w:themeColor="text1"/>
              </w:rPr>
            </w:pPr>
            <w:r w:rsidRPr="00320A0B">
              <w:rPr>
                <w:color w:val="000000" w:themeColor="text1"/>
              </w:rPr>
              <w:t>Uzsākšanas ziņojums (metodoloģijas apraksts, detalizēts darba plāns, ekspertu komandas iesaistes plāns)</w:t>
            </w:r>
          </w:p>
        </w:tc>
        <w:tc>
          <w:tcPr>
            <w:tcW w:w="3544" w:type="dxa"/>
            <w:vAlign w:val="center"/>
          </w:tcPr>
          <w:p w14:paraId="71E2A49A" w14:textId="0C8DC482" w:rsidR="00890AA6" w:rsidRPr="00320A0B" w:rsidRDefault="00FF6D29" w:rsidP="00CA690F">
            <w:pPr>
              <w:jc w:val="left"/>
              <w:rPr>
                <w:color w:val="000000" w:themeColor="text1"/>
              </w:rPr>
            </w:pPr>
            <w:r w:rsidRPr="00320A0B">
              <w:rPr>
                <w:color w:val="000000" w:themeColor="text1"/>
              </w:rPr>
              <w:t>3 nedēļas no līguma noslēgšanas</w:t>
            </w:r>
          </w:p>
        </w:tc>
      </w:tr>
      <w:tr w:rsidR="00CA690F" w:rsidRPr="00320A0B" w14:paraId="2E7332E8" w14:textId="77777777" w:rsidTr="00CA690F">
        <w:tc>
          <w:tcPr>
            <w:tcW w:w="943" w:type="dxa"/>
          </w:tcPr>
          <w:p w14:paraId="4E2128B2" w14:textId="77777777" w:rsidR="00A7131F" w:rsidRPr="00320A0B" w:rsidRDefault="00A7131F" w:rsidP="007D4BD6">
            <w:pPr>
              <w:pStyle w:val="ListParagraph"/>
              <w:numPr>
                <w:ilvl w:val="0"/>
                <w:numId w:val="3"/>
              </w:numPr>
              <w:rPr>
                <w:color w:val="000000" w:themeColor="text1"/>
              </w:rPr>
            </w:pPr>
          </w:p>
        </w:tc>
        <w:tc>
          <w:tcPr>
            <w:tcW w:w="4439" w:type="dxa"/>
          </w:tcPr>
          <w:p w14:paraId="6923249B" w14:textId="6ADCDBAF" w:rsidR="00A7131F" w:rsidRPr="00320A0B" w:rsidRDefault="00FF6D29" w:rsidP="00B9375B">
            <w:pPr>
              <w:rPr>
                <w:color w:val="000000" w:themeColor="text1"/>
              </w:rPr>
            </w:pPr>
            <w:r w:rsidRPr="00320A0B">
              <w:rPr>
                <w:color w:val="000000" w:themeColor="text1"/>
              </w:rPr>
              <w:t xml:space="preserve">Pirmais </w:t>
            </w:r>
            <w:proofErr w:type="spellStart"/>
            <w:r w:rsidRPr="00320A0B">
              <w:rPr>
                <w:color w:val="000000" w:themeColor="text1"/>
              </w:rPr>
              <w:t>starpnodevums</w:t>
            </w:r>
            <w:proofErr w:type="spellEnd"/>
            <w:r w:rsidRPr="00320A0B">
              <w:rPr>
                <w:color w:val="000000" w:themeColor="text1"/>
              </w:rPr>
              <w:t xml:space="preserve"> </w:t>
            </w:r>
            <w:r w:rsidR="00CA690F" w:rsidRPr="00320A0B">
              <w:rPr>
                <w:color w:val="000000" w:themeColor="text1"/>
              </w:rPr>
              <w:t>–</w:t>
            </w:r>
            <w:r w:rsidRPr="00320A0B">
              <w:rPr>
                <w:color w:val="000000" w:themeColor="text1"/>
              </w:rPr>
              <w:t xml:space="preserve"> esošās situācijas analīze, salīdzinošā izpēte, maršruta tīkla </w:t>
            </w:r>
            <w:r w:rsidR="004F4DA3" w:rsidRPr="00320A0B">
              <w:rPr>
                <w:color w:val="000000" w:themeColor="text1"/>
              </w:rPr>
              <w:t xml:space="preserve">modernizācijas </w:t>
            </w:r>
            <w:r w:rsidRPr="00320A0B">
              <w:rPr>
                <w:color w:val="000000" w:themeColor="text1"/>
              </w:rPr>
              <w:t xml:space="preserve"> varianti</w:t>
            </w:r>
          </w:p>
        </w:tc>
        <w:tc>
          <w:tcPr>
            <w:tcW w:w="3544" w:type="dxa"/>
            <w:vAlign w:val="center"/>
          </w:tcPr>
          <w:p w14:paraId="04403663" w14:textId="6AFC0AF0" w:rsidR="00A7131F" w:rsidRPr="00320A0B" w:rsidRDefault="00FF6D29" w:rsidP="00CA690F">
            <w:pPr>
              <w:jc w:val="left"/>
              <w:rPr>
                <w:color w:val="000000" w:themeColor="text1"/>
              </w:rPr>
            </w:pPr>
            <w:r w:rsidRPr="00320A0B">
              <w:rPr>
                <w:color w:val="000000" w:themeColor="text1"/>
              </w:rPr>
              <w:t>13 nedēļas no līguma noslēgšanas</w:t>
            </w:r>
            <w:r w:rsidR="00E2715B" w:rsidRPr="00320A0B">
              <w:rPr>
                <w:color w:val="000000" w:themeColor="text1"/>
              </w:rPr>
              <w:t xml:space="preserve"> vai 8 nedēļas no uzsākšanas ziņojuma saskaņošanas (</w:t>
            </w:r>
            <w:r w:rsidR="00197F64">
              <w:rPr>
                <w:color w:val="000000" w:themeColor="text1"/>
              </w:rPr>
              <w:t xml:space="preserve">spēkā ir vēlākais no </w:t>
            </w:r>
            <w:r w:rsidR="00FC3BB8">
              <w:rPr>
                <w:color w:val="000000" w:themeColor="text1"/>
              </w:rPr>
              <w:t>norādītajiem termiņiem</w:t>
            </w:r>
            <w:r w:rsidR="00E2715B" w:rsidRPr="00320A0B">
              <w:rPr>
                <w:color w:val="000000" w:themeColor="text1"/>
              </w:rPr>
              <w:t>)</w:t>
            </w:r>
          </w:p>
        </w:tc>
      </w:tr>
      <w:tr w:rsidR="00CA690F" w:rsidRPr="00320A0B" w14:paraId="78AA137E" w14:textId="77777777" w:rsidTr="00FF6D29">
        <w:tc>
          <w:tcPr>
            <w:tcW w:w="943" w:type="dxa"/>
          </w:tcPr>
          <w:p w14:paraId="6D1B20E4" w14:textId="1F16B2A4" w:rsidR="00890AA6" w:rsidRPr="00320A0B" w:rsidRDefault="00890AA6" w:rsidP="007D4BD6">
            <w:pPr>
              <w:pStyle w:val="ListParagraph"/>
              <w:numPr>
                <w:ilvl w:val="0"/>
                <w:numId w:val="3"/>
              </w:numPr>
              <w:rPr>
                <w:color w:val="000000" w:themeColor="text1"/>
              </w:rPr>
            </w:pPr>
          </w:p>
        </w:tc>
        <w:tc>
          <w:tcPr>
            <w:tcW w:w="4439" w:type="dxa"/>
          </w:tcPr>
          <w:p w14:paraId="44C9B560" w14:textId="20733F8F" w:rsidR="00890AA6" w:rsidRPr="00320A0B" w:rsidRDefault="00FF6D29" w:rsidP="00B9375B">
            <w:pPr>
              <w:rPr>
                <w:color w:val="000000" w:themeColor="text1"/>
              </w:rPr>
            </w:pPr>
            <w:r w:rsidRPr="00320A0B">
              <w:rPr>
                <w:color w:val="000000" w:themeColor="text1"/>
              </w:rPr>
              <w:t xml:space="preserve">Otrais </w:t>
            </w:r>
            <w:proofErr w:type="spellStart"/>
            <w:r w:rsidRPr="00320A0B">
              <w:rPr>
                <w:color w:val="000000" w:themeColor="text1"/>
              </w:rPr>
              <w:t>starpnodevums</w:t>
            </w:r>
            <w:proofErr w:type="spellEnd"/>
            <w:r w:rsidRPr="00320A0B">
              <w:rPr>
                <w:color w:val="000000" w:themeColor="text1"/>
              </w:rPr>
              <w:t xml:space="preserve"> – </w:t>
            </w:r>
            <w:r w:rsidR="004F4DA3" w:rsidRPr="00320A0B">
              <w:rPr>
                <w:color w:val="000000" w:themeColor="text1"/>
              </w:rPr>
              <w:t xml:space="preserve">piedāvāto </w:t>
            </w:r>
            <w:r w:rsidRPr="00320A0B">
              <w:rPr>
                <w:color w:val="000000" w:themeColor="text1"/>
              </w:rPr>
              <w:t>maršruta tīkla variantu tehniski ekonomiskā izpēte, piemērotā ritošā sastāva noteikšana (vilce, ietilpība, u.c.)</w:t>
            </w:r>
          </w:p>
        </w:tc>
        <w:tc>
          <w:tcPr>
            <w:tcW w:w="3544" w:type="dxa"/>
          </w:tcPr>
          <w:p w14:paraId="0940091B" w14:textId="460B1F23" w:rsidR="00890AA6" w:rsidRPr="00320A0B" w:rsidRDefault="00FF6D29" w:rsidP="00FF6D29">
            <w:pPr>
              <w:jc w:val="left"/>
              <w:rPr>
                <w:color w:val="000000" w:themeColor="text1"/>
              </w:rPr>
            </w:pPr>
            <w:r w:rsidRPr="00320A0B">
              <w:rPr>
                <w:color w:val="000000" w:themeColor="text1"/>
              </w:rPr>
              <w:t xml:space="preserve">21 nedēļu no līguma noslēgšanas vai 6 nedēļas no pirmā </w:t>
            </w:r>
            <w:proofErr w:type="spellStart"/>
            <w:r w:rsidRPr="00320A0B">
              <w:rPr>
                <w:color w:val="000000" w:themeColor="text1"/>
              </w:rPr>
              <w:t>starpnodevuma</w:t>
            </w:r>
            <w:proofErr w:type="spellEnd"/>
            <w:r w:rsidRPr="00320A0B">
              <w:rPr>
                <w:color w:val="000000" w:themeColor="text1"/>
              </w:rPr>
              <w:t xml:space="preserve"> saskaņošanas </w:t>
            </w:r>
            <w:r w:rsidR="00FC3BB8" w:rsidRPr="00320A0B">
              <w:rPr>
                <w:color w:val="000000" w:themeColor="text1"/>
              </w:rPr>
              <w:t>(</w:t>
            </w:r>
            <w:r w:rsidR="00FC3BB8">
              <w:rPr>
                <w:color w:val="000000" w:themeColor="text1"/>
              </w:rPr>
              <w:t>spēkā ir vēlākais no norādītajiem termiņiem</w:t>
            </w:r>
            <w:r w:rsidR="00FC3BB8" w:rsidRPr="00320A0B">
              <w:rPr>
                <w:color w:val="000000" w:themeColor="text1"/>
              </w:rPr>
              <w:t>)</w:t>
            </w:r>
          </w:p>
        </w:tc>
      </w:tr>
      <w:tr w:rsidR="00CA690F" w:rsidRPr="00320A0B" w14:paraId="65B50772" w14:textId="77777777" w:rsidTr="00FF6D29">
        <w:tc>
          <w:tcPr>
            <w:tcW w:w="943" w:type="dxa"/>
          </w:tcPr>
          <w:p w14:paraId="4CE8E6CC" w14:textId="7B7E93CD" w:rsidR="00890AA6" w:rsidRPr="00320A0B" w:rsidRDefault="00890AA6" w:rsidP="007D4BD6">
            <w:pPr>
              <w:pStyle w:val="ListParagraph"/>
              <w:numPr>
                <w:ilvl w:val="0"/>
                <w:numId w:val="3"/>
              </w:numPr>
              <w:rPr>
                <w:color w:val="000000" w:themeColor="text1"/>
              </w:rPr>
            </w:pPr>
          </w:p>
        </w:tc>
        <w:tc>
          <w:tcPr>
            <w:tcW w:w="4439" w:type="dxa"/>
          </w:tcPr>
          <w:p w14:paraId="1DEAFA1A" w14:textId="66555EFB" w:rsidR="00890AA6" w:rsidRPr="00320A0B" w:rsidRDefault="00FF6D29" w:rsidP="00B9375B">
            <w:pPr>
              <w:rPr>
                <w:color w:val="000000" w:themeColor="text1"/>
              </w:rPr>
            </w:pPr>
            <w:r w:rsidRPr="00320A0B">
              <w:rPr>
                <w:color w:val="000000" w:themeColor="text1"/>
              </w:rPr>
              <w:t>Gala ziņojuma projekts</w:t>
            </w:r>
          </w:p>
        </w:tc>
        <w:tc>
          <w:tcPr>
            <w:tcW w:w="3544" w:type="dxa"/>
          </w:tcPr>
          <w:p w14:paraId="5A8970B0" w14:textId="7334272A" w:rsidR="00890AA6" w:rsidRPr="00320A0B" w:rsidRDefault="00FF6D29" w:rsidP="00FF6D29">
            <w:pPr>
              <w:jc w:val="left"/>
              <w:rPr>
                <w:color w:val="000000" w:themeColor="text1"/>
              </w:rPr>
            </w:pPr>
            <w:r w:rsidRPr="00320A0B">
              <w:rPr>
                <w:color w:val="000000" w:themeColor="text1"/>
              </w:rPr>
              <w:t xml:space="preserve">27 nedēļas no līguma noslēgšanas vai 4 nedēļas no otrā  </w:t>
            </w:r>
            <w:proofErr w:type="spellStart"/>
            <w:r w:rsidRPr="00320A0B">
              <w:rPr>
                <w:color w:val="000000" w:themeColor="text1"/>
              </w:rPr>
              <w:t>starpnodevuma</w:t>
            </w:r>
            <w:proofErr w:type="spellEnd"/>
            <w:r w:rsidRPr="00320A0B">
              <w:rPr>
                <w:color w:val="000000" w:themeColor="text1"/>
              </w:rPr>
              <w:t xml:space="preserve"> saskaņošanas </w:t>
            </w:r>
            <w:r w:rsidR="00FC3BB8" w:rsidRPr="00320A0B">
              <w:rPr>
                <w:color w:val="000000" w:themeColor="text1"/>
              </w:rPr>
              <w:t>(</w:t>
            </w:r>
            <w:r w:rsidR="00FC3BB8">
              <w:rPr>
                <w:color w:val="000000" w:themeColor="text1"/>
              </w:rPr>
              <w:t>spēkā ir vēlākais no norādītajiem termiņiem</w:t>
            </w:r>
            <w:r w:rsidR="00FC3BB8" w:rsidRPr="00320A0B">
              <w:rPr>
                <w:color w:val="000000" w:themeColor="text1"/>
              </w:rPr>
              <w:t>)</w:t>
            </w:r>
          </w:p>
        </w:tc>
      </w:tr>
      <w:tr w:rsidR="00CA690F" w:rsidRPr="00320A0B" w14:paraId="057F0D24" w14:textId="77777777" w:rsidTr="00FF6D29">
        <w:tc>
          <w:tcPr>
            <w:tcW w:w="943" w:type="dxa"/>
          </w:tcPr>
          <w:p w14:paraId="4BF33C9A" w14:textId="77777777" w:rsidR="00FF6D29" w:rsidRPr="00320A0B" w:rsidRDefault="00FF6D29" w:rsidP="007D4BD6">
            <w:pPr>
              <w:pStyle w:val="ListParagraph"/>
              <w:numPr>
                <w:ilvl w:val="0"/>
                <w:numId w:val="3"/>
              </w:numPr>
              <w:rPr>
                <w:color w:val="000000" w:themeColor="text1"/>
              </w:rPr>
            </w:pPr>
          </w:p>
        </w:tc>
        <w:tc>
          <w:tcPr>
            <w:tcW w:w="4439" w:type="dxa"/>
          </w:tcPr>
          <w:p w14:paraId="4D68CCAA" w14:textId="0B7E5D51" w:rsidR="00FF6D29" w:rsidRPr="00320A0B" w:rsidRDefault="00FF6D29" w:rsidP="00B9375B">
            <w:pPr>
              <w:rPr>
                <w:color w:val="000000" w:themeColor="text1"/>
              </w:rPr>
            </w:pPr>
            <w:r w:rsidRPr="00320A0B">
              <w:rPr>
                <w:color w:val="000000" w:themeColor="text1"/>
              </w:rPr>
              <w:t>Gala ziņojums</w:t>
            </w:r>
          </w:p>
        </w:tc>
        <w:tc>
          <w:tcPr>
            <w:tcW w:w="3544" w:type="dxa"/>
          </w:tcPr>
          <w:p w14:paraId="4880851A" w14:textId="5A0F1510" w:rsidR="00FF6D29" w:rsidRPr="00320A0B" w:rsidRDefault="00FF6D29" w:rsidP="00FF6D29">
            <w:pPr>
              <w:jc w:val="left"/>
              <w:rPr>
                <w:color w:val="000000" w:themeColor="text1"/>
              </w:rPr>
            </w:pPr>
            <w:r w:rsidRPr="00320A0B">
              <w:rPr>
                <w:color w:val="000000" w:themeColor="text1"/>
              </w:rPr>
              <w:t xml:space="preserve">32 nedēļas no līguma noslēgšanas vai 3 nedēļas no gala ziņojuma projekta saskaņošanas </w:t>
            </w:r>
            <w:r w:rsidR="00FC3BB8" w:rsidRPr="00320A0B">
              <w:rPr>
                <w:color w:val="000000" w:themeColor="text1"/>
              </w:rPr>
              <w:t>(</w:t>
            </w:r>
            <w:r w:rsidR="00FC3BB8">
              <w:rPr>
                <w:color w:val="000000" w:themeColor="text1"/>
              </w:rPr>
              <w:t>spēkā ir vēlākais no norādītajiem termiņiem</w:t>
            </w:r>
            <w:r w:rsidR="00FC3BB8" w:rsidRPr="00320A0B">
              <w:rPr>
                <w:color w:val="000000" w:themeColor="text1"/>
              </w:rPr>
              <w:t>)</w:t>
            </w:r>
          </w:p>
        </w:tc>
      </w:tr>
    </w:tbl>
    <w:p w14:paraId="16960883" w14:textId="33B99B9D" w:rsidR="00E238B8" w:rsidRPr="00320A0B" w:rsidRDefault="00785E0D" w:rsidP="00FC3BB8">
      <w:pPr>
        <w:pStyle w:val="ListParagraph"/>
        <w:numPr>
          <w:ilvl w:val="1"/>
          <w:numId w:val="2"/>
        </w:numPr>
        <w:spacing w:before="120" w:after="120" w:line="240" w:lineRule="auto"/>
        <w:ind w:left="567" w:hanging="567"/>
        <w:contextualSpacing w:val="0"/>
      </w:pPr>
      <w:r w:rsidRPr="00320A0B">
        <w:t>Gala nodevumā iekļauj šādas sadaļas:</w:t>
      </w:r>
    </w:p>
    <w:p w14:paraId="234AB056" w14:textId="234446B0" w:rsidR="005C226A" w:rsidRPr="00FC3BB8" w:rsidRDefault="005C226A" w:rsidP="00FC3BB8">
      <w:pPr>
        <w:pStyle w:val="ListParagraph"/>
        <w:numPr>
          <w:ilvl w:val="2"/>
          <w:numId w:val="2"/>
        </w:numPr>
        <w:spacing w:after="120" w:line="240" w:lineRule="auto"/>
        <w:ind w:left="1134" w:hanging="708"/>
        <w:contextualSpacing w:val="0"/>
        <w:rPr>
          <w:szCs w:val="24"/>
        </w:rPr>
      </w:pPr>
      <w:r w:rsidRPr="00FC3BB8">
        <w:rPr>
          <w:szCs w:val="24"/>
        </w:rPr>
        <w:t xml:space="preserve">Kopsavilkums </w:t>
      </w:r>
      <w:r w:rsidR="00941446" w:rsidRPr="00FC3BB8">
        <w:rPr>
          <w:szCs w:val="24"/>
        </w:rPr>
        <w:t xml:space="preserve">latviešu un </w:t>
      </w:r>
      <w:r w:rsidR="009F4DF5" w:rsidRPr="00FC3BB8">
        <w:rPr>
          <w:szCs w:val="24"/>
        </w:rPr>
        <w:t>angļu</w:t>
      </w:r>
      <w:r w:rsidR="00941446" w:rsidRPr="00FC3BB8">
        <w:rPr>
          <w:szCs w:val="24"/>
        </w:rPr>
        <w:t xml:space="preserve"> valodā;</w:t>
      </w:r>
    </w:p>
    <w:p w14:paraId="1EBA65D4" w14:textId="7ECDC362" w:rsidR="00941446" w:rsidRPr="00FC3BB8" w:rsidRDefault="00941446" w:rsidP="00FC3BB8">
      <w:pPr>
        <w:pStyle w:val="ListParagraph"/>
        <w:numPr>
          <w:ilvl w:val="2"/>
          <w:numId w:val="2"/>
        </w:numPr>
        <w:spacing w:after="120" w:line="240" w:lineRule="auto"/>
        <w:ind w:left="1134" w:hanging="708"/>
        <w:contextualSpacing w:val="0"/>
        <w:rPr>
          <w:szCs w:val="24"/>
        </w:rPr>
      </w:pPr>
      <w:r w:rsidRPr="00FC3BB8">
        <w:rPr>
          <w:szCs w:val="24"/>
        </w:rPr>
        <w:t>Ievads;</w:t>
      </w:r>
    </w:p>
    <w:p w14:paraId="36CD72E0" w14:textId="0D589DAA" w:rsidR="00941446" w:rsidRPr="00FC3BB8" w:rsidRDefault="00FF6D29" w:rsidP="00FC3BB8">
      <w:pPr>
        <w:pStyle w:val="ListParagraph"/>
        <w:numPr>
          <w:ilvl w:val="2"/>
          <w:numId w:val="2"/>
        </w:numPr>
        <w:spacing w:after="120" w:line="240" w:lineRule="auto"/>
        <w:ind w:left="1134" w:hanging="708"/>
        <w:contextualSpacing w:val="0"/>
        <w:rPr>
          <w:szCs w:val="24"/>
        </w:rPr>
      </w:pPr>
      <w:r w:rsidRPr="00FC3BB8">
        <w:rPr>
          <w:szCs w:val="24"/>
        </w:rPr>
        <w:t>Metodoloģijas apraksts</w:t>
      </w:r>
      <w:r w:rsidR="00D56CEB" w:rsidRPr="00FC3BB8">
        <w:rPr>
          <w:szCs w:val="24"/>
        </w:rPr>
        <w:t>;</w:t>
      </w:r>
    </w:p>
    <w:p w14:paraId="4766539B" w14:textId="49AC88DE" w:rsidR="00D56CEB" w:rsidRPr="00FC3BB8" w:rsidRDefault="001D0568" w:rsidP="00FC3BB8">
      <w:pPr>
        <w:pStyle w:val="ListParagraph"/>
        <w:numPr>
          <w:ilvl w:val="2"/>
          <w:numId w:val="2"/>
        </w:numPr>
        <w:spacing w:after="120" w:line="240" w:lineRule="auto"/>
        <w:ind w:left="1134" w:hanging="708"/>
        <w:contextualSpacing w:val="0"/>
        <w:rPr>
          <w:szCs w:val="24"/>
        </w:rPr>
      </w:pPr>
      <w:r w:rsidRPr="00FC3BB8">
        <w:rPr>
          <w:szCs w:val="24"/>
        </w:rPr>
        <w:t>Sadaļa</w:t>
      </w:r>
      <w:r w:rsidR="00FC573C" w:rsidRPr="00FC3BB8">
        <w:rPr>
          <w:szCs w:val="24"/>
        </w:rPr>
        <w:t>s atbilstoši tehniskās specifikācijas 4.</w:t>
      </w:r>
      <w:r w:rsidR="00FC3BB8">
        <w:rPr>
          <w:szCs w:val="24"/>
        </w:rPr>
        <w:t xml:space="preserve"> </w:t>
      </w:r>
      <w:r w:rsidR="00FC573C" w:rsidRPr="00FC3BB8">
        <w:rPr>
          <w:szCs w:val="24"/>
        </w:rPr>
        <w:t xml:space="preserve">punktā noteiktajiem uzdevumiem; </w:t>
      </w:r>
    </w:p>
    <w:p w14:paraId="3BE9E7DC" w14:textId="0FBFEE35" w:rsidR="004B715E" w:rsidRPr="00FC3BB8" w:rsidRDefault="000568FC" w:rsidP="00FC3BB8">
      <w:pPr>
        <w:pStyle w:val="ListParagraph"/>
        <w:numPr>
          <w:ilvl w:val="2"/>
          <w:numId w:val="2"/>
        </w:numPr>
        <w:spacing w:after="120" w:line="240" w:lineRule="auto"/>
        <w:ind w:left="1134" w:hanging="708"/>
        <w:contextualSpacing w:val="0"/>
        <w:rPr>
          <w:szCs w:val="24"/>
        </w:rPr>
      </w:pPr>
      <w:r w:rsidRPr="00FC3BB8">
        <w:rPr>
          <w:szCs w:val="24"/>
        </w:rPr>
        <w:t>Secinājumi un priekšlikumi</w:t>
      </w:r>
      <w:r w:rsidR="001265AE" w:rsidRPr="00FC3BB8">
        <w:rPr>
          <w:szCs w:val="24"/>
        </w:rPr>
        <w:t>.</w:t>
      </w:r>
    </w:p>
    <w:p w14:paraId="2E01AD50" w14:textId="7CAA92B1" w:rsidR="004B715E" w:rsidRPr="00FC3BB8" w:rsidRDefault="002B2657" w:rsidP="00FC3BB8">
      <w:pPr>
        <w:pStyle w:val="ListParagraph"/>
        <w:numPr>
          <w:ilvl w:val="1"/>
          <w:numId w:val="2"/>
        </w:numPr>
        <w:spacing w:after="120" w:line="240" w:lineRule="auto"/>
        <w:ind w:left="567" w:hanging="567"/>
        <w:contextualSpacing w:val="0"/>
        <w:rPr>
          <w:szCs w:val="24"/>
        </w:rPr>
      </w:pPr>
      <w:r w:rsidRPr="00FC3BB8">
        <w:rPr>
          <w:szCs w:val="24"/>
        </w:rPr>
        <w:t xml:space="preserve"> Gala nodevums ir iesniedzams</w:t>
      </w:r>
      <w:r w:rsidR="004B715E" w:rsidRPr="00FC3BB8">
        <w:rPr>
          <w:szCs w:val="24"/>
        </w:rPr>
        <w:t xml:space="preserve">: </w:t>
      </w:r>
    </w:p>
    <w:p w14:paraId="116295E8" w14:textId="24F01FD0" w:rsidR="004B715E" w:rsidRPr="00FC3BB8" w:rsidRDefault="002B2657" w:rsidP="00FC3BB8">
      <w:pPr>
        <w:pStyle w:val="ListParagraph"/>
        <w:numPr>
          <w:ilvl w:val="2"/>
          <w:numId w:val="2"/>
        </w:numPr>
        <w:spacing w:after="120" w:line="240" w:lineRule="auto"/>
        <w:ind w:left="1134" w:hanging="708"/>
        <w:contextualSpacing w:val="0"/>
        <w:rPr>
          <w:szCs w:val="24"/>
        </w:rPr>
      </w:pPr>
      <w:r w:rsidRPr="00FC3BB8">
        <w:rPr>
          <w:szCs w:val="24"/>
        </w:rPr>
        <w:t xml:space="preserve">Digitāli </w:t>
      </w:r>
      <w:r w:rsidR="009F4DF5" w:rsidRPr="00FC3BB8">
        <w:rPr>
          <w:szCs w:val="24"/>
        </w:rPr>
        <w:t xml:space="preserve">Word un </w:t>
      </w:r>
      <w:proofErr w:type="spellStart"/>
      <w:r w:rsidR="004D4C78" w:rsidRPr="00FC3BB8">
        <w:rPr>
          <w:szCs w:val="24"/>
        </w:rPr>
        <w:t>p</w:t>
      </w:r>
      <w:r w:rsidRPr="00FC3BB8">
        <w:rPr>
          <w:szCs w:val="24"/>
        </w:rPr>
        <w:t>df</w:t>
      </w:r>
      <w:proofErr w:type="spellEnd"/>
      <w:r w:rsidRPr="00FC3BB8">
        <w:rPr>
          <w:szCs w:val="24"/>
        </w:rPr>
        <w:t xml:space="preserve"> formātā</w:t>
      </w:r>
      <w:r w:rsidR="004D4C78" w:rsidRPr="00FC3BB8">
        <w:rPr>
          <w:szCs w:val="24"/>
        </w:rPr>
        <w:t xml:space="preserve"> (</w:t>
      </w:r>
      <w:r w:rsidR="009F4DF5" w:rsidRPr="00FC3BB8">
        <w:rPr>
          <w:szCs w:val="24"/>
        </w:rPr>
        <w:t>US</w:t>
      </w:r>
      <w:r w:rsidR="004D4C78" w:rsidRPr="00FC3BB8">
        <w:rPr>
          <w:szCs w:val="24"/>
        </w:rPr>
        <w:t xml:space="preserve">B </w:t>
      </w:r>
      <w:r w:rsidR="009F4DF5" w:rsidRPr="00FC3BB8">
        <w:rPr>
          <w:szCs w:val="24"/>
        </w:rPr>
        <w:t>atmiņa</w:t>
      </w:r>
      <w:r w:rsidR="00FC3BB8" w:rsidRPr="00FC3BB8">
        <w:rPr>
          <w:szCs w:val="24"/>
        </w:rPr>
        <w:t xml:space="preserve"> vai nosūtīts uz elektroniskā pasta adresi</w:t>
      </w:r>
      <w:r w:rsidR="004D4C78" w:rsidRPr="00FC3BB8">
        <w:rPr>
          <w:szCs w:val="24"/>
        </w:rPr>
        <w:t>)</w:t>
      </w:r>
      <w:r w:rsidR="004B715E" w:rsidRPr="00FC3BB8">
        <w:rPr>
          <w:szCs w:val="24"/>
        </w:rPr>
        <w:t>;</w:t>
      </w:r>
    </w:p>
    <w:p w14:paraId="6E292D1B" w14:textId="2B01220A" w:rsidR="004B715E" w:rsidRPr="00FC3BB8" w:rsidRDefault="004B715E" w:rsidP="00FC3BB8">
      <w:pPr>
        <w:pStyle w:val="ListParagraph"/>
        <w:numPr>
          <w:ilvl w:val="2"/>
          <w:numId w:val="2"/>
        </w:numPr>
        <w:spacing w:after="120" w:line="240" w:lineRule="auto"/>
        <w:ind w:left="1134" w:hanging="708"/>
        <w:contextualSpacing w:val="0"/>
        <w:rPr>
          <w:szCs w:val="24"/>
        </w:rPr>
      </w:pPr>
      <w:r w:rsidRPr="00FC3BB8">
        <w:rPr>
          <w:szCs w:val="24"/>
        </w:rPr>
        <w:t xml:space="preserve">Visas tabulas, diagrammas, kartes un datubāzes papildus jāiesniedz arī atsevišķos attiecīgos </w:t>
      </w:r>
      <w:r w:rsidR="002B2657" w:rsidRPr="00FC3BB8">
        <w:rPr>
          <w:szCs w:val="24"/>
        </w:rPr>
        <w:t>oriģinālajos formātos</w:t>
      </w:r>
      <w:r w:rsidRPr="00FC3BB8">
        <w:rPr>
          <w:szCs w:val="24"/>
        </w:rPr>
        <w:t xml:space="preserve"> (piem. Excel, JPG, </w:t>
      </w:r>
      <w:proofErr w:type="spellStart"/>
      <w:r w:rsidRPr="00FC3BB8">
        <w:rPr>
          <w:szCs w:val="24"/>
        </w:rPr>
        <w:t>shp</w:t>
      </w:r>
      <w:proofErr w:type="spellEnd"/>
      <w:r w:rsidRPr="00FC3BB8">
        <w:rPr>
          <w:szCs w:val="24"/>
        </w:rPr>
        <w:t>/</w:t>
      </w:r>
      <w:proofErr w:type="spellStart"/>
      <w:r w:rsidRPr="00FC3BB8">
        <w:rPr>
          <w:szCs w:val="24"/>
        </w:rPr>
        <w:t>dbf</w:t>
      </w:r>
      <w:proofErr w:type="spellEnd"/>
      <w:r w:rsidR="002B2657" w:rsidRPr="00FC3BB8">
        <w:rPr>
          <w:szCs w:val="24"/>
        </w:rPr>
        <w:t xml:space="preserve"> u.c.) </w:t>
      </w:r>
      <w:r w:rsidRPr="00FC3BB8">
        <w:rPr>
          <w:szCs w:val="24"/>
        </w:rPr>
        <w:t>USB formātā</w:t>
      </w:r>
      <w:r w:rsidRPr="00FC3BB8">
        <w:rPr>
          <w:szCs w:val="24"/>
        </w:rPr>
        <w:t>;</w:t>
      </w:r>
    </w:p>
    <w:p w14:paraId="54519DC6" w14:textId="75B9BECB" w:rsidR="002B2657" w:rsidRPr="00FC3BB8" w:rsidRDefault="002B2657" w:rsidP="00FC3BB8">
      <w:pPr>
        <w:pStyle w:val="ListParagraph"/>
        <w:numPr>
          <w:ilvl w:val="2"/>
          <w:numId w:val="2"/>
        </w:numPr>
        <w:spacing w:after="120" w:line="240" w:lineRule="auto"/>
        <w:ind w:left="1134" w:hanging="708"/>
        <w:contextualSpacing w:val="0"/>
        <w:rPr>
          <w:szCs w:val="24"/>
        </w:rPr>
      </w:pPr>
      <w:r w:rsidRPr="00FC3BB8">
        <w:rPr>
          <w:szCs w:val="24"/>
        </w:rPr>
        <w:t xml:space="preserve">Teksts jāsagatavo un jāiesniedz Word formātā. Teksta sagatavošanai jāizmanto </w:t>
      </w:r>
      <w:proofErr w:type="spellStart"/>
      <w:r w:rsidRPr="00FC3BB8">
        <w:rPr>
          <w:szCs w:val="24"/>
        </w:rPr>
        <w:t>Times</w:t>
      </w:r>
      <w:proofErr w:type="spellEnd"/>
      <w:r w:rsidRPr="00FC3BB8">
        <w:rPr>
          <w:szCs w:val="24"/>
        </w:rPr>
        <w:t xml:space="preserve"> </w:t>
      </w:r>
      <w:proofErr w:type="spellStart"/>
      <w:r w:rsidRPr="00FC3BB8">
        <w:rPr>
          <w:szCs w:val="24"/>
        </w:rPr>
        <w:t>New</w:t>
      </w:r>
      <w:proofErr w:type="spellEnd"/>
      <w:r w:rsidRPr="00FC3BB8">
        <w:rPr>
          <w:szCs w:val="24"/>
        </w:rPr>
        <w:t xml:space="preserve"> </w:t>
      </w:r>
      <w:proofErr w:type="spellStart"/>
      <w:r w:rsidRPr="00FC3BB8">
        <w:rPr>
          <w:szCs w:val="24"/>
        </w:rPr>
        <w:t>Roman</w:t>
      </w:r>
      <w:proofErr w:type="spellEnd"/>
      <w:r w:rsidRPr="00FC3BB8">
        <w:rPr>
          <w:szCs w:val="24"/>
        </w:rPr>
        <w:t xml:space="preserve"> fonts, burtu lielums 12, atstarpes starp rindām 1,15;</w:t>
      </w:r>
    </w:p>
    <w:p w14:paraId="0772FDCF" w14:textId="0D97A55C" w:rsidR="002B2657" w:rsidRPr="00FC3BB8" w:rsidRDefault="002B2657" w:rsidP="00FC3BB8">
      <w:pPr>
        <w:pStyle w:val="ListParagraph"/>
        <w:numPr>
          <w:ilvl w:val="2"/>
          <w:numId w:val="2"/>
        </w:numPr>
        <w:spacing w:after="120" w:line="240" w:lineRule="auto"/>
        <w:ind w:left="1134" w:hanging="708"/>
        <w:contextualSpacing w:val="0"/>
        <w:rPr>
          <w:szCs w:val="24"/>
        </w:rPr>
      </w:pPr>
      <w:r w:rsidRPr="00FC3BB8">
        <w:rPr>
          <w:szCs w:val="24"/>
        </w:rPr>
        <w:t>Standarta lappuses formāts A4. Ja nepieciešams, ilustrāciju un grafisko pielikumu lapas var būt A3 vai citā formātā</w:t>
      </w:r>
      <w:r w:rsidR="0079608B">
        <w:rPr>
          <w:szCs w:val="24"/>
        </w:rPr>
        <w:t xml:space="preserve">, kuru nepieciešamības gadījumā var </w:t>
      </w:r>
      <w:r w:rsidR="00D07CE1">
        <w:rPr>
          <w:szCs w:val="24"/>
        </w:rPr>
        <w:t xml:space="preserve">izdrukāt uz A4 vai A3 </w:t>
      </w:r>
      <w:r w:rsidR="00F3443A">
        <w:rPr>
          <w:szCs w:val="24"/>
        </w:rPr>
        <w:t xml:space="preserve">lapām. </w:t>
      </w:r>
    </w:p>
    <w:p w14:paraId="52778629" w14:textId="1F9561AE" w:rsidR="00785E0D" w:rsidRPr="00FC3BB8" w:rsidRDefault="00AB569A" w:rsidP="00FC3BB8">
      <w:pPr>
        <w:spacing w:after="120" w:line="240" w:lineRule="auto"/>
        <w:rPr>
          <w:szCs w:val="24"/>
        </w:rPr>
      </w:pPr>
      <w:r w:rsidRPr="00FC3BB8">
        <w:rPr>
          <w:szCs w:val="24"/>
        </w:rPr>
        <w:t xml:space="preserve">Izpildītājs </w:t>
      </w:r>
      <w:r w:rsidR="00435836" w:rsidRPr="00FC3BB8">
        <w:rPr>
          <w:szCs w:val="24"/>
        </w:rPr>
        <w:t xml:space="preserve">izpētes </w:t>
      </w:r>
      <w:r w:rsidRPr="00FC3BB8">
        <w:rPr>
          <w:szCs w:val="24"/>
        </w:rPr>
        <w:t xml:space="preserve">gaitā patstāvīgi izvēlas pētījuma izstrādes metodes, kas nodrošina </w:t>
      </w:r>
      <w:r w:rsidR="001265AE" w:rsidRPr="00FC3BB8">
        <w:rPr>
          <w:szCs w:val="24"/>
        </w:rPr>
        <w:t xml:space="preserve">pētījuma </w:t>
      </w:r>
      <w:r w:rsidRPr="00FC3BB8">
        <w:rPr>
          <w:szCs w:val="24"/>
        </w:rPr>
        <w:t xml:space="preserve">mērķa un </w:t>
      </w:r>
      <w:r w:rsidR="00435836" w:rsidRPr="00FC3BB8">
        <w:rPr>
          <w:szCs w:val="24"/>
        </w:rPr>
        <w:t xml:space="preserve">izpētes </w:t>
      </w:r>
      <w:r w:rsidRPr="00FC3BB8">
        <w:rPr>
          <w:szCs w:val="24"/>
        </w:rPr>
        <w:t>uzdevumu izpildi.</w:t>
      </w:r>
    </w:p>
    <w:p w14:paraId="3BB25FCC" w14:textId="40D12089" w:rsidR="00E368EA" w:rsidRPr="00FC3BB8" w:rsidRDefault="00E368EA" w:rsidP="00FC3BB8">
      <w:pPr>
        <w:pStyle w:val="Heading1"/>
        <w:numPr>
          <w:ilvl w:val="0"/>
          <w:numId w:val="8"/>
        </w:numPr>
        <w:spacing w:before="0" w:after="120" w:line="240" w:lineRule="auto"/>
        <w:rPr>
          <w:szCs w:val="24"/>
        </w:rPr>
      </w:pPr>
      <w:r w:rsidRPr="00FC3BB8">
        <w:rPr>
          <w:szCs w:val="24"/>
        </w:rPr>
        <w:t xml:space="preserve">Prasības </w:t>
      </w:r>
      <w:r w:rsidR="00435836" w:rsidRPr="00FC3BB8">
        <w:rPr>
          <w:szCs w:val="24"/>
        </w:rPr>
        <w:t xml:space="preserve">izpētes </w:t>
      </w:r>
      <w:r w:rsidRPr="00FC3BB8">
        <w:rPr>
          <w:szCs w:val="24"/>
        </w:rPr>
        <w:t>kvalitātes nodrošināšanai</w:t>
      </w:r>
    </w:p>
    <w:p w14:paraId="3B816027" w14:textId="6BC974BA" w:rsidR="007A1642" w:rsidRPr="00FC3BB8" w:rsidRDefault="004D4C78" w:rsidP="00FC3BB8">
      <w:pPr>
        <w:pStyle w:val="ListParagraph"/>
        <w:numPr>
          <w:ilvl w:val="1"/>
          <w:numId w:val="8"/>
        </w:numPr>
        <w:spacing w:after="120" w:line="240" w:lineRule="auto"/>
        <w:contextualSpacing w:val="0"/>
        <w:rPr>
          <w:szCs w:val="24"/>
          <w:lang w:eastAsia="lv-LV"/>
        </w:rPr>
      </w:pPr>
      <w:r w:rsidRPr="00FC3BB8">
        <w:rPr>
          <w:szCs w:val="24"/>
          <w:lang w:eastAsia="lv-LV"/>
        </w:rPr>
        <w:t xml:space="preserve"> </w:t>
      </w:r>
      <w:r w:rsidR="00E368EA" w:rsidRPr="00FC3BB8">
        <w:rPr>
          <w:szCs w:val="24"/>
          <w:lang w:eastAsia="lv-LV"/>
        </w:rPr>
        <w:t xml:space="preserve">Kvantitatīvi – iesniegto </w:t>
      </w:r>
      <w:r w:rsidR="008679B0" w:rsidRPr="00FC3BB8">
        <w:rPr>
          <w:szCs w:val="24"/>
          <w:lang w:eastAsia="lv-LV"/>
        </w:rPr>
        <w:t xml:space="preserve">ziņojumu un </w:t>
      </w:r>
      <w:r w:rsidR="00E368EA" w:rsidRPr="00FC3BB8">
        <w:rPr>
          <w:szCs w:val="24"/>
          <w:lang w:eastAsia="lv-LV"/>
        </w:rPr>
        <w:t xml:space="preserve">nodevumu skaits saskaņā ar tehniskās specifikācijas </w:t>
      </w:r>
      <w:r w:rsidR="000D0B24" w:rsidRPr="00FC3BB8">
        <w:rPr>
          <w:szCs w:val="24"/>
          <w:lang w:eastAsia="lv-LV"/>
        </w:rPr>
        <w:t>5</w:t>
      </w:r>
      <w:r w:rsidR="00E368EA" w:rsidRPr="00FC3BB8">
        <w:rPr>
          <w:szCs w:val="24"/>
          <w:lang w:eastAsia="lv-LV"/>
        </w:rPr>
        <w:t>.</w:t>
      </w:r>
      <w:r w:rsidR="00F3443A">
        <w:rPr>
          <w:szCs w:val="24"/>
          <w:lang w:eastAsia="lv-LV"/>
        </w:rPr>
        <w:t xml:space="preserve"> </w:t>
      </w:r>
      <w:r w:rsidR="00E368EA" w:rsidRPr="00FC3BB8">
        <w:rPr>
          <w:szCs w:val="24"/>
          <w:lang w:eastAsia="lv-LV"/>
        </w:rPr>
        <w:t>punktā noteikto.</w:t>
      </w:r>
    </w:p>
    <w:p w14:paraId="28F613AA" w14:textId="62FCECEE" w:rsidR="007A1642" w:rsidRPr="00FC3BB8" w:rsidRDefault="004D4C78" w:rsidP="00FC3BB8">
      <w:pPr>
        <w:pStyle w:val="ListParagraph"/>
        <w:numPr>
          <w:ilvl w:val="1"/>
          <w:numId w:val="8"/>
        </w:numPr>
        <w:spacing w:after="120" w:line="240" w:lineRule="auto"/>
        <w:contextualSpacing w:val="0"/>
        <w:rPr>
          <w:szCs w:val="24"/>
          <w:lang w:eastAsia="lv-LV"/>
        </w:rPr>
      </w:pPr>
      <w:r w:rsidRPr="00FC3BB8">
        <w:rPr>
          <w:szCs w:val="24"/>
          <w:lang w:eastAsia="lv-LV"/>
        </w:rPr>
        <w:t xml:space="preserve"> </w:t>
      </w:r>
      <w:r w:rsidR="00E368EA" w:rsidRPr="00FC3BB8">
        <w:rPr>
          <w:szCs w:val="24"/>
          <w:lang w:eastAsia="lv-LV"/>
        </w:rPr>
        <w:t>Kvalitatīvi:</w:t>
      </w:r>
    </w:p>
    <w:p w14:paraId="3641477F" w14:textId="1ADBD3EE" w:rsidR="007A1642" w:rsidRPr="00FC3BB8" w:rsidRDefault="004B715E" w:rsidP="00FC3BB8">
      <w:pPr>
        <w:pStyle w:val="ListParagraph"/>
        <w:numPr>
          <w:ilvl w:val="2"/>
          <w:numId w:val="8"/>
        </w:numPr>
        <w:spacing w:after="120" w:line="240" w:lineRule="auto"/>
        <w:ind w:left="1134" w:hanging="708"/>
        <w:contextualSpacing w:val="0"/>
        <w:rPr>
          <w:szCs w:val="24"/>
          <w:lang w:eastAsia="lv-LV"/>
        </w:rPr>
      </w:pPr>
      <w:r w:rsidRPr="00FC3BB8">
        <w:rPr>
          <w:szCs w:val="24"/>
          <w:lang w:eastAsia="lv-LV"/>
        </w:rPr>
        <w:t xml:space="preserve">Nodevumi </w:t>
      </w:r>
      <w:r w:rsidR="00E368EA" w:rsidRPr="00FC3BB8">
        <w:rPr>
          <w:szCs w:val="24"/>
          <w:lang w:eastAsia="lv-LV"/>
        </w:rPr>
        <w:t xml:space="preserve">un gala </w:t>
      </w:r>
      <w:r w:rsidR="008679B0" w:rsidRPr="00FC3BB8">
        <w:rPr>
          <w:szCs w:val="24"/>
          <w:lang w:eastAsia="lv-LV"/>
        </w:rPr>
        <w:t>ziņojums</w:t>
      </w:r>
      <w:r w:rsidR="00E368EA" w:rsidRPr="00FC3BB8">
        <w:rPr>
          <w:szCs w:val="24"/>
          <w:lang w:eastAsia="lv-LV"/>
        </w:rPr>
        <w:t xml:space="preserve"> (turpmāk - nodevumi) pilnībā atbilst tehniskās specifikācijas prasībām, ir strukturēti un pārskatāmi;</w:t>
      </w:r>
    </w:p>
    <w:p w14:paraId="21713C0B" w14:textId="77777777" w:rsidR="003E3D53" w:rsidRPr="00FC3BB8" w:rsidRDefault="00E368EA" w:rsidP="00FC3BB8">
      <w:pPr>
        <w:pStyle w:val="ListParagraph"/>
        <w:numPr>
          <w:ilvl w:val="2"/>
          <w:numId w:val="8"/>
        </w:numPr>
        <w:spacing w:after="120" w:line="240" w:lineRule="auto"/>
        <w:ind w:left="1134" w:hanging="708"/>
        <w:contextualSpacing w:val="0"/>
        <w:rPr>
          <w:szCs w:val="24"/>
          <w:lang w:eastAsia="lv-LV"/>
        </w:rPr>
      </w:pPr>
      <w:r w:rsidRPr="00FC3BB8">
        <w:rPr>
          <w:szCs w:val="24"/>
          <w:lang w:eastAsia="lv-LV"/>
        </w:rPr>
        <w:t>Saturiskā atbilstība – nodevumi liecina par rūpīgu situācijas un dokumentu izpēti, analīzi un tēmas izpratni;</w:t>
      </w:r>
    </w:p>
    <w:p w14:paraId="6DCE97C7" w14:textId="00FD99A3" w:rsidR="00C54189" w:rsidRPr="00F3443A" w:rsidRDefault="00E368EA" w:rsidP="00FC3BB8">
      <w:pPr>
        <w:pStyle w:val="ListParagraph"/>
        <w:numPr>
          <w:ilvl w:val="2"/>
          <w:numId w:val="8"/>
        </w:numPr>
        <w:spacing w:after="120" w:line="240" w:lineRule="auto"/>
        <w:ind w:left="1134" w:hanging="708"/>
        <w:contextualSpacing w:val="0"/>
        <w:rPr>
          <w:szCs w:val="24"/>
          <w:lang w:eastAsia="lv-LV"/>
        </w:rPr>
      </w:pPr>
      <w:r w:rsidRPr="00F3443A">
        <w:rPr>
          <w:szCs w:val="24"/>
          <w:lang w:eastAsia="lv-LV"/>
        </w:rPr>
        <w:t xml:space="preserve">Nodevumu saprotamība – nodevumi un gala </w:t>
      </w:r>
      <w:r w:rsidR="008679B0" w:rsidRPr="00F3443A">
        <w:rPr>
          <w:szCs w:val="24"/>
          <w:lang w:eastAsia="lv-LV"/>
        </w:rPr>
        <w:t>ziņojums</w:t>
      </w:r>
      <w:r w:rsidRPr="00F3443A">
        <w:rPr>
          <w:szCs w:val="24"/>
          <w:lang w:eastAsia="lv-LV"/>
        </w:rPr>
        <w:t xml:space="preserve"> ir izstrādāts lietotājiem un citiem interesentiem saprotamā („draudzīgā”) valodā, nodrošinot latviešu valodas pareizrakstības un vienota teksta stila ievērošanu, izvairoties no profesionāla žargona vai neatšifrētu saīsinājumu lietošanas, ar paskaidrojumiem un atsaucēm, jēdzienu skaidrojumiem, nodrošinot teksta un matemātisko aprēķinu saprotamību un izsekojamību. </w:t>
      </w:r>
      <w:r w:rsidR="004B715E" w:rsidRPr="00F3443A">
        <w:rPr>
          <w:szCs w:val="24"/>
          <w:lang w:eastAsia="lv-LV"/>
        </w:rPr>
        <w:t>N</w:t>
      </w:r>
      <w:r w:rsidRPr="00F3443A">
        <w:rPr>
          <w:szCs w:val="24"/>
          <w:lang w:eastAsia="lv-LV"/>
        </w:rPr>
        <w:t xml:space="preserve">odevumiem un gala nodevumam ir jābūt saprotamam </w:t>
      </w:r>
      <w:r w:rsidR="004B715E" w:rsidRPr="00F3443A">
        <w:rPr>
          <w:szCs w:val="24"/>
          <w:lang w:eastAsia="lv-LV"/>
        </w:rPr>
        <w:t>Pasūtītājam</w:t>
      </w:r>
      <w:r w:rsidRPr="00F3443A">
        <w:rPr>
          <w:szCs w:val="24"/>
          <w:lang w:eastAsia="lv-LV"/>
        </w:rPr>
        <w:t>, kā arī plašākai sabiedrībai;</w:t>
      </w:r>
    </w:p>
    <w:p w14:paraId="13DA98CB" w14:textId="77777777" w:rsidR="000443AD" w:rsidRPr="00FC3BB8" w:rsidRDefault="00E368EA" w:rsidP="00FC3BB8">
      <w:pPr>
        <w:pStyle w:val="ListParagraph"/>
        <w:numPr>
          <w:ilvl w:val="2"/>
          <w:numId w:val="8"/>
        </w:numPr>
        <w:spacing w:after="120" w:line="240" w:lineRule="auto"/>
        <w:ind w:left="1134" w:hanging="708"/>
        <w:contextualSpacing w:val="0"/>
        <w:rPr>
          <w:szCs w:val="24"/>
          <w:lang w:eastAsia="lv-LV"/>
        </w:rPr>
      </w:pPr>
      <w:r w:rsidRPr="00FC3BB8">
        <w:rPr>
          <w:szCs w:val="24"/>
          <w:lang w:eastAsia="lv-LV"/>
        </w:rPr>
        <w:t>Datu ticamība – iegūtiem un apkopotiem datiem norādīts datu avots atbilstoši atsauču noformēšanai, dati ir aktuāli, ticami pielietojami un salīdzināmi;</w:t>
      </w:r>
    </w:p>
    <w:p w14:paraId="0D92B3EA" w14:textId="61FCE61E" w:rsidR="004172E1" w:rsidRPr="00FC3BB8" w:rsidRDefault="00E368EA" w:rsidP="00FC3BB8">
      <w:pPr>
        <w:pStyle w:val="ListParagraph"/>
        <w:numPr>
          <w:ilvl w:val="2"/>
          <w:numId w:val="8"/>
        </w:numPr>
        <w:spacing w:after="120" w:line="240" w:lineRule="auto"/>
        <w:ind w:left="1134" w:hanging="708"/>
        <w:contextualSpacing w:val="0"/>
        <w:rPr>
          <w:szCs w:val="24"/>
          <w:lang w:eastAsia="lv-LV"/>
        </w:rPr>
      </w:pPr>
      <w:r w:rsidRPr="00FC3BB8">
        <w:rPr>
          <w:szCs w:val="24"/>
          <w:lang w:eastAsia="lv-LV"/>
        </w:rPr>
        <w:t xml:space="preserve">Rezultātu ticamība – rezultāti ir ticami, tie balstās uz </w:t>
      </w:r>
      <w:r w:rsidR="00435836" w:rsidRPr="00FC3BB8">
        <w:rPr>
          <w:szCs w:val="24"/>
          <w:lang w:eastAsia="lv-LV"/>
        </w:rPr>
        <w:t>izpēt</w:t>
      </w:r>
      <w:r w:rsidR="00F3443A">
        <w:rPr>
          <w:szCs w:val="24"/>
          <w:lang w:eastAsia="lv-LV"/>
        </w:rPr>
        <w:t>es ietvaros</w:t>
      </w:r>
      <w:r w:rsidR="00435836" w:rsidRPr="00FC3BB8">
        <w:rPr>
          <w:szCs w:val="24"/>
          <w:lang w:eastAsia="lv-LV"/>
        </w:rPr>
        <w:t xml:space="preserve"> </w:t>
      </w:r>
      <w:r w:rsidRPr="00FC3BB8">
        <w:rPr>
          <w:szCs w:val="24"/>
          <w:lang w:eastAsia="lv-LV"/>
        </w:rPr>
        <w:t>veikt</w:t>
      </w:r>
      <w:r w:rsidR="00AF7BBF">
        <w:rPr>
          <w:szCs w:val="24"/>
          <w:lang w:eastAsia="lv-LV"/>
        </w:rPr>
        <w:t xml:space="preserve">ajiem </w:t>
      </w:r>
      <w:r w:rsidR="00AF7BBF">
        <w:rPr>
          <w:szCs w:val="24"/>
          <w:lang w:eastAsia="lv-LV"/>
        </w:rPr>
        <w:t xml:space="preserve">aprēķiniem un </w:t>
      </w:r>
      <w:r w:rsidR="002B76B4">
        <w:rPr>
          <w:szCs w:val="24"/>
          <w:lang w:eastAsia="lv-LV"/>
        </w:rPr>
        <w:t>izmantotajām pētniecības metodēm</w:t>
      </w:r>
      <w:r w:rsidRPr="00FC3BB8">
        <w:rPr>
          <w:szCs w:val="24"/>
          <w:lang w:eastAsia="lv-LV"/>
        </w:rPr>
        <w:t>, objektīvu un ticamu datu avotu izmantošanu</w:t>
      </w:r>
      <w:r w:rsidR="00B03E3F" w:rsidRPr="00FC3BB8">
        <w:rPr>
          <w:szCs w:val="24"/>
          <w:lang w:eastAsia="lv-LV"/>
        </w:rPr>
        <w:t>;</w:t>
      </w:r>
    </w:p>
    <w:p w14:paraId="162F6B3C" w14:textId="77777777" w:rsidR="004865A0" w:rsidRPr="00FC3BB8" w:rsidRDefault="00E368EA" w:rsidP="00FC3BB8">
      <w:pPr>
        <w:pStyle w:val="ListParagraph"/>
        <w:numPr>
          <w:ilvl w:val="2"/>
          <w:numId w:val="8"/>
        </w:numPr>
        <w:spacing w:after="120" w:line="240" w:lineRule="auto"/>
        <w:ind w:left="1134" w:hanging="708"/>
        <w:contextualSpacing w:val="0"/>
        <w:rPr>
          <w:szCs w:val="24"/>
          <w:lang w:eastAsia="lv-LV"/>
        </w:rPr>
      </w:pPr>
      <w:r w:rsidRPr="00FC3BB8">
        <w:rPr>
          <w:szCs w:val="24"/>
          <w:lang w:eastAsia="lv-LV"/>
        </w:rPr>
        <w:t>Secinājumu objektivitāte – secinājumi ir objektīvi, loģiski pamatoti un balstās uz pieejamās informācijas un datu analīzi un atbilstošu informācijas interpretāciju; secinājumi atbils</w:t>
      </w:r>
      <w:bookmarkStart w:id="7" w:name="_GoBack"/>
      <w:bookmarkEnd w:id="7"/>
      <w:r w:rsidRPr="00FC3BB8">
        <w:rPr>
          <w:szCs w:val="24"/>
          <w:lang w:eastAsia="lv-LV"/>
        </w:rPr>
        <w:t>t mērķim;</w:t>
      </w:r>
    </w:p>
    <w:p w14:paraId="4719B509" w14:textId="11DEA1F8" w:rsidR="007A37AC" w:rsidRPr="00FC3BB8" w:rsidRDefault="00E368EA" w:rsidP="00FC3BB8">
      <w:pPr>
        <w:pStyle w:val="ListParagraph"/>
        <w:numPr>
          <w:ilvl w:val="2"/>
          <w:numId w:val="8"/>
        </w:numPr>
        <w:spacing w:after="120" w:line="240" w:lineRule="auto"/>
        <w:ind w:left="1134" w:hanging="708"/>
        <w:contextualSpacing w:val="0"/>
        <w:rPr>
          <w:szCs w:val="24"/>
          <w:lang w:eastAsia="lv-LV"/>
        </w:rPr>
      </w:pPr>
      <w:r w:rsidRPr="00FC3BB8">
        <w:rPr>
          <w:szCs w:val="24"/>
          <w:lang w:eastAsia="lv-LV"/>
        </w:rPr>
        <w:t xml:space="preserve">Rekomendāciju </w:t>
      </w:r>
      <w:proofErr w:type="spellStart"/>
      <w:r w:rsidRPr="00FC3BB8">
        <w:rPr>
          <w:szCs w:val="24"/>
          <w:lang w:eastAsia="lv-LV"/>
        </w:rPr>
        <w:t>pielietojamība</w:t>
      </w:r>
      <w:proofErr w:type="spellEnd"/>
      <w:r w:rsidRPr="00FC3BB8">
        <w:rPr>
          <w:szCs w:val="24"/>
          <w:lang w:eastAsia="lv-LV"/>
        </w:rPr>
        <w:t xml:space="preserve"> – gala nodevumā sniegtie priekšlikumi ir reāli pielietojami un īstenojami esošajā institucionālajā, finansiālajā un tiesiskajā ietvarā; tie balstās uz </w:t>
      </w:r>
      <w:r w:rsidR="00435836" w:rsidRPr="00FC3BB8">
        <w:rPr>
          <w:szCs w:val="24"/>
          <w:lang w:eastAsia="lv-LV"/>
        </w:rPr>
        <w:t xml:space="preserve">izpētes </w:t>
      </w:r>
      <w:r w:rsidRPr="00FC3BB8">
        <w:rPr>
          <w:szCs w:val="24"/>
          <w:lang w:eastAsia="lv-LV"/>
        </w:rPr>
        <w:t xml:space="preserve">secinājumiem un ir diskutējami ar </w:t>
      </w:r>
      <w:r w:rsidR="00A06F46" w:rsidRPr="00FC3BB8">
        <w:rPr>
          <w:szCs w:val="24"/>
          <w:lang w:eastAsia="lv-LV"/>
        </w:rPr>
        <w:t>transporta nozares un infrastruktūras</w:t>
      </w:r>
      <w:r w:rsidRPr="00FC3BB8">
        <w:rPr>
          <w:szCs w:val="24"/>
          <w:lang w:eastAsia="lv-LV"/>
        </w:rPr>
        <w:t xml:space="preserve"> </w:t>
      </w:r>
      <w:r w:rsidR="006C0AED" w:rsidRPr="00FC3BB8">
        <w:rPr>
          <w:szCs w:val="24"/>
          <w:lang w:eastAsia="lv-LV"/>
        </w:rPr>
        <w:t xml:space="preserve">pārstāvjiem, </w:t>
      </w:r>
      <w:r w:rsidRPr="00FC3BB8">
        <w:rPr>
          <w:szCs w:val="24"/>
          <w:lang w:eastAsia="lv-LV"/>
        </w:rPr>
        <w:t>plānotājiem un īstenotājiem.</w:t>
      </w:r>
    </w:p>
    <w:p w14:paraId="4B24AB1F" w14:textId="24F86C1B" w:rsidR="00E368EA" w:rsidRPr="00FC3BB8" w:rsidRDefault="00435836" w:rsidP="00FC3BB8">
      <w:pPr>
        <w:pStyle w:val="Heading1"/>
        <w:numPr>
          <w:ilvl w:val="0"/>
          <w:numId w:val="8"/>
        </w:numPr>
        <w:spacing w:before="0" w:after="120" w:line="240" w:lineRule="auto"/>
        <w:jc w:val="both"/>
        <w:rPr>
          <w:rFonts w:eastAsia="Times New Roman"/>
          <w:szCs w:val="24"/>
          <w:lang w:eastAsia="lv-LV"/>
        </w:rPr>
      </w:pPr>
      <w:r w:rsidRPr="00FC3BB8">
        <w:rPr>
          <w:rFonts w:eastAsia="Times New Roman"/>
          <w:szCs w:val="24"/>
          <w:lang w:eastAsia="lv-LV"/>
        </w:rPr>
        <w:t xml:space="preserve">Izpētes </w:t>
      </w:r>
      <w:r w:rsidR="00E368EA" w:rsidRPr="00FC3BB8">
        <w:rPr>
          <w:rFonts w:eastAsia="Times New Roman"/>
          <w:szCs w:val="24"/>
          <w:lang w:eastAsia="lv-LV"/>
        </w:rPr>
        <w:t>kvalitātes kontroles pasākumi pakalpojuma līguma izpildes laikā</w:t>
      </w:r>
    </w:p>
    <w:p w14:paraId="58C59183" w14:textId="69580672" w:rsidR="00E368EA" w:rsidRPr="00FC3BB8" w:rsidRDefault="004D4C78" w:rsidP="00FC3BB8">
      <w:pPr>
        <w:pStyle w:val="ListParagraph"/>
        <w:numPr>
          <w:ilvl w:val="1"/>
          <w:numId w:val="8"/>
        </w:numPr>
        <w:spacing w:after="120" w:line="240" w:lineRule="auto"/>
        <w:contextualSpacing w:val="0"/>
        <w:rPr>
          <w:szCs w:val="24"/>
          <w:lang w:eastAsia="lv-LV"/>
        </w:rPr>
      </w:pPr>
      <w:r w:rsidRPr="00FC3BB8">
        <w:rPr>
          <w:szCs w:val="24"/>
          <w:lang w:eastAsia="lv-LV"/>
        </w:rPr>
        <w:t xml:space="preserve"> </w:t>
      </w:r>
      <w:r w:rsidR="00435836" w:rsidRPr="00FC3BB8">
        <w:rPr>
          <w:szCs w:val="24"/>
          <w:lang w:eastAsia="lv-LV"/>
        </w:rPr>
        <w:t xml:space="preserve">Izpētes </w:t>
      </w:r>
      <w:r w:rsidR="00E368EA" w:rsidRPr="00FC3BB8">
        <w:rPr>
          <w:szCs w:val="24"/>
          <w:lang w:eastAsia="lv-LV"/>
        </w:rPr>
        <w:t xml:space="preserve">veikšanas kvalitāti uzrauga </w:t>
      </w:r>
      <w:r w:rsidR="002F5A35" w:rsidRPr="00FC3BB8">
        <w:rPr>
          <w:szCs w:val="24"/>
          <w:lang w:eastAsia="lv-LV"/>
        </w:rPr>
        <w:t>“Rīgas satiksme” ___________daļa</w:t>
      </w:r>
      <w:r w:rsidR="00E368EA" w:rsidRPr="00FC3BB8">
        <w:rPr>
          <w:szCs w:val="24"/>
          <w:lang w:eastAsia="lv-LV"/>
        </w:rPr>
        <w:t>:</w:t>
      </w:r>
    </w:p>
    <w:p w14:paraId="0D17A38E" w14:textId="6ED2EE01" w:rsidR="006271D5" w:rsidRPr="00FC3BB8" w:rsidRDefault="00E368EA" w:rsidP="00FC3BB8">
      <w:pPr>
        <w:pStyle w:val="ListParagraph"/>
        <w:numPr>
          <w:ilvl w:val="2"/>
          <w:numId w:val="8"/>
        </w:numPr>
        <w:spacing w:after="120" w:line="240" w:lineRule="auto"/>
        <w:ind w:left="1134" w:hanging="708"/>
        <w:contextualSpacing w:val="0"/>
        <w:rPr>
          <w:szCs w:val="24"/>
          <w:lang w:eastAsia="lv-LV"/>
        </w:rPr>
      </w:pPr>
      <w:r w:rsidRPr="00FC3BB8">
        <w:rPr>
          <w:szCs w:val="24"/>
          <w:lang w:eastAsia="lv-LV"/>
        </w:rPr>
        <w:t xml:space="preserve">organizējot regulāras sanāksmes ar Izpildītāju, </w:t>
      </w:r>
      <w:r w:rsidR="00BB7234" w:rsidRPr="00FC3BB8">
        <w:rPr>
          <w:szCs w:val="24"/>
          <w:lang w:eastAsia="lv-LV"/>
        </w:rPr>
        <w:t xml:space="preserve">pēc nepieciešamības, bet </w:t>
      </w:r>
      <w:r w:rsidRPr="00FC3BB8">
        <w:rPr>
          <w:szCs w:val="24"/>
          <w:lang w:eastAsia="lv-LV"/>
        </w:rPr>
        <w:t>ne retāk kā 1 (vienu) reizi mēnesī un pēc vajadzības pieprasot no Izpildītāja puses informāciju, atbilstoši Līgumā noteiktajam;</w:t>
      </w:r>
    </w:p>
    <w:p w14:paraId="5018C793" w14:textId="77777777" w:rsidR="006271D5" w:rsidRPr="00FC3BB8" w:rsidRDefault="00E368EA" w:rsidP="00FC3BB8">
      <w:pPr>
        <w:pStyle w:val="ListParagraph"/>
        <w:numPr>
          <w:ilvl w:val="2"/>
          <w:numId w:val="8"/>
        </w:numPr>
        <w:spacing w:after="120" w:line="240" w:lineRule="auto"/>
        <w:ind w:left="1134" w:hanging="708"/>
        <w:contextualSpacing w:val="0"/>
        <w:rPr>
          <w:szCs w:val="24"/>
          <w:lang w:eastAsia="lv-LV"/>
        </w:rPr>
      </w:pPr>
      <w:r w:rsidRPr="00FC3BB8">
        <w:rPr>
          <w:szCs w:val="24"/>
          <w:lang w:eastAsia="lv-LV"/>
        </w:rPr>
        <w:t>izskatot nodevumus un sniedzot komentārus, iesaistot Pasūtītāja pieaicinātus trešās puses pārstāvjus nodevumu izskatīšanā un nepieciešamības gadījumā, piesaistot iesaistītās institūcijas;</w:t>
      </w:r>
    </w:p>
    <w:p w14:paraId="5D97794B" w14:textId="68E06E52" w:rsidR="006271D5" w:rsidRPr="00FC3BB8" w:rsidRDefault="00E368EA" w:rsidP="00FC3BB8">
      <w:pPr>
        <w:pStyle w:val="ListParagraph"/>
        <w:numPr>
          <w:ilvl w:val="2"/>
          <w:numId w:val="8"/>
        </w:numPr>
        <w:spacing w:after="120" w:line="240" w:lineRule="auto"/>
        <w:ind w:left="1134" w:hanging="708"/>
        <w:contextualSpacing w:val="0"/>
        <w:rPr>
          <w:szCs w:val="24"/>
          <w:lang w:eastAsia="lv-LV"/>
        </w:rPr>
      </w:pPr>
      <w:r w:rsidRPr="00FC3BB8">
        <w:rPr>
          <w:szCs w:val="24"/>
          <w:lang w:eastAsia="lv-LV"/>
        </w:rPr>
        <w:t xml:space="preserve">uzdodot </w:t>
      </w:r>
      <w:r w:rsidR="00BB7234" w:rsidRPr="00FC3BB8">
        <w:rPr>
          <w:szCs w:val="24"/>
          <w:lang w:eastAsia="lv-LV"/>
        </w:rPr>
        <w:t xml:space="preserve">pilnveidot </w:t>
      </w:r>
      <w:r w:rsidRPr="00FC3BB8">
        <w:rPr>
          <w:szCs w:val="24"/>
          <w:lang w:eastAsia="lv-LV"/>
        </w:rPr>
        <w:t xml:space="preserve">nodevumus, ja tie neatbilst noteiktām iepirkuma </w:t>
      </w:r>
      <w:r w:rsidR="00BB7234" w:rsidRPr="00FC3BB8">
        <w:rPr>
          <w:szCs w:val="24"/>
          <w:lang w:eastAsia="lv-LV"/>
        </w:rPr>
        <w:t xml:space="preserve">tehniskās </w:t>
      </w:r>
      <w:r w:rsidRPr="00FC3BB8">
        <w:rPr>
          <w:szCs w:val="24"/>
          <w:lang w:eastAsia="lv-LV"/>
        </w:rPr>
        <w:t xml:space="preserve">specifikācijas prasībām vai iepriekš ar </w:t>
      </w:r>
      <w:r w:rsidR="00435836" w:rsidRPr="00FC3BB8">
        <w:rPr>
          <w:szCs w:val="24"/>
          <w:lang w:eastAsia="lv-LV"/>
        </w:rPr>
        <w:t>starp Pasūtītāju un Izpildītāji saskaņotajam darba apjomam</w:t>
      </w:r>
      <w:r w:rsidRPr="00FC3BB8">
        <w:rPr>
          <w:szCs w:val="24"/>
          <w:lang w:eastAsia="lv-LV"/>
        </w:rPr>
        <w:t>;</w:t>
      </w:r>
    </w:p>
    <w:p w14:paraId="134F4FA8" w14:textId="660F7D76" w:rsidR="003F57A9" w:rsidRPr="00FC3BB8" w:rsidRDefault="00E368EA" w:rsidP="00FC3BB8">
      <w:pPr>
        <w:pStyle w:val="ListParagraph"/>
        <w:numPr>
          <w:ilvl w:val="2"/>
          <w:numId w:val="8"/>
        </w:numPr>
        <w:spacing w:after="120" w:line="240" w:lineRule="auto"/>
        <w:ind w:left="1134" w:hanging="708"/>
        <w:contextualSpacing w:val="0"/>
        <w:rPr>
          <w:szCs w:val="24"/>
          <w:lang w:eastAsia="lv-LV"/>
        </w:rPr>
      </w:pPr>
      <w:r w:rsidRPr="00FC3BB8">
        <w:rPr>
          <w:szCs w:val="24"/>
          <w:lang w:eastAsia="lv-LV"/>
        </w:rPr>
        <w:t>sekojot līdzi nodevumu laika grafikam, nepieciešamības gadījumā, pusēm vienojoties, to precizējot.</w:t>
      </w:r>
    </w:p>
    <w:sectPr w:rsidR="003F57A9" w:rsidRPr="00FC3BB8" w:rsidSect="00A379EA">
      <w:footerReference w:type="default" r:id="rId11"/>
      <w:pgSz w:w="11906" w:h="16838"/>
      <w:pgMar w:top="993" w:right="1133" w:bottom="1135" w:left="180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8BF6C" w16cex:dateUtc="2021-11-12T08:24:00Z"/>
  <w16cex:commentExtensible w16cex:durableId="2538BFBD" w16cex:dateUtc="2021-11-12T08:26:00Z"/>
  <w16cex:commentExtensible w16cex:durableId="2538C034" w16cex:dateUtc="2021-11-12T08:28:00Z"/>
  <w16cex:commentExtensible w16cex:durableId="2538C017" w16cex:dateUtc="2021-11-12T08:27:00Z"/>
  <w16cex:commentExtensible w16cex:durableId="2538C075" w16cex:dateUtc="2021-11-12T08:29:00Z"/>
  <w16cex:commentExtensible w16cex:durableId="2538C0BB" w16cex:dateUtc="2021-11-12T08:30:00Z"/>
  <w16cex:commentExtensible w16cex:durableId="2538C18D" w16cex:dateUtc="2021-11-12T08:33:00Z"/>
  <w16cex:commentExtensible w16cex:durableId="2538C20C" w16cex:dateUtc="2021-11-12T08:35:00Z"/>
  <w16cex:commentExtensible w16cex:durableId="2538C235" w16cex:dateUtc="2021-11-12T08:36:00Z"/>
  <w16cex:commentExtensible w16cex:durableId="2538C248" w16cex:dateUtc="2021-11-12T08:36:00Z"/>
  <w16cex:commentExtensible w16cex:durableId="2538C262" w16cex:dateUtc="2021-11-12T08: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94FF3" w14:textId="77777777" w:rsidR="00B933DA" w:rsidRDefault="00B933DA" w:rsidP="001508F2">
      <w:pPr>
        <w:spacing w:after="0" w:line="240" w:lineRule="auto"/>
      </w:pPr>
      <w:r>
        <w:separator/>
      </w:r>
    </w:p>
  </w:endnote>
  <w:endnote w:type="continuationSeparator" w:id="0">
    <w:p w14:paraId="4D71E95F" w14:textId="77777777" w:rsidR="00B933DA" w:rsidRDefault="00B933DA" w:rsidP="001508F2">
      <w:pPr>
        <w:spacing w:after="0" w:line="240" w:lineRule="auto"/>
      </w:pPr>
      <w:r>
        <w:continuationSeparator/>
      </w:r>
    </w:p>
  </w:endnote>
  <w:endnote w:type="continuationNotice" w:id="1">
    <w:p w14:paraId="3898D2A2" w14:textId="77777777" w:rsidR="00B933DA" w:rsidRDefault="00B933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9441511"/>
      <w:docPartObj>
        <w:docPartGallery w:val="Page Numbers (Bottom of Page)"/>
        <w:docPartUnique/>
      </w:docPartObj>
    </w:sdtPr>
    <w:sdtEndPr>
      <w:rPr>
        <w:noProof/>
      </w:rPr>
    </w:sdtEndPr>
    <w:sdtContent>
      <w:p w14:paraId="4EF8DDF1" w14:textId="63798754" w:rsidR="00A379EA" w:rsidRDefault="00A379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B0678B" w14:textId="77777777" w:rsidR="00A379EA" w:rsidRDefault="00A37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896D2" w14:textId="77777777" w:rsidR="00B933DA" w:rsidRDefault="00B933DA" w:rsidP="001508F2">
      <w:pPr>
        <w:spacing w:after="0" w:line="240" w:lineRule="auto"/>
      </w:pPr>
      <w:r>
        <w:separator/>
      </w:r>
    </w:p>
  </w:footnote>
  <w:footnote w:type="continuationSeparator" w:id="0">
    <w:p w14:paraId="49EF1DEF" w14:textId="77777777" w:rsidR="00B933DA" w:rsidRDefault="00B933DA" w:rsidP="001508F2">
      <w:pPr>
        <w:spacing w:after="0" w:line="240" w:lineRule="auto"/>
      </w:pPr>
      <w:r>
        <w:continuationSeparator/>
      </w:r>
    </w:p>
  </w:footnote>
  <w:footnote w:type="continuationNotice" w:id="1">
    <w:p w14:paraId="6FFCD27C" w14:textId="77777777" w:rsidR="00B933DA" w:rsidRDefault="00B933DA">
      <w:pPr>
        <w:spacing w:after="0" w:line="240" w:lineRule="auto"/>
      </w:pPr>
    </w:p>
  </w:footnote>
  <w:footnote w:id="2">
    <w:p w14:paraId="466B28B5" w14:textId="2BE9C372" w:rsidR="00B933DA" w:rsidRDefault="00B933DA">
      <w:pPr>
        <w:pStyle w:val="FootnoteText"/>
      </w:pPr>
      <w:r>
        <w:rPr>
          <w:rStyle w:val="FootnoteReference"/>
        </w:rPr>
        <w:footnoteRef/>
      </w:r>
      <w:r>
        <w:t xml:space="preserve"> </w:t>
      </w:r>
      <w:hyperlink r:id="rId1" w:history="1">
        <w:r w:rsidRPr="00C47936">
          <w:rPr>
            <w:rStyle w:val="Hyperlink"/>
          </w:rPr>
          <w:t>https://eur-lex.europa.eu/legal-content/LV/TXT/PDF/?uri=CELEX:32019L1161&amp;from=EN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301A"/>
    <w:multiLevelType w:val="multilevel"/>
    <w:tmpl w:val="DF6AA8B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5104D2F"/>
    <w:multiLevelType w:val="multilevel"/>
    <w:tmpl w:val="A56C9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424417F"/>
    <w:multiLevelType w:val="multilevel"/>
    <w:tmpl w:val="F10A8E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A847EB"/>
    <w:multiLevelType w:val="multilevel"/>
    <w:tmpl w:val="8024518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D565ACA"/>
    <w:multiLevelType w:val="multilevel"/>
    <w:tmpl w:val="D30C22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BD15BF8"/>
    <w:multiLevelType w:val="multilevel"/>
    <w:tmpl w:val="D4041FCA"/>
    <w:lvl w:ilvl="0">
      <w:start w:val="1"/>
      <w:numFmt w:val="decimal"/>
      <w:lvlText w:val="%1."/>
      <w:lvlJc w:val="left"/>
      <w:pPr>
        <w:ind w:left="284" w:firstLine="73"/>
      </w:pPr>
      <w:rPr>
        <w:rFonts w:hint="default"/>
      </w:rPr>
    </w:lvl>
    <w:lvl w:ilvl="1">
      <w:start w:val="1"/>
      <w:numFmt w:val="decimal"/>
      <w:isLgl/>
      <w:lvlText w:val="%1.%2."/>
      <w:lvlJc w:val="left"/>
      <w:pPr>
        <w:ind w:left="397" w:hanging="284"/>
      </w:pPr>
      <w:rPr>
        <w:rFonts w:hint="default"/>
      </w:rPr>
    </w:lvl>
    <w:lvl w:ilvl="2">
      <w:start w:val="1"/>
      <w:numFmt w:val="decimal"/>
      <w:isLgl/>
      <w:lvlText w:val="%1.%2.%3."/>
      <w:lvlJc w:val="left"/>
      <w:pPr>
        <w:ind w:left="720" w:hanging="363"/>
      </w:pPr>
      <w:rPr>
        <w:rFonts w:ascii="Times New Roman" w:hAnsi="Times New Roman" w:cs="Times New Roman"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6" w15:restartNumberingAfterBreak="0">
    <w:nsid w:val="66C71C25"/>
    <w:multiLevelType w:val="hybridMultilevel"/>
    <w:tmpl w:val="91B2C5A2"/>
    <w:lvl w:ilvl="0" w:tplc="A05453EA">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7" w15:restartNumberingAfterBreak="0">
    <w:nsid w:val="6AD64FC9"/>
    <w:multiLevelType w:val="hybridMultilevel"/>
    <w:tmpl w:val="62666A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2015A7D"/>
    <w:multiLevelType w:val="hybridMultilevel"/>
    <w:tmpl w:val="68F274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51628F8"/>
    <w:multiLevelType w:val="multilevel"/>
    <w:tmpl w:val="E41477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9B3296E"/>
    <w:multiLevelType w:val="multilevel"/>
    <w:tmpl w:val="A56C9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822568"/>
    <w:multiLevelType w:val="multilevel"/>
    <w:tmpl w:val="75B078AA"/>
    <w:lvl w:ilvl="0">
      <w:start w:val="1"/>
      <w:numFmt w:val="decimal"/>
      <w:lvlText w:val="%1."/>
      <w:lvlJc w:val="left"/>
      <w:pPr>
        <w:ind w:left="720" w:hanging="360"/>
      </w:pPr>
      <w:rPr>
        <w:rFonts w:hint="default"/>
      </w:rPr>
    </w:lvl>
    <w:lvl w:ilvl="1">
      <w:start w:val="1"/>
      <w:numFmt w:val="decimal"/>
      <w:isLgl/>
      <w:lvlText w:val="6.%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5"/>
  </w:num>
  <w:num w:numId="3">
    <w:abstractNumId w:val="0"/>
  </w:num>
  <w:num w:numId="4">
    <w:abstractNumId w:val="3"/>
  </w:num>
  <w:num w:numId="5">
    <w:abstractNumId w:val="1"/>
  </w:num>
  <w:num w:numId="6">
    <w:abstractNumId w:val="2"/>
  </w:num>
  <w:num w:numId="7">
    <w:abstractNumId w:val="11"/>
  </w:num>
  <w:num w:numId="8">
    <w:abstractNumId w:val="9"/>
  </w:num>
  <w:num w:numId="9">
    <w:abstractNumId w:val="4"/>
  </w:num>
  <w:num w:numId="10">
    <w:abstractNumId w:val="1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7B9"/>
    <w:rsid w:val="00001399"/>
    <w:rsid w:val="0000431B"/>
    <w:rsid w:val="0001692B"/>
    <w:rsid w:val="000241AD"/>
    <w:rsid w:val="00027B8F"/>
    <w:rsid w:val="000300A0"/>
    <w:rsid w:val="00031EDD"/>
    <w:rsid w:val="00033114"/>
    <w:rsid w:val="00041D23"/>
    <w:rsid w:val="0004221D"/>
    <w:rsid w:val="000443AD"/>
    <w:rsid w:val="00054AC5"/>
    <w:rsid w:val="000568FC"/>
    <w:rsid w:val="000577A3"/>
    <w:rsid w:val="000661AA"/>
    <w:rsid w:val="0007138C"/>
    <w:rsid w:val="00076044"/>
    <w:rsid w:val="0007706F"/>
    <w:rsid w:val="00077273"/>
    <w:rsid w:val="00077353"/>
    <w:rsid w:val="00081929"/>
    <w:rsid w:val="00088FE8"/>
    <w:rsid w:val="000904F7"/>
    <w:rsid w:val="00091636"/>
    <w:rsid w:val="00096B92"/>
    <w:rsid w:val="000A0871"/>
    <w:rsid w:val="000A1D13"/>
    <w:rsid w:val="000A1F47"/>
    <w:rsid w:val="000A2103"/>
    <w:rsid w:val="000A6FCD"/>
    <w:rsid w:val="000B095F"/>
    <w:rsid w:val="000B3056"/>
    <w:rsid w:val="000C0078"/>
    <w:rsid w:val="000C1988"/>
    <w:rsid w:val="000D0B24"/>
    <w:rsid w:val="000D6929"/>
    <w:rsid w:val="000E0CD7"/>
    <w:rsid w:val="000E6B8F"/>
    <w:rsid w:val="000F64AB"/>
    <w:rsid w:val="000F75DC"/>
    <w:rsid w:val="00100F56"/>
    <w:rsid w:val="001010A0"/>
    <w:rsid w:val="00110AF1"/>
    <w:rsid w:val="00111E59"/>
    <w:rsid w:val="0012308E"/>
    <w:rsid w:val="001265AE"/>
    <w:rsid w:val="001359AF"/>
    <w:rsid w:val="00146057"/>
    <w:rsid w:val="00147E09"/>
    <w:rsid w:val="001508F2"/>
    <w:rsid w:val="00151F07"/>
    <w:rsid w:val="001542FE"/>
    <w:rsid w:val="00155479"/>
    <w:rsid w:val="001568BA"/>
    <w:rsid w:val="001574AD"/>
    <w:rsid w:val="0016135B"/>
    <w:rsid w:val="00184F5C"/>
    <w:rsid w:val="00192FA1"/>
    <w:rsid w:val="00197F64"/>
    <w:rsid w:val="001A2F05"/>
    <w:rsid w:val="001A52DC"/>
    <w:rsid w:val="001A6CDD"/>
    <w:rsid w:val="001A71C6"/>
    <w:rsid w:val="001C5568"/>
    <w:rsid w:val="001D0568"/>
    <w:rsid w:val="001D0BFE"/>
    <w:rsid w:val="001D69F6"/>
    <w:rsid w:val="001E0DDA"/>
    <w:rsid w:val="001F3BF1"/>
    <w:rsid w:val="001F56AF"/>
    <w:rsid w:val="001F70AB"/>
    <w:rsid w:val="001F7FE7"/>
    <w:rsid w:val="00200754"/>
    <w:rsid w:val="002009B4"/>
    <w:rsid w:val="00201BC7"/>
    <w:rsid w:val="00204C89"/>
    <w:rsid w:val="00210A30"/>
    <w:rsid w:val="002118DE"/>
    <w:rsid w:val="002326D6"/>
    <w:rsid w:val="00233D3B"/>
    <w:rsid w:val="00254948"/>
    <w:rsid w:val="002623BE"/>
    <w:rsid w:val="00264C40"/>
    <w:rsid w:val="00271BFD"/>
    <w:rsid w:val="00273BE7"/>
    <w:rsid w:val="00274429"/>
    <w:rsid w:val="0027661E"/>
    <w:rsid w:val="00276A07"/>
    <w:rsid w:val="00286177"/>
    <w:rsid w:val="00287CE3"/>
    <w:rsid w:val="00293883"/>
    <w:rsid w:val="002A00B9"/>
    <w:rsid w:val="002A3B86"/>
    <w:rsid w:val="002A4448"/>
    <w:rsid w:val="002B0E95"/>
    <w:rsid w:val="002B2657"/>
    <w:rsid w:val="002B2956"/>
    <w:rsid w:val="002B480F"/>
    <w:rsid w:val="002B4AEA"/>
    <w:rsid w:val="002B62E3"/>
    <w:rsid w:val="002B76B4"/>
    <w:rsid w:val="002C03A3"/>
    <w:rsid w:val="002C374C"/>
    <w:rsid w:val="002E4C0B"/>
    <w:rsid w:val="002E520C"/>
    <w:rsid w:val="002E6C34"/>
    <w:rsid w:val="002F1BDE"/>
    <w:rsid w:val="002F321F"/>
    <w:rsid w:val="002F3428"/>
    <w:rsid w:val="002F4EAD"/>
    <w:rsid w:val="002F5A35"/>
    <w:rsid w:val="002F6D82"/>
    <w:rsid w:val="003067C4"/>
    <w:rsid w:val="00306E7B"/>
    <w:rsid w:val="00307E08"/>
    <w:rsid w:val="00312C77"/>
    <w:rsid w:val="00314CCC"/>
    <w:rsid w:val="00320A0B"/>
    <w:rsid w:val="00324ACB"/>
    <w:rsid w:val="003320BE"/>
    <w:rsid w:val="0033399B"/>
    <w:rsid w:val="0034069B"/>
    <w:rsid w:val="00340DED"/>
    <w:rsid w:val="00344EB8"/>
    <w:rsid w:val="003600BB"/>
    <w:rsid w:val="00364434"/>
    <w:rsid w:val="003666E1"/>
    <w:rsid w:val="003667A2"/>
    <w:rsid w:val="00381D5A"/>
    <w:rsid w:val="00382CBC"/>
    <w:rsid w:val="00387C9A"/>
    <w:rsid w:val="00391B4E"/>
    <w:rsid w:val="003973BC"/>
    <w:rsid w:val="003A1AE8"/>
    <w:rsid w:val="003A6449"/>
    <w:rsid w:val="003B4F08"/>
    <w:rsid w:val="003B5B0F"/>
    <w:rsid w:val="003C4DCA"/>
    <w:rsid w:val="003D1229"/>
    <w:rsid w:val="003D1BCF"/>
    <w:rsid w:val="003D342D"/>
    <w:rsid w:val="003E00EE"/>
    <w:rsid w:val="003E2389"/>
    <w:rsid w:val="003E3B4F"/>
    <w:rsid w:val="003E3D53"/>
    <w:rsid w:val="003F2793"/>
    <w:rsid w:val="003F57A9"/>
    <w:rsid w:val="00400F47"/>
    <w:rsid w:val="00405626"/>
    <w:rsid w:val="004125C3"/>
    <w:rsid w:val="00412972"/>
    <w:rsid w:val="00413AE1"/>
    <w:rsid w:val="004172E1"/>
    <w:rsid w:val="00420A5E"/>
    <w:rsid w:val="0042367C"/>
    <w:rsid w:val="0042482F"/>
    <w:rsid w:val="00432FEF"/>
    <w:rsid w:val="00435836"/>
    <w:rsid w:val="00441784"/>
    <w:rsid w:val="004432BB"/>
    <w:rsid w:val="00444D8A"/>
    <w:rsid w:val="0044502B"/>
    <w:rsid w:val="0044577A"/>
    <w:rsid w:val="004469DB"/>
    <w:rsid w:val="00454E0A"/>
    <w:rsid w:val="004720AE"/>
    <w:rsid w:val="00474D34"/>
    <w:rsid w:val="00475775"/>
    <w:rsid w:val="00480ABB"/>
    <w:rsid w:val="004865A0"/>
    <w:rsid w:val="004866D3"/>
    <w:rsid w:val="00491DB2"/>
    <w:rsid w:val="00492723"/>
    <w:rsid w:val="004935FC"/>
    <w:rsid w:val="00495281"/>
    <w:rsid w:val="0049623A"/>
    <w:rsid w:val="004A60D6"/>
    <w:rsid w:val="004B0083"/>
    <w:rsid w:val="004B112F"/>
    <w:rsid w:val="004B3B69"/>
    <w:rsid w:val="004B715E"/>
    <w:rsid w:val="004B7379"/>
    <w:rsid w:val="004C001D"/>
    <w:rsid w:val="004C1AF6"/>
    <w:rsid w:val="004C4DA5"/>
    <w:rsid w:val="004D3F9E"/>
    <w:rsid w:val="004D4C78"/>
    <w:rsid w:val="004D5FE7"/>
    <w:rsid w:val="004D676D"/>
    <w:rsid w:val="004E4869"/>
    <w:rsid w:val="004E6422"/>
    <w:rsid w:val="004F26FD"/>
    <w:rsid w:val="004F4DA3"/>
    <w:rsid w:val="004F625F"/>
    <w:rsid w:val="00504BD3"/>
    <w:rsid w:val="005062C7"/>
    <w:rsid w:val="00507AAE"/>
    <w:rsid w:val="005124A1"/>
    <w:rsid w:val="00530740"/>
    <w:rsid w:val="00535C97"/>
    <w:rsid w:val="0053735D"/>
    <w:rsid w:val="0054651C"/>
    <w:rsid w:val="00563B63"/>
    <w:rsid w:val="00567712"/>
    <w:rsid w:val="00575D03"/>
    <w:rsid w:val="00575D6E"/>
    <w:rsid w:val="00576590"/>
    <w:rsid w:val="00576B89"/>
    <w:rsid w:val="00582CC3"/>
    <w:rsid w:val="00597401"/>
    <w:rsid w:val="005A0131"/>
    <w:rsid w:val="005A308C"/>
    <w:rsid w:val="005B4EB0"/>
    <w:rsid w:val="005C20A9"/>
    <w:rsid w:val="005C226A"/>
    <w:rsid w:val="005C4C3C"/>
    <w:rsid w:val="005D015F"/>
    <w:rsid w:val="005D3654"/>
    <w:rsid w:val="005D6AFE"/>
    <w:rsid w:val="005D6BCE"/>
    <w:rsid w:val="005E1D45"/>
    <w:rsid w:val="005E4FAB"/>
    <w:rsid w:val="005F6A92"/>
    <w:rsid w:val="0060340B"/>
    <w:rsid w:val="00604354"/>
    <w:rsid w:val="00605B23"/>
    <w:rsid w:val="00606127"/>
    <w:rsid w:val="00610E7F"/>
    <w:rsid w:val="006229C1"/>
    <w:rsid w:val="0062407A"/>
    <w:rsid w:val="00624E87"/>
    <w:rsid w:val="006271D5"/>
    <w:rsid w:val="00643A19"/>
    <w:rsid w:val="00644442"/>
    <w:rsid w:val="00645670"/>
    <w:rsid w:val="006532CA"/>
    <w:rsid w:val="006567DB"/>
    <w:rsid w:val="0065750F"/>
    <w:rsid w:val="00657950"/>
    <w:rsid w:val="00673279"/>
    <w:rsid w:val="0067395E"/>
    <w:rsid w:val="006741B2"/>
    <w:rsid w:val="0067444D"/>
    <w:rsid w:val="00674DB7"/>
    <w:rsid w:val="006757EE"/>
    <w:rsid w:val="00683B09"/>
    <w:rsid w:val="00684404"/>
    <w:rsid w:val="00691B64"/>
    <w:rsid w:val="006955B5"/>
    <w:rsid w:val="00695F51"/>
    <w:rsid w:val="006A04D5"/>
    <w:rsid w:val="006A6F58"/>
    <w:rsid w:val="006A7773"/>
    <w:rsid w:val="006B3CD1"/>
    <w:rsid w:val="006B42BD"/>
    <w:rsid w:val="006C0AED"/>
    <w:rsid w:val="006D16D9"/>
    <w:rsid w:val="006D7EE6"/>
    <w:rsid w:val="006F5782"/>
    <w:rsid w:val="0070318E"/>
    <w:rsid w:val="0070519E"/>
    <w:rsid w:val="00713014"/>
    <w:rsid w:val="00730237"/>
    <w:rsid w:val="00737DF6"/>
    <w:rsid w:val="00742685"/>
    <w:rsid w:val="0075115D"/>
    <w:rsid w:val="007575C2"/>
    <w:rsid w:val="00761BF8"/>
    <w:rsid w:val="0076359C"/>
    <w:rsid w:val="007650EB"/>
    <w:rsid w:val="00765AEB"/>
    <w:rsid w:val="00765B4A"/>
    <w:rsid w:val="007703D0"/>
    <w:rsid w:val="007717DF"/>
    <w:rsid w:val="00773B17"/>
    <w:rsid w:val="00774D28"/>
    <w:rsid w:val="007772E6"/>
    <w:rsid w:val="00781218"/>
    <w:rsid w:val="00785E0D"/>
    <w:rsid w:val="00794FFA"/>
    <w:rsid w:val="0079608B"/>
    <w:rsid w:val="007971DD"/>
    <w:rsid w:val="007A151B"/>
    <w:rsid w:val="007A1642"/>
    <w:rsid w:val="007A37AC"/>
    <w:rsid w:val="007A4609"/>
    <w:rsid w:val="007B254D"/>
    <w:rsid w:val="007C21E5"/>
    <w:rsid w:val="007C2F3F"/>
    <w:rsid w:val="007D1893"/>
    <w:rsid w:val="007D4BD6"/>
    <w:rsid w:val="007D5B7B"/>
    <w:rsid w:val="007D7D8E"/>
    <w:rsid w:val="007E2E37"/>
    <w:rsid w:val="007E403F"/>
    <w:rsid w:val="007E67A1"/>
    <w:rsid w:val="007F172E"/>
    <w:rsid w:val="007F1874"/>
    <w:rsid w:val="007F2137"/>
    <w:rsid w:val="007F591D"/>
    <w:rsid w:val="0080176A"/>
    <w:rsid w:val="00801973"/>
    <w:rsid w:val="00803016"/>
    <w:rsid w:val="00803F8B"/>
    <w:rsid w:val="008051CA"/>
    <w:rsid w:val="00811AD9"/>
    <w:rsid w:val="00812682"/>
    <w:rsid w:val="00813B54"/>
    <w:rsid w:val="00814E0D"/>
    <w:rsid w:val="008205C1"/>
    <w:rsid w:val="00822284"/>
    <w:rsid w:val="00844AE9"/>
    <w:rsid w:val="008455BB"/>
    <w:rsid w:val="008457B7"/>
    <w:rsid w:val="008508E1"/>
    <w:rsid w:val="00854165"/>
    <w:rsid w:val="00862E5E"/>
    <w:rsid w:val="00865861"/>
    <w:rsid w:val="00865FBA"/>
    <w:rsid w:val="008679B0"/>
    <w:rsid w:val="00867C0A"/>
    <w:rsid w:val="0087072B"/>
    <w:rsid w:val="00874B6C"/>
    <w:rsid w:val="00875783"/>
    <w:rsid w:val="00875D98"/>
    <w:rsid w:val="0088332B"/>
    <w:rsid w:val="0088430F"/>
    <w:rsid w:val="00890AA6"/>
    <w:rsid w:val="008A053E"/>
    <w:rsid w:val="008A1F6B"/>
    <w:rsid w:val="008A5034"/>
    <w:rsid w:val="008B4B4F"/>
    <w:rsid w:val="008B4F67"/>
    <w:rsid w:val="008C6583"/>
    <w:rsid w:val="008C6AAF"/>
    <w:rsid w:val="008D6D54"/>
    <w:rsid w:val="008D7D5B"/>
    <w:rsid w:val="008E46F5"/>
    <w:rsid w:val="008E5A95"/>
    <w:rsid w:val="008E6B16"/>
    <w:rsid w:val="008E7C2B"/>
    <w:rsid w:val="008F7BA5"/>
    <w:rsid w:val="009031E8"/>
    <w:rsid w:val="00905794"/>
    <w:rsid w:val="00917CDD"/>
    <w:rsid w:val="009245BF"/>
    <w:rsid w:val="0092676D"/>
    <w:rsid w:val="00936678"/>
    <w:rsid w:val="00941446"/>
    <w:rsid w:val="009422DA"/>
    <w:rsid w:val="00943ED1"/>
    <w:rsid w:val="009469E8"/>
    <w:rsid w:val="0095024D"/>
    <w:rsid w:val="00964256"/>
    <w:rsid w:val="00964BBE"/>
    <w:rsid w:val="00965CB7"/>
    <w:rsid w:val="009710CE"/>
    <w:rsid w:val="00971A89"/>
    <w:rsid w:val="00975B09"/>
    <w:rsid w:val="00983260"/>
    <w:rsid w:val="009B1DC3"/>
    <w:rsid w:val="009B231A"/>
    <w:rsid w:val="009C0EB2"/>
    <w:rsid w:val="009C2BC6"/>
    <w:rsid w:val="009C40C5"/>
    <w:rsid w:val="009C5012"/>
    <w:rsid w:val="009D4488"/>
    <w:rsid w:val="009D76D0"/>
    <w:rsid w:val="009E2B16"/>
    <w:rsid w:val="009F4DF5"/>
    <w:rsid w:val="009F5A1F"/>
    <w:rsid w:val="00A0510B"/>
    <w:rsid w:val="00A06F46"/>
    <w:rsid w:val="00A1399E"/>
    <w:rsid w:val="00A14CBB"/>
    <w:rsid w:val="00A14E04"/>
    <w:rsid w:val="00A20112"/>
    <w:rsid w:val="00A241F4"/>
    <w:rsid w:val="00A3646E"/>
    <w:rsid w:val="00A379EA"/>
    <w:rsid w:val="00A42231"/>
    <w:rsid w:val="00A42846"/>
    <w:rsid w:val="00A547B9"/>
    <w:rsid w:val="00A618FE"/>
    <w:rsid w:val="00A648DB"/>
    <w:rsid w:val="00A658CC"/>
    <w:rsid w:val="00A7131F"/>
    <w:rsid w:val="00A720DF"/>
    <w:rsid w:val="00A745A7"/>
    <w:rsid w:val="00A76BB3"/>
    <w:rsid w:val="00A81AE9"/>
    <w:rsid w:val="00A82E5E"/>
    <w:rsid w:val="00A85580"/>
    <w:rsid w:val="00A85F58"/>
    <w:rsid w:val="00AA46FB"/>
    <w:rsid w:val="00AA6103"/>
    <w:rsid w:val="00AB1010"/>
    <w:rsid w:val="00AB39BF"/>
    <w:rsid w:val="00AB4A0B"/>
    <w:rsid w:val="00AB569A"/>
    <w:rsid w:val="00AB65B8"/>
    <w:rsid w:val="00AC0E3B"/>
    <w:rsid w:val="00AC2F95"/>
    <w:rsid w:val="00AC56F7"/>
    <w:rsid w:val="00AC6CB9"/>
    <w:rsid w:val="00AD3F8A"/>
    <w:rsid w:val="00AD42B7"/>
    <w:rsid w:val="00AD54FD"/>
    <w:rsid w:val="00AE7D43"/>
    <w:rsid w:val="00AE7FA5"/>
    <w:rsid w:val="00AF0960"/>
    <w:rsid w:val="00AF4D61"/>
    <w:rsid w:val="00AF5D68"/>
    <w:rsid w:val="00AF7BBF"/>
    <w:rsid w:val="00B03E3F"/>
    <w:rsid w:val="00B06DEC"/>
    <w:rsid w:val="00B07E87"/>
    <w:rsid w:val="00B119BD"/>
    <w:rsid w:val="00B16DE0"/>
    <w:rsid w:val="00B2799B"/>
    <w:rsid w:val="00B408F9"/>
    <w:rsid w:val="00B42FFE"/>
    <w:rsid w:val="00B43551"/>
    <w:rsid w:val="00B5079D"/>
    <w:rsid w:val="00B5598D"/>
    <w:rsid w:val="00B56423"/>
    <w:rsid w:val="00B66A38"/>
    <w:rsid w:val="00B81F8A"/>
    <w:rsid w:val="00B82A2F"/>
    <w:rsid w:val="00B864DE"/>
    <w:rsid w:val="00B933DA"/>
    <w:rsid w:val="00B9375B"/>
    <w:rsid w:val="00B94D2C"/>
    <w:rsid w:val="00BA09C1"/>
    <w:rsid w:val="00BB534A"/>
    <w:rsid w:val="00BB7234"/>
    <w:rsid w:val="00BC4E50"/>
    <w:rsid w:val="00BD0CFE"/>
    <w:rsid w:val="00BD184E"/>
    <w:rsid w:val="00BD24F9"/>
    <w:rsid w:val="00BD2CA2"/>
    <w:rsid w:val="00BE20B9"/>
    <w:rsid w:val="00BE3159"/>
    <w:rsid w:val="00BE5EBD"/>
    <w:rsid w:val="00BF4BB4"/>
    <w:rsid w:val="00BF5F7A"/>
    <w:rsid w:val="00C01503"/>
    <w:rsid w:val="00C01D3B"/>
    <w:rsid w:val="00C02091"/>
    <w:rsid w:val="00C02A78"/>
    <w:rsid w:val="00C03178"/>
    <w:rsid w:val="00C07F3F"/>
    <w:rsid w:val="00C40AE4"/>
    <w:rsid w:val="00C45337"/>
    <w:rsid w:val="00C51678"/>
    <w:rsid w:val="00C54189"/>
    <w:rsid w:val="00C63F75"/>
    <w:rsid w:val="00C67DE5"/>
    <w:rsid w:val="00C75BCE"/>
    <w:rsid w:val="00C75FA6"/>
    <w:rsid w:val="00C95E7D"/>
    <w:rsid w:val="00C962D7"/>
    <w:rsid w:val="00CA1610"/>
    <w:rsid w:val="00CA66AB"/>
    <w:rsid w:val="00CA690F"/>
    <w:rsid w:val="00CB09C3"/>
    <w:rsid w:val="00CB3458"/>
    <w:rsid w:val="00CB3CC8"/>
    <w:rsid w:val="00CB6295"/>
    <w:rsid w:val="00CC000A"/>
    <w:rsid w:val="00CC15B1"/>
    <w:rsid w:val="00CC3673"/>
    <w:rsid w:val="00CE4511"/>
    <w:rsid w:val="00CE5D11"/>
    <w:rsid w:val="00CF1640"/>
    <w:rsid w:val="00CF1E8B"/>
    <w:rsid w:val="00D00652"/>
    <w:rsid w:val="00D02477"/>
    <w:rsid w:val="00D025EA"/>
    <w:rsid w:val="00D044A2"/>
    <w:rsid w:val="00D07CE1"/>
    <w:rsid w:val="00D1437F"/>
    <w:rsid w:val="00D14559"/>
    <w:rsid w:val="00D309FD"/>
    <w:rsid w:val="00D30A5E"/>
    <w:rsid w:val="00D30BE7"/>
    <w:rsid w:val="00D41626"/>
    <w:rsid w:val="00D54F10"/>
    <w:rsid w:val="00D56CEB"/>
    <w:rsid w:val="00D7195A"/>
    <w:rsid w:val="00D733E2"/>
    <w:rsid w:val="00D92477"/>
    <w:rsid w:val="00D942E0"/>
    <w:rsid w:val="00DA1008"/>
    <w:rsid w:val="00DA1AE9"/>
    <w:rsid w:val="00DA2AC1"/>
    <w:rsid w:val="00DB0AE1"/>
    <w:rsid w:val="00DB2638"/>
    <w:rsid w:val="00DC5BC2"/>
    <w:rsid w:val="00DD228B"/>
    <w:rsid w:val="00DE22AF"/>
    <w:rsid w:val="00DE6ACC"/>
    <w:rsid w:val="00E071EB"/>
    <w:rsid w:val="00E11F69"/>
    <w:rsid w:val="00E14DBA"/>
    <w:rsid w:val="00E200CC"/>
    <w:rsid w:val="00E2062E"/>
    <w:rsid w:val="00E21DAE"/>
    <w:rsid w:val="00E238B8"/>
    <w:rsid w:val="00E2715B"/>
    <w:rsid w:val="00E345B2"/>
    <w:rsid w:val="00E368EA"/>
    <w:rsid w:val="00E43B69"/>
    <w:rsid w:val="00E43FEE"/>
    <w:rsid w:val="00E467F0"/>
    <w:rsid w:val="00E52241"/>
    <w:rsid w:val="00E6262E"/>
    <w:rsid w:val="00E626D8"/>
    <w:rsid w:val="00E6363E"/>
    <w:rsid w:val="00E666B1"/>
    <w:rsid w:val="00E70C1B"/>
    <w:rsid w:val="00E750EC"/>
    <w:rsid w:val="00E77E84"/>
    <w:rsid w:val="00E8715C"/>
    <w:rsid w:val="00E93ECC"/>
    <w:rsid w:val="00E95876"/>
    <w:rsid w:val="00EA1036"/>
    <w:rsid w:val="00EA2CFC"/>
    <w:rsid w:val="00EA3227"/>
    <w:rsid w:val="00EA52D4"/>
    <w:rsid w:val="00EC2C10"/>
    <w:rsid w:val="00EC4783"/>
    <w:rsid w:val="00EC4CBA"/>
    <w:rsid w:val="00ED084B"/>
    <w:rsid w:val="00ED5BB9"/>
    <w:rsid w:val="00EE0D8F"/>
    <w:rsid w:val="00EE2265"/>
    <w:rsid w:val="00EF0A1C"/>
    <w:rsid w:val="00EF3B49"/>
    <w:rsid w:val="00EF6A67"/>
    <w:rsid w:val="00EF7540"/>
    <w:rsid w:val="00F029A5"/>
    <w:rsid w:val="00F1006F"/>
    <w:rsid w:val="00F1105E"/>
    <w:rsid w:val="00F22247"/>
    <w:rsid w:val="00F244C7"/>
    <w:rsid w:val="00F26EE2"/>
    <w:rsid w:val="00F30A05"/>
    <w:rsid w:val="00F3443A"/>
    <w:rsid w:val="00F35054"/>
    <w:rsid w:val="00F35AA4"/>
    <w:rsid w:val="00F3795D"/>
    <w:rsid w:val="00F40187"/>
    <w:rsid w:val="00F429A9"/>
    <w:rsid w:val="00F43939"/>
    <w:rsid w:val="00F47B7C"/>
    <w:rsid w:val="00F506C7"/>
    <w:rsid w:val="00F50727"/>
    <w:rsid w:val="00F51DD9"/>
    <w:rsid w:val="00F57BD9"/>
    <w:rsid w:val="00F66979"/>
    <w:rsid w:val="00F732B1"/>
    <w:rsid w:val="00F743B0"/>
    <w:rsid w:val="00F75ABC"/>
    <w:rsid w:val="00F77A39"/>
    <w:rsid w:val="00F81DA4"/>
    <w:rsid w:val="00F82599"/>
    <w:rsid w:val="00F93AF5"/>
    <w:rsid w:val="00F97F6D"/>
    <w:rsid w:val="00FB09CF"/>
    <w:rsid w:val="00FB1135"/>
    <w:rsid w:val="00FB2445"/>
    <w:rsid w:val="00FB4713"/>
    <w:rsid w:val="00FC07F3"/>
    <w:rsid w:val="00FC3BB8"/>
    <w:rsid w:val="00FC4EC6"/>
    <w:rsid w:val="00FC573C"/>
    <w:rsid w:val="00FD0C11"/>
    <w:rsid w:val="00FD6AE0"/>
    <w:rsid w:val="00FE1264"/>
    <w:rsid w:val="00FE39AB"/>
    <w:rsid w:val="00FF3A0B"/>
    <w:rsid w:val="00FF6245"/>
    <w:rsid w:val="00FF6D29"/>
    <w:rsid w:val="01A9BD1E"/>
    <w:rsid w:val="021D1350"/>
    <w:rsid w:val="025BE321"/>
    <w:rsid w:val="049FC0F0"/>
    <w:rsid w:val="055D3815"/>
    <w:rsid w:val="06C143CC"/>
    <w:rsid w:val="0753629F"/>
    <w:rsid w:val="084F4A70"/>
    <w:rsid w:val="08683FFC"/>
    <w:rsid w:val="091DA59A"/>
    <w:rsid w:val="0D63CCE1"/>
    <w:rsid w:val="10FBDEF9"/>
    <w:rsid w:val="114BFC91"/>
    <w:rsid w:val="115381D2"/>
    <w:rsid w:val="12779677"/>
    <w:rsid w:val="13F4F6EF"/>
    <w:rsid w:val="1470247D"/>
    <w:rsid w:val="14C45E05"/>
    <w:rsid w:val="17A930D1"/>
    <w:rsid w:val="17B67060"/>
    <w:rsid w:val="18C6EBC0"/>
    <w:rsid w:val="18DB23FA"/>
    <w:rsid w:val="1A3F77EF"/>
    <w:rsid w:val="1A6351A4"/>
    <w:rsid w:val="1AF7D2BC"/>
    <w:rsid w:val="1B7E0BAE"/>
    <w:rsid w:val="1B812B35"/>
    <w:rsid w:val="1CDC4F25"/>
    <w:rsid w:val="1D9AFAB8"/>
    <w:rsid w:val="1DE8AB3D"/>
    <w:rsid w:val="1E8638AD"/>
    <w:rsid w:val="1FDEA5B6"/>
    <w:rsid w:val="1FFBF1B7"/>
    <w:rsid w:val="208909B5"/>
    <w:rsid w:val="20CB532E"/>
    <w:rsid w:val="2149D6B6"/>
    <w:rsid w:val="22A2B84B"/>
    <w:rsid w:val="252BF8D0"/>
    <w:rsid w:val="25ADF928"/>
    <w:rsid w:val="2B101D86"/>
    <w:rsid w:val="2B8A9D53"/>
    <w:rsid w:val="2EADADBA"/>
    <w:rsid w:val="2EAE770A"/>
    <w:rsid w:val="2F81037D"/>
    <w:rsid w:val="305491D6"/>
    <w:rsid w:val="31517776"/>
    <w:rsid w:val="338C8C64"/>
    <w:rsid w:val="358335B8"/>
    <w:rsid w:val="35C320D3"/>
    <w:rsid w:val="3A04817E"/>
    <w:rsid w:val="3F40048C"/>
    <w:rsid w:val="4083A051"/>
    <w:rsid w:val="40D7D9D9"/>
    <w:rsid w:val="415AC031"/>
    <w:rsid w:val="41D84EB4"/>
    <w:rsid w:val="4330BBBD"/>
    <w:rsid w:val="43BAA99B"/>
    <w:rsid w:val="4622CE18"/>
    <w:rsid w:val="46D13575"/>
    <w:rsid w:val="49228B04"/>
    <w:rsid w:val="4A95A594"/>
    <w:rsid w:val="4D48B3EC"/>
    <w:rsid w:val="4D698188"/>
    <w:rsid w:val="4DDAE38B"/>
    <w:rsid w:val="50BE0AC9"/>
    <w:rsid w:val="51BEBE4B"/>
    <w:rsid w:val="535A8EAC"/>
    <w:rsid w:val="539DB35D"/>
    <w:rsid w:val="53E9430C"/>
    <w:rsid w:val="543B0C0E"/>
    <w:rsid w:val="569CA0D4"/>
    <w:rsid w:val="5894E0FE"/>
    <w:rsid w:val="58A38B73"/>
    <w:rsid w:val="5EB8AA93"/>
    <w:rsid w:val="5F72D7E5"/>
    <w:rsid w:val="60DAA403"/>
    <w:rsid w:val="620B220D"/>
    <w:rsid w:val="627ED2AE"/>
    <w:rsid w:val="6334A364"/>
    <w:rsid w:val="63B08825"/>
    <w:rsid w:val="6735A2B6"/>
    <w:rsid w:val="6A5A56D7"/>
    <w:rsid w:val="6CE86055"/>
    <w:rsid w:val="6F443791"/>
    <w:rsid w:val="6FD89862"/>
    <w:rsid w:val="70A9A631"/>
    <w:rsid w:val="71CA090F"/>
    <w:rsid w:val="7268B019"/>
    <w:rsid w:val="73134564"/>
    <w:rsid w:val="7404807A"/>
    <w:rsid w:val="751ACA56"/>
    <w:rsid w:val="75A050DB"/>
    <w:rsid w:val="76ED61E7"/>
    <w:rsid w:val="77839D06"/>
    <w:rsid w:val="79C5DAD3"/>
    <w:rsid w:val="7B3422A5"/>
    <w:rsid w:val="7B66BA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B27F"/>
  <w15:chartTrackingRefBased/>
  <w15:docId w15:val="{55F4D32D-57D3-407E-8CFC-D96752013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A2CFC"/>
    <w:pPr>
      <w:jc w:val="both"/>
    </w:pPr>
    <w:rPr>
      <w:rFonts w:ascii="Times New Roman" w:hAnsi="Times New Roman"/>
      <w:sz w:val="24"/>
    </w:rPr>
  </w:style>
  <w:style w:type="paragraph" w:styleId="Heading1">
    <w:name w:val="heading 1"/>
    <w:basedOn w:val="Normal"/>
    <w:next w:val="Normal"/>
    <w:link w:val="Heading1Char"/>
    <w:uiPriority w:val="9"/>
    <w:qFormat/>
    <w:rsid w:val="00C67DE5"/>
    <w:pPr>
      <w:keepNext/>
      <w:keepLines/>
      <w:spacing w:before="240" w:after="0"/>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7B9"/>
    <w:pPr>
      <w:ind w:left="720"/>
      <w:contextualSpacing/>
    </w:pPr>
  </w:style>
  <w:style w:type="character" w:customStyle="1" w:styleId="Heading1Char">
    <w:name w:val="Heading 1 Char"/>
    <w:basedOn w:val="DefaultParagraphFont"/>
    <w:link w:val="Heading1"/>
    <w:uiPriority w:val="9"/>
    <w:rsid w:val="00C67DE5"/>
    <w:rPr>
      <w:rFonts w:ascii="Times New Roman" w:eastAsiaTheme="majorEastAsia" w:hAnsi="Times New Roman" w:cstheme="majorBidi"/>
      <w:b/>
      <w:sz w:val="24"/>
      <w:szCs w:val="32"/>
    </w:rPr>
  </w:style>
  <w:style w:type="paragraph" w:styleId="NormalWeb">
    <w:name w:val="Normal (Web)"/>
    <w:basedOn w:val="Normal"/>
    <w:uiPriority w:val="99"/>
    <w:semiHidden/>
    <w:unhideWhenUsed/>
    <w:rsid w:val="002623BE"/>
    <w:pPr>
      <w:spacing w:before="100" w:beforeAutospacing="1" w:after="100" w:afterAutospacing="1" w:line="240" w:lineRule="auto"/>
    </w:pPr>
    <w:rPr>
      <w:rFonts w:eastAsia="Times New Roman" w:cs="Times New Roman"/>
      <w:szCs w:val="24"/>
      <w:lang w:eastAsia="lv-LV"/>
    </w:rPr>
  </w:style>
  <w:style w:type="character" w:styleId="Hyperlink">
    <w:name w:val="Hyperlink"/>
    <w:basedOn w:val="DefaultParagraphFont"/>
    <w:uiPriority w:val="99"/>
    <w:unhideWhenUsed/>
    <w:rsid w:val="002623BE"/>
    <w:rPr>
      <w:color w:val="0000FF"/>
      <w:u w:val="single"/>
    </w:rPr>
  </w:style>
  <w:style w:type="table" w:styleId="TableGrid">
    <w:name w:val="Table Grid"/>
    <w:basedOn w:val="TableNormal"/>
    <w:uiPriority w:val="39"/>
    <w:rsid w:val="00890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6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642"/>
    <w:rPr>
      <w:rFonts w:ascii="Segoe UI" w:hAnsi="Segoe UI" w:cs="Segoe UI"/>
      <w:sz w:val="18"/>
      <w:szCs w:val="18"/>
    </w:rPr>
  </w:style>
  <w:style w:type="character" w:styleId="CommentReference">
    <w:name w:val="annotation reference"/>
    <w:basedOn w:val="DefaultParagraphFont"/>
    <w:uiPriority w:val="99"/>
    <w:semiHidden/>
    <w:unhideWhenUsed/>
    <w:rsid w:val="00673279"/>
    <w:rPr>
      <w:sz w:val="16"/>
      <w:szCs w:val="16"/>
    </w:rPr>
  </w:style>
  <w:style w:type="paragraph" w:styleId="CommentText">
    <w:name w:val="annotation text"/>
    <w:basedOn w:val="Normal"/>
    <w:link w:val="CommentTextChar"/>
    <w:uiPriority w:val="99"/>
    <w:semiHidden/>
    <w:unhideWhenUsed/>
    <w:rsid w:val="00673279"/>
    <w:pPr>
      <w:spacing w:line="240" w:lineRule="auto"/>
    </w:pPr>
    <w:rPr>
      <w:sz w:val="20"/>
      <w:szCs w:val="20"/>
    </w:rPr>
  </w:style>
  <w:style w:type="character" w:customStyle="1" w:styleId="CommentTextChar">
    <w:name w:val="Comment Text Char"/>
    <w:basedOn w:val="DefaultParagraphFont"/>
    <w:link w:val="CommentText"/>
    <w:uiPriority w:val="99"/>
    <w:semiHidden/>
    <w:rsid w:val="006732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73279"/>
    <w:rPr>
      <w:b/>
      <w:bCs/>
    </w:rPr>
  </w:style>
  <w:style w:type="character" w:customStyle="1" w:styleId="CommentSubjectChar">
    <w:name w:val="Comment Subject Char"/>
    <w:basedOn w:val="CommentTextChar"/>
    <w:link w:val="CommentSubject"/>
    <w:uiPriority w:val="99"/>
    <w:semiHidden/>
    <w:rsid w:val="00673279"/>
    <w:rPr>
      <w:rFonts w:ascii="Times New Roman" w:hAnsi="Times New Roman"/>
      <w:b/>
      <w:bCs/>
      <w:sz w:val="20"/>
      <w:szCs w:val="20"/>
    </w:rPr>
  </w:style>
  <w:style w:type="paragraph" w:styleId="Revision">
    <w:name w:val="Revision"/>
    <w:hidden/>
    <w:uiPriority w:val="99"/>
    <w:semiHidden/>
    <w:rsid w:val="002B2657"/>
    <w:pPr>
      <w:spacing w:after="0" w:line="240" w:lineRule="auto"/>
    </w:pPr>
    <w:rPr>
      <w:rFonts w:ascii="Times New Roman" w:hAnsi="Times New Roman"/>
      <w:sz w:val="24"/>
    </w:rPr>
  </w:style>
  <w:style w:type="character" w:styleId="UnresolvedMention">
    <w:name w:val="Unresolved Mention"/>
    <w:basedOn w:val="DefaultParagraphFont"/>
    <w:uiPriority w:val="99"/>
    <w:unhideWhenUsed/>
    <w:rsid w:val="00F51DD9"/>
    <w:rPr>
      <w:color w:val="605E5C"/>
      <w:shd w:val="clear" w:color="auto" w:fill="E1DFDD"/>
    </w:rPr>
  </w:style>
  <w:style w:type="character" w:styleId="Mention">
    <w:name w:val="Mention"/>
    <w:basedOn w:val="DefaultParagraphFont"/>
    <w:uiPriority w:val="99"/>
    <w:unhideWhenUsed/>
    <w:rsid w:val="00865861"/>
    <w:rPr>
      <w:color w:val="2B579A"/>
      <w:shd w:val="clear" w:color="auto" w:fill="E1DFDD"/>
    </w:rPr>
  </w:style>
  <w:style w:type="paragraph" w:styleId="FootnoteText">
    <w:name w:val="footnote text"/>
    <w:basedOn w:val="Normal"/>
    <w:link w:val="FootnoteTextChar"/>
    <w:uiPriority w:val="99"/>
    <w:semiHidden/>
    <w:unhideWhenUsed/>
    <w:rsid w:val="001508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08F2"/>
    <w:rPr>
      <w:rFonts w:ascii="Times New Roman" w:hAnsi="Times New Roman"/>
      <w:sz w:val="20"/>
      <w:szCs w:val="20"/>
    </w:rPr>
  </w:style>
  <w:style w:type="character" w:styleId="FootnoteReference">
    <w:name w:val="footnote reference"/>
    <w:basedOn w:val="DefaultParagraphFont"/>
    <w:uiPriority w:val="99"/>
    <w:semiHidden/>
    <w:unhideWhenUsed/>
    <w:rsid w:val="001508F2"/>
    <w:rPr>
      <w:vertAlign w:val="superscript"/>
    </w:rPr>
  </w:style>
  <w:style w:type="paragraph" w:styleId="Header">
    <w:name w:val="header"/>
    <w:basedOn w:val="Normal"/>
    <w:link w:val="HeaderChar"/>
    <w:uiPriority w:val="99"/>
    <w:unhideWhenUsed/>
    <w:rsid w:val="007D7D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D7D8E"/>
    <w:rPr>
      <w:rFonts w:ascii="Times New Roman" w:hAnsi="Times New Roman"/>
      <w:sz w:val="24"/>
    </w:rPr>
  </w:style>
  <w:style w:type="paragraph" w:styleId="Footer">
    <w:name w:val="footer"/>
    <w:basedOn w:val="Normal"/>
    <w:link w:val="FooterChar"/>
    <w:uiPriority w:val="99"/>
    <w:unhideWhenUsed/>
    <w:rsid w:val="007D7D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7D7D8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00284">
      <w:bodyDiv w:val="1"/>
      <w:marLeft w:val="0"/>
      <w:marRight w:val="0"/>
      <w:marTop w:val="0"/>
      <w:marBottom w:val="0"/>
      <w:divBdr>
        <w:top w:val="none" w:sz="0" w:space="0" w:color="auto"/>
        <w:left w:val="none" w:sz="0" w:space="0" w:color="auto"/>
        <w:bottom w:val="none" w:sz="0" w:space="0" w:color="auto"/>
        <w:right w:val="none" w:sz="0" w:space="0" w:color="auto"/>
      </w:divBdr>
    </w:div>
    <w:div w:id="185664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PDF/?uri=CELEX:32019L1161&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4" ma:contentTypeDescription="Izveidot jaunu dokumentu." ma:contentTypeScope="" ma:versionID="b0ad97231b517200d797318e30199866">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b369ec3a91c22651012289d3aa7962c4"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C4061-55C5-4676-8134-5A45763DFA40}">
  <ds:schemaRefs>
    <ds:schemaRef ds:uri="http://schemas.microsoft.com/sharepoint/v3/contenttype/forms"/>
  </ds:schemaRefs>
</ds:datastoreItem>
</file>

<file path=customXml/itemProps2.xml><?xml version="1.0" encoding="utf-8"?>
<ds:datastoreItem xmlns:ds="http://schemas.openxmlformats.org/officeDocument/2006/customXml" ds:itemID="{261C7930-9883-48DC-8278-930AB3515DF4}">
  <ds:schemaRefs>
    <ds:schemaRef ds:uri="http://schemas.microsoft.com/office/2006/documentManagement/types"/>
    <ds:schemaRef ds:uri="13232249-b7b2-4d5d-a673-2497437b762d"/>
    <ds:schemaRef ds:uri="http://schemas.openxmlformats.org/package/2006/metadata/core-properties"/>
    <ds:schemaRef ds:uri="http://www.w3.org/XML/1998/namespace"/>
    <ds:schemaRef ds:uri="http://purl.org/dc/elements/1.1/"/>
    <ds:schemaRef ds:uri="http://purl.org/dc/terms/"/>
    <ds:schemaRef ds:uri="http://schemas.microsoft.com/office/infopath/2007/PartnerControls"/>
    <ds:schemaRef ds:uri="9da6383c-9756-4074-bb8c-4f7bfe5c6960"/>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6769195-20F8-4F82-8219-BA08B5DE4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97F4A9-20D0-41F2-834B-2809265C6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8009</Words>
  <Characters>4566</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12550</CharactersWithSpaces>
  <SharedDoc>false</SharedDoc>
  <HLinks>
    <vt:vector size="48" baseType="variant">
      <vt:variant>
        <vt:i4>6226001</vt:i4>
      </vt:variant>
      <vt:variant>
        <vt:i4>0</vt:i4>
      </vt:variant>
      <vt:variant>
        <vt:i4>0</vt:i4>
      </vt:variant>
      <vt:variant>
        <vt:i4>5</vt:i4>
      </vt:variant>
      <vt:variant>
        <vt:lpwstr>https://eur-lex.europa.eu/legal-content/LV/TXT/PDF/?uri=CELEX:32019L1161&amp;from=EN</vt:lpwstr>
      </vt:variant>
      <vt:variant>
        <vt:lpwstr/>
      </vt:variant>
      <vt:variant>
        <vt:i4>5832737</vt:i4>
      </vt:variant>
      <vt:variant>
        <vt:i4>18</vt:i4>
      </vt:variant>
      <vt:variant>
        <vt:i4>0</vt:i4>
      </vt:variant>
      <vt:variant>
        <vt:i4>5</vt:i4>
      </vt:variant>
      <vt:variant>
        <vt:lpwstr>mailto:sarmis.svilis@rigassatiksme.lv</vt:lpwstr>
      </vt:variant>
      <vt:variant>
        <vt:lpwstr/>
      </vt:variant>
      <vt:variant>
        <vt:i4>6160437</vt:i4>
      </vt:variant>
      <vt:variant>
        <vt:i4>15</vt:i4>
      </vt:variant>
      <vt:variant>
        <vt:i4>0</vt:i4>
      </vt:variant>
      <vt:variant>
        <vt:i4>5</vt:i4>
      </vt:variant>
      <vt:variant>
        <vt:lpwstr>mailto:Andris.Aisters@rigassatiksme.lv</vt:lpwstr>
      </vt:variant>
      <vt:variant>
        <vt:lpwstr/>
      </vt:variant>
      <vt:variant>
        <vt:i4>5111869</vt:i4>
      </vt:variant>
      <vt:variant>
        <vt:i4>12</vt:i4>
      </vt:variant>
      <vt:variant>
        <vt:i4>0</vt:i4>
      </vt:variant>
      <vt:variant>
        <vt:i4>5</vt:i4>
      </vt:variant>
      <vt:variant>
        <vt:lpwstr>mailto:Kristaps.Supe@rigassatiksme.lv</vt:lpwstr>
      </vt:variant>
      <vt:variant>
        <vt:lpwstr/>
      </vt:variant>
      <vt:variant>
        <vt:i4>6094909</vt:i4>
      </vt:variant>
      <vt:variant>
        <vt:i4>9</vt:i4>
      </vt:variant>
      <vt:variant>
        <vt:i4>0</vt:i4>
      </vt:variant>
      <vt:variant>
        <vt:i4>5</vt:i4>
      </vt:variant>
      <vt:variant>
        <vt:lpwstr>mailto:rita.strangate@rigassatiksme.lv</vt:lpwstr>
      </vt:variant>
      <vt:variant>
        <vt:lpwstr/>
      </vt:variant>
      <vt:variant>
        <vt:i4>4522016</vt:i4>
      </vt:variant>
      <vt:variant>
        <vt:i4>6</vt:i4>
      </vt:variant>
      <vt:variant>
        <vt:i4>0</vt:i4>
      </vt:variant>
      <vt:variant>
        <vt:i4>5</vt:i4>
      </vt:variant>
      <vt:variant>
        <vt:lpwstr>mailto:Reinis.Auzins@rigassatiksme.lv</vt:lpwstr>
      </vt:variant>
      <vt:variant>
        <vt:lpwstr/>
      </vt:variant>
      <vt:variant>
        <vt:i4>5111869</vt:i4>
      </vt:variant>
      <vt:variant>
        <vt:i4>3</vt:i4>
      </vt:variant>
      <vt:variant>
        <vt:i4>0</vt:i4>
      </vt:variant>
      <vt:variant>
        <vt:i4>5</vt:i4>
      </vt:variant>
      <vt:variant>
        <vt:lpwstr>mailto:Kristaps.Supe@rigassatiksme.lv</vt:lpwstr>
      </vt:variant>
      <vt:variant>
        <vt:lpwstr/>
      </vt:variant>
      <vt:variant>
        <vt:i4>5111869</vt:i4>
      </vt:variant>
      <vt:variant>
        <vt:i4>0</vt:i4>
      </vt:variant>
      <vt:variant>
        <vt:i4>0</vt:i4>
      </vt:variant>
      <vt:variant>
        <vt:i4>5</vt:i4>
      </vt:variant>
      <vt:variant>
        <vt:lpwstr>mailto:Kristaps.Supe@rigassatiksme.lv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Lēmane</dc:creator>
  <cp:keywords/>
  <dc:description/>
  <cp:lastModifiedBy>Līga Neilande</cp:lastModifiedBy>
  <cp:revision>13</cp:revision>
  <cp:lastPrinted>2021-07-30T06:46:00Z</cp:lastPrinted>
  <dcterms:created xsi:type="dcterms:W3CDTF">2021-11-16T08:10:00Z</dcterms:created>
  <dcterms:modified xsi:type="dcterms:W3CDTF">2021-11-16T08:29:00Z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