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72480" w:rsidP="001A6359" w:rsidRDefault="00872480" w14:paraId="0E914E2F" w14:textId="77777777">
      <w:pPr>
        <w:pStyle w:val="Header"/>
        <w:tabs>
          <w:tab w:val="left" w:pos="567"/>
          <w:tab w:val="left" w:pos="6804"/>
        </w:tabs>
        <w:rPr>
          <w:snapToGrid w:val="0"/>
          <w:lang w:val="lv-LV"/>
        </w:rPr>
      </w:pPr>
      <w:r w:rsidRPr="00645FEC">
        <w:rPr>
          <w:snapToGrid w:val="0"/>
          <w:lang w:val="lv-LV"/>
        </w:rPr>
        <w:t xml:space="preserve">Uz </w:t>
      </w:r>
      <w:r w:rsidRPr="00FA0E77">
        <w:rPr>
          <w:snapToGrid w:val="0"/>
          <w:lang w:val="lv-LV"/>
        </w:rPr>
        <w:t>1</w:t>
      </w:r>
      <w:r>
        <w:rPr>
          <w:snapToGrid w:val="0"/>
          <w:lang w:val="lv-LV"/>
        </w:rPr>
        <w:t>5</w:t>
      </w:r>
      <w:r w:rsidRPr="00FA0E77">
        <w:rPr>
          <w:snapToGrid w:val="0"/>
          <w:lang w:val="lv-LV"/>
        </w:rPr>
        <w:t>.11.2021</w:t>
      </w:r>
      <w:r w:rsidRPr="00645FEC">
        <w:rPr>
          <w:snapToGrid w:val="0"/>
          <w:lang w:val="lv-LV"/>
        </w:rPr>
        <w:t xml:space="preserve">. Nr. </w:t>
      </w:r>
      <w:r w:rsidRPr="00F152D1">
        <w:rPr>
          <w:snapToGrid w:val="0"/>
          <w:lang w:val="lv-LV"/>
        </w:rPr>
        <w:t>V21-</w:t>
      </w:r>
      <w:r>
        <w:rPr>
          <w:snapToGrid w:val="0"/>
          <w:lang w:val="lv-LV"/>
        </w:rPr>
        <w:t>203</w:t>
      </w:r>
    </w:p>
    <w:tbl>
      <w:tblPr>
        <w:tblW w:w="4453" w:type="dxa"/>
        <w:tblInd w:w="5186" w:type="dxa"/>
        <w:tblLook w:val="0000" w:firstRow="0" w:lastRow="0" w:firstColumn="0" w:lastColumn="0" w:noHBand="0" w:noVBand="0"/>
      </w:tblPr>
      <w:tblGrid>
        <w:gridCol w:w="4453"/>
      </w:tblGrid>
      <w:tr w:rsidRPr="006309C3" w:rsidR="00872480" w:rsidTr="00EE0217" w14:paraId="7F4B6F0D" w14:textId="77777777">
        <w:trPr>
          <w:trHeight w:val="946"/>
        </w:trPr>
        <w:tc>
          <w:tcPr>
            <w:tcW w:w="4453" w:type="dxa"/>
          </w:tcPr>
          <w:p w:rsidR="00872480" w:rsidP="00EE0217" w:rsidRDefault="00872480" w14:paraId="77710B7B" w14:textId="77777777">
            <w:pPr>
              <w:pStyle w:val="Header"/>
              <w:ind w:left="-333"/>
              <w:jc w:val="right"/>
              <w:rPr>
                <w:b/>
                <w:lang w:val="lv-LV"/>
              </w:rPr>
            </w:pPr>
          </w:p>
          <w:p w:rsidR="00872480" w:rsidP="00EE0217" w:rsidRDefault="00872480" w14:paraId="46D2668B" w14:textId="77777777">
            <w:pPr>
              <w:pStyle w:val="Header"/>
              <w:tabs>
                <w:tab w:val="clear" w:pos="4153"/>
                <w:tab w:val="left" w:pos="3213"/>
                <w:tab w:val="center" w:pos="4059"/>
              </w:tabs>
              <w:ind w:right="-107"/>
              <w:jc w:val="right"/>
              <w:rPr>
                <w:b/>
                <w:lang w:val="lv-LV"/>
              </w:rPr>
            </w:pPr>
            <w:r>
              <w:rPr>
                <w:b/>
                <w:lang w:val="lv-LV"/>
              </w:rPr>
              <w:t xml:space="preserve">      </w:t>
            </w:r>
            <w:r w:rsidRPr="00B14978">
              <w:rPr>
                <w:b/>
                <w:lang w:val="lv-LV"/>
              </w:rPr>
              <w:t>SIA “</w:t>
            </w:r>
            <w:proofErr w:type="spellStart"/>
            <w:r w:rsidRPr="0077322C">
              <w:rPr>
                <w:b/>
                <w:lang w:val="lv-LV"/>
              </w:rPr>
              <w:t>Vertex</w:t>
            </w:r>
            <w:proofErr w:type="spellEnd"/>
            <w:r w:rsidRPr="0077322C">
              <w:rPr>
                <w:b/>
                <w:lang w:val="lv-LV"/>
              </w:rPr>
              <w:t xml:space="preserve"> projekti</w:t>
            </w:r>
            <w:r w:rsidRPr="00B14978">
              <w:rPr>
                <w:b/>
                <w:lang w:val="lv-LV"/>
              </w:rPr>
              <w:t>”</w:t>
            </w:r>
          </w:p>
          <w:p w:rsidR="00872480" w:rsidP="00EE0217" w:rsidRDefault="001A6359" w14:paraId="10B4BBE4" w14:textId="77777777">
            <w:pPr>
              <w:pStyle w:val="Header"/>
              <w:tabs>
                <w:tab w:val="clear" w:pos="4153"/>
                <w:tab w:val="left" w:pos="3213"/>
              </w:tabs>
              <w:ind w:right="-107"/>
              <w:jc w:val="right"/>
              <w:rPr>
                <w:b/>
                <w:lang w:val="lv-LV"/>
              </w:rPr>
            </w:pPr>
            <w:hyperlink w:history="1" r:id="rId12">
              <w:r w:rsidRPr="0077322C" w:rsidR="00872480">
                <w:rPr>
                  <w:rStyle w:val="Hyperlink"/>
                  <w:lang w:val="lv-LV"/>
                </w:rPr>
                <w:t>laima@vertexprojekti.lv</w:t>
              </w:r>
              <w:r w:rsidRPr="005F775C" w:rsidR="00872480">
                <w:rPr>
                  <w:rStyle w:val="Hyperlink"/>
                  <w:lang w:val="lv-LV" w:eastAsia="lv-LV"/>
                </w:rPr>
                <w:t xml:space="preserve"> </w:t>
              </w:r>
            </w:hyperlink>
          </w:p>
          <w:p w:rsidRPr="00CA4938" w:rsidR="00872480" w:rsidP="00EE0217" w:rsidRDefault="00872480" w14:paraId="0098C1B2" w14:textId="77777777">
            <w:pPr>
              <w:pStyle w:val="Header"/>
              <w:jc w:val="right"/>
              <w:rPr>
                <w:lang w:val="lv-LV"/>
              </w:rPr>
            </w:pPr>
          </w:p>
        </w:tc>
      </w:tr>
    </w:tbl>
    <w:p w:rsidR="00872480" w:rsidP="00872480" w:rsidRDefault="00872480" w14:paraId="0BF03811" w14:textId="77777777">
      <w:pPr>
        <w:ind w:right="2835"/>
        <w:jc w:val="both"/>
        <w:outlineLvl w:val="0"/>
        <w:rPr>
          <w:i/>
          <w:lang w:val="lv-LV"/>
        </w:rPr>
      </w:pPr>
      <w:r w:rsidRPr="00E902F0">
        <w:rPr>
          <w:i/>
          <w:lang w:val="lv-LV"/>
        </w:rPr>
        <w:t xml:space="preserve">Par tehniskajām prasībām </w:t>
      </w:r>
      <w:proofErr w:type="spellStart"/>
      <w:r w:rsidRPr="0077322C">
        <w:rPr>
          <w:i/>
          <w:lang w:val="lv-LV"/>
        </w:rPr>
        <w:t>priekšizpētes</w:t>
      </w:r>
      <w:proofErr w:type="spellEnd"/>
      <w:r w:rsidRPr="0077322C">
        <w:rPr>
          <w:i/>
          <w:lang w:val="lv-LV"/>
        </w:rPr>
        <w:t xml:space="preserve"> būvniecības ieceres</w:t>
      </w:r>
      <w:r>
        <w:rPr>
          <w:i/>
          <w:lang w:val="lv-LV"/>
        </w:rPr>
        <w:t xml:space="preserve"> </w:t>
      </w:r>
      <w:r w:rsidRPr="0077322C">
        <w:rPr>
          <w:i/>
          <w:lang w:val="lv-LV"/>
        </w:rPr>
        <w:t>dokumentācijai “</w:t>
      </w:r>
      <w:r>
        <w:rPr>
          <w:i/>
          <w:lang w:val="lv-LV"/>
        </w:rPr>
        <w:t>P</w:t>
      </w:r>
      <w:r w:rsidRPr="00480A17">
        <w:rPr>
          <w:i/>
          <w:lang w:val="lv-LV"/>
        </w:rPr>
        <w:t>ilsētas sabiedriskā transporta 15 (piecpadsmit) savienojuma punkti ar dzelzceļa</w:t>
      </w:r>
      <w:r>
        <w:rPr>
          <w:i/>
          <w:lang w:val="lv-LV"/>
        </w:rPr>
        <w:t xml:space="preserve"> </w:t>
      </w:r>
      <w:r w:rsidRPr="00480A17">
        <w:rPr>
          <w:i/>
          <w:lang w:val="lv-LV"/>
        </w:rPr>
        <w:t>stacijām</w:t>
      </w:r>
      <w:r>
        <w:rPr>
          <w:i/>
          <w:lang w:val="lv-LV"/>
        </w:rPr>
        <w:t>.</w:t>
      </w:r>
      <w:r w:rsidRPr="000232A0">
        <w:rPr>
          <w:i/>
          <w:lang w:val="lv-LV"/>
        </w:rPr>
        <w:t xml:space="preserve"> </w:t>
      </w:r>
      <w:r w:rsidRPr="00480A17">
        <w:rPr>
          <w:i/>
          <w:lang w:val="lv-LV"/>
        </w:rPr>
        <w:t>Pilsētas sabiedriskā transporta un infrastruktūras savienojums ar dzelzceļa</w:t>
      </w:r>
      <w:r>
        <w:rPr>
          <w:i/>
          <w:lang w:val="lv-LV"/>
        </w:rPr>
        <w:t xml:space="preserve"> </w:t>
      </w:r>
      <w:r w:rsidRPr="00480A17">
        <w:rPr>
          <w:i/>
          <w:lang w:val="lv-LV"/>
        </w:rPr>
        <w:t>staciju “</w:t>
      </w:r>
      <w:r>
        <w:rPr>
          <w:i/>
          <w:lang w:val="lv-LV"/>
        </w:rPr>
        <w:t>Šķirotava</w:t>
      </w:r>
      <w:r w:rsidRPr="00480A17">
        <w:rPr>
          <w:i/>
          <w:lang w:val="lv-LV"/>
        </w:rPr>
        <w:t>”</w:t>
      </w:r>
      <w:r w:rsidRPr="007007BF">
        <w:rPr>
          <w:i/>
          <w:lang w:val="lv-LV"/>
        </w:rPr>
        <w:t>”</w:t>
      </w:r>
    </w:p>
    <w:p w:rsidR="00872480" w:rsidP="00872480" w:rsidRDefault="00872480" w14:paraId="19A3AA3D" w14:textId="77777777">
      <w:pPr>
        <w:ind w:right="2835"/>
        <w:jc w:val="both"/>
        <w:outlineLvl w:val="0"/>
        <w:rPr>
          <w:i/>
          <w:lang w:val="lv-LV"/>
        </w:rPr>
      </w:pPr>
    </w:p>
    <w:p w:rsidRPr="00444E10" w:rsidR="00872480" w:rsidP="00872480" w:rsidRDefault="00872480" w14:paraId="36C69345" w14:textId="77777777">
      <w:pPr>
        <w:tabs>
          <w:tab w:val="left" w:pos="284"/>
          <w:tab w:val="left" w:pos="567"/>
        </w:tabs>
        <w:spacing w:after="120"/>
        <w:ind w:firstLine="567"/>
        <w:jc w:val="both"/>
        <w:rPr>
          <w:lang w:val="lv-LV"/>
        </w:rPr>
      </w:pPr>
      <w:r w:rsidRPr="008857C1">
        <w:rPr>
          <w:lang w:val="lv-LV"/>
        </w:rPr>
        <w:t xml:space="preserve">Rīgas pašvaldības sabiedrība ar ierobežotu atbildību “Rīgas satiksme” (turpmāk – RP SIA “Rīgas satiksme”) ir izskatījusi Jūsu </w:t>
      </w:r>
      <w:r w:rsidRPr="00FA0E77">
        <w:rPr>
          <w:lang w:val="lv-LV"/>
        </w:rPr>
        <w:t>1</w:t>
      </w:r>
      <w:r>
        <w:rPr>
          <w:lang w:val="lv-LV"/>
        </w:rPr>
        <w:t>5</w:t>
      </w:r>
      <w:r w:rsidRPr="00FA0E77">
        <w:rPr>
          <w:lang w:val="lv-LV"/>
        </w:rPr>
        <w:t>.11.2021</w:t>
      </w:r>
      <w:r w:rsidRPr="008857C1">
        <w:rPr>
          <w:lang w:val="lv-LV"/>
        </w:rPr>
        <w:t>. iesniegumu</w:t>
      </w:r>
      <w:r>
        <w:rPr>
          <w:lang w:val="lv-LV"/>
        </w:rPr>
        <w:t xml:space="preserve"> </w:t>
      </w:r>
      <w:r w:rsidRPr="008857C1">
        <w:rPr>
          <w:lang w:val="lv-LV"/>
        </w:rPr>
        <w:t xml:space="preserve"> Nr. </w:t>
      </w:r>
      <w:r w:rsidRPr="00F152D1">
        <w:rPr>
          <w:lang w:val="lv-LV"/>
        </w:rPr>
        <w:t>V21-</w:t>
      </w:r>
      <w:r>
        <w:rPr>
          <w:lang w:val="lv-LV"/>
        </w:rPr>
        <w:t xml:space="preserve">203 </w:t>
      </w:r>
      <w:r w:rsidRPr="008857C1">
        <w:rPr>
          <w:lang w:val="lv-LV"/>
        </w:rPr>
        <w:t xml:space="preserve">un savas kompetences ietvaros nosaka šādas prasības objekta </w:t>
      </w:r>
      <w:r w:rsidRPr="007720B6">
        <w:rPr>
          <w:lang w:val="lv-LV"/>
        </w:rPr>
        <w:t>“</w:t>
      </w:r>
      <w:r w:rsidRPr="002D1D48">
        <w:rPr>
          <w:lang w:val="lv-LV"/>
        </w:rPr>
        <w:t xml:space="preserve">Pilsētas sabiedriskā transporta un infrastruktūras savienojums ar </w:t>
      </w:r>
      <w:r w:rsidRPr="00444E10">
        <w:rPr>
          <w:lang w:val="lv-LV"/>
        </w:rPr>
        <w:t>dzelzceļa staciju “Šķirotava””  būvprojekta risinājumu izstrādei:</w:t>
      </w:r>
    </w:p>
    <w:p w:rsidR="00D02F46" w:rsidP="00D02F46" w:rsidRDefault="00D02F46" w14:paraId="475F2525" w14:textId="77777777">
      <w:pPr>
        <w:pStyle w:val="ListParagraph"/>
        <w:numPr>
          <w:ilvl w:val="0"/>
          <w:numId w:val="4"/>
        </w:numPr>
        <w:ind w:left="567" w:hanging="283"/>
        <w:jc w:val="both"/>
        <w:rPr>
          <w:lang w:val="lv-LV"/>
        </w:rPr>
      </w:pPr>
      <w:r w:rsidRPr="009768D7">
        <w:rPr>
          <w:lang w:val="lv-LV"/>
        </w:rPr>
        <w:t>Nodrošināt būvprojekta robežās esošo RP SIA “Rīgas satiksme” infrastruktūras objektu saglabāšanu un aizsardzības pasākumu ievērošanu, t.sk.  būvdarbu laikā.</w:t>
      </w:r>
    </w:p>
    <w:p w:rsidR="00D02F46" w:rsidP="00D02F46" w:rsidRDefault="00D02F46" w14:paraId="2820D156" w14:textId="77777777">
      <w:pPr>
        <w:pStyle w:val="ListParagraph"/>
        <w:numPr>
          <w:ilvl w:val="0"/>
          <w:numId w:val="4"/>
        </w:numPr>
        <w:ind w:left="567" w:hanging="283"/>
        <w:jc w:val="both"/>
        <w:rPr>
          <w:lang w:val="lv-LV"/>
        </w:rPr>
      </w:pPr>
      <w:r w:rsidRPr="009768D7">
        <w:rPr>
          <w:lang w:val="lv-LV"/>
        </w:rPr>
        <w:t xml:space="preserve">Ievērot kontakttīkla </w:t>
      </w:r>
      <w:proofErr w:type="spellStart"/>
      <w:r w:rsidRPr="009768D7">
        <w:rPr>
          <w:lang w:val="lv-LV"/>
        </w:rPr>
        <w:t>uzkarelementu</w:t>
      </w:r>
      <w:proofErr w:type="spellEnd"/>
      <w:r w:rsidRPr="009768D7">
        <w:rPr>
          <w:lang w:val="lv-LV"/>
        </w:rPr>
        <w:t xml:space="preserve"> aizsardzības zonu – </w:t>
      </w:r>
      <w:r w:rsidRPr="007344EE">
        <w:rPr>
          <w:i/>
          <w:iCs/>
          <w:lang w:val="lv-LV"/>
        </w:rPr>
        <w:t>1,0 metrs</w:t>
      </w:r>
      <w:r w:rsidRPr="009768D7">
        <w:rPr>
          <w:lang w:val="lv-LV"/>
        </w:rPr>
        <w:t>.</w:t>
      </w:r>
      <w:r w:rsidRPr="004520DC">
        <w:rPr>
          <w:lang w:val="lv-LV"/>
        </w:rPr>
        <w:t xml:space="preserve"> Ievērot kontakttīkla balsta aizsardzības zonu – </w:t>
      </w:r>
      <w:r w:rsidRPr="007344EE">
        <w:rPr>
          <w:i/>
          <w:iCs/>
          <w:lang w:val="lv-LV"/>
        </w:rPr>
        <w:t>0,5 metri</w:t>
      </w:r>
      <w:r w:rsidRPr="004520DC">
        <w:rPr>
          <w:lang w:val="lv-LV"/>
        </w:rPr>
        <w:t xml:space="preserve"> no balsta pamata malas</w:t>
      </w:r>
      <w:r>
        <w:rPr>
          <w:lang w:val="lv-LV"/>
        </w:rPr>
        <w:t>.</w:t>
      </w:r>
    </w:p>
    <w:p w:rsidR="00D02F46" w:rsidP="00872480" w:rsidRDefault="00D02F46" w14:paraId="39F66EFF" w14:textId="2A392FD6">
      <w:pPr>
        <w:pStyle w:val="ListParagraph"/>
        <w:numPr>
          <w:ilvl w:val="0"/>
          <w:numId w:val="4"/>
        </w:numPr>
        <w:ind w:left="567" w:hanging="283"/>
        <w:jc w:val="both"/>
        <w:rPr>
          <w:color w:val="000000"/>
          <w:lang w:val="lv-LV"/>
        </w:rPr>
      </w:pPr>
      <w:r w:rsidRPr="00D02F46">
        <w:rPr>
          <w:color w:val="000000"/>
          <w:lang w:val="lv-LV"/>
        </w:rPr>
        <w:t xml:space="preserve">Vietās, kur projektējamo inženiertīklu attālums līdz kontakttīkla balstiem ir mazāks par </w:t>
      </w:r>
      <w:r w:rsidRPr="00233246">
        <w:rPr>
          <w:i/>
          <w:iCs/>
          <w:color w:val="000000"/>
          <w:lang w:val="lv-LV"/>
        </w:rPr>
        <w:t>2,5 metriem</w:t>
      </w:r>
      <w:r w:rsidRPr="00D02F46">
        <w:rPr>
          <w:color w:val="000000"/>
          <w:lang w:val="lv-LV"/>
        </w:rPr>
        <w:t xml:space="preserve">, paredzēt tranšejas stiprināšanu ar </w:t>
      </w:r>
      <w:proofErr w:type="spellStart"/>
      <w:r w:rsidRPr="00D02F46">
        <w:rPr>
          <w:color w:val="000000"/>
          <w:lang w:val="lv-LV"/>
        </w:rPr>
        <w:t>rievsienu</w:t>
      </w:r>
      <w:proofErr w:type="spellEnd"/>
      <w:r w:rsidRPr="00D02F46">
        <w:rPr>
          <w:color w:val="000000"/>
          <w:lang w:val="lv-LV"/>
        </w:rPr>
        <w:t xml:space="preserve"> ierīkošanu vai citas analogas metodes pielietošanu</w:t>
      </w:r>
      <w:r>
        <w:rPr>
          <w:color w:val="000000"/>
          <w:lang w:val="lv-LV"/>
        </w:rPr>
        <w:t>.</w:t>
      </w:r>
    </w:p>
    <w:p w:rsidR="007344EE" w:rsidP="00872480" w:rsidRDefault="007344EE" w14:paraId="6EECE0FB" w14:textId="7FFF5430">
      <w:pPr>
        <w:pStyle w:val="ListParagraph"/>
        <w:numPr>
          <w:ilvl w:val="0"/>
          <w:numId w:val="4"/>
        </w:numPr>
        <w:ind w:left="567" w:hanging="283"/>
        <w:jc w:val="both"/>
        <w:rPr>
          <w:color w:val="000000"/>
          <w:lang w:val="lv-LV"/>
        </w:rPr>
      </w:pPr>
      <w:r>
        <w:rPr>
          <w:color w:val="000000"/>
          <w:lang w:val="lv-LV"/>
        </w:rPr>
        <w:t>N</w:t>
      </w:r>
      <w:r>
        <w:rPr>
          <w:color w:val="000000"/>
          <w:lang w:val="lv-LV"/>
        </w:rPr>
        <w:t>odrošināt piekļuvi elektrotransporta kontakttīkla konstrukciju apkopei un remontam, t.sk. būvdarbu laikā</w:t>
      </w:r>
      <w:r>
        <w:rPr>
          <w:color w:val="000000"/>
          <w:lang w:val="lv-LV"/>
        </w:rPr>
        <w:t>.</w:t>
      </w:r>
    </w:p>
    <w:p w:rsidRPr="00444E10" w:rsidR="00872480" w:rsidP="00872480" w:rsidRDefault="00872480" w14:paraId="7B0C7EE0" w14:textId="460B48D8">
      <w:pPr>
        <w:pStyle w:val="ListParagraph"/>
        <w:numPr>
          <w:ilvl w:val="0"/>
          <w:numId w:val="4"/>
        </w:numPr>
        <w:ind w:left="567" w:hanging="283"/>
        <w:jc w:val="both"/>
        <w:rPr>
          <w:color w:val="000000"/>
          <w:lang w:val="lv-LV"/>
        </w:rPr>
      </w:pPr>
      <w:r w:rsidRPr="00444E10">
        <w:rPr>
          <w:color w:val="000000"/>
          <w:lang w:val="lv-LV"/>
        </w:rPr>
        <w:t>Atbilstoši plānotajam tramvaja līnijas pagarinājuma trasējumam, būvprojekta ietvaros izstrādāt un iekļaut risinājumus (</w:t>
      </w:r>
      <w:r w:rsidRPr="00444E10">
        <w:rPr>
          <w:i/>
          <w:iCs/>
          <w:color w:val="000000"/>
          <w:lang w:val="lv-LV"/>
        </w:rPr>
        <w:t>ELT-TKT</w:t>
      </w:r>
      <w:r w:rsidRPr="00444E10">
        <w:rPr>
          <w:color w:val="000000"/>
          <w:lang w:val="lv-LV"/>
        </w:rPr>
        <w:t>) esošo trolejbusa kontakttīkla konstrukciju pārbūvei un jauna tramvaju kontakttīkla posma izbūvei, ievērojot šādus nosacījumus:</w:t>
      </w:r>
    </w:p>
    <w:p w:rsidRPr="00444E10" w:rsidR="00872480" w:rsidP="00872480" w:rsidRDefault="00872480" w14:paraId="296C5C26" w14:textId="77777777">
      <w:pPr>
        <w:pStyle w:val="ListParagraph"/>
        <w:numPr>
          <w:ilvl w:val="1"/>
          <w:numId w:val="4"/>
        </w:numPr>
        <w:tabs>
          <w:tab w:val="left" w:pos="777"/>
        </w:tabs>
        <w:ind w:left="1134" w:hanging="425"/>
        <w:jc w:val="both"/>
        <w:rPr>
          <w:color w:val="000000"/>
          <w:lang w:val="lv-LV"/>
        </w:rPr>
      </w:pPr>
      <w:proofErr w:type="spellStart"/>
      <w:r w:rsidRPr="00444E10">
        <w:rPr>
          <w:color w:val="000000"/>
          <w:lang w:val="lv-LV"/>
        </w:rPr>
        <w:t>uzkarsistēmas</w:t>
      </w:r>
      <w:proofErr w:type="spellEnd"/>
      <w:r w:rsidRPr="00444E10">
        <w:rPr>
          <w:color w:val="000000"/>
          <w:lang w:val="lv-LV"/>
        </w:rPr>
        <w:t xml:space="preserve"> stiprināšanu nodrošināt pie cinkotiem </w:t>
      </w:r>
      <w:proofErr w:type="spellStart"/>
      <w:r w:rsidRPr="00444E10">
        <w:rPr>
          <w:color w:val="000000"/>
          <w:lang w:val="lv-LV"/>
        </w:rPr>
        <w:t>cauruļtipa</w:t>
      </w:r>
      <w:proofErr w:type="spellEnd"/>
      <w:r w:rsidRPr="00444E10">
        <w:rPr>
          <w:color w:val="000000"/>
          <w:lang w:val="lv-LV"/>
        </w:rPr>
        <w:t xml:space="preserve"> balstiem uz </w:t>
      </w:r>
      <w:proofErr w:type="spellStart"/>
      <w:r w:rsidRPr="00444E10">
        <w:rPr>
          <w:color w:val="000000"/>
          <w:lang w:val="lv-LV"/>
        </w:rPr>
        <w:t>mikropāļu</w:t>
      </w:r>
      <w:proofErr w:type="spellEnd"/>
      <w:r w:rsidRPr="00444E10">
        <w:rPr>
          <w:color w:val="000000"/>
          <w:lang w:val="lv-LV"/>
        </w:rPr>
        <w:t xml:space="preserve"> pamatiem, to izvietojumu projektējot ielu sarkano līniju robežās ar soli ne lielāku par </w:t>
      </w:r>
      <w:r w:rsidRPr="00444E10">
        <w:rPr>
          <w:i/>
          <w:iCs/>
          <w:color w:val="000000"/>
          <w:lang w:val="lv-LV"/>
        </w:rPr>
        <w:t>25 – 30 m</w:t>
      </w:r>
      <w:r w:rsidRPr="00444E10">
        <w:rPr>
          <w:color w:val="000000"/>
          <w:lang w:val="lv-LV"/>
        </w:rPr>
        <w:t xml:space="preserve"> starp balstiem;</w:t>
      </w:r>
    </w:p>
    <w:p w:rsidR="00872480" w:rsidP="00872480" w:rsidRDefault="00872480" w14:paraId="5AC0CF68" w14:textId="77777777">
      <w:pPr>
        <w:pStyle w:val="ListParagraph"/>
        <w:numPr>
          <w:ilvl w:val="1"/>
          <w:numId w:val="4"/>
        </w:numPr>
        <w:ind w:left="1134" w:hanging="425"/>
        <w:jc w:val="both"/>
        <w:rPr>
          <w:color w:val="000000"/>
          <w:lang w:val="lv-LV"/>
        </w:rPr>
      </w:pPr>
      <w:r>
        <w:rPr>
          <w:color w:val="000000"/>
          <w:lang w:val="lv-LV"/>
        </w:rPr>
        <w:t xml:space="preserve">zem pārvadiem un tiltiem paredzēt kontakttīkla </w:t>
      </w:r>
      <w:proofErr w:type="spellStart"/>
      <w:r>
        <w:rPr>
          <w:color w:val="000000"/>
          <w:lang w:val="lv-LV"/>
        </w:rPr>
        <w:t>uzkarsistēmu</w:t>
      </w:r>
      <w:proofErr w:type="spellEnd"/>
      <w:r>
        <w:rPr>
          <w:color w:val="000000"/>
          <w:lang w:val="lv-LV"/>
        </w:rPr>
        <w:t xml:space="preserve"> vismaz </w:t>
      </w:r>
      <w:r w:rsidRPr="00ED453D">
        <w:rPr>
          <w:i/>
          <w:iCs/>
          <w:color w:val="000000"/>
          <w:lang w:val="lv-LV"/>
        </w:rPr>
        <w:t>4,5 metru</w:t>
      </w:r>
      <w:r>
        <w:rPr>
          <w:color w:val="000000"/>
          <w:lang w:val="lv-LV"/>
        </w:rPr>
        <w:t xml:space="preserve"> augstumā;</w:t>
      </w:r>
    </w:p>
    <w:p w:rsidR="00872480" w:rsidP="00872480" w:rsidRDefault="00872480" w14:paraId="31E1ADDC" w14:textId="77777777">
      <w:pPr>
        <w:pStyle w:val="ListParagraph"/>
        <w:numPr>
          <w:ilvl w:val="1"/>
          <w:numId w:val="4"/>
        </w:numPr>
        <w:ind w:left="1134" w:hanging="425"/>
        <w:jc w:val="both"/>
        <w:rPr>
          <w:color w:val="000000"/>
          <w:lang w:val="lv-LV"/>
        </w:rPr>
      </w:pPr>
      <w:r>
        <w:rPr>
          <w:color w:val="000000"/>
          <w:lang w:val="lv-LV"/>
        </w:rPr>
        <w:t xml:space="preserve">paredzēt jauna kontakttīkla </w:t>
      </w:r>
      <w:proofErr w:type="spellStart"/>
      <w:r>
        <w:rPr>
          <w:color w:val="000000"/>
          <w:lang w:val="lv-LV"/>
        </w:rPr>
        <w:t>uzkarsistēmas</w:t>
      </w:r>
      <w:proofErr w:type="spellEnd"/>
      <w:r>
        <w:rPr>
          <w:color w:val="000000"/>
          <w:lang w:val="lv-LV"/>
        </w:rPr>
        <w:t xml:space="preserve"> posma ierīkošanu, to modelējot atbilstoši jauno kontakttīkla balstu izvietojumam;</w:t>
      </w:r>
    </w:p>
    <w:p w:rsidR="00872480" w:rsidP="00872480" w:rsidRDefault="00872480" w14:paraId="39D7AC09" w14:textId="77777777">
      <w:pPr>
        <w:pStyle w:val="ListParagraph"/>
        <w:numPr>
          <w:ilvl w:val="1"/>
          <w:numId w:val="4"/>
        </w:numPr>
        <w:ind w:left="1134" w:hanging="425"/>
        <w:jc w:val="both"/>
        <w:rPr>
          <w:color w:val="000000"/>
          <w:lang w:val="lv-LV"/>
        </w:rPr>
      </w:pPr>
      <w:r>
        <w:rPr>
          <w:color w:val="000000"/>
          <w:lang w:val="lv-LV"/>
        </w:rPr>
        <w:t>esošo atsaišu demontāža pieļaujama tikai pēc jauno balstu izbūves;</w:t>
      </w:r>
    </w:p>
    <w:p w:rsidR="00872480" w:rsidP="00872480" w:rsidRDefault="00872480" w14:paraId="21EFAA51" w14:textId="77777777">
      <w:pPr>
        <w:pStyle w:val="ListParagraph"/>
        <w:numPr>
          <w:ilvl w:val="1"/>
          <w:numId w:val="4"/>
        </w:numPr>
        <w:ind w:left="1134" w:hanging="425"/>
        <w:jc w:val="both"/>
        <w:rPr>
          <w:color w:val="000000"/>
          <w:lang w:val="lv-LV"/>
        </w:rPr>
      </w:pPr>
      <w:r>
        <w:rPr>
          <w:color w:val="000000"/>
          <w:lang w:val="lv-LV"/>
        </w:rPr>
        <w:t>kontakttīkla balstu izmantošana pieļaujama arī ielu mākslīgā apgaismojuma konstrukciju izvietošanai;</w:t>
      </w:r>
    </w:p>
    <w:p w:rsidR="00872480" w:rsidP="00872480" w:rsidRDefault="00872480" w14:paraId="0F963CDC" w14:textId="77777777">
      <w:pPr>
        <w:pStyle w:val="ListParagraph"/>
        <w:numPr>
          <w:ilvl w:val="1"/>
          <w:numId w:val="4"/>
        </w:numPr>
        <w:ind w:left="1134" w:hanging="425"/>
        <w:jc w:val="both"/>
        <w:rPr>
          <w:color w:val="000000"/>
          <w:lang w:val="lv-LV"/>
        </w:rPr>
      </w:pPr>
      <w:r>
        <w:rPr>
          <w:color w:val="000000"/>
          <w:lang w:val="lv-LV"/>
        </w:rPr>
        <w:t>kontakttīkla pārbūves būvprojektā izmantotajām detaļām un materiāliem jāatbilst RP SIA “Rīgas satiksme” apstiprinātajai specifikācijai;</w:t>
      </w:r>
    </w:p>
    <w:p w:rsidR="00872480" w:rsidP="00872480" w:rsidRDefault="00872480" w14:paraId="11A97A2D" w14:textId="77777777">
      <w:pPr>
        <w:pStyle w:val="ListParagraph"/>
        <w:numPr>
          <w:ilvl w:val="1"/>
          <w:numId w:val="4"/>
        </w:numPr>
        <w:ind w:left="1134" w:hanging="425"/>
        <w:jc w:val="both"/>
        <w:rPr>
          <w:color w:val="000000"/>
          <w:lang w:val="lv-LV"/>
        </w:rPr>
      </w:pPr>
      <w:r>
        <w:rPr>
          <w:color w:val="000000"/>
          <w:lang w:val="lv-LV"/>
        </w:rPr>
        <w:t>kontakttīkla pārbūves darbu apjomi, pielietotās detaļas, materiāli un konstruktīvie risinājumi jāsaskaņo RP SIA “Rīgas satiksme” Būvprojektu izskatīšanas komisijā;</w:t>
      </w:r>
    </w:p>
    <w:p w:rsidRPr="00444E10" w:rsidR="00872480" w:rsidP="0021017A" w:rsidRDefault="00872480" w14:paraId="2DC0C7F2" w14:textId="77777777">
      <w:pPr>
        <w:pStyle w:val="ListParagraph"/>
        <w:numPr>
          <w:ilvl w:val="1"/>
          <w:numId w:val="4"/>
        </w:numPr>
        <w:ind w:left="1134" w:hanging="425"/>
        <w:jc w:val="both"/>
        <w:rPr>
          <w:color w:val="000000"/>
          <w:lang w:val="lv-LV"/>
        </w:rPr>
      </w:pPr>
      <w:r w:rsidRPr="00444E10">
        <w:rPr>
          <w:color w:val="000000"/>
          <w:lang w:val="lv-LV"/>
        </w:rPr>
        <w:t>izmaksas, kas saistītas ar kontakttīkla pārbūves(</w:t>
      </w:r>
      <w:r w:rsidRPr="00444E10">
        <w:rPr>
          <w:i/>
          <w:iCs/>
          <w:color w:val="000000"/>
          <w:lang w:val="lv-LV"/>
        </w:rPr>
        <w:t>ELT-TKT</w:t>
      </w:r>
      <w:r w:rsidRPr="00444E10">
        <w:rPr>
          <w:color w:val="000000"/>
          <w:lang w:val="lv-LV"/>
        </w:rPr>
        <w:t>) būvprojekta izstrādi un realizāciju, sedz pasūtītājs.</w:t>
      </w:r>
      <w:r w:rsidRPr="00444E10">
        <w:rPr>
          <w:color w:val="000000"/>
          <w:lang w:val="lv-LV"/>
        </w:rPr>
        <w:tab/>
      </w:r>
    </w:p>
    <w:p w:rsidR="00872480" w:rsidP="00872480" w:rsidRDefault="00872480" w14:paraId="57C36036" w14:textId="7DE6D27C">
      <w:pPr>
        <w:pStyle w:val="ListParagraph"/>
        <w:numPr>
          <w:ilvl w:val="0"/>
          <w:numId w:val="4"/>
        </w:numPr>
        <w:tabs>
          <w:tab w:val="left" w:pos="993"/>
        </w:tabs>
        <w:ind w:left="567" w:hanging="283"/>
        <w:jc w:val="both"/>
        <w:rPr>
          <w:lang w:val="lv-LV"/>
        </w:rPr>
      </w:pPr>
      <w:r>
        <w:rPr>
          <w:color w:val="000000"/>
          <w:lang w:val="lv-LV"/>
        </w:rPr>
        <w:t xml:space="preserve">Nodrošināt </w:t>
      </w:r>
      <w:r w:rsidRPr="00444E10">
        <w:rPr>
          <w:color w:val="000000"/>
          <w:lang w:val="lv-LV"/>
        </w:rPr>
        <w:t xml:space="preserve">Maskavas ielā esošo RP SIA “Rīgas satiksme” pazemes elektrokabeļu saglabāšanu un aizsardzības pasākumu ievērošanu, t.sk. būvdarbu laikā, ievērojot </w:t>
      </w:r>
      <w:r w:rsidRPr="00872480">
        <w:rPr>
          <w:i/>
          <w:iCs/>
          <w:color w:val="000000"/>
          <w:lang w:val="lv-LV"/>
        </w:rPr>
        <w:t>1,0 metra</w:t>
      </w:r>
      <w:r w:rsidRPr="00444E10">
        <w:rPr>
          <w:color w:val="000000"/>
          <w:lang w:val="lv-LV"/>
        </w:rPr>
        <w:t xml:space="preserve"> aizsardzības zonu uz katru pusi no kabeļu līnijas ass</w:t>
      </w:r>
      <w:r>
        <w:rPr>
          <w:color w:val="000000"/>
          <w:lang w:val="lv-LV"/>
        </w:rPr>
        <w:t>.</w:t>
      </w:r>
    </w:p>
    <w:p w:rsidR="00872480" w:rsidP="00872480" w:rsidRDefault="00872480" w14:paraId="7D4ED486" w14:textId="77777777">
      <w:pPr>
        <w:pStyle w:val="ListParagraph"/>
        <w:numPr>
          <w:ilvl w:val="0"/>
          <w:numId w:val="4"/>
        </w:numPr>
        <w:tabs>
          <w:tab w:val="left" w:pos="1134"/>
        </w:tabs>
        <w:ind w:left="567" w:hanging="283"/>
        <w:jc w:val="both"/>
        <w:rPr>
          <w:lang w:val="lv-LV"/>
        </w:rPr>
      </w:pPr>
      <w:r w:rsidRPr="00D97D7C">
        <w:rPr>
          <w:lang w:val="lv-LV"/>
        </w:rPr>
        <w:lastRenderedPageBreak/>
        <w:t>Atbilstoši plānotajam tramvaja līnijas pagarinājuma trasējumam, paredzēt Prūšu un Ikšķiles ielās esošo RP SIA “Rīgas satiksme” pazemes elektrokabeļu pārbūvi, kabeļu izvietojumu projektējot ielu sarkano līniju robežās un ievērojot spēkā esošo būvnormatīvu prasības</w:t>
      </w:r>
      <w:r>
        <w:rPr>
          <w:lang w:val="lv-LV"/>
        </w:rPr>
        <w:t>.</w:t>
      </w:r>
    </w:p>
    <w:p w:rsidRPr="00D97D7C" w:rsidR="00872480" w:rsidP="00872480" w:rsidRDefault="00872480" w14:paraId="543C21DF" w14:textId="03F9C829">
      <w:pPr>
        <w:pStyle w:val="ListParagraph"/>
        <w:numPr>
          <w:ilvl w:val="0"/>
          <w:numId w:val="4"/>
        </w:numPr>
        <w:tabs>
          <w:tab w:val="left" w:pos="1134"/>
        </w:tabs>
        <w:ind w:left="567" w:hanging="283"/>
        <w:jc w:val="both"/>
        <w:rPr>
          <w:lang w:val="lv-LV"/>
        </w:rPr>
      </w:pPr>
      <w:r w:rsidRPr="00D97D7C">
        <w:rPr>
          <w:lang w:val="lv-LV"/>
        </w:rPr>
        <w:t xml:space="preserve">Būvprojekta ietvaros </w:t>
      </w:r>
      <w:r w:rsidR="0021017A">
        <w:rPr>
          <w:lang w:val="lv-LV"/>
        </w:rPr>
        <w:t>v</w:t>
      </w:r>
      <w:r w:rsidRPr="0021017A" w:rsidR="0021017A">
        <w:rPr>
          <w:lang w:val="lv-LV"/>
        </w:rPr>
        <w:t>eikt elektrotehniskos aprēķinus kontakttīkla barošanas shēmas izstrādei, paredzot jaunu vilces apakšstaciju. Paredzēt arī trolejbusa kontakttīkla barošanu no šīs stacijas, paaugstinot barošanas rezervēšanas iespējas un uzlabojot shēmas drošumu</w:t>
      </w:r>
      <w:r w:rsidR="0021017A">
        <w:rPr>
          <w:lang w:val="lv-LV"/>
        </w:rPr>
        <w:t>.</w:t>
      </w:r>
    </w:p>
    <w:p w:rsidR="00872480" w:rsidP="00872480" w:rsidRDefault="00872480" w14:paraId="21EC5855" w14:textId="77777777">
      <w:pPr>
        <w:pStyle w:val="ListParagraph"/>
        <w:numPr>
          <w:ilvl w:val="0"/>
          <w:numId w:val="4"/>
        </w:numPr>
        <w:tabs>
          <w:tab w:val="left" w:pos="1134"/>
        </w:tabs>
        <w:ind w:left="567" w:hanging="283"/>
        <w:jc w:val="both"/>
        <w:rPr>
          <w:lang w:val="lv-LV"/>
        </w:rPr>
      </w:pPr>
      <w:r w:rsidRPr="00D97D7C">
        <w:rPr>
          <w:iCs/>
          <w:lang w:val="lv-LV"/>
        </w:rPr>
        <w:t xml:space="preserve">Autobusu un trolejbusu </w:t>
      </w:r>
      <w:r>
        <w:rPr>
          <w:iCs/>
          <w:lang w:val="lv-LV"/>
        </w:rPr>
        <w:t>pieturvietu platformu</w:t>
      </w:r>
      <w:r>
        <w:rPr>
          <w:lang w:val="lv-LV"/>
        </w:rPr>
        <w:t xml:space="preserve"> projektēšanā ievērot pielikumā Nr.1 norādītos parametrus un šādas prasības:</w:t>
      </w:r>
    </w:p>
    <w:p w:rsidR="00872480" w:rsidP="00872480" w:rsidRDefault="00872480" w14:paraId="03057313" w14:textId="77777777">
      <w:pPr>
        <w:pStyle w:val="ListParagraph"/>
        <w:numPr>
          <w:ilvl w:val="1"/>
          <w:numId w:val="4"/>
        </w:numPr>
        <w:ind w:left="1134" w:hanging="425"/>
        <w:jc w:val="both"/>
        <w:rPr>
          <w:lang w:val="lv-LV"/>
        </w:rPr>
      </w:pPr>
      <w:r>
        <w:rPr>
          <w:lang w:val="lv-LV"/>
        </w:rPr>
        <w:t xml:space="preserve">pieturvietas platformu projektēt brīvu no šķēršļiem, tās ierīkošanu </w:t>
      </w:r>
      <w:bookmarkStart w:name="_Hlk534278820" w:id="0"/>
      <w:r>
        <w:rPr>
          <w:lang w:val="lv-LV"/>
        </w:rPr>
        <w:t xml:space="preserve">paredzot taisnā ceļu posmā un garumu nodrošinot taisnu ne mazāku par </w:t>
      </w:r>
      <w:r w:rsidRPr="00E53D22">
        <w:rPr>
          <w:i/>
          <w:iCs/>
          <w:lang w:val="lv-LV"/>
        </w:rPr>
        <w:t>20 m</w:t>
      </w:r>
      <w:bookmarkEnd w:id="0"/>
      <w:r>
        <w:rPr>
          <w:lang w:val="lv-LV"/>
        </w:rPr>
        <w:t>;</w:t>
      </w:r>
    </w:p>
    <w:p w:rsidR="00872480" w:rsidP="00872480" w:rsidRDefault="00872480" w14:paraId="031C4A3E" w14:textId="77777777">
      <w:pPr>
        <w:pStyle w:val="ListParagraph"/>
        <w:numPr>
          <w:ilvl w:val="1"/>
          <w:numId w:val="4"/>
        </w:numPr>
        <w:ind w:left="1134" w:hanging="425"/>
        <w:jc w:val="both"/>
        <w:rPr>
          <w:lang w:val="lv-LV"/>
        </w:rPr>
      </w:pPr>
      <w:r>
        <w:rPr>
          <w:lang w:val="lv-LV"/>
        </w:rPr>
        <w:t xml:space="preserve">platformas platumu paredzēt ne mazāku par </w:t>
      </w:r>
      <w:r w:rsidRPr="00E53D22">
        <w:rPr>
          <w:i/>
          <w:iCs/>
          <w:lang w:val="lv-LV"/>
        </w:rPr>
        <w:t>2,5 m</w:t>
      </w:r>
      <w:r>
        <w:rPr>
          <w:lang w:val="lv-LV"/>
        </w:rPr>
        <w:t>, nepieciešamības gadījumā to paplašinot atbilstoši plānotajai pasažieru plūsmai;</w:t>
      </w:r>
    </w:p>
    <w:p w:rsidR="00872480" w:rsidP="00872480" w:rsidRDefault="00872480" w14:paraId="6F58D1B0" w14:textId="77777777">
      <w:pPr>
        <w:pStyle w:val="ListParagraph"/>
        <w:numPr>
          <w:ilvl w:val="1"/>
          <w:numId w:val="4"/>
        </w:numPr>
        <w:ind w:left="1134" w:hanging="425"/>
        <w:jc w:val="both"/>
        <w:rPr>
          <w:lang w:val="lv-LV"/>
        </w:rPr>
      </w:pPr>
      <w:r>
        <w:rPr>
          <w:lang w:val="lv-LV"/>
        </w:rPr>
        <w:t xml:space="preserve">pieturvietu aprīkot ar ceļa zīmi Nr.541 un </w:t>
      </w:r>
      <w:proofErr w:type="spellStart"/>
      <w:r>
        <w:rPr>
          <w:lang w:val="lv-LV"/>
        </w:rPr>
        <w:t>papildplāksni</w:t>
      </w:r>
      <w:proofErr w:type="spellEnd"/>
      <w:r>
        <w:rPr>
          <w:lang w:val="lv-LV"/>
        </w:rPr>
        <w:t>, kas izstrādāta atbilstoši SIA “Rīgas luksofors” noteiktajam paraugam un pārklāta ar aizsargpārklājumu (</w:t>
      </w:r>
      <w:proofErr w:type="spellStart"/>
      <w:r>
        <w:rPr>
          <w:lang w:val="lv-LV"/>
        </w:rPr>
        <w:t>antigrafiti</w:t>
      </w:r>
      <w:proofErr w:type="spellEnd"/>
      <w:r>
        <w:rPr>
          <w:lang w:val="lv-LV"/>
        </w:rPr>
        <w:t>), norādot informāciju par pieturvietas nosaukumu un sabiedriskā transporta maršrutu;</w:t>
      </w:r>
    </w:p>
    <w:p w:rsidR="00872480" w:rsidP="00872480" w:rsidRDefault="00872480" w14:paraId="3D71415F" w14:textId="77777777">
      <w:pPr>
        <w:pStyle w:val="ListParagraph"/>
        <w:numPr>
          <w:ilvl w:val="1"/>
          <w:numId w:val="4"/>
        </w:numPr>
        <w:ind w:left="1134" w:hanging="425"/>
        <w:jc w:val="both"/>
        <w:rPr>
          <w:lang w:val="lv-LV"/>
        </w:rPr>
      </w:pPr>
      <w:r>
        <w:rPr>
          <w:lang w:val="lv-LV"/>
        </w:rPr>
        <w:t>pieturvietu labiekārtošanas risinājumu saskaņot  ar Rīgas domes Satiksmes departamentu;</w:t>
      </w:r>
    </w:p>
    <w:p w:rsidR="00872480" w:rsidP="00872480" w:rsidRDefault="00872480" w14:paraId="3CE5B633" w14:textId="77777777">
      <w:pPr>
        <w:pStyle w:val="ListParagraph"/>
        <w:numPr>
          <w:ilvl w:val="1"/>
          <w:numId w:val="4"/>
        </w:numPr>
        <w:ind w:left="1134" w:hanging="425"/>
        <w:jc w:val="both"/>
        <w:rPr>
          <w:lang w:val="lv-LV"/>
        </w:rPr>
      </w:pPr>
      <w:r w:rsidRPr="00D97D7C">
        <w:rPr>
          <w:lang w:val="lv-LV"/>
        </w:rPr>
        <w:t xml:space="preserve">infrastruktūras objektu un labiekārtojuma elementu izvietojumu projektēt tā, lai tie ne-traucētu pasažieru iekāpšanai-izkāpšanai no autobusa </w:t>
      </w:r>
      <w:r>
        <w:rPr>
          <w:lang w:val="lv-LV"/>
        </w:rPr>
        <w:t>vai</w:t>
      </w:r>
      <w:r w:rsidRPr="00D97D7C">
        <w:rPr>
          <w:lang w:val="lv-LV"/>
        </w:rPr>
        <w:t xml:space="preserve"> trolejbusa</w:t>
      </w:r>
      <w:r>
        <w:rPr>
          <w:lang w:val="lv-LV"/>
        </w:rPr>
        <w:t>.</w:t>
      </w:r>
    </w:p>
    <w:p w:rsidR="00872480" w:rsidP="00233246" w:rsidRDefault="00872480" w14:paraId="538B9074" w14:textId="77777777">
      <w:pPr>
        <w:pStyle w:val="ListParagraph"/>
        <w:numPr>
          <w:ilvl w:val="0"/>
          <w:numId w:val="4"/>
        </w:numPr>
        <w:tabs>
          <w:tab w:val="left" w:pos="567"/>
          <w:tab w:val="left" w:pos="1560"/>
        </w:tabs>
        <w:ind w:left="567" w:hanging="425"/>
        <w:jc w:val="both"/>
        <w:rPr>
          <w:color w:val="000000"/>
          <w:lang w:val="lv-LV"/>
        </w:rPr>
      </w:pPr>
      <w:r>
        <w:rPr>
          <w:color w:val="000000"/>
          <w:lang w:val="lv-LV"/>
        </w:rPr>
        <w:t>Ielas ceļu daļas projektēšanā ievērot šādas prasības:</w:t>
      </w:r>
    </w:p>
    <w:p w:rsidR="00872480" w:rsidP="00233246" w:rsidRDefault="00872480" w14:paraId="2C318862" w14:textId="77777777">
      <w:pPr>
        <w:pStyle w:val="ListParagraph"/>
        <w:numPr>
          <w:ilvl w:val="1"/>
          <w:numId w:val="4"/>
        </w:numPr>
        <w:tabs>
          <w:tab w:val="left" w:pos="1134"/>
          <w:tab w:val="left" w:pos="1276"/>
          <w:tab w:val="left" w:pos="1560"/>
        </w:tabs>
        <w:ind w:left="1134" w:hanging="567"/>
        <w:jc w:val="both"/>
        <w:rPr>
          <w:color w:val="000000"/>
          <w:lang w:val="lv-LV"/>
        </w:rPr>
      </w:pPr>
      <w:r>
        <w:rPr>
          <w:color w:val="000000"/>
          <w:lang w:val="lv-LV"/>
        </w:rPr>
        <w:t xml:space="preserve">autobusu un trolejbusu satiksmes nodrošināšanai braukšanas joslu platumu paredzēt ne mazāku par </w:t>
      </w:r>
      <w:r w:rsidRPr="00E53D22">
        <w:rPr>
          <w:i/>
          <w:iCs/>
          <w:color w:val="000000"/>
          <w:lang w:val="lv-LV"/>
        </w:rPr>
        <w:t>3,5 metriem</w:t>
      </w:r>
      <w:r>
        <w:rPr>
          <w:color w:val="000000"/>
          <w:lang w:val="lv-LV"/>
        </w:rPr>
        <w:t>;</w:t>
      </w:r>
    </w:p>
    <w:p w:rsidR="00872480" w:rsidP="00233246" w:rsidRDefault="00872480" w14:paraId="0349F411" w14:textId="77777777">
      <w:pPr>
        <w:pStyle w:val="ListParagraph"/>
        <w:numPr>
          <w:ilvl w:val="1"/>
          <w:numId w:val="4"/>
        </w:numPr>
        <w:tabs>
          <w:tab w:val="left" w:pos="709"/>
          <w:tab w:val="left" w:pos="1135"/>
          <w:tab w:val="left" w:pos="1276"/>
          <w:tab w:val="left" w:pos="1560"/>
        </w:tabs>
        <w:ind w:left="1134" w:hanging="567"/>
        <w:jc w:val="both"/>
        <w:rPr>
          <w:color w:val="000000"/>
          <w:lang w:val="lv-LV"/>
        </w:rPr>
      </w:pPr>
      <w:r>
        <w:rPr>
          <w:color w:val="000000"/>
          <w:lang w:val="lv-LV"/>
        </w:rPr>
        <w:t>ievērot autobusu/</w:t>
      </w:r>
      <w:r w:rsidRPr="00847E96">
        <w:rPr>
          <w:color w:val="000000"/>
          <w:lang w:val="lv-LV"/>
        </w:rPr>
        <w:t>trolejbusu</w:t>
      </w:r>
      <w:r>
        <w:rPr>
          <w:color w:val="000000"/>
          <w:lang w:val="lv-LV"/>
        </w:rPr>
        <w:t xml:space="preserve"> apgriešanās </w:t>
      </w:r>
      <w:r w:rsidRPr="00D97D7C">
        <w:rPr>
          <w:color w:val="000000"/>
          <w:lang w:val="lv-LV"/>
        </w:rPr>
        <w:t xml:space="preserve">un pagrieziena </w:t>
      </w:r>
      <w:r>
        <w:rPr>
          <w:color w:val="000000"/>
          <w:lang w:val="lv-LV"/>
        </w:rPr>
        <w:t>manevra veikšanai nepieciešamo rādiusu un gabarīta izmērus (pielikums Nr.2).</w:t>
      </w:r>
    </w:p>
    <w:p w:rsidRPr="00231390" w:rsidR="00872480" w:rsidP="00233246" w:rsidRDefault="00872480" w14:paraId="4724E932" w14:textId="77777777">
      <w:pPr>
        <w:pStyle w:val="ListParagraph"/>
        <w:numPr>
          <w:ilvl w:val="0"/>
          <w:numId w:val="4"/>
        </w:numPr>
        <w:ind w:left="567" w:hanging="425"/>
        <w:jc w:val="both"/>
        <w:rPr>
          <w:lang w:val="lv-LV"/>
        </w:rPr>
      </w:pPr>
      <w:r w:rsidRPr="005D276E">
        <w:rPr>
          <w:iCs/>
          <w:lang w:val="lv-LV"/>
        </w:rPr>
        <w:t>Tramvaja sliežu ceļu</w:t>
      </w:r>
      <w:r w:rsidRPr="00231390">
        <w:rPr>
          <w:lang w:val="lv-LV"/>
        </w:rPr>
        <w:t xml:space="preserve"> projektēšanā ievērot šādas prasības:</w:t>
      </w:r>
    </w:p>
    <w:p w:rsidRPr="00DF3AF2" w:rsidR="00872480" w:rsidP="00233246" w:rsidRDefault="00872480" w14:paraId="6E1305C5" w14:textId="77777777">
      <w:pPr>
        <w:pStyle w:val="ListParagraph"/>
        <w:numPr>
          <w:ilvl w:val="1"/>
          <w:numId w:val="4"/>
        </w:numPr>
        <w:ind w:left="1134" w:hanging="567"/>
        <w:jc w:val="both"/>
        <w:rPr>
          <w:lang w:val="lv-LV"/>
        </w:rPr>
      </w:pPr>
      <w:r w:rsidRPr="00DF3AF2">
        <w:rPr>
          <w:lang w:val="lv-LV"/>
        </w:rPr>
        <w:t>sliežu ceļu konstrukcija autotransporta kustības zonā - dzelzsbetona pamata plātnes;</w:t>
      </w:r>
    </w:p>
    <w:p w:rsidRPr="00DF3AF2" w:rsidR="00872480" w:rsidP="00233246" w:rsidRDefault="00872480" w14:paraId="6AD148E8" w14:textId="77777777">
      <w:pPr>
        <w:pStyle w:val="ListParagraph"/>
        <w:numPr>
          <w:ilvl w:val="1"/>
          <w:numId w:val="4"/>
        </w:numPr>
        <w:ind w:left="1134" w:hanging="567"/>
        <w:jc w:val="both"/>
        <w:rPr>
          <w:lang w:val="lv-LV"/>
        </w:rPr>
      </w:pPr>
      <w:r w:rsidRPr="00DF3AF2">
        <w:rPr>
          <w:lang w:val="lv-LV"/>
        </w:rPr>
        <w:t xml:space="preserve">sliežu ceļu konstrukcija no autotransporta nodalītā joslā - </w:t>
      </w:r>
      <w:proofErr w:type="spellStart"/>
      <w:r w:rsidRPr="00DF3AF2">
        <w:rPr>
          <w:lang w:val="lv-LV"/>
        </w:rPr>
        <w:t>lentveida</w:t>
      </w:r>
      <w:proofErr w:type="spellEnd"/>
      <w:r w:rsidRPr="00DF3AF2">
        <w:rPr>
          <w:lang w:val="lv-LV"/>
        </w:rPr>
        <w:t xml:space="preserve"> dzelzsbetona pamati ar atbilstošas slodzes noturības segumu, kas pa sliežu ceļiem nodrošinātu arī tramvaja tehniskās palīdzības transporta kustību;</w:t>
      </w:r>
    </w:p>
    <w:p w:rsidRPr="00DF3AF2" w:rsidR="00872480" w:rsidP="00233246" w:rsidRDefault="00872480" w14:paraId="79E6CD4F" w14:textId="77777777">
      <w:pPr>
        <w:pStyle w:val="ListParagraph"/>
        <w:numPr>
          <w:ilvl w:val="1"/>
          <w:numId w:val="4"/>
        </w:numPr>
        <w:ind w:left="1134" w:hanging="567"/>
        <w:jc w:val="both"/>
        <w:rPr>
          <w:lang w:val="lv-LV"/>
        </w:rPr>
      </w:pPr>
      <w:r w:rsidRPr="00DF3AF2">
        <w:rPr>
          <w:lang w:val="lv-LV"/>
        </w:rPr>
        <w:t xml:space="preserve">sliežu ceļu konstrukcijā paredzēt </w:t>
      </w:r>
      <w:proofErr w:type="spellStart"/>
      <w:r w:rsidRPr="00DF3AF2">
        <w:rPr>
          <w:lang w:val="lv-LV"/>
        </w:rPr>
        <w:t>elektroizolējošu</w:t>
      </w:r>
      <w:proofErr w:type="spellEnd"/>
      <w:r w:rsidRPr="00DF3AF2">
        <w:rPr>
          <w:lang w:val="lv-LV"/>
        </w:rPr>
        <w:t>, troksni un vibrāciju slāpējošu materiālu pielietošanu;</w:t>
      </w:r>
    </w:p>
    <w:p w:rsidRPr="00DF3AF2" w:rsidR="00872480" w:rsidP="00233246" w:rsidRDefault="00872480" w14:paraId="265F5898" w14:textId="77777777">
      <w:pPr>
        <w:pStyle w:val="ListParagraph"/>
        <w:numPr>
          <w:ilvl w:val="1"/>
          <w:numId w:val="4"/>
        </w:numPr>
        <w:ind w:left="1134" w:hanging="567"/>
        <w:jc w:val="both"/>
        <w:rPr>
          <w:lang w:val="lv-LV"/>
        </w:rPr>
      </w:pPr>
      <w:r w:rsidRPr="00DF3AF2">
        <w:rPr>
          <w:lang w:val="lv-LV"/>
        </w:rPr>
        <w:t xml:space="preserve">rekomendējamais sliežu tips taisnajos sliežu ceļu posmos – </w:t>
      </w:r>
      <w:r w:rsidRPr="00872480">
        <w:rPr>
          <w:i/>
          <w:iCs/>
          <w:lang w:val="lv-LV"/>
        </w:rPr>
        <w:t>60R</w:t>
      </w:r>
      <w:r w:rsidRPr="00DF3AF2">
        <w:rPr>
          <w:lang w:val="lv-LV"/>
        </w:rPr>
        <w:t xml:space="preserve">1, līknēs – </w:t>
      </w:r>
      <w:r w:rsidRPr="00872480">
        <w:rPr>
          <w:i/>
          <w:iCs/>
          <w:lang w:val="lv-LV"/>
        </w:rPr>
        <w:t>62R1</w:t>
      </w:r>
      <w:r w:rsidRPr="00DF3AF2">
        <w:rPr>
          <w:lang w:val="lv-LV"/>
        </w:rPr>
        <w:t xml:space="preserve"> (ar paaugstinātu nodilumizturību);</w:t>
      </w:r>
    </w:p>
    <w:p w:rsidRPr="00DF3AF2" w:rsidR="00872480" w:rsidP="00233246" w:rsidRDefault="00872480" w14:paraId="32D693AA" w14:textId="77777777">
      <w:pPr>
        <w:pStyle w:val="ListParagraph"/>
        <w:numPr>
          <w:ilvl w:val="1"/>
          <w:numId w:val="4"/>
        </w:numPr>
        <w:ind w:left="1134" w:hanging="567"/>
        <w:jc w:val="both"/>
        <w:rPr>
          <w:lang w:val="lv-LV"/>
        </w:rPr>
      </w:pPr>
      <w:proofErr w:type="spellStart"/>
      <w:r w:rsidRPr="00DF3AF2">
        <w:rPr>
          <w:lang w:val="lv-LV"/>
        </w:rPr>
        <w:t>zemsliežu</w:t>
      </w:r>
      <w:proofErr w:type="spellEnd"/>
      <w:r w:rsidRPr="00DF3AF2">
        <w:rPr>
          <w:lang w:val="lv-LV"/>
        </w:rPr>
        <w:t xml:space="preserve"> palējums – </w:t>
      </w:r>
      <w:proofErr w:type="spellStart"/>
      <w:r w:rsidRPr="00DF3AF2">
        <w:rPr>
          <w:lang w:val="lv-LV"/>
        </w:rPr>
        <w:t>divkomponentu</w:t>
      </w:r>
      <w:proofErr w:type="spellEnd"/>
      <w:r w:rsidRPr="00DF3AF2">
        <w:rPr>
          <w:lang w:val="lv-LV"/>
        </w:rPr>
        <w:t xml:space="preserve"> poliuretāns;</w:t>
      </w:r>
    </w:p>
    <w:p w:rsidRPr="00A40B2A" w:rsidR="00872480" w:rsidP="00233246" w:rsidRDefault="00872480" w14:paraId="69D8625E" w14:textId="77777777">
      <w:pPr>
        <w:pStyle w:val="ListParagraph"/>
        <w:numPr>
          <w:ilvl w:val="1"/>
          <w:numId w:val="4"/>
        </w:numPr>
        <w:ind w:left="1134" w:hanging="567"/>
        <w:jc w:val="both"/>
        <w:rPr>
          <w:lang w:val="lv-LV"/>
        </w:rPr>
      </w:pPr>
      <w:r w:rsidRPr="00A40B2A">
        <w:rPr>
          <w:lang w:val="lv-LV"/>
        </w:rPr>
        <w:t>zem sliežu ceļa ierīkot drenāžas sistēmu, kuru pieslēgt lietus ūdens kanalizācijas sistēmai;</w:t>
      </w:r>
    </w:p>
    <w:p w:rsidRPr="00DF3AF2" w:rsidR="00872480" w:rsidP="00233246" w:rsidRDefault="00872480" w14:paraId="2D429A40" w14:textId="77777777">
      <w:pPr>
        <w:pStyle w:val="ListParagraph"/>
        <w:numPr>
          <w:ilvl w:val="1"/>
          <w:numId w:val="4"/>
        </w:numPr>
        <w:ind w:left="1134" w:hanging="567"/>
        <w:jc w:val="both"/>
        <w:rPr>
          <w:lang w:val="lv-LV"/>
        </w:rPr>
      </w:pPr>
      <w:r w:rsidRPr="00DF3AF2">
        <w:rPr>
          <w:lang w:val="lv-LV"/>
        </w:rPr>
        <w:t xml:space="preserve">minimālais attālums starp sliežu ceļu asīm – </w:t>
      </w:r>
      <w:r w:rsidRPr="00872480">
        <w:rPr>
          <w:i/>
          <w:iCs/>
          <w:lang w:val="lv-LV"/>
        </w:rPr>
        <w:t>3,20 m</w:t>
      </w:r>
      <w:r w:rsidRPr="00DF3AF2">
        <w:rPr>
          <w:lang w:val="lv-LV"/>
        </w:rPr>
        <w:t xml:space="preserve">, ar kontakttīkla balstu izvietojumu starp abu virzienu sliežu ceļiem – </w:t>
      </w:r>
      <w:r w:rsidRPr="00872480">
        <w:rPr>
          <w:i/>
          <w:iCs/>
          <w:lang w:val="lv-LV"/>
        </w:rPr>
        <w:t>3,60 m</w:t>
      </w:r>
      <w:r w:rsidRPr="00DF3AF2">
        <w:rPr>
          <w:lang w:val="lv-LV"/>
        </w:rPr>
        <w:t>, līknēs veidot paplašinājumu, ievērojot tramvaja gabarītus;</w:t>
      </w:r>
    </w:p>
    <w:p w:rsidRPr="00DF3AF2" w:rsidR="00872480" w:rsidP="00233246" w:rsidRDefault="00872480" w14:paraId="6F244484" w14:textId="77777777">
      <w:pPr>
        <w:pStyle w:val="ListParagraph"/>
        <w:numPr>
          <w:ilvl w:val="1"/>
          <w:numId w:val="4"/>
        </w:numPr>
        <w:ind w:left="1134" w:hanging="567"/>
        <w:jc w:val="both"/>
        <w:rPr>
          <w:lang w:val="lv-LV"/>
        </w:rPr>
      </w:pPr>
      <w:r w:rsidRPr="00DF3AF2">
        <w:rPr>
          <w:lang w:val="lv-LV"/>
        </w:rPr>
        <w:t xml:space="preserve">minimālais pieļaujamais līkņu rādiuss – </w:t>
      </w:r>
      <w:r w:rsidRPr="00994D6D">
        <w:rPr>
          <w:i/>
          <w:iCs/>
          <w:lang w:val="lv-LV"/>
        </w:rPr>
        <w:t>20 m</w:t>
      </w:r>
      <w:r w:rsidRPr="00DF3AF2">
        <w:rPr>
          <w:lang w:val="lv-LV"/>
        </w:rPr>
        <w:t>;</w:t>
      </w:r>
    </w:p>
    <w:p w:rsidRPr="00A40B2A" w:rsidR="00872480" w:rsidP="00233246" w:rsidRDefault="00872480" w14:paraId="5D656FCA" w14:textId="77777777">
      <w:pPr>
        <w:pStyle w:val="ListParagraph"/>
        <w:numPr>
          <w:ilvl w:val="1"/>
          <w:numId w:val="4"/>
        </w:numPr>
        <w:ind w:left="1134" w:hanging="567"/>
        <w:jc w:val="both"/>
        <w:rPr>
          <w:lang w:val="lv-LV"/>
        </w:rPr>
      </w:pPr>
      <w:r w:rsidRPr="002446E8">
        <w:rPr>
          <w:lang w:val="lv-LV"/>
        </w:rPr>
        <w:t>paredzēt divasmeņu sliežu pārmijas</w:t>
      </w:r>
      <w:r w:rsidRPr="00DF3AF2">
        <w:rPr>
          <w:lang w:val="lv-LV"/>
        </w:rPr>
        <w:t xml:space="preserve">, kas aprīkotas ar apsildi un vadību atbilstoši </w:t>
      </w:r>
      <w:proofErr w:type="spellStart"/>
      <w:r w:rsidRPr="00DF3AF2">
        <w:rPr>
          <w:lang w:val="lv-LV"/>
        </w:rPr>
        <w:t>Safety</w:t>
      </w:r>
      <w:proofErr w:type="spellEnd"/>
      <w:r w:rsidRPr="00DF3AF2">
        <w:rPr>
          <w:lang w:val="lv-LV"/>
        </w:rPr>
        <w:t xml:space="preserve"> </w:t>
      </w:r>
      <w:proofErr w:type="spellStart"/>
      <w:r w:rsidRPr="00DF3AF2">
        <w:rPr>
          <w:lang w:val="lv-LV"/>
        </w:rPr>
        <w:t>integrity</w:t>
      </w:r>
      <w:proofErr w:type="spellEnd"/>
      <w:r w:rsidRPr="00DF3AF2">
        <w:rPr>
          <w:lang w:val="lv-LV"/>
        </w:rPr>
        <w:t xml:space="preserve"> </w:t>
      </w:r>
      <w:proofErr w:type="spellStart"/>
      <w:r w:rsidRPr="00DF3AF2">
        <w:rPr>
          <w:lang w:val="lv-LV"/>
        </w:rPr>
        <w:t>level</w:t>
      </w:r>
      <w:proofErr w:type="spellEnd"/>
      <w:r w:rsidRPr="00DF3AF2">
        <w:rPr>
          <w:lang w:val="lv-LV"/>
        </w:rPr>
        <w:t xml:space="preserve"> 3.drošības līmenim (</w:t>
      </w:r>
      <w:r w:rsidRPr="00994D6D">
        <w:rPr>
          <w:i/>
          <w:iCs/>
          <w:lang w:val="lv-LV"/>
        </w:rPr>
        <w:t>SIL 3</w:t>
      </w:r>
      <w:r w:rsidRPr="00DF3AF2">
        <w:rPr>
          <w:lang w:val="lv-LV"/>
        </w:rPr>
        <w:t xml:space="preserve">). Pārmijas paredzēt sendviča vai </w:t>
      </w:r>
      <w:proofErr w:type="spellStart"/>
      <w:r w:rsidRPr="00DF3AF2">
        <w:rPr>
          <w:lang w:val="lv-LV"/>
        </w:rPr>
        <w:t>monobloka</w:t>
      </w:r>
      <w:proofErr w:type="spellEnd"/>
      <w:r w:rsidRPr="00DF3AF2">
        <w:rPr>
          <w:lang w:val="lv-LV"/>
        </w:rPr>
        <w:t xml:space="preserve"> tipa, pārmiju lietus ūdens atvadi jāpieslēdz lietus ūdens kanalizācijas sistēmai</w:t>
      </w:r>
      <w:r>
        <w:rPr>
          <w:lang w:val="lv-LV"/>
        </w:rPr>
        <w:t>.</w:t>
      </w:r>
    </w:p>
    <w:p w:rsidRPr="00231390" w:rsidR="00872480" w:rsidP="009D3159" w:rsidRDefault="00872480" w14:paraId="177E91B2" w14:textId="77777777">
      <w:pPr>
        <w:pStyle w:val="ListParagraph"/>
        <w:numPr>
          <w:ilvl w:val="0"/>
          <w:numId w:val="4"/>
        </w:numPr>
        <w:spacing w:before="120"/>
        <w:ind w:left="567" w:hanging="425"/>
        <w:jc w:val="both"/>
        <w:rPr>
          <w:lang w:val="lv-LV"/>
        </w:rPr>
      </w:pPr>
      <w:r w:rsidRPr="00DF3AF2">
        <w:rPr>
          <w:iCs/>
          <w:lang w:val="lv-LV"/>
        </w:rPr>
        <w:t xml:space="preserve">Tramvaja pieturvietu platformu, tajā skaitā ielas braucamajā daļā izbūvējamo </w:t>
      </w:r>
      <w:r w:rsidRPr="005B38BE">
        <w:rPr>
          <w:iCs/>
          <w:lang w:val="lv-LV"/>
        </w:rPr>
        <w:t>iekāpšanas un izkāpšanas platformu</w:t>
      </w:r>
      <w:r w:rsidRPr="00231390">
        <w:rPr>
          <w:lang w:val="lv-LV"/>
        </w:rPr>
        <w:t xml:space="preserve"> projektēšanā ievērot šādas prasības:</w:t>
      </w:r>
    </w:p>
    <w:p w:rsidRPr="00231390" w:rsidR="00872480" w:rsidP="009D3159" w:rsidRDefault="00872480" w14:paraId="6DA8100F" w14:textId="77777777">
      <w:pPr>
        <w:pStyle w:val="ListParagraph"/>
        <w:numPr>
          <w:ilvl w:val="1"/>
          <w:numId w:val="4"/>
        </w:numPr>
        <w:ind w:left="1134" w:hanging="567"/>
        <w:jc w:val="both"/>
        <w:rPr>
          <w:lang w:val="lv-LV"/>
        </w:rPr>
      </w:pPr>
      <w:r w:rsidRPr="00231390">
        <w:rPr>
          <w:lang w:val="lv-LV"/>
        </w:rPr>
        <w:t>platformu paredzēt taisnā sliežu ceļ</w:t>
      </w:r>
      <w:r>
        <w:rPr>
          <w:lang w:val="lv-LV"/>
        </w:rPr>
        <w:t>a</w:t>
      </w:r>
      <w:r w:rsidRPr="00231390">
        <w:rPr>
          <w:lang w:val="lv-LV"/>
        </w:rPr>
        <w:t xml:space="preserve"> posmā un garumu nodrošinot </w:t>
      </w:r>
      <w:r w:rsidRPr="00996B97">
        <w:rPr>
          <w:lang w:val="lv-LV"/>
        </w:rPr>
        <w:t xml:space="preserve">taisnu, </w:t>
      </w:r>
      <w:r w:rsidRPr="00231390">
        <w:rPr>
          <w:lang w:val="lv-LV"/>
        </w:rPr>
        <w:t xml:space="preserve">ne mazāku par </w:t>
      </w:r>
      <w:r w:rsidRPr="00E53D22">
        <w:rPr>
          <w:i/>
          <w:iCs/>
          <w:lang w:val="lv-LV"/>
        </w:rPr>
        <w:t>45 m</w:t>
      </w:r>
      <w:r>
        <w:rPr>
          <w:lang w:val="lv-LV"/>
        </w:rPr>
        <w:t>, neskaitot noejas un uzejas;</w:t>
      </w:r>
    </w:p>
    <w:p w:rsidRPr="00231390" w:rsidR="00872480" w:rsidP="009D3159" w:rsidRDefault="00872480" w14:paraId="637D0AB4" w14:textId="77777777">
      <w:pPr>
        <w:pStyle w:val="ListParagraph"/>
        <w:numPr>
          <w:ilvl w:val="1"/>
          <w:numId w:val="4"/>
        </w:numPr>
        <w:ind w:left="1134" w:hanging="567"/>
        <w:jc w:val="both"/>
        <w:rPr>
          <w:lang w:val="lv-LV"/>
        </w:rPr>
      </w:pPr>
      <w:r w:rsidRPr="00231390">
        <w:rPr>
          <w:lang w:val="lv-LV"/>
        </w:rPr>
        <w:t xml:space="preserve">platformu augstumu nodrošināt </w:t>
      </w:r>
      <w:r w:rsidRPr="005B38BE">
        <w:rPr>
          <w:i/>
          <w:iCs/>
          <w:lang w:val="lv-LV"/>
        </w:rPr>
        <w:t>30 cm</w:t>
      </w:r>
      <w:r w:rsidRPr="00231390">
        <w:rPr>
          <w:lang w:val="lv-LV"/>
        </w:rPr>
        <w:t xml:space="preserve"> virs sliedes galvas atzīmes, to izmantošanas platumam jābūt ne mazākam par </w:t>
      </w:r>
      <w:r w:rsidRPr="005B38BE">
        <w:rPr>
          <w:i/>
          <w:iCs/>
          <w:lang w:val="lv-LV"/>
        </w:rPr>
        <w:t>2,5 m</w:t>
      </w:r>
      <w:r w:rsidRPr="00231390">
        <w:rPr>
          <w:lang w:val="lv-LV"/>
        </w:rPr>
        <w:t xml:space="preserve"> ar kritumu </w:t>
      </w:r>
      <w:r>
        <w:rPr>
          <w:lang w:val="lv-LV"/>
        </w:rPr>
        <w:t>šķērs</w:t>
      </w:r>
      <w:r w:rsidRPr="00231390">
        <w:rPr>
          <w:lang w:val="lv-LV"/>
        </w:rPr>
        <w:t>virzienā no tramvaju sliežu ceļa;</w:t>
      </w:r>
    </w:p>
    <w:p w:rsidRPr="00231390" w:rsidR="00872480" w:rsidP="009D3159" w:rsidRDefault="00872480" w14:paraId="4F1093F3" w14:textId="77777777">
      <w:pPr>
        <w:pStyle w:val="ListParagraph"/>
        <w:numPr>
          <w:ilvl w:val="1"/>
          <w:numId w:val="4"/>
        </w:numPr>
        <w:ind w:left="1134" w:hanging="567"/>
        <w:jc w:val="both"/>
        <w:rPr>
          <w:lang w:val="lv-LV"/>
        </w:rPr>
      </w:pPr>
      <w:r w:rsidRPr="00DF3AF2">
        <w:rPr>
          <w:lang w:val="lv-LV"/>
        </w:rPr>
        <w:t xml:space="preserve">platformas apmales attālumu no sliežu ceļa ass nodrošināt </w:t>
      </w:r>
      <w:r w:rsidRPr="00DF3AF2">
        <w:rPr>
          <w:i/>
          <w:iCs/>
          <w:lang w:val="lv-LV"/>
        </w:rPr>
        <w:t>1,32</w:t>
      </w:r>
      <w:r w:rsidRPr="00DF3AF2">
        <w:rPr>
          <w:lang w:val="lv-LV"/>
        </w:rPr>
        <w:t xml:space="preserve"> </w:t>
      </w:r>
      <w:r w:rsidRPr="005B38BE">
        <w:rPr>
          <w:i/>
          <w:iCs/>
          <w:lang w:val="lv-LV"/>
        </w:rPr>
        <w:t>m;</w:t>
      </w:r>
    </w:p>
    <w:p w:rsidR="00872480" w:rsidP="001A6359" w:rsidRDefault="00872480" w14:paraId="4A08B515" w14:textId="77777777">
      <w:pPr>
        <w:pStyle w:val="ListParagraph"/>
        <w:numPr>
          <w:ilvl w:val="1"/>
          <w:numId w:val="4"/>
        </w:numPr>
        <w:tabs>
          <w:tab w:val="left" w:pos="567"/>
        </w:tabs>
        <w:ind w:left="1134" w:hanging="567"/>
        <w:jc w:val="both"/>
        <w:rPr>
          <w:lang w:val="lv-LV"/>
        </w:rPr>
      </w:pPr>
      <w:r w:rsidRPr="00231390">
        <w:rPr>
          <w:lang w:val="lv-LV"/>
        </w:rPr>
        <w:t>pasažieru un autotransporta kustības drošībai iekāpšanas un izkāpšanas platformas jāaprīko ar atbilstošiem autotransporta kustības organizācijas līdzekļiem</w:t>
      </w:r>
      <w:r>
        <w:rPr>
          <w:lang w:val="lv-LV"/>
        </w:rPr>
        <w:t>;</w:t>
      </w:r>
    </w:p>
    <w:p w:rsidR="00872480" w:rsidP="009D3159" w:rsidRDefault="00872480" w14:paraId="4B17BE5F" w14:textId="77777777">
      <w:pPr>
        <w:pStyle w:val="ListParagraph"/>
        <w:numPr>
          <w:ilvl w:val="1"/>
          <w:numId w:val="4"/>
        </w:numPr>
        <w:ind w:left="1134" w:hanging="567"/>
        <w:jc w:val="both"/>
        <w:rPr>
          <w:lang w:val="lv-LV"/>
        </w:rPr>
      </w:pPr>
      <w:r w:rsidRPr="00DF3AF2">
        <w:rPr>
          <w:lang w:val="lv-LV"/>
        </w:rPr>
        <w:t>nepieciešamības gadījumā paredzēt drošības pasākumu ieviešanu drošai pasažieru kustībai pieturvietu zonās (gājēju barjeru, pret apšļakstīšanas barjeru ierīkošana vai tml.)</w:t>
      </w:r>
      <w:r>
        <w:rPr>
          <w:lang w:val="lv-LV"/>
        </w:rPr>
        <w:t>;</w:t>
      </w:r>
    </w:p>
    <w:p w:rsidR="00872480" w:rsidP="007836D5" w:rsidRDefault="00872480" w14:paraId="68EF10E2" w14:textId="77777777">
      <w:pPr>
        <w:pStyle w:val="ListParagraph"/>
        <w:numPr>
          <w:ilvl w:val="1"/>
          <w:numId w:val="4"/>
        </w:numPr>
        <w:ind w:left="1134" w:hanging="567"/>
        <w:jc w:val="both"/>
        <w:rPr>
          <w:lang w:val="lv-LV"/>
        </w:rPr>
      </w:pPr>
      <w:r w:rsidRPr="005B38BE">
        <w:rPr>
          <w:lang w:val="lv-LV"/>
        </w:rPr>
        <w:lastRenderedPageBreak/>
        <w:t xml:space="preserve">pieturvietas aprīkot ar ceļa zīmēm Nr.542 un </w:t>
      </w:r>
      <w:proofErr w:type="spellStart"/>
      <w:r w:rsidRPr="005B38BE">
        <w:rPr>
          <w:lang w:val="lv-LV"/>
        </w:rPr>
        <w:t>papildplāksnēm</w:t>
      </w:r>
      <w:proofErr w:type="spellEnd"/>
      <w:r w:rsidRPr="005B38BE">
        <w:rPr>
          <w:lang w:val="lv-LV"/>
        </w:rPr>
        <w:t xml:space="preserve">, kas izstrādātas atbilstoši SIA “Rīgas luksofors” noteiktajam paraugam un pārklātas ar </w:t>
      </w:r>
      <w:proofErr w:type="spellStart"/>
      <w:r w:rsidRPr="005B38BE">
        <w:rPr>
          <w:lang w:val="lv-LV"/>
        </w:rPr>
        <w:t>antigrafiti</w:t>
      </w:r>
      <w:proofErr w:type="spellEnd"/>
      <w:r w:rsidRPr="005B38BE">
        <w:rPr>
          <w:lang w:val="lv-LV"/>
        </w:rPr>
        <w:t xml:space="preserve"> plēves pārklājumu, norādot informāciju par pieturvietas nosaukumu un sabiedriskā transporta maršrutiem</w:t>
      </w:r>
      <w:r>
        <w:rPr>
          <w:lang w:val="lv-LV"/>
        </w:rPr>
        <w:t>;</w:t>
      </w:r>
    </w:p>
    <w:p w:rsidR="00872480" w:rsidP="007836D5" w:rsidRDefault="00872480" w14:paraId="3667AE28" w14:textId="77777777">
      <w:pPr>
        <w:pStyle w:val="ListParagraph"/>
        <w:numPr>
          <w:ilvl w:val="1"/>
          <w:numId w:val="4"/>
        </w:numPr>
        <w:tabs>
          <w:tab w:val="left" w:pos="1134"/>
        </w:tabs>
        <w:ind w:left="1134" w:hanging="567"/>
        <w:jc w:val="both"/>
        <w:rPr>
          <w:lang w:val="lv-LV"/>
        </w:rPr>
      </w:pPr>
      <w:r w:rsidRPr="005B38BE">
        <w:rPr>
          <w:lang w:val="lv-LV"/>
        </w:rPr>
        <w:t>pieturvietu labiekārtošanas risinājumu saskaņot  ar Rīgas domes Satiksmes departamentu</w:t>
      </w:r>
      <w:r>
        <w:rPr>
          <w:lang w:val="lv-LV"/>
        </w:rPr>
        <w:t>;</w:t>
      </w:r>
    </w:p>
    <w:p w:rsidR="00872480" w:rsidP="007836D5" w:rsidRDefault="00872480" w14:paraId="4290F844" w14:textId="77777777">
      <w:pPr>
        <w:pStyle w:val="ListParagraph"/>
        <w:numPr>
          <w:ilvl w:val="1"/>
          <w:numId w:val="4"/>
        </w:numPr>
        <w:tabs>
          <w:tab w:val="left" w:pos="993"/>
        </w:tabs>
        <w:ind w:left="1134" w:hanging="567"/>
        <w:jc w:val="both"/>
        <w:rPr>
          <w:lang w:val="lv-LV"/>
        </w:rPr>
      </w:pPr>
      <w:r w:rsidRPr="00DF3AF2">
        <w:rPr>
          <w:lang w:val="lv-LV"/>
        </w:rPr>
        <w:t>infrastruktūras objektu un labiekārtojuma elementu izvietojumu projektēt tā, lai tie ne-traucētu pasažieru iekāpšanai-izkāpšanai no tramvaja, ņemot vērā paredzamo tramvaja apstāšanās zonu un durvju atrašanās vietas</w:t>
      </w:r>
      <w:r>
        <w:rPr>
          <w:lang w:val="lv-LV"/>
        </w:rPr>
        <w:t>.</w:t>
      </w:r>
    </w:p>
    <w:p w:rsidR="00872480" w:rsidP="007836D5" w:rsidRDefault="00872480" w14:paraId="4E912A56" w14:textId="77777777">
      <w:pPr>
        <w:pStyle w:val="ListParagraph"/>
        <w:numPr>
          <w:ilvl w:val="0"/>
          <w:numId w:val="4"/>
        </w:numPr>
        <w:tabs>
          <w:tab w:val="left" w:pos="284"/>
        </w:tabs>
        <w:ind w:left="567" w:hanging="425"/>
        <w:jc w:val="both"/>
        <w:rPr>
          <w:lang w:val="lv-LV"/>
        </w:rPr>
      </w:pPr>
      <w:r w:rsidRPr="00C974DF">
        <w:rPr>
          <w:lang w:val="lv-LV"/>
        </w:rPr>
        <w:t xml:space="preserve">Būvprojektu izstrādāt atbilstoši Latvijas Republikā spēkā esošajiem normatīvajiem aktiem, t.sk. Latvijas būvnormatīviem, Ministru kabineta noteikumiem, Pašvaldību saistošajiem noteikumiem, Latvijas </w:t>
      </w:r>
      <w:proofErr w:type="spellStart"/>
      <w:r w:rsidRPr="00C974DF">
        <w:rPr>
          <w:lang w:val="lv-LV"/>
        </w:rPr>
        <w:t>energostandartiem</w:t>
      </w:r>
      <w:proofErr w:type="spellEnd"/>
      <w:r w:rsidRPr="00C974DF">
        <w:rPr>
          <w:lang w:val="lv-LV"/>
        </w:rPr>
        <w:t>.</w:t>
      </w:r>
    </w:p>
    <w:p w:rsidRPr="002A6672" w:rsidR="00872480" w:rsidP="00872480" w:rsidRDefault="00872480" w14:paraId="3211F2B8" w14:textId="77777777">
      <w:pPr>
        <w:pStyle w:val="ListParagraph"/>
        <w:numPr>
          <w:ilvl w:val="0"/>
          <w:numId w:val="4"/>
        </w:numPr>
        <w:tabs>
          <w:tab w:val="left" w:pos="1560"/>
        </w:tabs>
        <w:ind w:left="567" w:hanging="425"/>
        <w:jc w:val="both"/>
        <w:rPr>
          <w:color w:val="000000"/>
          <w:lang w:val="lv-LV"/>
        </w:rPr>
      </w:pPr>
      <w:r w:rsidRPr="002A6672">
        <w:rPr>
          <w:color w:val="000000"/>
          <w:lang w:val="lv-LV"/>
        </w:rPr>
        <w:t>Būvdarbu organizēšanai izstrādāt darbu organizēšanas projektu un satiksmes organizācijas shēmu, ievērojot šādus nosacījumus</w:t>
      </w:r>
      <w:r>
        <w:rPr>
          <w:color w:val="000000"/>
          <w:lang w:val="lv-LV"/>
        </w:rPr>
        <w:t>:</w:t>
      </w:r>
    </w:p>
    <w:p w:rsidRPr="006153B8" w:rsidR="00872480" w:rsidP="00872480" w:rsidRDefault="00872480" w14:paraId="75994FA3" w14:textId="77777777">
      <w:pPr>
        <w:pStyle w:val="ListParagraph"/>
        <w:numPr>
          <w:ilvl w:val="1"/>
          <w:numId w:val="4"/>
        </w:numPr>
        <w:tabs>
          <w:tab w:val="left" w:pos="567"/>
          <w:tab w:val="left" w:pos="851"/>
        </w:tabs>
        <w:ind w:left="1134" w:hanging="567"/>
        <w:rPr>
          <w:color w:val="000000"/>
          <w:lang w:val="lv-LV"/>
        </w:rPr>
      </w:pPr>
      <w:r>
        <w:rPr>
          <w:lang w:val="lv-LV"/>
        </w:rPr>
        <w:t>būvdarbu veikšanu organizēt, neslēdzot un netraucējot sabiedriskā</w:t>
      </w:r>
      <w:r w:rsidRPr="002A6672">
        <w:rPr>
          <w:lang w:val="lv-LV"/>
        </w:rPr>
        <w:t xml:space="preserve"> </w:t>
      </w:r>
      <w:r>
        <w:rPr>
          <w:lang w:val="lv-LV"/>
        </w:rPr>
        <w:t>transporta satiksmi;</w:t>
      </w:r>
    </w:p>
    <w:p w:rsidRPr="002A6672" w:rsidR="00872480" w:rsidP="00872480" w:rsidRDefault="00872480" w14:paraId="15911568" w14:textId="77777777">
      <w:pPr>
        <w:pStyle w:val="ListParagraph"/>
        <w:numPr>
          <w:ilvl w:val="1"/>
          <w:numId w:val="4"/>
        </w:numPr>
        <w:tabs>
          <w:tab w:val="left" w:pos="709"/>
          <w:tab w:val="left" w:pos="1134"/>
        </w:tabs>
        <w:ind w:hanging="361"/>
        <w:rPr>
          <w:color w:val="000000"/>
          <w:lang w:val="lv-LV"/>
        </w:rPr>
      </w:pPr>
      <w:r>
        <w:rPr>
          <w:color w:val="000000"/>
          <w:lang w:val="lv-LV"/>
        </w:rPr>
        <w:t>būvdarbu laikā nodrošināt ērtu un drošu pasažieru piekļuvi pieturvietām.</w:t>
      </w:r>
    </w:p>
    <w:p w:rsidRPr="00A85E1E" w:rsidR="00872480" w:rsidP="00872480" w:rsidRDefault="00872480" w14:paraId="79EEED8D" w14:textId="77777777">
      <w:pPr>
        <w:pStyle w:val="ListParagraph"/>
        <w:ind w:left="644"/>
        <w:jc w:val="both"/>
        <w:rPr>
          <w:color w:val="000000"/>
          <w:lang w:val="lv-LV"/>
        </w:rPr>
      </w:pPr>
    </w:p>
    <w:p w:rsidR="00872480" w:rsidP="00872480" w:rsidRDefault="00872480" w14:paraId="5E1C31F5" w14:textId="77777777">
      <w:pPr>
        <w:tabs>
          <w:tab w:val="left" w:pos="709"/>
          <w:tab w:val="left" w:pos="851"/>
        </w:tabs>
        <w:ind w:firstLine="567"/>
        <w:jc w:val="both"/>
        <w:rPr>
          <w:color w:val="000000"/>
          <w:lang w:val="lv-LV"/>
        </w:rPr>
      </w:pPr>
      <w:r w:rsidRPr="00DF3AF2">
        <w:rPr>
          <w:color w:val="000000"/>
          <w:lang w:val="lv-LV"/>
        </w:rPr>
        <w:t>Būvprojekta izstrādē ņemt vērā Personu apvienības “REM PRO un BRD PROJEKTS” izstrādātā būvprojekta “Tramvaja infrastruktūras pielāgošana zemās grīdas tramvaja parametriem. 7.tramvaja maršruts.” risinājumus, kā ietvaros tostarp tiek paredzēti tramvaja infrastruktūras pārbūves un atjaunošanas darbi arī galapunktā “Ķengarags”.</w:t>
      </w:r>
      <w:r>
        <w:rPr>
          <w:color w:val="000000"/>
          <w:lang w:val="lv-LV"/>
        </w:rPr>
        <w:t xml:space="preserve"> </w:t>
      </w:r>
    </w:p>
    <w:p w:rsidR="00872480" w:rsidP="00872480" w:rsidRDefault="00872480" w14:paraId="7AB56808" w14:textId="77777777">
      <w:pPr>
        <w:tabs>
          <w:tab w:val="left" w:pos="567"/>
          <w:tab w:val="left" w:pos="709"/>
          <w:tab w:val="left" w:pos="851"/>
          <w:tab w:val="left" w:pos="993"/>
          <w:tab w:val="left" w:pos="1276"/>
        </w:tabs>
        <w:jc w:val="both"/>
        <w:rPr>
          <w:lang w:val="lv-LV"/>
        </w:rPr>
      </w:pPr>
      <w:r>
        <w:rPr>
          <w:lang w:val="lv-LV"/>
        </w:rPr>
        <w:t xml:space="preserve">       </w:t>
      </w:r>
    </w:p>
    <w:p w:rsidRPr="005B2CF5" w:rsidR="00872480" w:rsidP="00872480" w:rsidRDefault="00872480" w14:paraId="1C64E78E" w14:textId="77777777">
      <w:pPr>
        <w:tabs>
          <w:tab w:val="left" w:pos="284"/>
          <w:tab w:val="left" w:pos="567"/>
          <w:tab w:val="left" w:pos="709"/>
          <w:tab w:val="left" w:pos="851"/>
          <w:tab w:val="left" w:pos="993"/>
          <w:tab w:val="left" w:pos="1276"/>
        </w:tabs>
        <w:jc w:val="both"/>
        <w:rPr>
          <w:lang w:val="lv-LV"/>
        </w:rPr>
      </w:pPr>
      <w:r>
        <w:rPr>
          <w:lang w:val="lv-LV"/>
        </w:rPr>
        <w:t xml:space="preserve">         </w:t>
      </w:r>
      <w:r w:rsidRPr="005B2CF5">
        <w:rPr>
          <w:lang w:val="lv-LV"/>
        </w:rPr>
        <w:t xml:space="preserve">Papildus </w:t>
      </w:r>
      <w:r>
        <w:rPr>
          <w:lang w:val="lv-LV"/>
        </w:rPr>
        <w:t>informējam</w:t>
      </w:r>
      <w:r w:rsidRPr="005B2CF5">
        <w:rPr>
          <w:lang w:val="lv-LV"/>
        </w:rPr>
        <w:t xml:space="preserve">, ka saskaņā ar </w:t>
      </w:r>
      <w:r w:rsidRPr="003D1713">
        <w:rPr>
          <w:i/>
          <w:iCs/>
          <w:lang w:val="lv-LV"/>
        </w:rPr>
        <w:t>Ceļu satiksmes likuma 1.pantu</w:t>
      </w:r>
      <w:r w:rsidRPr="005B2CF5">
        <w:rPr>
          <w:lang w:val="lv-LV"/>
        </w:rPr>
        <w:t xml:space="preserve"> elektrotransporta kontakttīkla konstrukcijas un elektrotransporta barojošie elektrokabeļi ietilpst ceļu inženierbūvju sastāvā un to ekspluatācijā jāievēro šī likuma </w:t>
      </w:r>
      <w:r w:rsidRPr="003D1713">
        <w:rPr>
          <w:i/>
          <w:iCs/>
          <w:lang w:val="lv-LV"/>
        </w:rPr>
        <w:t>7.</w:t>
      </w:r>
      <w:r w:rsidRPr="008C5E4B">
        <w:rPr>
          <w:i/>
          <w:iCs/>
          <w:vertAlign w:val="superscript"/>
          <w:lang w:val="lv-LV"/>
        </w:rPr>
        <w:t>1</w:t>
      </w:r>
      <w:r w:rsidRPr="005B2CF5">
        <w:rPr>
          <w:lang w:val="lv-LV"/>
        </w:rPr>
        <w:t xml:space="preserve"> </w:t>
      </w:r>
      <w:r w:rsidRPr="003D1713">
        <w:rPr>
          <w:i/>
          <w:iCs/>
          <w:lang w:val="lv-LV"/>
        </w:rPr>
        <w:t>panta</w:t>
      </w:r>
      <w:r w:rsidRPr="005B2CF5">
        <w:rPr>
          <w:lang w:val="lv-LV"/>
        </w:rPr>
        <w:t xml:space="preserve"> nosacījumi par nekustamā īpašuma lietošanas tiesību aprobežojumiem.</w:t>
      </w:r>
    </w:p>
    <w:p w:rsidR="00872480" w:rsidP="00872480" w:rsidRDefault="00872480" w14:paraId="6613F4BF" w14:textId="77777777">
      <w:pPr>
        <w:pStyle w:val="BodyTextIndent2"/>
        <w:tabs>
          <w:tab w:val="left" w:pos="567"/>
          <w:tab w:val="left" w:pos="709"/>
          <w:tab w:val="left" w:pos="993"/>
        </w:tabs>
        <w:spacing w:after="0" w:line="240" w:lineRule="auto"/>
        <w:ind w:left="0"/>
        <w:jc w:val="both"/>
        <w:rPr>
          <w:lang w:val="lv-LV"/>
        </w:rPr>
      </w:pPr>
    </w:p>
    <w:p w:rsidR="00872480" w:rsidP="00872480" w:rsidRDefault="00872480" w14:paraId="26A12C23" w14:textId="77777777">
      <w:pPr>
        <w:pStyle w:val="BodyTextIndent2"/>
        <w:tabs>
          <w:tab w:val="left" w:pos="567"/>
          <w:tab w:val="left" w:pos="709"/>
          <w:tab w:val="left" w:pos="993"/>
          <w:tab w:val="left" w:pos="9072"/>
        </w:tabs>
        <w:spacing w:after="0" w:line="240" w:lineRule="auto"/>
        <w:ind w:left="0"/>
        <w:jc w:val="both"/>
        <w:rPr>
          <w:lang w:val="lv-LV"/>
        </w:rPr>
      </w:pPr>
      <w:r w:rsidRPr="00DE2221">
        <w:rPr>
          <w:lang w:val="lv-LV"/>
        </w:rPr>
        <w:t xml:space="preserve">       </w:t>
      </w:r>
      <w:r>
        <w:rPr>
          <w:lang w:val="lv-LV"/>
        </w:rPr>
        <w:t xml:space="preserve">  </w:t>
      </w:r>
      <w:r w:rsidRPr="00DE2221">
        <w:rPr>
          <w:lang w:val="lv-LV"/>
        </w:rPr>
        <w:t>Būvprojekta dokumentāciju saskaņot RP SIA “Rīgas satiksme”. Būvprojektu elektroniskā formātā saskaņošanai iesniegt Būvniecības informācijas sistēmā (BIS).</w:t>
      </w:r>
    </w:p>
    <w:p w:rsidRPr="00DE2221" w:rsidR="00872480" w:rsidP="00872480" w:rsidRDefault="00872480" w14:paraId="10271202" w14:textId="77777777">
      <w:pPr>
        <w:pStyle w:val="BodyTextIndent2"/>
        <w:tabs>
          <w:tab w:val="left" w:pos="567"/>
          <w:tab w:val="left" w:pos="709"/>
          <w:tab w:val="left" w:pos="993"/>
          <w:tab w:val="left" w:pos="9072"/>
        </w:tabs>
        <w:spacing w:after="0" w:line="240" w:lineRule="auto"/>
        <w:ind w:left="0"/>
        <w:jc w:val="both"/>
        <w:rPr>
          <w:lang w:val="lv-LV"/>
        </w:rPr>
      </w:pPr>
    </w:p>
    <w:p w:rsidRPr="00032517" w:rsidR="00872480" w:rsidP="00872480" w:rsidRDefault="00872480" w14:paraId="45EAA1A8" w14:textId="77777777">
      <w:pPr>
        <w:jc w:val="both"/>
        <w:rPr>
          <w:lang w:val="lv-LV"/>
        </w:rPr>
      </w:pPr>
      <w:r w:rsidRPr="00032517">
        <w:rPr>
          <w:lang w:val="lv-LV"/>
        </w:rPr>
        <w:t xml:space="preserve">Pielikumā: </w:t>
      </w:r>
    </w:p>
    <w:p w:rsidR="00872480" w:rsidP="00872480" w:rsidRDefault="00872480" w14:paraId="55487615" w14:textId="77777777">
      <w:pPr>
        <w:tabs>
          <w:tab w:val="left" w:pos="2268"/>
        </w:tabs>
        <w:ind w:left="2268" w:hanging="1701"/>
        <w:jc w:val="both"/>
        <w:rPr>
          <w:lang w:val="lv-LV"/>
        </w:rPr>
      </w:pPr>
      <w:bookmarkStart w:name="_Hlk89429651" w:id="1"/>
      <w:r w:rsidRPr="00032517">
        <w:rPr>
          <w:lang w:val="lv-LV"/>
        </w:rPr>
        <w:t>Pielikums Nr.</w:t>
      </w:r>
      <w:r w:rsidRPr="0066563F">
        <w:rPr>
          <w:lang w:val="lv-LV"/>
        </w:rPr>
        <w:t xml:space="preserve"> </w:t>
      </w:r>
      <w:r w:rsidRPr="00032517">
        <w:rPr>
          <w:lang w:val="lv-LV"/>
        </w:rPr>
        <w:t>1 -</w:t>
      </w:r>
      <w:r w:rsidRPr="00031C4E">
        <w:rPr>
          <w:lang w:val="lv-LV"/>
        </w:rPr>
        <w:t xml:space="preserve"> </w:t>
      </w:r>
      <w:r w:rsidRPr="00032517">
        <w:rPr>
          <w:lang w:val="lv-LV"/>
        </w:rPr>
        <w:t>shēma autobusu pieturvietu platformu parametru un labiekārtojuma elementu izvietošanai</w:t>
      </w:r>
      <w:r>
        <w:rPr>
          <w:lang w:val="lv-LV"/>
        </w:rPr>
        <w:t>;</w:t>
      </w:r>
    </w:p>
    <w:bookmarkEnd w:id="1"/>
    <w:p w:rsidRPr="00032517" w:rsidR="00872480" w:rsidP="00872480" w:rsidRDefault="00872480" w14:paraId="57E6EB7A" w14:textId="77777777">
      <w:pPr>
        <w:ind w:left="567"/>
        <w:jc w:val="both"/>
        <w:rPr>
          <w:lang w:val="lv-LV"/>
        </w:rPr>
      </w:pPr>
      <w:r w:rsidRPr="00032517">
        <w:rPr>
          <w:lang w:val="lv-LV"/>
        </w:rPr>
        <w:t>Pielikums Nr.</w:t>
      </w:r>
      <w:r w:rsidRPr="0066563F">
        <w:rPr>
          <w:lang w:val="lv-LV"/>
        </w:rPr>
        <w:t xml:space="preserve"> </w:t>
      </w:r>
      <w:r w:rsidRPr="00032517">
        <w:rPr>
          <w:lang w:val="lv-LV"/>
        </w:rPr>
        <w:t xml:space="preserve">2 - shēma minimālajam rādiusam, kas nodrošina sabiedriskā transporta               </w:t>
      </w:r>
    </w:p>
    <w:p w:rsidR="00872480" w:rsidP="00872480" w:rsidRDefault="00872480" w14:paraId="50E49E15" w14:textId="77777777">
      <w:pPr>
        <w:tabs>
          <w:tab w:val="left" w:pos="1985"/>
          <w:tab w:val="left" w:pos="2268"/>
        </w:tabs>
        <w:ind w:left="567"/>
        <w:jc w:val="both"/>
        <w:rPr>
          <w:lang w:val="lv-LV"/>
        </w:rPr>
      </w:pPr>
      <w:r w:rsidRPr="00032517">
        <w:rPr>
          <w:lang w:val="lv-LV"/>
        </w:rPr>
        <w:t xml:space="preserve">     </w:t>
      </w:r>
      <w:r>
        <w:rPr>
          <w:lang w:val="lv-LV"/>
        </w:rPr>
        <w:t xml:space="preserve">                       </w:t>
      </w:r>
      <w:r w:rsidRPr="00032517">
        <w:rPr>
          <w:lang w:val="lv-LV"/>
        </w:rPr>
        <w:t>pagriešanās/apgriešanās manevra veikšanai nepieciešamo koridoru</w:t>
      </w:r>
      <w:r>
        <w:rPr>
          <w:lang w:val="lv-LV"/>
        </w:rPr>
        <w:t>;</w:t>
      </w:r>
    </w:p>
    <w:p w:rsidR="00872480" w:rsidP="001A6359" w:rsidRDefault="00872480" w14:paraId="6D9161A5" w14:textId="77777777">
      <w:pPr>
        <w:tabs>
          <w:tab w:val="left" w:pos="1134"/>
          <w:tab w:val="left" w:pos="1985"/>
          <w:tab w:val="left" w:pos="2268"/>
        </w:tabs>
        <w:ind w:left="567"/>
        <w:jc w:val="both"/>
        <w:rPr>
          <w:lang w:val="lv-LV"/>
        </w:rPr>
      </w:pPr>
      <w:r w:rsidRPr="00E17954">
        <w:rPr>
          <w:lang w:val="lv-LV"/>
        </w:rPr>
        <w:t xml:space="preserve">Pielikums Nr. </w:t>
      </w:r>
      <w:r>
        <w:rPr>
          <w:lang w:val="lv-LV"/>
        </w:rPr>
        <w:t>3</w:t>
      </w:r>
      <w:r w:rsidRPr="00E17954">
        <w:rPr>
          <w:lang w:val="lv-LV"/>
        </w:rPr>
        <w:t xml:space="preserve"> - shēma </w:t>
      </w:r>
      <w:r>
        <w:rPr>
          <w:lang w:val="lv-LV"/>
        </w:rPr>
        <w:t>tramvaju</w:t>
      </w:r>
      <w:r w:rsidRPr="00E17954">
        <w:rPr>
          <w:lang w:val="lv-LV"/>
        </w:rPr>
        <w:t xml:space="preserve"> pieturvietu platformu parametru un labiekārtojuma elementu </w:t>
      </w:r>
      <w:r>
        <w:rPr>
          <w:lang w:val="lv-LV"/>
        </w:rPr>
        <w:t xml:space="preserve">            </w:t>
      </w:r>
    </w:p>
    <w:p w:rsidRPr="00032517" w:rsidR="00872480" w:rsidP="00872480" w:rsidRDefault="00872480" w14:paraId="7D5BE4DC" w14:textId="77777777">
      <w:pPr>
        <w:tabs>
          <w:tab w:val="left" w:pos="1985"/>
          <w:tab w:val="left" w:pos="2268"/>
        </w:tabs>
        <w:ind w:left="567"/>
        <w:jc w:val="both"/>
        <w:rPr>
          <w:lang w:val="lv-LV"/>
        </w:rPr>
      </w:pPr>
      <w:r>
        <w:rPr>
          <w:lang w:val="lv-LV"/>
        </w:rPr>
        <w:t xml:space="preserve">                            i</w:t>
      </w:r>
      <w:r w:rsidRPr="00E17954">
        <w:rPr>
          <w:lang w:val="lv-LV"/>
        </w:rPr>
        <w:t>zvietošanai</w:t>
      </w:r>
      <w:r>
        <w:rPr>
          <w:lang w:val="lv-LV"/>
        </w:rPr>
        <w:t>.</w:t>
      </w:r>
    </w:p>
    <w:p w:rsidR="00872480" w:rsidP="00872480" w:rsidRDefault="00872480" w14:paraId="2B00DC8D" w14:textId="77777777">
      <w:pPr>
        <w:pStyle w:val="BodyTextIndent2"/>
        <w:tabs>
          <w:tab w:val="left" w:pos="360"/>
          <w:tab w:val="left" w:pos="540"/>
        </w:tabs>
        <w:spacing w:after="0" w:line="240" w:lineRule="auto"/>
        <w:jc w:val="both"/>
        <w:rPr>
          <w:i/>
          <w:lang w:val="lv-LV"/>
        </w:rPr>
      </w:pPr>
    </w:p>
    <w:p w:rsidR="00872480" w:rsidP="00872480" w:rsidRDefault="00872480" w14:paraId="5B19CF9C" w14:textId="77777777">
      <w:pPr>
        <w:pStyle w:val="BodyTextIndent2"/>
        <w:tabs>
          <w:tab w:val="left" w:pos="360"/>
          <w:tab w:val="left" w:pos="540"/>
        </w:tabs>
        <w:spacing w:after="0" w:line="240" w:lineRule="auto"/>
        <w:jc w:val="both"/>
        <w:rPr>
          <w:i/>
          <w:sz w:val="22"/>
          <w:szCs w:val="22"/>
          <w:lang w:val="lv-LV"/>
        </w:rPr>
      </w:pPr>
      <w:r>
        <w:rPr>
          <w:i/>
          <w:lang w:val="lv-LV"/>
        </w:rPr>
        <w:t xml:space="preserve">    Tehnisko prasību derīguma termiņš – 1 (viens) gads no izsniegšanas dienas</w:t>
      </w:r>
      <w:r>
        <w:rPr>
          <w:i/>
          <w:sz w:val="22"/>
          <w:szCs w:val="22"/>
          <w:lang w:val="lv-LV"/>
        </w:rPr>
        <w:t>.</w:t>
      </w:r>
    </w:p>
    <w:p w:rsidR="00872480" w:rsidP="00872480" w:rsidRDefault="00872480" w14:paraId="083E6AF8" w14:textId="77777777">
      <w:pPr>
        <w:jc w:val="both"/>
        <w:rPr>
          <w:sz w:val="22"/>
          <w:szCs w:val="22"/>
          <w:lang w:val="lv-LV"/>
        </w:rPr>
      </w:pPr>
    </w:p>
    <w:p w:rsidR="00872480" w:rsidP="00872480" w:rsidRDefault="00872480" w14:paraId="5D9A50A8" w14:textId="77777777">
      <w:pPr>
        <w:jc w:val="both"/>
        <w:rPr>
          <w:sz w:val="22"/>
          <w:szCs w:val="22"/>
          <w:lang w:val="lv-LV"/>
        </w:rPr>
      </w:pPr>
    </w:p>
    <w:p w:rsidR="00872480" w:rsidP="00872480" w:rsidRDefault="00872480" w14:paraId="04152F73" w14:textId="77777777">
      <w:pPr>
        <w:jc w:val="both"/>
        <w:rPr>
          <w:lang w:val="lv-LV"/>
        </w:rPr>
      </w:pPr>
    </w:p>
    <w:p w:rsidRPr="00B14978" w:rsidR="00872480" w:rsidP="00872480" w:rsidRDefault="00872480" w14:paraId="3BCA1044" w14:textId="77777777">
      <w:pPr>
        <w:jc w:val="both"/>
        <w:rPr>
          <w:lang w:val="lv-LV"/>
        </w:rPr>
      </w:pPr>
      <w:r w:rsidRPr="00B14978">
        <w:rPr>
          <w:lang w:val="lv-LV"/>
        </w:rPr>
        <w:t>Valdes priekšsēdētāja</w:t>
      </w:r>
      <w:r w:rsidRPr="00B14978">
        <w:rPr>
          <w:lang w:val="lv-LV"/>
        </w:rPr>
        <w:tab/>
      </w:r>
      <w:r w:rsidRPr="00B14978">
        <w:rPr>
          <w:lang w:val="lv-LV"/>
        </w:rPr>
        <w:tab/>
      </w:r>
      <w:r w:rsidRPr="00B14978">
        <w:rPr>
          <w:lang w:val="lv-LV"/>
        </w:rPr>
        <w:tab/>
      </w:r>
      <w:r w:rsidRPr="00B14978">
        <w:rPr>
          <w:lang w:val="lv-LV"/>
        </w:rPr>
        <w:tab/>
      </w:r>
      <w:r w:rsidRPr="00B14978">
        <w:rPr>
          <w:lang w:val="lv-LV"/>
        </w:rPr>
        <w:tab/>
      </w:r>
      <w:r w:rsidRPr="00B14978">
        <w:rPr>
          <w:lang w:val="lv-LV"/>
        </w:rPr>
        <w:tab/>
      </w:r>
      <w:r w:rsidRPr="00B14978">
        <w:rPr>
          <w:lang w:val="lv-LV"/>
        </w:rPr>
        <w:tab/>
      </w:r>
      <w:r w:rsidRPr="00B14978">
        <w:rPr>
          <w:lang w:val="lv-LV"/>
        </w:rPr>
        <w:tab/>
      </w:r>
      <w:proofErr w:type="spellStart"/>
      <w:r w:rsidRPr="00B14978">
        <w:rPr>
          <w:lang w:val="lv-LV"/>
        </w:rPr>
        <w:t>Džineta</w:t>
      </w:r>
      <w:proofErr w:type="spellEnd"/>
      <w:r w:rsidRPr="00B14978">
        <w:rPr>
          <w:lang w:val="lv-LV"/>
        </w:rPr>
        <w:t xml:space="preserve"> </w:t>
      </w:r>
      <w:proofErr w:type="spellStart"/>
      <w:r w:rsidRPr="00B14978">
        <w:rPr>
          <w:lang w:val="lv-LV"/>
        </w:rPr>
        <w:t>Innusa</w:t>
      </w:r>
      <w:proofErr w:type="spellEnd"/>
    </w:p>
    <w:p w:rsidRPr="006309C3" w:rsidR="00872480" w:rsidP="00872480" w:rsidRDefault="00872480" w14:paraId="51DED11A" w14:textId="77777777">
      <w:pPr>
        <w:jc w:val="both"/>
        <w:rPr>
          <w:iCs/>
        </w:rPr>
      </w:pPr>
    </w:p>
    <w:p w:rsidRPr="006309C3" w:rsidR="00872480" w:rsidP="00872480" w:rsidRDefault="00872480" w14:paraId="6C08A876" w14:textId="77777777">
      <w:pPr>
        <w:jc w:val="both"/>
        <w:rPr>
          <w:iCs/>
        </w:rPr>
      </w:pPr>
    </w:p>
    <w:p w:rsidRPr="006309C3" w:rsidR="00872480" w:rsidP="00872480" w:rsidRDefault="00872480" w14:paraId="2333A4CA" w14:textId="77777777">
      <w:pPr>
        <w:rPr>
          <w:iCs/>
        </w:rPr>
      </w:pPr>
    </w:p>
    <w:p w:rsidRPr="00B14978" w:rsidR="00872480" w:rsidP="00872480" w:rsidRDefault="00872480" w14:paraId="0F459ED8" w14:textId="77777777">
      <w:pPr>
        <w:rPr>
          <w:i/>
          <w:sz w:val="18"/>
          <w:szCs w:val="18"/>
        </w:rPr>
      </w:pPr>
      <w:r w:rsidRPr="00B14978">
        <w:rPr>
          <w:i/>
          <w:sz w:val="18"/>
          <w:szCs w:val="18"/>
        </w:rPr>
        <w:t>J. Burjačenko, 67104622</w:t>
      </w:r>
    </w:p>
    <w:p w:rsidR="00872480" w:rsidP="00872480" w:rsidRDefault="001A6359" w14:paraId="7CEB868D" w14:textId="77777777">
      <w:pPr>
        <w:jc w:val="both"/>
        <w:rPr>
          <w:i/>
          <w:sz w:val="18"/>
          <w:szCs w:val="18"/>
        </w:rPr>
      </w:pPr>
      <w:hyperlink w:history="1" r:id="rId13">
        <w:r w:rsidR="00872480">
          <w:rPr>
            <w:rStyle w:val="Hyperlink"/>
            <w:sz w:val="16"/>
            <w:szCs w:val="16"/>
          </w:rPr>
          <w:t>jevgenijs.burjacenko@rigassatiksme.lv</w:t>
        </w:r>
      </w:hyperlink>
    </w:p>
    <w:p w:rsidRPr="0093533D" w:rsidR="00872480" w:rsidP="00872480" w:rsidRDefault="00872480" w14:paraId="7295D75D" w14:textId="77777777">
      <w:pPr>
        <w:rPr>
          <w:lang w:val="lv-LV"/>
        </w:rPr>
      </w:pPr>
    </w:p>
    <w:p w:rsidR="00872480" w:rsidP="00872480" w:rsidRDefault="00872480" w14:paraId="79740CA2" w14:textId="77777777">
      <w:pPr>
        <w:pStyle w:val="BodyTextIndent2"/>
        <w:tabs>
          <w:tab w:val="left" w:pos="360"/>
          <w:tab w:val="left" w:pos="540"/>
        </w:tabs>
        <w:spacing w:after="0" w:line="240" w:lineRule="auto"/>
        <w:jc w:val="both"/>
        <w:rPr>
          <w:i/>
          <w:lang w:val="lv-LV"/>
        </w:rPr>
      </w:pPr>
    </w:p>
    <w:p w:rsidRPr="00B67B48" w:rsidR="000E4D85" w:rsidP="001F79A3" w:rsidRDefault="001F79A3" w14:paraId="63888B82" w14:textId="69967A35">
      <w:pPr>
        <w:ind w:left="720" w:hanging="720"/>
        <w:jc w:val="right"/>
        <w:rPr>
          <w:rFonts w:ascii="Times New Roman Bold" w:hAnsi="Times New Roman Bold"/>
          <w:b/>
          <w:bCs/>
          <w:sz w:val="16"/>
          <w:szCs w:val="16"/>
          <w:lang w:val="lv-LV"/>
        </w:rPr>
      </w:pPr>
      <w:r w:rsidRPr="005C087C">
        <w:rPr>
          <w:lang w:val="lv-LV"/>
        </w:rPr>
        <w:br/>
      </w:r>
    </w:p>
    <w:sectPr w:rsidRPr="00B67B48" w:rsidR="000E4D85" w:rsidSect="006309C3">
      <w:headerReference w:type="even" r:id="rId14"/>
      <w:headerReference w:type="default" r:id="rId15"/>
      <w:footerReference w:type="default" r:id="rId16"/>
      <w:headerReference w:type="first" r:id="rId17"/>
      <w:footerReference w:type="first" r:id="rId18"/>
      <w:pgSz w:w="11900" w:h="16840" w:code="9"/>
      <w:pgMar w:top="1134" w:right="701" w:bottom="1134" w:left="1560" w:header="0" w:footer="0" w:gutter="0"/>
      <w:pgNumType w:start="1" w:chapStyle="1"/>
      <w:cols w:space="720"/>
      <w:titlePg/>
    </w:sectPr>
    <w:p>
      <w:r>
        <w:br/>
      </w:r>
      <w:r>
        <w:rPr>
          <w:color w:val="7F7F7F" w:themeTint="80"/>
          <w:b/>
          <w:i/>
          <w:sz w:val="24"/>
        </w:rPr>
        <w:t>Elektroniski parakstīts
</w:t>
      </w:r>
      <w:r>
        <w:br/>
      </w:r>
      <w:r>
        <w:rPr>
          <w:color w:val="7F7F7F" w:themeTint="80"/>
          <w:b/>
          <w:i/>
          <w:sz w:val="24"/>
        </w:rPr>
        <w:t>Rīgas pašvaldības SIA "Rīgas satiksme" Valdes priekšsēdētāja , Džineta Innusa</w:t>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AD6F75" w14:textId="77777777" w:rsidR="00310270" w:rsidRDefault="00310270">
      <w:r>
        <w:separator/>
      </w:r>
    </w:p>
  </w:endnote>
  <w:endnote w:type="continuationSeparator" w:id="0">
    <w:p w14:paraId="7870126A" w14:textId="77777777" w:rsidR="00310270" w:rsidRDefault="00310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BA"/>
    <w:family w:val="swiss"/>
    <w:pitch w:val="variable"/>
    <w:sig w:usb0="E0002EFF" w:usb1="C000785B" w:usb2="00000009" w:usb3="00000000" w:csb0="000001FF" w:csb1="00000000"/>
  </w:font>
  <w:font w:name="ヒラギノ角ゴ Pro W3">
    <w:charset w:val="80"/>
    <w:family w:val="swiss"/>
    <w:pitch w:val="variable"/>
    <w:sig w:usb0="E00002FF" w:usb1="7AC7FFFF" w:usb2="00000012" w:usb3="00000000" w:csb0="0002000D" w:csb1="00000000"/>
  </w:font>
  <w:font w:name="Times New Roman Bold">
    <w:altName w:val="Times New Roman"/>
    <w:panose1 w:val="02020803070505020304"/>
    <w:charset w:val="00"/>
    <w:family w:val="auto"/>
    <w:pitch w:val="variable"/>
    <w:sig w:usb0="E0002AFF" w:usb1="C0007841"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45430705"/>
      <w:docPartObj>
        <w:docPartGallery w:val="Page Numbers (Bottom of Page)"/>
        <w:docPartUnique/>
      </w:docPartObj>
    </w:sdtPr>
    <w:sdtEndPr>
      <w:rPr>
        <w:noProof/>
      </w:rPr>
    </w:sdtEndPr>
    <w:sdtContent>
      <w:p w14:paraId="5D1D9CA0" w14:textId="4E4C9600" w:rsidR="006309C3" w:rsidRDefault="006309C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EC21C1E" w14:textId="77777777" w:rsidR="006309C3" w:rsidRDefault="006309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FE81AE" w14:textId="77777777" w:rsidR="00904B48" w:rsidRDefault="00FE0013" w:rsidP="00FE0013">
    <w:pPr>
      <w:pStyle w:val="Footer"/>
      <w:tabs>
        <w:tab w:val="clear" w:pos="4153"/>
        <w:tab w:val="clear" w:pos="8306"/>
        <w:tab w:val="left" w:pos="600"/>
        <w:tab w:val="left" w:pos="2310"/>
      </w:tabs>
    </w:pPr>
    <w:r>
      <w:tab/>
    </w:r>
    <w:r>
      <w:tab/>
    </w:r>
    <w:r w:rsidR="007857EA">
      <w:rPr>
        <w:noProof/>
        <w:lang w:val="lv-LV" w:eastAsia="lv-LV"/>
      </w:rPr>
      <w:drawing>
        <wp:inline distT="0" distB="0" distL="0" distR="0" wp14:anchorId="2BB251AA" wp14:editId="72F3A864">
          <wp:extent cx="2883414" cy="396241"/>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okumentu_veidlapa_FOOTER-02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3414" cy="39624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06A10A" w14:textId="77777777" w:rsidR="00310270" w:rsidRDefault="00310270">
      <w:r>
        <w:separator/>
      </w:r>
    </w:p>
  </w:footnote>
  <w:footnote w:type="continuationSeparator" w:id="0">
    <w:p w14:paraId="6A5BB0AA" w14:textId="77777777" w:rsidR="00310270" w:rsidRDefault="00310270">
      <w:r>
        <w:continuationSeparator/>
      </w:r>
    </w:p>
  </w:footnote>
</w:footnotes>
</file>

<file path=word/header1.xml><?xml version="1.0" encoding="utf-8"?>
<w:hdr xmlns:a="http://schemas.openxmlformats.org/drawingml/2006/main"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56CAE" w:rsidRDefault="00CA73ED" w14:paraId="1019D862" w14:textId="77777777">
    <w:pPr>
      <w:pStyle w:val="HeaderFooterA"/>
      <w:tabs>
        <w:tab w:val="clear" w:pos="9360"/>
        <w:tab w:val="right" w:pos="8782"/>
      </w:tabs>
      <w:rPr>
        <w:rFonts w:ascii="Times New Roman" w:hAnsi="Times New Roman" w:eastAsia="Times New Roman"/>
        <w:color w:val="auto"/>
        <w:lang w:bidi="x-none"/>
      </w:rPr>
    </w:pPr>
    <w:r>
      <w:rPr>
        <w:noProof/>
        <w:lang w:val="lv-LV"/>
      </w:rPr>
      <mc:AlternateContent>
        <mc:Choice Requires="wps">
          <w:drawing>
            <wp:inline distT="0" distB="0" distL="0" distR="0" wp14:anchorId="6E8DD364" wp14:editId="51F3936C">
              <wp:extent cx="5575935" cy="2012950"/>
              <wp:effectExtent l="0" t="0" r="0" b="0"/>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75935" cy="2012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style="width:439.05pt;height:158.5pt;visibility:visible;mso-wrap-style:square;mso-left-percent:-10001;mso-top-percent:-10001;mso-position-horizontal:absolute;mso-position-horizontal-relative:char;mso-position-vertical:absolute;mso-position-vertical-relative:line;mso-left-percent:-10001;mso-top-percent:-10001;v-text-anchor:top" o:spid="_x0000_s1026" filled="f" stroked="f" w14:anchorId="070540F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">
              <v:path arrowok="t"/>
              <w10:anchorlock/>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56CAE" w:rsidRDefault="00756CAE" w14:paraId="677CC8A8" w14:textId="77777777">
    <w:pPr>
      <w:pStyle w:val="HeaderFooterA"/>
      <w:tabs>
        <w:tab w:val="clear" w:pos="9360"/>
        <w:tab w:val="right" w:pos="8782"/>
      </w:tabs>
      <w:rPr>
        <w:rFonts w:ascii="Times New Roman" w:hAnsi="Times New Roman" w:eastAsia="Times New Roman"/>
        <w:color w:val="auto"/>
        <w:lang w:bidi="x-none"/>
      </w:rPr>
    </w:pPr>
  </w:p>
</w:hdr>
</file>

<file path=word/header3.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56CAE" w:rsidP="00F631D4" w:rsidRDefault="003C2FBA" w14:paraId="3943877D" w14:textId="1CD83A2C">
    <w:pPr>
      <w:pStyle w:val="Header"/>
      <w:tabs>
        <w:tab w:val="left" w:pos="426"/>
        <w:tab w:val="left" w:pos="1418"/>
      </w:tabs>
    </w:pPr>
    <w:r>
      <w:rPr>
        <w:noProof/>
        <w:lang w:val="lv-LV" w:eastAsia="lv-LV"/>
      </w:rPr>
      <w:drawing>
        <wp:inline distT="0" distB="0" distL="0" distR="0" wp14:anchorId="086B65E3" wp14:editId="1B306C2A">
          <wp:extent cx="5541275" cy="1591059"/>
          <wp:effectExtent l="0" t="0" r="254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kumentu_veidlapa_FOOTER-01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1275" cy="1591059"/>
                  </a:xfrm>
                  <a:prstGeom prst="rect">
                    <a:avLst/>
                  </a:prstGeom>
                </pic:spPr>
              </pic:pic>
            </a:graphicData>
          </a:graphic>
        </wp:inline>
      </w:drawing>
    </w:r>
  </w:p>
  <w:p w:rsidRPr="00BA1D4B" w:rsidR="00C96B4F" w:rsidP="00BA1D4B" w:rsidRDefault="00BA1D4B" w14:paraId="2E3C67A7" w14:textId="5A42A3CB">
    <w:pPr>
      <w:pStyle w:val="Header"/>
      <w:tabs>
        <w:tab w:val="left" w:pos="426"/>
        <w:tab w:val="left" w:pos="1418"/>
      </w:tabs>
      <w:jc w:val="center"/>
      <w:rPr>
        <w:lang w:val="lv-LV"/>
      </w:rPr>
    </w:pPr>
    <w:r w:rsidRPr="00BA1D4B">
      <w:rPr>
        <w:lang w:val="lv-LV"/>
      </w:rPr>
      <w:t>Rīgā</w:t>
    </w:r>
  </w:p>
  <w:p w:rsidRPr="00BA1D4B" w:rsidR="00BA1D4B" w:rsidP="00BA1D4B" w:rsidRDefault="00BA1D4B" w14:paraId="4992808E" w14:textId="145AB150">
    <w:pPr>
      <w:pStyle w:val="Header"/>
      <w:tabs>
        <w:tab w:val="left" w:pos="426"/>
        <w:tab w:val="left" w:pos="1418"/>
      </w:tabs>
      <w:jc w:val="center"/>
      <w:rPr>
        <w:lang w:val="lv-LV"/>
      </w:rPr>
    </w:pPr>
  </w:p>
  <w:p w:rsidR="00BA1D4B" w:rsidP="00BA1D4B" w:rsidRDefault="00BA1D4B" w14:paraId="765108D9" w14:textId="0BDB44F9">
    <w:pPr>
      <w:pStyle w:val="Header"/>
      <w:tabs>
        <w:tab w:val="left" w:pos="426"/>
        <w:tab w:val="left" w:pos="1418"/>
      </w:tabs>
      <w:jc w:val="both"/>
    </w:pPr>
    <w:bookmarkStart w:name="docDate" w:id="2"/>
    <w:r>
      <w:t>22.12.2021 12:37:17</w:t>
    </w:r>
    <w:bookmarkEnd w:id="2"/>
    <w:r>
      <w:t xml:space="preserve"> Nr.</w:t>
    </w:r>
    <w:bookmarkStart w:name="docNr" w:id="3"/>
    <w:r>
      <w:t>KOR-IZEJ-JP/2021/4189</w:t>
    </w:r>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42C618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0164781"/>
    <w:multiLevelType w:val="multilevel"/>
    <w:tmpl w:val="701C4812"/>
    <w:lvl w:ilvl="0">
      <w:start w:val="1"/>
      <w:numFmt w:val="decimal"/>
      <w:lvlText w:val="%1."/>
      <w:lvlJc w:val="left"/>
      <w:pPr>
        <w:ind w:left="1070" w:hanging="360"/>
      </w:pPr>
      <w:rPr>
        <w:rFonts w:ascii="Times New Roman" w:eastAsia="Times New Roman" w:hAnsi="Times New Roman" w:cs="Times New Roman"/>
      </w:rPr>
    </w:lvl>
    <w:lvl w:ilvl="1">
      <w:start w:val="1"/>
      <w:numFmt w:val="decimal"/>
      <w:isLgl/>
      <w:lvlText w:val="%1.%2."/>
      <w:lvlJc w:val="left"/>
      <w:pPr>
        <w:ind w:left="1495" w:hanging="360"/>
      </w:pPr>
    </w:lvl>
    <w:lvl w:ilvl="2">
      <w:start w:val="1"/>
      <w:numFmt w:val="decimal"/>
      <w:isLgl/>
      <w:lvlText w:val="%1.%2.%3."/>
      <w:lvlJc w:val="left"/>
      <w:pPr>
        <w:ind w:left="3064" w:hanging="720"/>
      </w:pPr>
    </w:lvl>
    <w:lvl w:ilvl="3">
      <w:start w:val="1"/>
      <w:numFmt w:val="decimal"/>
      <w:isLgl/>
      <w:lvlText w:val="%1.%2.%3.%4."/>
      <w:lvlJc w:val="left"/>
      <w:pPr>
        <w:ind w:left="4056" w:hanging="720"/>
      </w:pPr>
    </w:lvl>
    <w:lvl w:ilvl="4">
      <w:start w:val="1"/>
      <w:numFmt w:val="decimal"/>
      <w:isLgl/>
      <w:lvlText w:val="%1.%2.%3.%4.%5."/>
      <w:lvlJc w:val="left"/>
      <w:pPr>
        <w:ind w:left="5408" w:hanging="1080"/>
      </w:pPr>
    </w:lvl>
    <w:lvl w:ilvl="5">
      <w:start w:val="1"/>
      <w:numFmt w:val="decimal"/>
      <w:isLgl/>
      <w:lvlText w:val="%1.%2.%3.%4.%5.%6."/>
      <w:lvlJc w:val="left"/>
      <w:pPr>
        <w:ind w:left="6400" w:hanging="1080"/>
      </w:pPr>
    </w:lvl>
    <w:lvl w:ilvl="6">
      <w:start w:val="1"/>
      <w:numFmt w:val="decimal"/>
      <w:isLgl/>
      <w:lvlText w:val="%1.%2.%3.%4.%5.%6.%7."/>
      <w:lvlJc w:val="left"/>
      <w:pPr>
        <w:ind w:left="7752" w:hanging="1440"/>
      </w:pPr>
    </w:lvl>
    <w:lvl w:ilvl="7">
      <w:start w:val="1"/>
      <w:numFmt w:val="decimal"/>
      <w:isLgl/>
      <w:lvlText w:val="%1.%2.%3.%4.%5.%6.%7.%8."/>
      <w:lvlJc w:val="left"/>
      <w:pPr>
        <w:ind w:left="8744" w:hanging="1440"/>
      </w:pPr>
    </w:lvl>
    <w:lvl w:ilvl="8">
      <w:start w:val="1"/>
      <w:numFmt w:val="decimal"/>
      <w:isLgl/>
      <w:lvlText w:val="%1.%2.%3.%4.%5.%6.%7.%8.%9."/>
      <w:lvlJc w:val="left"/>
      <w:pPr>
        <w:ind w:left="10096" w:hanging="1800"/>
      </w:pPr>
    </w:lvl>
  </w:abstractNum>
  <w:abstractNum w:abstractNumId="2" w15:restartNumberingAfterBreak="0">
    <w:nsid w:val="31F3795D"/>
    <w:multiLevelType w:val="multilevel"/>
    <w:tmpl w:val="259C3AFA"/>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34719A5"/>
    <w:multiLevelType w:val="multilevel"/>
    <w:tmpl w:val="16F03950"/>
    <w:lvl w:ilvl="0">
      <w:start w:val="1"/>
      <w:numFmt w:val="decimal"/>
      <w:lvlText w:val="%1."/>
      <w:lvlJc w:val="left"/>
      <w:pPr>
        <w:ind w:left="4330" w:hanging="360"/>
      </w:pPr>
      <w:rPr>
        <w:rFonts w:hint="default"/>
      </w:rPr>
    </w:lvl>
    <w:lvl w:ilvl="1">
      <w:start w:val="1"/>
      <w:numFmt w:val="decimal"/>
      <w:lvlText w:val="%1.%2."/>
      <w:lvlJc w:val="left"/>
      <w:pPr>
        <w:ind w:left="3905"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7886" w:hanging="1080"/>
      </w:pPr>
      <w:rPr>
        <w:rFonts w:hint="default"/>
      </w:rPr>
    </w:lvl>
    <w:lvl w:ilvl="5">
      <w:start w:val="1"/>
      <w:numFmt w:val="decimal"/>
      <w:lvlText w:val="%1.%2.%3.%4.%5.%6."/>
      <w:lvlJc w:val="left"/>
      <w:pPr>
        <w:ind w:left="8737"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0799" w:hanging="1440"/>
      </w:pPr>
      <w:rPr>
        <w:rFonts w:hint="default"/>
      </w:rPr>
    </w:lvl>
    <w:lvl w:ilvl="8">
      <w:start w:val="1"/>
      <w:numFmt w:val="decimal"/>
      <w:lvlText w:val="%1.%2.%3.%4.%5.%6.%7.%8.%9."/>
      <w:lvlJc w:val="left"/>
      <w:pPr>
        <w:ind w:left="12010" w:hanging="1800"/>
      </w:pPr>
      <w:rPr>
        <w:rFonts w:hint="default"/>
      </w:rPr>
    </w:lvl>
  </w:abstractNum>
  <w:abstractNum w:abstractNumId="4" w15:restartNumberingAfterBreak="0">
    <w:nsid w:val="653A3B16"/>
    <w:multiLevelType w:val="multilevel"/>
    <w:tmpl w:val="0FA69F66"/>
    <w:lvl w:ilvl="0">
      <w:start w:val="1"/>
      <w:numFmt w:val="decimal"/>
      <w:lvlText w:val="%1."/>
      <w:lvlJc w:val="left"/>
      <w:pPr>
        <w:tabs>
          <w:tab w:val="num" w:pos="927"/>
        </w:tabs>
        <w:ind w:left="927" w:hanging="360"/>
      </w:pPr>
      <w:rPr>
        <w:rFonts w:hint="default"/>
        <w:sz w:val="24"/>
      </w:rPr>
    </w:lvl>
    <w:lvl w:ilvl="1">
      <w:start w:val="1"/>
      <w:numFmt w:val="decimal"/>
      <w:isLgl/>
      <w:lvlText w:val="%1.%2."/>
      <w:lvlJc w:val="left"/>
      <w:pPr>
        <w:ind w:left="1352" w:hanging="360"/>
      </w:pPr>
      <w:rPr>
        <w:rFonts w:hint="default"/>
        <w:color w:val="auto"/>
      </w:rPr>
    </w:lvl>
    <w:lvl w:ilvl="2">
      <w:start w:val="1"/>
      <w:numFmt w:val="decimal"/>
      <w:isLgl/>
      <w:lvlText w:val="%1.%2.%3."/>
      <w:lvlJc w:val="left"/>
      <w:pPr>
        <w:ind w:left="851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67FC6E3A"/>
    <w:multiLevelType w:val="multilevel"/>
    <w:tmpl w:val="CB7CF040"/>
    <w:lvl w:ilvl="0">
      <w:start w:val="1"/>
      <w:numFmt w:val="decimal"/>
      <w:lvlText w:val="%1."/>
      <w:lvlJc w:val="left"/>
      <w:pPr>
        <w:ind w:left="644" w:hanging="360"/>
      </w:pPr>
      <w:rPr>
        <w:rFonts w:ascii="Times New Roman" w:eastAsia="Times New Roman" w:hAnsi="Times New Roman" w:cs="Times New Roman"/>
      </w:rPr>
    </w:lvl>
    <w:lvl w:ilvl="1">
      <w:start w:val="1"/>
      <w:numFmt w:val="decimal"/>
      <w:lvlText w:val="%1.%2."/>
      <w:lvlJc w:val="left"/>
      <w:pPr>
        <w:ind w:left="92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autoHyphenation/>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F37"/>
    <w:rsid w:val="00004F0D"/>
    <w:rsid w:val="0004286D"/>
    <w:rsid w:val="00050083"/>
    <w:rsid w:val="000525F0"/>
    <w:rsid w:val="00073CFB"/>
    <w:rsid w:val="000E4D85"/>
    <w:rsid w:val="00103609"/>
    <w:rsid w:val="00123A20"/>
    <w:rsid w:val="00176AEB"/>
    <w:rsid w:val="001A3B74"/>
    <w:rsid w:val="001A6359"/>
    <w:rsid w:val="001A72BE"/>
    <w:rsid w:val="001B000D"/>
    <w:rsid w:val="001B0F0F"/>
    <w:rsid w:val="001F79A3"/>
    <w:rsid w:val="002004A0"/>
    <w:rsid w:val="0021017A"/>
    <w:rsid w:val="00233246"/>
    <w:rsid w:val="00233FCE"/>
    <w:rsid w:val="002D1D48"/>
    <w:rsid w:val="002E0214"/>
    <w:rsid w:val="002E786C"/>
    <w:rsid w:val="00310270"/>
    <w:rsid w:val="00325A6F"/>
    <w:rsid w:val="00384C24"/>
    <w:rsid w:val="003877B2"/>
    <w:rsid w:val="003A76FA"/>
    <w:rsid w:val="003B690A"/>
    <w:rsid w:val="003C2FBA"/>
    <w:rsid w:val="00417F94"/>
    <w:rsid w:val="00444E10"/>
    <w:rsid w:val="00446224"/>
    <w:rsid w:val="00454D63"/>
    <w:rsid w:val="00490C9C"/>
    <w:rsid w:val="00495061"/>
    <w:rsid w:val="004A0D6C"/>
    <w:rsid w:val="004C2F01"/>
    <w:rsid w:val="004E0D9B"/>
    <w:rsid w:val="004F581B"/>
    <w:rsid w:val="004F760F"/>
    <w:rsid w:val="0054525F"/>
    <w:rsid w:val="005B1615"/>
    <w:rsid w:val="005B38BE"/>
    <w:rsid w:val="005D276E"/>
    <w:rsid w:val="005D3F37"/>
    <w:rsid w:val="006153B8"/>
    <w:rsid w:val="006309C3"/>
    <w:rsid w:val="006339F1"/>
    <w:rsid w:val="006874A7"/>
    <w:rsid w:val="006A55DD"/>
    <w:rsid w:val="006A672C"/>
    <w:rsid w:val="00705628"/>
    <w:rsid w:val="00710E4E"/>
    <w:rsid w:val="00712459"/>
    <w:rsid w:val="007344EE"/>
    <w:rsid w:val="00756CAE"/>
    <w:rsid w:val="007720B6"/>
    <w:rsid w:val="0077322C"/>
    <w:rsid w:val="007836D5"/>
    <w:rsid w:val="007857EA"/>
    <w:rsid w:val="007875D1"/>
    <w:rsid w:val="007A1DA2"/>
    <w:rsid w:val="007A34BE"/>
    <w:rsid w:val="007C1230"/>
    <w:rsid w:val="007D62F7"/>
    <w:rsid w:val="007E4628"/>
    <w:rsid w:val="00847E96"/>
    <w:rsid w:val="008533C8"/>
    <w:rsid w:val="00872480"/>
    <w:rsid w:val="008C4BBD"/>
    <w:rsid w:val="008E3092"/>
    <w:rsid w:val="008E4C93"/>
    <w:rsid w:val="008F1C8B"/>
    <w:rsid w:val="00904B48"/>
    <w:rsid w:val="00950A4B"/>
    <w:rsid w:val="009537A9"/>
    <w:rsid w:val="00994D6D"/>
    <w:rsid w:val="009D3159"/>
    <w:rsid w:val="00A075D3"/>
    <w:rsid w:val="00A3285A"/>
    <w:rsid w:val="00A41DAA"/>
    <w:rsid w:val="00A52673"/>
    <w:rsid w:val="00A52E9F"/>
    <w:rsid w:val="00A55640"/>
    <w:rsid w:val="00A64D4F"/>
    <w:rsid w:val="00A90154"/>
    <w:rsid w:val="00A97076"/>
    <w:rsid w:val="00A9764E"/>
    <w:rsid w:val="00AA0E4F"/>
    <w:rsid w:val="00AA70E4"/>
    <w:rsid w:val="00AB152E"/>
    <w:rsid w:val="00AB7C8A"/>
    <w:rsid w:val="00B17037"/>
    <w:rsid w:val="00B35164"/>
    <w:rsid w:val="00B6134B"/>
    <w:rsid w:val="00B64A7B"/>
    <w:rsid w:val="00B67B48"/>
    <w:rsid w:val="00BA1D4B"/>
    <w:rsid w:val="00C2117D"/>
    <w:rsid w:val="00C543C8"/>
    <w:rsid w:val="00C950CD"/>
    <w:rsid w:val="00C95DAA"/>
    <w:rsid w:val="00C96B4F"/>
    <w:rsid w:val="00CA73ED"/>
    <w:rsid w:val="00CB31A4"/>
    <w:rsid w:val="00CE296F"/>
    <w:rsid w:val="00D02F46"/>
    <w:rsid w:val="00D43D83"/>
    <w:rsid w:val="00D81F1C"/>
    <w:rsid w:val="00D86507"/>
    <w:rsid w:val="00D97D7C"/>
    <w:rsid w:val="00DA0C26"/>
    <w:rsid w:val="00DA3681"/>
    <w:rsid w:val="00DF3AF2"/>
    <w:rsid w:val="00E17954"/>
    <w:rsid w:val="00E53D22"/>
    <w:rsid w:val="00E93B50"/>
    <w:rsid w:val="00EB089E"/>
    <w:rsid w:val="00ED453D"/>
    <w:rsid w:val="00EE5DE9"/>
    <w:rsid w:val="00EE7264"/>
    <w:rsid w:val="00F01C15"/>
    <w:rsid w:val="00F152D1"/>
    <w:rsid w:val="00F213A8"/>
    <w:rsid w:val="00F631D4"/>
    <w:rsid w:val="00F83C9D"/>
    <w:rsid w:val="00FA0E77"/>
    <w:rsid w:val="00FE0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18B71F65"/>
  <w14:defaultImageDpi w14:val="300"/>
  <w15:chartTrackingRefBased/>
  <w15:docId w15:val="{64EA3D88-3321-4560-9F45-24574A302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GB"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semiHidden="1" w:unhideWhenUs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85A"/>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pPr>
      <w:tabs>
        <w:tab w:val="right" w:pos="9360"/>
      </w:tabs>
    </w:pPr>
    <w:rPr>
      <w:rFonts w:ascii="Helvetica" w:eastAsia="ヒラギノ角ゴ Pro W3" w:hAnsi="Helvetica"/>
      <w:color w:val="000000"/>
      <w:u w:color="000000"/>
      <w:lang w:eastAsia="lv-LV"/>
    </w:rPr>
  </w:style>
  <w:style w:type="paragraph" w:customStyle="1" w:styleId="HeaderFooter">
    <w:name w:val="Header &amp; Footer"/>
    <w:pPr>
      <w:tabs>
        <w:tab w:val="right" w:pos="9360"/>
      </w:tabs>
    </w:pPr>
    <w:rPr>
      <w:rFonts w:ascii="Helvetica" w:eastAsia="ヒラギノ角ゴ Pro W3" w:hAnsi="Helvetica"/>
      <w:color w:val="000000"/>
      <w:lang w:eastAsia="lv-LV"/>
    </w:rPr>
  </w:style>
  <w:style w:type="paragraph" w:customStyle="1" w:styleId="Body">
    <w:name w:val="Body"/>
    <w:pPr>
      <w:spacing w:after="240"/>
    </w:pPr>
    <w:rPr>
      <w:rFonts w:ascii="Helvetica" w:eastAsia="ヒラギノ角ゴ Pro W3" w:hAnsi="Helvetica"/>
      <w:color w:val="000000"/>
      <w:sz w:val="24"/>
      <w:lang w:eastAsia="lv-LV"/>
    </w:rPr>
  </w:style>
  <w:style w:type="paragraph" w:styleId="Header">
    <w:name w:val="header"/>
    <w:basedOn w:val="Normal"/>
    <w:link w:val="HeaderChar"/>
    <w:locked/>
    <w:rsid w:val="00756CAE"/>
    <w:pPr>
      <w:tabs>
        <w:tab w:val="center" w:pos="4153"/>
        <w:tab w:val="right" w:pos="8306"/>
      </w:tabs>
    </w:pPr>
  </w:style>
  <w:style w:type="paragraph" w:styleId="Footer">
    <w:name w:val="footer"/>
    <w:basedOn w:val="Normal"/>
    <w:link w:val="FooterChar"/>
    <w:uiPriority w:val="99"/>
    <w:locked/>
    <w:rsid w:val="00756CAE"/>
    <w:pPr>
      <w:tabs>
        <w:tab w:val="center" w:pos="4153"/>
        <w:tab w:val="right" w:pos="8306"/>
      </w:tabs>
    </w:pPr>
  </w:style>
  <w:style w:type="character" w:customStyle="1" w:styleId="HeaderChar">
    <w:name w:val="Header Char"/>
    <w:basedOn w:val="DefaultParagraphFont"/>
    <w:link w:val="Header"/>
    <w:rsid w:val="000E4D85"/>
    <w:rPr>
      <w:sz w:val="24"/>
      <w:szCs w:val="24"/>
      <w:lang w:val="en-GB" w:eastAsia="en-US"/>
    </w:rPr>
  </w:style>
  <w:style w:type="character" w:styleId="Hyperlink">
    <w:name w:val="Hyperlink"/>
    <w:basedOn w:val="DefaultParagraphFont"/>
    <w:locked/>
    <w:rsid w:val="000E4D85"/>
    <w:rPr>
      <w:color w:val="0563C1" w:themeColor="hyperlink"/>
      <w:u w:val="single"/>
    </w:rPr>
  </w:style>
  <w:style w:type="paragraph" w:styleId="ListParagraph">
    <w:name w:val="List Paragraph"/>
    <w:aliases w:val="Saistīto dokumentu saraksts,Syle 1,Numurets,PPS_Bullet,H&amp;P List Paragraph,2,Strip,Normal bullet 2,Bullet list,List Paragraph1,Colorful List - Accent 12"/>
    <w:basedOn w:val="Normal"/>
    <w:link w:val="ListParagraphChar"/>
    <w:uiPriority w:val="34"/>
    <w:qFormat/>
    <w:rsid w:val="000E4D85"/>
    <w:pPr>
      <w:ind w:left="720"/>
      <w:contextualSpacing/>
    </w:pPr>
    <w:rPr>
      <w:lang w:val="en-US"/>
    </w:rPr>
  </w:style>
  <w:style w:type="paragraph" w:styleId="BodyTextIndent2">
    <w:name w:val="Body Text Indent 2"/>
    <w:basedOn w:val="Normal"/>
    <w:link w:val="BodyTextIndent2Char"/>
    <w:unhideWhenUsed/>
    <w:locked/>
    <w:rsid w:val="00AB7C8A"/>
    <w:pPr>
      <w:spacing w:after="120" w:line="480" w:lineRule="auto"/>
      <w:ind w:left="283"/>
    </w:pPr>
    <w:rPr>
      <w:lang w:val="en-US"/>
    </w:rPr>
  </w:style>
  <w:style w:type="character" w:customStyle="1" w:styleId="BodyTextIndent2Char">
    <w:name w:val="Body Text Indent 2 Char"/>
    <w:basedOn w:val="DefaultParagraphFont"/>
    <w:link w:val="BodyTextIndent2"/>
    <w:rsid w:val="00AB7C8A"/>
    <w:rPr>
      <w:sz w:val="24"/>
      <w:szCs w:val="24"/>
      <w:lang w:eastAsia="en-US"/>
    </w:rPr>
  </w:style>
  <w:style w:type="character" w:styleId="UnresolvedMention">
    <w:name w:val="Unresolved Mention"/>
    <w:basedOn w:val="DefaultParagraphFont"/>
    <w:uiPriority w:val="99"/>
    <w:semiHidden/>
    <w:unhideWhenUsed/>
    <w:rsid w:val="00AB7C8A"/>
    <w:rPr>
      <w:color w:val="605E5C"/>
      <w:shd w:val="clear" w:color="auto" w:fill="E1DFDD"/>
    </w:rPr>
  </w:style>
  <w:style w:type="character" w:customStyle="1" w:styleId="ListParagraphChar">
    <w:name w:val="List Paragraph Char"/>
    <w:aliases w:val="Saistīto dokumentu saraksts Char,Syle 1 Char,Numurets Char,PPS_Bullet Char,H&amp;P List Paragraph Char,2 Char,Strip Char,Normal bullet 2 Char,Bullet list Char,List Paragraph1 Char,Colorful List - Accent 12 Char"/>
    <w:link w:val="ListParagraph"/>
    <w:uiPriority w:val="34"/>
    <w:qFormat/>
    <w:locked/>
    <w:rsid w:val="001A72BE"/>
    <w:rPr>
      <w:sz w:val="24"/>
      <w:szCs w:val="24"/>
      <w:lang w:eastAsia="en-US"/>
    </w:rPr>
  </w:style>
  <w:style w:type="character" w:customStyle="1" w:styleId="FooterChar">
    <w:name w:val="Footer Char"/>
    <w:basedOn w:val="DefaultParagraphFont"/>
    <w:link w:val="Footer"/>
    <w:uiPriority w:val="99"/>
    <w:rsid w:val="006309C3"/>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9159528">
      <w:bodyDiv w:val="1"/>
      <w:marLeft w:val="0"/>
      <w:marRight w:val="0"/>
      <w:marTop w:val="0"/>
      <w:marBottom w:val="0"/>
      <w:divBdr>
        <w:top w:val="none" w:sz="0" w:space="0" w:color="auto"/>
        <w:left w:val="none" w:sz="0" w:space="0" w:color="auto"/>
        <w:bottom w:val="none" w:sz="0" w:space="0" w:color="auto"/>
        <w:right w:val="none" w:sz="0" w:space="0" w:color="auto"/>
      </w:divBdr>
    </w:div>
    <w:div w:id="499466509">
      <w:bodyDiv w:val="1"/>
      <w:marLeft w:val="0"/>
      <w:marRight w:val="0"/>
      <w:marTop w:val="0"/>
      <w:marBottom w:val="0"/>
      <w:divBdr>
        <w:top w:val="none" w:sz="0" w:space="0" w:color="auto"/>
        <w:left w:val="none" w:sz="0" w:space="0" w:color="auto"/>
        <w:bottom w:val="none" w:sz="0" w:space="0" w:color="auto"/>
        <w:right w:val="none" w:sz="0" w:space="0" w:color="auto"/>
      </w:divBdr>
    </w:div>
    <w:div w:id="1052772834">
      <w:bodyDiv w:val="1"/>
      <w:marLeft w:val="0"/>
      <w:marRight w:val="0"/>
      <w:marTop w:val="0"/>
      <w:marBottom w:val="0"/>
      <w:divBdr>
        <w:top w:val="none" w:sz="0" w:space="0" w:color="auto"/>
        <w:left w:val="none" w:sz="0" w:space="0" w:color="auto"/>
        <w:bottom w:val="none" w:sz="0" w:space="0" w:color="auto"/>
        <w:right w:val="none" w:sz="0" w:space="0" w:color="auto"/>
      </w:divBdr>
    </w:div>
    <w:div w:id="1841771388">
      <w:bodyDiv w:val="1"/>
      <w:marLeft w:val="0"/>
      <w:marRight w:val="0"/>
      <w:marTop w:val="0"/>
      <w:marBottom w:val="0"/>
      <w:divBdr>
        <w:top w:val="none" w:sz="0" w:space="0" w:color="auto"/>
        <w:left w:val="none" w:sz="0" w:space="0" w:color="auto"/>
        <w:bottom w:val="none" w:sz="0" w:space="0" w:color="auto"/>
        <w:right w:val="none" w:sz="0" w:space="0" w:color="auto"/>
      </w:divBdr>
    </w:div>
    <w:div w:id="2049794133">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jevgenijs.burjacenko@rigassatiksme.l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mailto:laima@vertexprojekti.l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22771F35E08A543971DA88C1E4E4111" ma:contentTypeVersion="4" ma:contentTypeDescription="Create a new document." ma:contentTypeScope="" ma:versionID="f734d16ecc17283f67fc1a0e507263de">
  <xsd:schema xmlns:xsd="http://www.w3.org/2001/XMLSchema" xmlns:xs="http://www.w3.org/2001/XMLSchema" xmlns:p="http://schemas.microsoft.com/office/2006/metadata/properties" xmlns:ns2="fa6bb4bb-14f1-4a50-bf01-7ef7db9395ca" xmlns:ns3="224c35a0-c09a-4b51-94dc-40c0071f091e" targetNamespace="http://schemas.microsoft.com/office/2006/metadata/properties" ma:root="true" ma:fieldsID="d0c874090806a504d9fbc2c7d43b5826" ns2:_="" ns3:_="">
    <xsd:import namespace="fa6bb4bb-14f1-4a50-bf01-7ef7db9395ca"/>
    <xsd:import namespace="224c35a0-c09a-4b51-94dc-40c0071f091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6bb4bb-14f1-4a50-bf01-7ef7db9395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4c35a0-c09a-4b51-94dc-40c0071f091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s" ma:contentTypeID="0x0101008C81B33102AA3E4EB9DDF0F3B02A8930" ma:contentTypeVersion="53" ma:contentTypeDescription="Izveidot jaunu dokumentu." ma:contentTypeScope="" ma:versionID="4b3a8a6d8df6caf979f871f9713d2916">
  <xsd:schema xmlns:xsd="http://www.w3.org/2001/XMLSchema" xmlns:xs="http://www.w3.org/2001/XMLSchema" xmlns:p="http://schemas.microsoft.com/office/2006/metadata/properties" xmlns:ns1="8230fadb-9988-4f00-b353-34532af48b00" xmlns:ns2="9bd55470-554b-43a4-a725-b11197aacd35" xmlns:ns5="978be6e4-f890-4aa0-9195-00aa98d15dd1" xmlns:ns6="39e29a67-14a6-4bd2-bf5c-c8d713f8fb27" targetNamespace="http://schemas.microsoft.com/office/2006/metadata/properties" ma:root="true" ma:fieldsID="80d2f99a876450dae815b4a4462c7fe3" ns1:_="" ns2:_="" ns5:_="" ns6:_="">
    <xsd:import namespace="8230fadb-9988-4f00-b353-34532af48b00"/>
    <xsd:import namespace="9bd55470-554b-43a4-a725-b11197aacd35"/>
    <xsd:import namespace="978be6e4-f890-4aa0-9195-00aa98d15dd1"/>
    <xsd:import namespace="39e29a67-14a6-4bd2-bf5c-c8d713f8fb27"/>
    <xsd:element name="properties">
      <xsd:complexType>
        <xsd:sequence>
          <xsd:element name="documentManagement">
            <xsd:complexType>
              <xsd:all>
                <xsd:element ref="ns1:Proced_x016b_ras_x0020_Nr_x003a_" minOccurs="0"/>
                <xsd:element ref="ns2:Numurs" minOccurs="0"/>
                <xsd:element ref="ns2:St_x0101_jas_x0020_sp_x0113_k_x0101_" minOccurs="0"/>
                <xsd:element ref="ns2:Groz_x012b_ts" minOccurs="0"/>
                <xsd:element ref="ns2:Glab_x0101__x0161_anas_x0020_laiks_x0020_str_x002d_b_x0101_" minOccurs="0"/>
                <xsd:element ref="ns2:Par_x0020_glab_x0101__x0161_anu_x0020_atbild_x012b_gais_x0020__x0028_vieta_x0029_" minOccurs="0"/>
                <xsd:element ref="ns2:J_x0101_nodod_x0020_arh_x012b_v_x0101_" minOccurs="0"/>
                <xsd:element ref="ns2:Apstiprin_x0101_ts_x0020_ar_x0020_INA" minOccurs="0"/>
                <xsd:element ref="ns2:Piez_x012b_mes" minOccurs="0"/>
                <xsd:element ref="ns2:Veids" minOccurs="0"/>
                <xsd:element ref="ns6:_dlc_DocId" minOccurs="0"/>
                <xsd:element ref="ns6:_dlc_DocIdUrl" minOccurs="0"/>
                <xsd:element ref="ns6:_dlc_DocIdPersistId" minOccurs="0"/>
                <xsd:element ref="ns5:NrProc" minOccurs="0"/>
                <xsd:element ref="ns1:Proced_x016b_ras_x0020_Nr_x003a__x003a_Lim1" minOccurs="0"/>
                <xsd:element ref="ns1:Proced_x016b_ras_x0020_Nr_x003a__x003a_Lim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30fadb-9988-4f00-b353-34532af48b00" elementFormDefault="qualified">
    <xsd:import namespace="http://schemas.microsoft.com/office/2006/documentManagement/types"/>
    <xsd:import namespace="http://schemas.microsoft.com/office/infopath/2007/PartnerControls"/>
    <xsd:element name="Proced_x016b_ras_x0020_Nr_x003a_" ma:index="0" nillable="true" ma:displayName="Procedūras Nr:" ma:list="{e8437943-8054-4445-80ae-d1a6874e40c1}" ma:internalName="Proced_x016b_ras_x0020_Nr_x003a_" ma:showField="Title">
      <xsd:simpleType>
        <xsd:restriction base="dms:Lookup"/>
      </xsd:simpleType>
    </xsd:element>
    <xsd:element name="Proced_x016b_ras_x0020_Nr_x003a__x003a_Lim1" ma:index="24" nillable="true" ma:displayName="Procedūra" ma:list="{e8437943-8054-4445-80ae-d1a6874e40c1}" ma:internalName="Proced_x016b_ras_x0020_Nr_x003a__x003a_Lim1" ma:readOnly="true" ma:showField="_x004c_im1" ma:web="441a1348-a0bd-4400-a972-296969520b10">
      <xsd:simpleType>
        <xsd:restriction base="dms:Lookup"/>
      </xsd:simpleType>
    </xsd:element>
    <xsd:element name="Proced_x016b_ras_x0020_Nr_x003a__x003a_Lim2" ma:index="25" nillable="true" ma:displayName="Apakšprocedūra" ma:list="{e8437943-8054-4445-80ae-d1a6874e40c1}" ma:internalName="Proced_x016b_ras_x0020_Nr_x003a__x003a_Lim2" ma:readOnly="true" ma:showField="_x004c_im2" ma:web="441a1348-a0bd-4400-a972-296969520b10">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9bd55470-554b-43a4-a725-b11197aacd35" elementFormDefault="qualified">
    <xsd:import namespace="http://schemas.microsoft.com/office/2006/documentManagement/types"/>
    <xsd:import namespace="http://schemas.microsoft.com/office/infopath/2007/PartnerControls"/>
    <xsd:element name="Numurs" ma:index="1" nillable="true" ma:displayName="Numurs -------." ma:internalName="Numurs">
      <xsd:simpleType>
        <xsd:restriction base="dms:Text">
          <xsd:maxLength value="10"/>
        </xsd:restriction>
      </xsd:simpleType>
    </xsd:element>
    <xsd:element name="St_x0101_jas_x0020_sp_x0113_k_x0101_" ma:index="3" nillable="true" ma:displayName="Stājas spēkā" ma:format="DateOnly" ma:internalName="St_x0101_jas_x0020_sp_x0113_k_x0101_">
      <xsd:simpleType>
        <xsd:restriction base="dms:DateTime"/>
      </xsd:simpleType>
    </xsd:element>
    <xsd:element name="Groz_x012b_ts" ma:index="4" nillable="true" ma:displayName="Grozīts" ma:format="DateOnly" ma:internalName="Groz_x012b_ts">
      <xsd:simpleType>
        <xsd:restriction base="dms:DateTime"/>
      </xsd:simpleType>
    </xsd:element>
    <xsd:element name="Glab_x0101__x0161_anas_x0020_laiks_x0020_str_x002d_b_x0101_" ma:index="5" nillable="true" ma:displayName="Glabāšanas laiks struktūrvienībā" ma:default="Aktuālā versija" ma:format="Dropdown" ma:internalName="Glab_x0101__x0161_anas_x0020_laiks_x0020_str_x002d_b_x0101_">
      <xsd:simpleType>
        <xsd:restriction base="dms:Choice">
          <xsd:enumeration value="Aktuālā versija"/>
          <xsd:enumeration value="Saskaņā ar Sabiedrības lietu nomenklatūru"/>
          <xsd:enumeration value="Tekošais gads"/>
          <xsd:enumeration value="1.gads no pēdējā ieraksta"/>
          <xsd:enumeration value="Tekošais mēnesis"/>
          <xsd:enumeration value="60 dienas"/>
          <xsd:enumeration value="1 mēnesis"/>
          <xsd:enumeration value="2 mēneši"/>
          <xsd:enumeration value="3 mēneši"/>
          <xsd:enumeration value="6 mēneši"/>
          <xsd:enumeration value="1 gads"/>
          <xsd:enumeration value="2 gadi"/>
          <xsd:enumeration value="3 gadi"/>
          <xsd:enumeration value="5 gadi"/>
          <xsd:enumeration value="45 gadi"/>
          <xsd:enumeration value="Pastāvīgi"/>
        </xsd:restriction>
      </xsd:simpleType>
    </xsd:element>
    <xsd:element name="Par_x0020_glab_x0101__x0161_anu_x0020_atbild_x012b_gais_x0020__x0028_vieta_x0029_" ma:index="6" nillable="true" ma:displayName="Par glabāšanu atbildīgais (vieta)" ma:internalName="Par_x0020_glab_x0101__x0161_anu_x0020_atbild_x012b_gais_x0020__x0028_vieta_x0029_">
      <xsd:simpleType>
        <xsd:restriction base="dms:Text">
          <xsd:maxLength value="255"/>
        </xsd:restriction>
      </xsd:simpleType>
    </xsd:element>
    <xsd:element name="J_x0101_nodod_x0020_arh_x012b_v_x0101_" ma:index="7" nillable="true" ma:displayName="Jānodod arhīvā" ma:default="0" ma:internalName="J_x0101_nodod_x0020_arh_x012b_v_x0101_">
      <xsd:simpleType>
        <xsd:restriction base="dms:Boolean"/>
      </xsd:simpleType>
    </xsd:element>
    <xsd:element name="Apstiprin_x0101_ts_x0020_ar_x0020_INA" ma:index="8" nillable="true" ma:displayName="Apstiprināts ar INA" ma:internalName="Apstiprin_x0101_ts_x0020_ar_x0020_INA">
      <xsd:simpleType>
        <xsd:restriction base="dms:Text">
          <xsd:maxLength value="255"/>
        </xsd:restriction>
      </xsd:simpleType>
    </xsd:element>
    <xsd:element name="Piez_x012b_mes" ma:index="9" nillable="true" ma:displayName="Piezīmes" ma:internalName="Piez_x012b_mes">
      <xsd:simpleType>
        <xsd:restriction base="dms:Note">
          <xsd:maxLength value="255"/>
        </xsd:restriction>
      </xsd:simpleType>
    </xsd:element>
    <xsd:element name="Veids" ma:index="10" nillable="true" ma:displayName="Veids" ma:description="Dokumenta veids" ma:format="Dropdown" ma:internalName="Veids">
      <xsd:simpleType>
        <xsd:restriction base="dms:Choice">
          <xsd:enumeration value="Akts"/>
          <xsd:enumeration value="Anketa"/>
          <xsd:enumeration value="Apkopojums"/>
          <xsd:enumeration value="Apliecinājums"/>
          <xsd:enumeration value="Atskaite"/>
          <xsd:enumeration value="Atzinums"/>
          <xsd:enumeration value="Ārējā forma"/>
          <xsd:enumeration value="Darba uzdevums"/>
          <xsd:enumeration value="Grafiks"/>
          <xsd:enumeration value="Iesniegums"/>
          <xsd:enumeration value="Instrukcija"/>
          <xsd:enumeration value="Izziņa"/>
          <xsd:enumeration value="Kartīte"/>
          <xsd:enumeration value="Kopsavilkums"/>
          <xsd:enumeration value="Metodiskie ieteikumi"/>
          <xsd:enumeration value="Nolikums"/>
          <xsd:enumeration value="Norādījumi"/>
          <xsd:enumeration value="Norīkojums"/>
          <xsd:enumeration value="Noteikumi"/>
          <xsd:enumeration value="Orderis"/>
          <xsd:enumeration value="Pasūtījums"/>
          <xsd:enumeration value="Pavadzīme"/>
          <xsd:enumeration value="Paziņojums"/>
          <xsd:enumeration value="Pārskats"/>
          <xsd:enumeration value="Pieprasījums"/>
          <xsd:enumeration value="Pieteikums"/>
          <xsd:enumeration value="Plāns"/>
          <xsd:enumeration value="Politikas dokuments"/>
          <xsd:enumeration value="Prezentācija"/>
          <xsd:enumeration value="Procedūras apraksts"/>
          <xsd:enumeration value="Procesa shēma"/>
          <xsd:enumeration value="Procesu shēma izdrukai"/>
          <xsd:enumeration value="Programma"/>
          <xsd:enumeration value="Programmprodukts"/>
          <xsd:enumeration value="Protokols"/>
          <xsd:enumeration value="Reglaments"/>
          <xsd:enumeration value="Reģistrs"/>
          <xsd:enumeration value="Rīkojums"/>
          <xsd:enumeration value="Saraksts"/>
          <xsd:enumeration value="Veidlapa"/>
          <xsd:enumeration value="Vienošanās"/>
          <xsd:enumeration value="Ziņojums"/>
          <xsd:enumeration value="Žurnāls"/>
        </xsd:restriction>
      </xsd:simpleType>
    </xsd:element>
  </xsd:schema>
  <xsd:schema xmlns:xsd="http://www.w3.org/2001/XMLSchema" xmlns:xs="http://www.w3.org/2001/XMLSchema" xmlns:dms="http://schemas.microsoft.com/office/2006/documentManagement/types" xmlns:pc="http://schemas.microsoft.com/office/infopath/2007/PartnerControls" targetNamespace="978be6e4-f890-4aa0-9195-00aa98d15dd1" elementFormDefault="qualified">
    <xsd:import namespace="http://schemas.microsoft.com/office/2006/documentManagement/types"/>
    <xsd:import namespace="http://schemas.microsoft.com/office/infopath/2007/PartnerControls"/>
    <xsd:element name="NrProc" ma:index="23" nillable="true" ma:displayName="Procedūras Nr." ma:hidden="true" ma:list="{e8437943-8054-4445-80ae-d1a6874e40c1}" ma:internalName="NrProc" ma:readOnly="false" ma:showField="LinkTitleNoMenu" ma:web="441a1348-a0bd-4400-a972-296969520b10">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9e29a67-14a6-4bd2-bf5c-c8d713f8fb27" elementFormDefault="qualified">
    <xsd:import namespace="http://schemas.microsoft.com/office/2006/documentManagement/types"/>
    <xsd:import namespace="http://schemas.microsoft.com/office/infopath/2007/PartnerControls"/>
    <xsd:element name="_dlc_DocId" ma:index="20" nillable="true" ma:displayName="Dokumenta ID vērtība" ma:description="Šim vienumam piešķirtā dokumenta ID vērtība." ma:internalName="_dlc_DocId" ma:readOnly="true">
      <xsd:simpleType>
        <xsd:restriction base="dms:Text"/>
      </xsd:simpleType>
    </xsd:element>
    <xsd:element name="_dlc_DocIdUrl" ma:index="21" nillable="true" ma:displayName="Dokumenta ID" ma:description="Pastāvīga saite uz š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Satura tips"/>
        <xsd:element ref="dc:title" minOccurs="0" maxOccurs="1" ma:displayName="Procedūra -----------------------."/>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302C7-45B4-4A52-9D08-EAD3BBB3A90E}">
  <ds:schemaRefs>
    <ds:schemaRef ds:uri="http://schemas.microsoft.com/office/2006/metadata/longProperties"/>
  </ds:schemaRefs>
</ds:datastoreItem>
</file>

<file path=customXml/itemProps2.xml><?xml version="1.0" encoding="utf-8"?>
<ds:datastoreItem xmlns:ds="http://schemas.openxmlformats.org/officeDocument/2006/customXml" ds:itemID="{BD4AD427-7817-490E-961E-CCC0E05B80E2}">
  <ds:schemaRefs>
    <ds:schemaRef ds:uri="http://schemas.openxmlformats.org/officeDocument/2006/bibliography"/>
  </ds:schemaRefs>
</ds:datastoreItem>
</file>

<file path=customXml/itemProps3.xml><?xml version="1.0" encoding="utf-8"?>
<ds:datastoreItem xmlns:ds="http://schemas.openxmlformats.org/officeDocument/2006/customXml" ds:itemID="{12375267-7FC0-4382-BD2C-0E6BAA9BA2CB}"/>
</file>

<file path=customXml/itemProps4.xml><?xml version="1.0" encoding="utf-8"?>
<ds:datastoreItem xmlns:ds="http://schemas.openxmlformats.org/officeDocument/2006/customXml" ds:itemID="{A2E68B2D-5A9A-4BC7-B342-391C8871E400}">
  <ds:schemaRefs>
    <ds:schemaRef ds:uri="http://schemas.microsoft.com/sharepoint/v3/contenttype/forms"/>
  </ds:schemaRefs>
</ds:datastoreItem>
</file>

<file path=customXml/itemProps5.xml><?xml version="1.0" encoding="utf-8"?>
<ds:datastoreItem xmlns:ds="http://schemas.openxmlformats.org/officeDocument/2006/customXml" ds:itemID="{6AC46749-8386-43D3-AC0A-F2017A28D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30fadb-9988-4f00-b353-34532af48b00"/>
    <ds:schemaRef ds:uri="9bd55470-554b-43a4-a725-b11197aacd35"/>
    <ds:schemaRef ds:uri="978be6e4-f890-4aa0-9195-00aa98d15dd1"/>
    <ds:schemaRef ds:uri="39e29a67-14a6-4bd2-bf5c-c8d713f8fb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57E0418-A30E-4F72-AEE7-16184D352BD9}"/>
</file>

<file path=docProps/app.xml><?xml version="1.0" encoding="utf-8"?>
<Properties xmlns="http://schemas.openxmlformats.org/officeDocument/2006/extended-properties" xmlns:vt="http://schemas.openxmlformats.org/officeDocument/2006/docPropsVTypes">
  <Template>Normal</Template>
  <TotalTime>59</TotalTime>
  <Pages>3</Pages>
  <Words>1088</Words>
  <Characters>8113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Rigas Satiksme</Company>
  <LinksUpToDate>false</LinksUpToDate>
  <CharactersWithSpaces>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aiga.apsite</dc:creator>
  <cp:keywords/>
  <cp:lastModifiedBy>Jevgenijs Burjačenko</cp:lastModifiedBy>
  <cp:revision>16</cp:revision>
  <cp:lastPrinted>2021-09-09T02:05:00Z</cp:lastPrinted>
  <dcterms:created xsi:type="dcterms:W3CDTF">2021-12-03T11:17:00Z</dcterms:created>
  <dcterms:modified xsi:type="dcterms:W3CDTF">2021-12-15T05:48:00Z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JK72EMXWKVUQ-10-969</vt:lpwstr>
  </property>
  <property fmtid="{D5CDD505-2E9C-101B-9397-08002B2CF9AE}" pid="3" name="_dlc_DocIdItemGuid">
    <vt:lpwstr>b413f596-b108-404b-8e0d-f45c45d4f46c</vt:lpwstr>
  </property>
  <property fmtid="{D5CDD505-2E9C-101B-9397-08002B2CF9AE}" pid="4" name="_dlc_DocIdUrl">
    <vt:lpwstr>http://mansrs/ADR/_layouts/DocIdRedir.aspx?ID=JK72EMXWKVUQ-10-969, JK72EMXWKVUQ-10-969</vt:lpwstr>
  </property>
  <property fmtid="{D5CDD505-2E9C-101B-9397-08002B2CF9AE}" pid="5" name="Jānodod arhīvā">
    <vt:lpwstr>0</vt:lpwstr>
  </property>
  <property fmtid="{D5CDD505-2E9C-101B-9397-08002B2CF9AE}" pid="6" name="Piezīmes">
    <vt:lpwstr/>
  </property>
  <property fmtid="{D5CDD505-2E9C-101B-9397-08002B2CF9AE}" pid="7" name="Glabāšanas laiks str-bā">
    <vt:lpwstr>Aktuālā versija</vt:lpwstr>
  </property>
  <property fmtid="{D5CDD505-2E9C-101B-9397-08002B2CF9AE}" pid="8" name="Par glabāšanu atbildīgais (vieta)">
    <vt:lpwstr/>
  </property>
  <property fmtid="{D5CDD505-2E9C-101B-9397-08002B2CF9AE}" pid="9" name="Veids">
    <vt:lpwstr>Veidlapa</vt:lpwstr>
  </property>
  <property fmtid="{D5CDD505-2E9C-101B-9397-08002B2CF9AE}" pid="10" name="Numurs">
    <vt:lpwstr/>
  </property>
  <property fmtid="{D5CDD505-2E9C-101B-9397-08002B2CF9AE}" pid="11" name="Apstiprināts ar INA">
    <vt:lpwstr/>
  </property>
  <property fmtid="{D5CDD505-2E9C-101B-9397-08002B2CF9AE}" pid="12" name="Procedūras Nr:">
    <vt:lpwstr>166</vt:lpwstr>
  </property>
  <property fmtid="{D5CDD505-2E9C-101B-9397-08002B2CF9AE}" pid="13" name="NrProc">
    <vt:lpwstr/>
  </property>
  <property fmtid="{D5CDD505-2E9C-101B-9397-08002B2CF9AE}" pid="14" name="Stājas spēkā">
    <vt:lpwstr/>
  </property>
  <property fmtid="{D5CDD505-2E9C-101B-9397-08002B2CF9AE}" pid="15" name="Grozīts">
    <vt:lpwstr/>
  </property>
  <property fmtid="{D5CDD505-2E9C-101B-9397-08002B2CF9AE}" pid="16" name="ContentTypeId">
    <vt:lpwstr>0x010100F22771F35E08A543971DA88C1E4E4111</vt:lpwstr>
  </property>
</Properties>
</file>