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99123" w14:textId="77777777" w:rsidR="009B0160" w:rsidRPr="001B3544" w:rsidRDefault="009B0160" w:rsidP="009B0160">
      <w:pPr>
        <w:spacing w:before="360"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B3544">
        <w:rPr>
          <w:rFonts w:ascii="Times New Roman" w:hAnsi="Times New Roman"/>
          <w:b/>
          <w:bCs/>
          <w:sz w:val="24"/>
          <w:szCs w:val="24"/>
        </w:rPr>
        <w:t>TEHNISKĀ S</w:t>
      </w:r>
      <w:r w:rsidRPr="001B3544">
        <w:rPr>
          <w:rFonts w:ascii="Times New Roman" w:hAnsi="Times New Roman"/>
          <w:b/>
          <w:bCs/>
          <w:color w:val="000000"/>
          <w:sz w:val="24"/>
          <w:szCs w:val="24"/>
        </w:rPr>
        <w:t xml:space="preserve">PECIFIKĀCIJA </w:t>
      </w:r>
    </w:p>
    <w:p w14:paraId="686BFA17" w14:textId="4442575F" w:rsidR="009B0160" w:rsidRPr="006822F1" w:rsidRDefault="009B0160" w:rsidP="009B016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P</w:t>
      </w:r>
      <w:r w:rsidRPr="0029602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ar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drošības tehnisko</w:t>
      </w:r>
      <w:r w:rsidRPr="0029602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sistēm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u</w:t>
      </w:r>
      <w:r w:rsidRPr="0029602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tehnis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ko</w:t>
      </w:r>
      <w:r w:rsidRPr="0029602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projek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tu</w:t>
      </w:r>
      <w:r w:rsidRPr="0029602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izstrādi un autoruzraudzību darbu izpildes laikā un citu shēmu un plānu izstrādi</w:t>
      </w:r>
      <w:r w:rsidRPr="00296020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br/>
      </w:r>
      <w:r w:rsidRPr="006822F1">
        <w:rPr>
          <w:rFonts w:ascii="Times New Roman" w:hAnsi="Times New Roman"/>
          <w:b/>
          <w:sz w:val="24"/>
        </w:rPr>
        <w:t>Vispārējās prasības:</w:t>
      </w:r>
    </w:p>
    <w:p w14:paraId="116633B4" w14:textId="77777777" w:rsidR="009B0160" w:rsidRPr="00064E93" w:rsidRDefault="009B0160" w:rsidP="009B0160">
      <w:pPr>
        <w:numPr>
          <w:ilvl w:val="1"/>
          <w:numId w:val="1"/>
        </w:numPr>
        <w:tabs>
          <w:tab w:val="left" w:pos="1276"/>
        </w:tabs>
        <w:spacing w:before="60" w:after="60" w:line="240" w:lineRule="auto"/>
        <w:ind w:left="1276" w:hanging="55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Pasūtītājs </w:t>
      </w:r>
      <w:proofErr w:type="spellStart"/>
      <w:r>
        <w:rPr>
          <w:rFonts w:ascii="Times New Roman" w:hAnsi="Times New Roman"/>
          <w:sz w:val="24"/>
        </w:rPr>
        <w:t>pasūta</w:t>
      </w:r>
      <w:proofErr w:type="spellEnd"/>
      <w:r>
        <w:rPr>
          <w:rFonts w:ascii="Times New Roman" w:hAnsi="Times New Roman"/>
          <w:sz w:val="24"/>
        </w:rPr>
        <w:t xml:space="preserve"> un Pakalpojuma sniedzējs veic </w:t>
      </w:r>
      <w:r>
        <w:rPr>
          <w:rFonts w:ascii="Times New Roman" w:hAnsi="Times New Roman" w:cs="Times New Roman"/>
          <w:sz w:val="24"/>
          <w:szCs w:val="24"/>
        </w:rPr>
        <w:t>drošības tehnisko sistēmu</w:t>
      </w:r>
      <w:r w:rsidRPr="00691BF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(</w:t>
      </w:r>
      <w:r w:rsidRPr="00691BF3">
        <w:rPr>
          <w:rFonts w:ascii="Times New Roman" w:hAnsi="Times New Roman" w:cs="Times New Roman"/>
          <w:bCs/>
          <w:sz w:val="24"/>
          <w:szCs w:val="24"/>
        </w:rPr>
        <w:t>ugunsgrēka atklāšanas un trauksmes signalizācijas</w:t>
      </w:r>
      <w:r>
        <w:rPr>
          <w:rFonts w:ascii="Times New Roman" w:hAnsi="Times New Roman" w:cs="Times New Roman"/>
          <w:bCs/>
          <w:sz w:val="24"/>
          <w:szCs w:val="24"/>
        </w:rPr>
        <w:t xml:space="preserve"> (UATS), video novērošanas</w:t>
      </w:r>
      <w:r w:rsidRPr="00691BF3">
        <w:rPr>
          <w:rFonts w:ascii="Times New Roman" w:hAnsi="Times New Roman" w:cs="Times New Roman"/>
          <w:bCs/>
          <w:sz w:val="24"/>
          <w:szCs w:val="24"/>
        </w:rPr>
        <w:t xml:space="preserve"> sistēmas</w:t>
      </w:r>
      <w:r>
        <w:rPr>
          <w:rFonts w:ascii="Times New Roman" w:hAnsi="Times New Roman" w:cs="Times New Roman"/>
          <w:bCs/>
          <w:sz w:val="24"/>
          <w:szCs w:val="24"/>
        </w:rPr>
        <w:t xml:space="preserve"> (VS), apsardzes signalizācijas (AS) un piekļuves kontroles sistēmas (PKS) (kopā Drošības tehniskās sistēmas) </w:t>
      </w:r>
      <w:r w:rsidRPr="001B3544">
        <w:rPr>
          <w:rFonts w:ascii="Times New Roman" w:hAnsi="Times New Roman"/>
          <w:sz w:val="24"/>
        </w:rPr>
        <w:t>te</w:t>
      </w:r>
      <w:r w:rsidRPr="005B5E6A">
        <w:rPr>
          <w:rFonts w:ascii="Times New Roman" w:hAnsi="Times New Roman" w:cs="Times New Roman"/>
          <w:sz w:val="24"/>
          <w:szCs w:val="24"/>
        </w:rPr>
        <w:t>hnis</w:t>
      </w:r>
      <w:r>
        <w:rPr>
          <w:rFonts w:ascii="Times New Roman" w:hAnsi="Times New Roman" w:cs="Times New Roman"/>
          <w:sz w:val="24"/>
          <w:szCs w:val="24"/>
        </w:rPr>
        <w:t>ko</w:t>
      </w:r>
      <w:r w:rsidRPr="005B5E6A">
        <w:rPr>
          <w:rFonts w:ascii="Times New Roman" w:hAnsi="Times New Roman" w:cs="Times New Roman"/>
          <w:sz w:val="24"/>
          <w:szCs w:val="24"/>
        </w:rPr>
        <w:t xml:space="preserve"> projekt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5B5E6A">
        <w:rPr>
          <w:rFonts w:ascii="Times New Roman" w:hAnsi="Times New Roman" w:cs="Times New Roman"/>
          <w:sz w:val="24"/>
          <w:szCs w:val="24"/>
        </w:rPr>
        <w:t xml:space="preserve"> izstrād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5B5E6A">
        <w:rPr>
          <w:rFonts w:ascii="Times New Roman" w:hAnsi="Times New Roman" w:cs="Times New Roman"/>
          <w:sz w:val="24"/>
          <w:szCs w:val="24"/>
        </w:rPr>
        <w:t xml:space="preserve"> un </w:t>
      </w:r>
      <w:r>
        <w:rPr>
          <w:rFonts w:ascii="Times New Roman" w:hAnsi="Times New Roman" w:cs="Times New Roman"/>
          <w:sz w:val="24"/>
          <w:szCs w:val="24"/>
        </w:rPr>
        <w:t>autor</w:t>
      </w:r>
      <w:r w:rsidRPr="005B5E6A">
        <w:rPr>
          <w:rFonts w:ascii="Times New Roman" w:hAnsi="Times New Roman" w:cs="Times New Roman"/>
          <w:sz w:val="24"/>
          <w:szCs w:val="24"/>
        </w:rPr>
        <w:t>uzraudzīb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5B5E6A">
        <w:rPr>
          <w:rFonts w:ascii="Times New Roman" w:hAnsi="Times New Roman" w:cs="Times New Roman"/>
          <w:sz w:val="24"/>
          <w:szCs w:val="24"/>
        </w:rPr>
        <w:t xml:space="preserve"> darbu izpildes laikā, objekt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5B5E6A">
        <w:rPr>
          <w:rFonts w:ascii="Times New Roman" w:hAnsi="Times New Roman" w:cs="Times New Roman"/>
          <w:sz w:val="24"/>
          <w:szCs w:val="24"/>
        </w:rPr>
        <w:t xml:space="preserve"> civilās aizsardzības plānojuma shēmu,</w:t>
      </w:r>
      <w:r w:rsidRPr="005C22A7">
        <w:rPr>
          <w:rFonts w:ascii="Times New Roman" w:hAnsi="Times New Roman" w:cs="Times New Roman"/>
          <w:sz w:val="24"/>
          <w:szCs w:val="24"/>
        </w:rPr>
        <w:t xml:space="preserve"> telpu evakuācijas plānu un</w:t>
      </w:r>
      <w:r>
        <w:rPr>
          <w:rFonts w:ascii="Times New Roman" w:hAnsi="Times New Roman" w:cs="Times New Roman"/>
          <w:sz w:val="24"/>
          <w:szCs w:val="24"/>
        </w:rPr>
        <w:t>/vai</w:t>
      </w:r>
      <w:r w:rsidRPr="00E338ED">
        <w:rPr>
          <w:rFonts w:ascii="Times New Roman" w:hAnsi="Times New Roman" w:cs="Times New Roman"/>
          <w:sz w:val="24"/>
          <w:szCs w:val="24"/>
        </w:rPr>
        <w:t xml:space="preserve">  </w:t>
      </w:r>
      <w:r w:rsidRPr="005B5E6A">
        <w:rPr>
          <w:rFonts w:ascii="Times New Roman" w:hAnsi="Times New Roman" w:cs="Times New Roman"/>
          <w:color w:val="414142"/>
          <w:sz w:val="24"/>
          <w:szCs w:val="24"/>
          <w:shd w:val="clear" w:color="auto" w:fill="FFFFFF"/>
        </w:rPr>
        <w:t>ugunsdzēsības ūdens</w:t>
      </w:r>
      <w:r>
        <w:rPr>
          <w:rFonts w:ascii="Times New Roman" w:hAnsi="Times New Roman" w:cs="Times New Roman"/>
          <w:color w:val="414142"/>
          <w:sz w:val="24"/>
          <w:szCs w:val="24"/>
          <w:shd w:val="clear" w:color="auto" w:fill="FFFFFF"/>
        </w:rPr>
        <w:t xml:space="preserve"> </w:t>
      </w:r>
      <w:r w:rsidRPr="005B5E6A">
        <w:rPr>
          <w:rFonts w:ascii="Times New Roman" w:hAnsi="Times New Roman" w:cs="Times New Roman"/>
          <w:color w:val="414142"/>
          <w:sz w:val="24"/>
          <w:szCs w:val="24"/>
          <w:shd w:val="clear" w:color="auto" w:fill="FFFFFF"/>
        </w:rPr>
        <w:t>ņemšanas vietu izvietojuma shēmu</w:t>
      </w:r>
      <w:r w:rsidRPr="005B5E6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B5E6A">
        <w:rPr>
          <w:rFonts w:ascii="Times New Roman" w:hAnsi="Times New Roman" w:cs="Times New Roman"/>
          <w:sz w:val="24"/>
          <w:szCs w:val="24"/>
        </w:rPr>
        <w:t>izstrād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5B5E6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Minētā tehniska dokumentācija tiek izstrādāta Pasūtītāja objektiem Rīgā.</w:t>
      </w:r>
    </w:p>
    <w:p w14:paraId="18DA30B9" w14:textId="77777777" w:rsidR="009B0160" w:rsidRPr="00925AE2" w:rsidRDefault="009B0160" w:rsidP="009B0160">
      <w:pPr>
        <w:numPr>
          <w:ilvl w:val="1"/>
          <w:numId w:val="1"/>
        </w:numPr>
        <w:spacing w:before="40" w:after="120" w:line="240" w:lineRule="auto"/>
        <w:ind w:left="1276" w:hanging="55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3544">
        <w:rPr>
          <w:rFonts w:ascii="Times New Roman" w:hAnsi="Times New Roman"/>
          <w:sz w:val="24"/>
        </w:rPr>
        <w:t>Projektēšanas darbi</w:t>
      </w:r>
      <w:r>
        <w:rPr>
          <w:rFonts w:ascii="Times New Roman" w:hAnsi="Times New Roman"/>
          <w:sz w:val="24"/>
        </w:rPr>
        <w:t>,</w:t>
      </w:r>
      <w:r w:rsidRPr="001B3544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shēmu un</w:t>
      </w:r>
      <w:r w:rsidRPr="001B3544">
        <w:rPr>
          <w:rFonts w:ascii="Times New Roman" w:hAnsi="Times New Roman"/>
          <w:sz w:val="24"/>
        </w:rPr>
        <w:t xml:space="preserve"> plānu izstrādes darbi jāveic saskaņā ar Latvijas Republikā spēkā esošajiem normatīvajiem aktiem, Latvijas būvnormatīviem un atbilstoši Valsts standartiem.</w:t>
      </w:r>
    </w:p>
    <w:p w14:paraId="058BE2C1" w14:textId="77777777" w:rsidR="009B0160" w:rsidRPr="00272BA2" w:rsidRDefault="009B0160" w:rsidP="009B0160">
      <w:pPr>
        <w:numPr>
          <w:ilvl w:val="1"/>
          <w:numId w:val="1"/>
        </w:numPr>
        <w:spacing w:before="40" w:after="120" w:line="240" w:lineRule="auto"/>
        <w:ind w:left="1276" w:hanging="55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Pirms piedāvājuma iesniegšanas (pirms iepirkuma procedūras piedāvājuma un cenu piedāvājumu Vispārīgās vienošanās darbības laikā iesniegšanas) pretendentiem </w:t>
      </w:r>
      <w:r w:rsidRPr="001B3544">
        <w:rPr>
          <w:rFonts w:ascii="Times New Roman" w:eastAsia="Times New Roman" w:hAnsi="Times New Roman" w:cs="Times New Roman"/>
          <w:sz w:val="24"/>
          <w:szCs w:val="24"/>
        </w:rPr>
        <w:t xml:space="preserve">obligāti ir jāveic attiecīgā objekta apsekošana. Objekta apsekošanas laikā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pretendents </w:t>
      </w:r>
      <w:r w:rsidRPr="001B3544">
        <w:rPr>
          <w:rFonts w:ascii="Times New Roman" w:eastAsia="Times New Roman" w:hAnsi="Times New Roman" w:cs="Times New Roman"/>
          <w:sz w:val="24"/>
          <w:szCs w:val="24"/>
        </w:rPr>
        <w:t xml:space="preserve">aizpilda “Objektu apsekošanas lapa” (skatīt Tehniskās specifikācijas 1.pielikumu), kuru paraksta arī </w:t>
      </w:r>
      <w:r w:rsidRPr="001B3544">
        <w:rPr>
          <w:rFonts w:ascii="Times New Roman" w:hAnsi="Times New Roman"/>
          <w:sz w:val="24"/>
          <w:szCs w:val="24"/>
        </w:rPr>
        <w:t>Pasūtītāja pārstāvis.</w:t>
      </w:r>
      <w:r w:rsidRPr="00FA7104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D300F3">
        <w:rPr>
          <w:rFonts w:ascii="Times New Roman" w:hAnsi="Times New Roman"/>
          <w:sz w:val="24"/>
          <w:szCs w:val="24"/>
        </w:rPr>
        <w:t xml:space="preserve">Pakalpojuma sniedzējs (t.i., pretendents) attiecīgā objekta apsekošanas laikā </w:t>
      </w:r>
      <w:r w:rsidRPr="00D300F3">
        <w:rPr>
          <w:rFonts w:ascii="Times New Roman" w:eastAsia="Times New Roman" w:hAnsi="Times New Roman" w:cs="Times New Roman"/>
          <w:sz w:val="24"/>
          <w:szCs w:val="24"/>
        </w:rPr>
        <w:t xml:space="preserve">“Objektu apsekošanas lapa” veic ierakstu par jebkādām </w:t>
      </w:r>
      <w:r w:rsidRPr="00D300F3">
        <w:rPr>
          <w:rFonts w:ascii="Times New Roman" w:hAnsi="Times New Roman"/>
          <w:sz w:val="24"/>
          <w:szCs w:val="24"/>
        </w:rPr>
        <w:t>konstatētajām atšķirībām no teritori</w:t>
      </w:r>
      <w:r>
        <w:rPr>
          <w:rFonts w:ascii="Times New Roman" w:hAnsi="Times New Roman"/>
          <w:sz w:val="24"/>
          <w:szCs w:val="24"/>
        </w:rPr>
        <w:t xml:space="preserve">jas </w:t>
      </w:r>
      <w:r w:rsidRPr="00D300F3">
        <w:rPr>
          <w:rFonts w:ascii="Times New Roman" w:hAnsi="Times New Roman"/>
          <w:sz w:val="24"/>
          <w:szCs w:val="24"/>
        </w:rPr>
        <w:t>plāna, t.sk., norādot attiecīgajā objektā esošās katras ēkas platību, ieejas un izejas (t.sk., evakuācijas) atrašanās vietu un skaitu, kā arī teritorijas iebrauktuvju un ūdens</w:t>
      </w:r>
      <w:r>
        <w:rPr>
          <w:rFonts w:ascii="Times New Roman" w:hAnsi="Times New Roman"/>
          <w:sz w:val="24"/>
          <w:szCs w:val="24"/>
        </w:rPr>
        <w:t xml:space="preserve"> </w:t>
      </w:r>
      <w:r w:rsidRPr="00D300F3">
        <w:rPr>
          <w:rFonts w:ascii="Times New Roman" w:hAnsi="Times New Roman"/>
          <w:sz w:val="24"/>
          <w:szCs w:val="24"/>
        </w:rPr>
        <w:t>ņemšanas vietu skaitu, izvietojumu u.tml.</w:t>
      </w:r>
    </w:p>
    <w:p w14:paraId="6286CCC5" w14:textId="77777777" w:rsidR="009B0160" w:rsidRPr="00272BA2" w:rsidRDefault="009B0160" w:rsidP="009B0160">
      <w:pPr>
        <w:pStyle w:val="ListParagraph"/>
        <w:numPr>
          <w:ilvl w:val="1"/>
          <w:numId w:val="1"/>
        </w:numPr>
        <w:spacing w:before="40" w:after="120" w:line="240" w:lineRule="auto"/>
        <w:ind w:left="1276" w:hanging="55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00F3">
        <w:rPr>
          <w:rFonts w:ascii="Times New Roman" w:hAnsi="Times New Roman"/>
          <w:sz w:val="24"/>
          <w:szCs w:val="24"/>
        </w:rPr>
        <w:t>Sastādot darbu izpildes kalendāro grafiku,</w:t>
      </w:r>
      <w:r>
        <w:rPr>
          <w:rFonts w:ascii="Times New Roman" w:hAnsi="Times New Roman"/>
          <w:sz w:val="24"/>
          <w:szCs w:val="24"/>
        </w:rPr>
        <w:t xml:space="preserve"> kuru Pakalpojuma sniedzējam jāpievieno piedāvājumam,</w:t>
      </w:r>
      <w:r w:rsidRPr="00D300F3">
        <w:rPr>
          <w:rFonts w:ascii="Times New Roman" w:hAnsi="Times New Roman"/>
          <w:sz w:val="24"/>
          <w:szCs w:val="24"/>
        </w:rPr>
        <w:t xml:space="preserve"> ir jānorāda izpildāmo darbu termiņi pa nedēļām (t.sk., dokumentācijas izstrāde un saskaņošana saskaņā ar Tehnisko specifikāciju), norādot katram darba veidam uzsākšanas un pabeigšanas laiku, ievērojot iesaistīto speciālistu noslodzi </w:t>
      </w:r>
      <w:r w:rsidRPr="00D300F3">
        <w:rPr>
          <w:rFonts w:ascii="Times New Roman" w:eastAsia="Times New Roman" w:hAnsi="Times New Roman" w:cs="Times New Roman"/>
          <w:sz w:val="24"/>
          <w:szCs w:val="24"/>
        </w:rPr>
        <w:t>(skatīt Tehniskās specifikācijas 3.pielikumu).</w:t>
      </w:r>
    </w:p>
    <w:p w14:paraId="686A866B" w14:textId="77777777" w:rsidR="009B0160" w:rsidRPr="006822F1" w:rsidRDefault="009B0160" w:rsidP="009B0160">
      <w:pPr>
        <w:pStyle w:val="ListParagraph"/>
        <w:numPr>
          <w:ilvl w:val="0"/>
          <w:numId w:val="1"/>
        </w:numPr>
        <w:spacing w:before="40"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822F1">
        <w:rPr>
          <w:rFonts w:ascii="Times New Roman" w:eastAsia="Times New Roman" w:hAnsi="Times New Roman" w:cs="Times New Roman"/>
          <w:b/>
          <w:bCs/>
          <w:sz w:val="24"/>
          <w:szCs w:val="24"/>
        </w:rPr>
        <w:t>UATS tehniskā projekta izstrāde:</w:t>
      </w:r>
    </w:p>
    <w:p w14:paraId="59B3A371" w14:textId="77777777" w:rsidR="009B0160" w:rsidRPr="001B3544" w:rsidRDefault="009B0160" w:rsidP="009B0160">
      <w:pPr>
        <w:numPr>
          <w:ilvl w:val="1"/>
          <w:numId w:val="1"/>
        </w:numPr>
        <w:tabs>
          <w:tab w:val="left" w:pos="1276"/>
        </w:tabs>
        <w:spacing w:before="120"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UATS tehniskā projekta izstrāde Pakalpojuma sniedzējam jāveic saskaņā ar  Pasūtītāja sagatavoto UATS</w:t>
      </w:r>
      <w:r w:rsidRPr="001B3544">
        <w:rPr>
          <w:rFonts w:ascii="Times New Roman" w:eastAsia="Times New Roman" w:hAnsi="Times New Roman" w:cs="Times New Roman"/>
          <w:sz w:val="24"/>
          <w:szCs w:val="24"/>
        </w:rPr>
        <w:t xml:space="preserve"> projektēšanas uzdevum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Pr="001B3544">
        <w:rPr>
          <w:rFonts w:ascii="Times New Roman" w:eastAsia="Times New Roman" w:hAnsi="Times New Roman" w:cs="Times New Roman"/>
          <w:sz w:val="24"/>
          <w:szCs w:val="24"/>
        </w:rPr>
        <w:t>, kurā norāda:</w:t>
      </w:r>
    </w:p>
    <w:p w14:paraId="5B920775" w14:textId="77777777" w:rsidR="009B0160" w:rsidRPr="001B3544" w:rsidRDefault="009B0160" w:rsidP="009B0160">
      <w:pPr>
        <w:numPr>
          <w:ilvl w:val="2"/>
          <w:numId w:val="1"/>
        </w:numPr>
        <w:tabs>
          <w:tab w:val="left" w:pos="1985"/>
        </w:tabs>
        <w:spacing w:before="40"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1B3544">
        <w:rPr>
          <w:rFonts w:ascii="Times New Roman" w:eastAsia="Times New Roman" w:hAnsi="Times New Roman" w:cs="Times New Roman"/>
          <w:sz w:val="24"/>
          <w:szCs w:val="24"/>
        </w:rPr>
        <w:t>r UATS izsargājamās ēkas/ telpas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C34F271" w14:textId="77777777" w:rsidR="009B0160" w:rsidRPr="001B3544" w:rsidRDefault="009B0160" w:rsidP="009B0160">
      <w:pPr>
        <w:numPr>
          <w:ilvl w:val="2"/>
          <w:numId w:val="1"/>
        </w:numPr>
        <w:tabs>
          <w:tab w:val="left" w:pos="1985"/>
        </w:tabs>
        <w:spacing w:before="40"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Pr="001B3544">
        <w:rPr>
          <w:rFonts w:ascii="Times New Roman" w:eastAsia="Times New Roman" w:hAnsi="Times New Roman" w:cs="Times New Roman"/>
          <w:sz w:val="24"/>
          <w:szCs w:val="24"/>
        </w:rPr>
        <w:t>rojektējamās UATS veidu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64591D8" w14:textId="77777777" w:rsidR="009B0160" w:rsidRPr="001B3544" w:rsidRDefault="009B0160" w:rsidP="009B0160">
      <w:pPr>
        <w:numPr>
          <w:ilvl w:val="2"/>
          <w:numId w:val="1"/>
        </w:numPr>
        <w:tabs>
          <w:tab w:val="left" w:pos="1985"/>
        </w:tabs>
        <w:spacing w:before="40"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3544">
        <w:rPr>
          <w:rFonts w:ascii="Times New Roman" w:eastAsia="Times New Roman" w:hAnsi="Times New Roman" w:cs="Times New Roman"/>
          <w:sz w:val="24"/>
          <w:szCs w:val="24"/>
        </w:rPr>
        <w:t>UATS kontroles un vadības paneļa (-u) ražotāju un modeli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5F8FF89" w14:textId="77777777" w:rsidR="009B0160" w:rsidRPr="001B3544" w:rsidRDefault="009B0160" w:rsidP="009B0160">
      <w:pPr>
        <w:numPr>
          <w:ilvl w:val="2"/>
          <w:numId w:val="1"/>
        </w:numPr>
        <w:tabs>
          <w:tab w:val="left" w:pos="1985"/>
        </w:tabs>
        <w:spacing w:before="40"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3544">
        <w:rPr>
          <w:rFonts w:ascii="Times New Roman" w:eastAsia="Times New Roman" w:hAnsi="Times New Roman" w:cs="Times New Roman"/>
          <w:sz w:val="24"/>
          <w:szCs w:val="24"/>
        </w:rPr>
        <w:t>UATS kontroles un vadības paneļa (-u) atrašanās vietu (-</w:t>
      </w:r>
      <w:proofErr w:type="spellStart"/>
      <w:r w:rsidRPr="001B3544">
        <w:rPr>
          <w:rFonts w:ascii="Times New Roman" w:eastAsia="Times New Roman" w:hAnsi="Times New Roman" w:cs="Times New Roman"/>
          <w:sz w:val="24"/>
          <w:szCs w:val="24"/>
        </w:rPr>
        <w:t>as</w:t>
      </w:r>
      <w:proofErr w:type="spellEnd"/>
      <w:r w:rsidRPr="001B3544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C6FEC1C" w14:textId="77777777" w:rsidR="009B0160" w:rsidRPr="001B3544" w:rsidRDefault="009B0160" w:rsidP="009B0160">
      <w:pPr>
        <w:numPr>
          <w:ilvl w:val="2"/>
          <w:numId w:val="1"/>
        </w:numPr>
        <w:tabs>
          <w:tab w:val="left" w:pos="1985"/>
        </w:tabs>
        <w:spacing w:before="40"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3544">
        <w:rPr>
          <w:rFonts w:ascii="Times New Roman" w:eastAsia="Times New Roman" w:hAnsi="Times New Roman" w:cs="Times New Roman"/>
          <w:sz w:val="24"/>
          <w:szCs w:val="24"/>
        </w:rPr>
        <w:t>UATS funkcijas kontrolējot vai vadot inženiertehniskās sistēmas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CC1B0A2" w14:textId="77777777" w:rsidR="009B0160" w:rsidRPr="007D5660" w:rsidRDefault="009B0160" w:rsidP="009B0160">
      <w:pPr>
        <w:numPr>
          <w:ilvl w:val="2"/>
          <w:numId w:val="1"/>
        </w:numPr>
        <w:tabs>
          <w:tab w:val="left" w:pos="1985"/>
        </w:tabs>
        <w:spacing w:before="40"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3544">
        <w:rPr>
          <w:rFonts w:ascii="Times New Roman" w:eastAsia="Times New Roman" w:hAnsi="Times New Roman" w:cs="Times New Roman"/>
          <w:sz w:val="24"/>
          <w:szCs w:val="24"/>
        </w:rPr>
        <w:t>Citas nozīmīgas prasības UATS darbība</w:t>
      </w:r>
      <w:r>
        <w:rPr>
          <w:rFonts w:ascii="Times New Roman" w:eastAsia="Times New Roman" w:hAnsi="Times New Roman" w:cs="Times New Roman"/>
          <w:sz w:val="24"/>
          <w:szCs w:val="24"/>
        </w:rPr>
        <w:t>i.</w:t>
      </w:r>
    </w:p>
    <w:p w14:paraId="6DA2151C" w14:textId="77777777" w:rsidR="009B0160" w:rsidRPr="001B3544" w:rsidRDefault="009B0160" w:rsidP="009B0160">
      <w:pPr>
        <w:numPr>
          <w:ilvl w:val="1"/>
          <w:numId w:val="1"/>
        </w:numPr>
        <w:tabs>
          <w:tab w:val="left" w:pos="1276"/>
        </w:tabs>
        <w:spacing w:before="120"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Pakalpojuma sniedzējam (t.i., pretendentam) </w:t>
      </w:r>
      <w:r w:rsidRPr="001B3544">
        <w:rPr>
          <w:rFonts w:ascii="Times New Roman" w:hAnsi="Times New Roman"/>
          <w:sz w:val="24"/>
        </w:rPr>
        <w:t xml:space="preserve">UATS tehniskā projekta sastāvā </w:t>
      </w:r>
      <w:r>
        <w:rPr>
          <w:rFonts w:ascii="Times New Roman" w:hAnsi="Times New Roman"/>
          <w:sz w:val="24"/>
        </w:rPr>
        <w:t>ir jāiekļauj</w:t>
      </w:r>
      <w:r w:rsidRPr="001B3544">
        <w:rPr>
          <w:rFonts w:ascii="Times New Roman" w:hAnsi="Times New Roman"/>
          <w:sz w:val="24"/>
        </w:rPr>
        <w:t xml:space="preserve"> sekojošas daļas:</w:t>
      </w:r>
    </w:p>
    <w:p w14:paraId="7E10C057" w14:textId="77777777" w:rsidR="009B0160" w:rsidRPr="001B3544" w:rsidRDefault="009B0160" w:rsidP="009B0160">
      <w:pPr>
        <w:numPr>
          <w:ilvl w:val="2"/>
          <w:numId w:val="1"/>
        </w:numPr>
        <w:tabs>
          <w:tab w:val="left" w:pos="1985"/>
        </w:tabs>
        <w:spacing w:before="40" w:after="4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t</w:t>
      </w:r>
      <w:r w:rsidRPr="001B3544">
        <w:rPr>
          <w:rFonts w:ascii="Times New Roman" w:hAnsi="Times New Roman"/>
          <w:color w:val="000000" w:themeColor="text1"/>
          <w:sz w:val="24"/>
          <w:szCs w:val="24"/>
        </w:rPr>
        <w:t>eksta daļa ar skaidrojošo aprakstu</w:t>
      </w:r>
      <w:r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14:paraId="63AFBC78" w14:textId="77777777" w:rsidR="009B0160" w:rsidRPr="001B3544" w:rsidRDefault="009B0160" w:rsidP="009B0160">
      <w:pPr>
        <w:numPr>
          <w:ilvl w:val="2"/>
          <w:numId w:val="1"/>
        </w:numPr>
        <w:tabs>
          <w:tab w:val="left" w:pos="1985"/>
        </w:tabs>
        <w:spacing w:before="40" w:after="4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lastRenderedPageBreak/>
        <w:t>g</w:t>
      </w:r>
      <w:r w:rsidRPr="001B3544">
        <w:rPr>
          <w:rFonts w:ascii="Times New Roman" w:hAnsi="Times New Roman"/>
          <w:color w:val="000000" w:themeColor="text1"/>
          <w:sz w:val="24"/>
          <w:szCs w:val="24"/>
        </w:rPr>
        <w:t xml:space="preserve">rafiskā daļa: vispārīgie rādītāji, UATS iekārtu plāni, </w:t>
      </w:r>
      <w:proofErr w:type="spellStart"/>
      <w:r w:rsidRPr="001B3544">
        <w:rPr>
          <w:rFonts w:ascii="Times New Roman" w:hAnsi="Times New Roman"/>
          <w:color w:val="000000" w:themeColor="text1"/>
          <w:sz w:val="24"/>
          <w:szCs w:val="24"/>
        </w:rPr>
        <w:t>principālshēma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14:paraId="67DE32F7" w14:textId="77777777" w:rsidR="009B0160" w:rsidRDefault="009B0160" w:rsidP="009B0160">
      <w:pPr>
        <w:numPr>
          <w:ilvl w:val="2"/>
          <w:numId w:val="1"/>
        </w:numPr>
        <w:tabs>
          <w:tab w:val="left" w:pos="1985"/>
        </w:tabs>
        <w:spacing w:before="40" w:after="4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i</w:t>
      </w:r>
      <w:r w:rsidRPr="001B3544">
        <w:rPr>
          <w:rFonts w:ascii="Times New Roman" w:hAnsi="Times New Roman"/>
          <w:color w:val="000000" w:themeColor="text1"/>
          <w:sz w:val="24"/>
          <w:szCs w:val="24"/>
        </w:rPr>
        <w:t>ekārtu specifikācija</w:t>
      </w:r>
      <w:r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14:paraId="525612BC" w14:textId="77777777" w:rsidR="009B0160" w:rsidRDefault="009B0160" w:rsidP="009B0160">
      <w:pPr>
        <w:numPr>
          <w:ilvl w:val="2"/>
          <w:numId w:val="1"/>
        </w:numPr>
        <w:tabs>
          <w:tab w:val="left" w:pos="1985"/>
        </w:tabs>
        <w:spacing w:before="40" w:after="4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p</w:t>
      </w:r>
      <w:r w:rsidRPr="002302A3">
        <w:rPr>
          <w:rFonts w:ascii="Times New Roman" w:hAnsi="Times New Roman"/>
          <w:color w:val="000000" w:themeColor="text1"/>
          <w:sz w:val="24"/>
          <w:szCs w:val="24"/>
        </w:rPr>
        <w:t>rojekta izstrādātāja apliecinošā dokumentācija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B198A71" w14:textId="77777777" w:rsidR="009B0160" w:rsidRDefault="009B0160" w:rsidP="009B0160">
      <w:pPr>
        <w:pStyle w:val="ListParagraph"/>
        <w:numPr>
          <w:ilvl w:val="1"/>
          <w:numId w:val="1"/>
        </w:numPr>
        <w:tabs>
          <w:tab w:val="left" w:pos="1276"/>
        </w:tabs>
        <w:spacing w:before="120"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Pasūtītājs nenodrošina Pakalpojuma sniedzēju ar projektējamā objekta shēmām *.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dwg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failu formātā.</w:t>
      </w:r>
    </w:p>
    <w:p w14:paraId="2DE0EA38" w14:textId="77777777" w:rsidR="009B0160" w:rsidRDefault="009B0160" w:rsidP="009B0160">
      <w:pPr>
        <w:pStyle w:val="ListParagraph"/>
        <w:numPr>
          <w:ilvl w:val="1"/>
          <w:numId w:val="1"/>
        </w:numPr>
        <w:tabs>
          <w:tab w:val="left" w:pos="1276"/>
        </w:tabs>
        <w:spacing w:before="120"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Pakalpojuma sniedzējs (t.i., pretendents) veic UATS tehniskā projekta saskaņošanu ar Pasūtītāju un nepieciešamības gadījumā ar citām trešajām personām.</w:t>
      </w:r>
    </w:p>
    <w:p w14:paraId="28861FAA" w14:textId="77777777" w:rsidR="009B0160" w:rsidRPr="00272BA2" w:rsidRDefault="009B0160" w:rsidP="009B0160">
      <w:pPr>
        <w:pStyle w:val="ListParagraph"/>
        <w:numPr>
          <w:ilvl w:val="1"/>
          <w:numId w:val="1"/>
        </w:numPr>
        <w:tabs>
          <w:tab w:val="left" w:pos="1276"/>
        </w:tabs>
        <w:spacing w:before="40" w:after="12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3544">
        <w:rPr>
          <w:rFonts w:ascii="Times New Roman" w:hAnsi="Times New Roman"/>
          <w:color w:val="000000"/>
          <w:sz w:val="24"/>
          <w:szCs w:val="24"/>
        </w:rPr>
        <w:t>Attiecīgā objekta UATS tehniskais projekts</w:t>
      </w:r>
      <w:r>
        <w:rPr>
          <w:rFonts w:ascii="Times New Roman" w:hAnsi="Times New Roman"/>
          <w:color w:val="000000"/>
          <w:sz w:val="24"/>
          <w:szCs w:val="24"/>
        </w:rPr>
        <w:t xml:space="preserve"> tek izstrādāts un iesniegts </w:t>
      </w:r>
      <w:r w:rsidRPr="001B3544">
        <w:rPr>
          <w:rFonts w:ascii="Times New Roman" w:hAnsi="Times New Roman"/>
          <w:color w:val="000000"/>
          <w:sz w:val="24"/>
          <w:szCs w:val="24"/>
        </w:rPr>
        <w:t xml:space="preserve">Pasūtītājam </w:t>
      </w:r>
      <w:r w:rsidRPr="003676B1">
        <w:rPr>
          <w:rFonts w:ascii="Times New Roman" w:hAnsi="Times New Roman"/>
          <w:color w:val="000000"/>
          <w:sz w:val="24"/>
          <w:szCs w:val="24"/>
        </w:rPr>
        <w:t xml:space="preserve">3 (trīs) </w:t>
      </w:r>
      <w:r>
        <w:rPr>
          <w:rFonts w:ascii="Times New Roman" w:hAnsi="Times New Roman"/>
          <w:color w:val="000000"/>
          <w:sz w:val="24"/>
          <w:szCs w:val="24"/>
        </w:rPr>
        <w:t>mēnešu</w:t>
      </w:r>
      <w:r w:rsidRPr="001B3544">
        <w:rPr>
          <w:rFonts w:ascii="Times New Roman" w:hAnsi="Times New Roman"/>
          <w:color w:val="000000"/>
          <w:sz w:val="24"/>
          <w:szCs w:val="24"/>
        </w:rPr>
        <w:t xml:space="preserve"> laikā no </w:t>
      </w:r>
      <w:r>
        <w:rPr>
          <w:rFonts w:ascii="Times New Roman" w:hAnsi="Times New Roman"/>
          <w:color w:val="000000"/>
          <w:sz w:val="24"/>
          <w:szCs w:val="24"/>
        </w:rPr>
        <w:t xml:space="preserve">iepirkuma līguma </w:t>
      </w:r>
      <w:r w:rsidRPr="001B3544">
        <w:rPr>
          <w:rFonts w:ascii="Times New Roman" w:hAnsi="Times New Roman"/>
          <w:color w:val="000000"/>
          <w:sz w:val="24"/>
          <w:szCs w:val="24"/>
        </w:rPr>
        <w:t>noslēgšanas brīža. Termiņā ir iekļautas visas projektēšanas uzdevumā norādītās veicamās darbības, izņemot attiecīgā objekta apsekošan</w:t>
      </w:r>
      <w:r>
        <w:rPr>
          <w:rFonts w:ascii="Times New Roman" w:hAnsi="Times New Roman"/>
          <w:color w:val="000000"/>
          <w:sz w:val="24"/>
          <w:szCs w:val="24"/>
        </w:rPr>
        <w:t xml:space="preserve">u, </w:t>
      </w:r>
      <w:r w:rsidRPr="00D300F3">
        <w:rPr>
          <w:rFonts w:ascii="Times New Roman" w:hAnsi="Times New Roman"/>
          <w:sz w:val="24"/>
          <w:szCs w:val="24"/>
        </w:rPr>
        <w:t xml:space="preserve">kas tiek veikta </w:t>
      </w:r>
      <w:r>
        <w:rPr>
          <w:rFonts w:ascii="Times New Roman" w:hAnsi="Times New Roman"/>
          <w:sz w:val="24"/>
          <w:szCs w:val="24"/>
        </w:rPr>
        <w:t>cenu aptaujas</w:t>
      </w:r>
      <w:r w:rsidRPr="00D300F3">
        <w:rPr>
          <w:rFonts w:ascii="Times New Roman" w:hAnsi="Times New Roman"/>
          <w:sz w:val="24"/>
          <w:szCs w:val="24"/>
        </w:rPr>
        <w:t xml:space="preserve"> laikā.</w:t>
      </w:r>
    </w:p>
    <w:p w14:paraId="3C7994E0" w14:textId="77777777" w:rsidR="009B0160" w:rsidRPr="001B3544" w:rsidRDefault="009B0160" w:rsidP="009B0160">
      <w:pPr>
        <w:numPr>
          <w:ilvl w:val="1"/>
          <w:numId w:val="1"/>
        </w:numPr>
        <w:tabs>
          <w:tab w:val="left" w:pos="1276"/>
        </w:tabs>
        <w:spacing w:before="40"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Iesniedzamais </w:t>
      </w:r>
      <w:r w:rsidRPr="001B3544">
        <w:rPr>
          <w:rFonts w:ascii="Times New Roman" w:hAnsi="Times New Roman" w:cs="Times New Roman"/>
          <w:bCs/>
          <w:sz w:val="24"/>
          <w:szCs w:val="24"/>
        </w:rPr>
        <w:t>UATS</w:t>
      </w:r>
      <w:r w:rsidRPr="001B3544">
        <w:rPr>
          <w:rFonts w:ascii="Times New Roman" w:hAnsi="Times New Roman"/>
          <w:sz w:val="24"/>
        </w:rPr>
        <w:t xml:space="preserve"> tehniskā projekta, </w:t>
      </w:r>
      <w:r w:rsidRPr="001B3544">
        <w:rPr>
          <w:rFonts w:ascii="Times New Roman" w:hAnsi="Times New Roman" w:cs="Times New Roman"/>
          <w:sz w:val="24"/>
          <w:szCs w:val="24"/>
        </w:rPr>
        <w:t xml:space="preserve">eksemplāru skaits: </w:t>
      </w:r>
      <w:r w:rsidRPr="00FB5047">
        <w:rPr>
          <w:rFonts w:ascii="Times New Roman" w:hAnsi="Times New Roman"/>
          <w:sz w:val="24"/>
          <w:szCs w:val="24"/>
        </w:rPr>
        <w:t>3 eksemplāros drukātā veidā un 1 digitālā veidā (uz datu nesēja), t.i.:</w:t>
      </w:r>
    </w:p>
    <w:p w14:paraId="1F51203B" w14:textId="77777777" w:rsidR="009B0160" w:rsidRPr="001B3544" w:rsidRDefault="009B0160" w:rsidP="009B0160">
      <w:pPr>
        <w:numPr>
          <w:ilvl w:val="2"/>
          <w:numId w:val="1"/>
        </w:numPr>
        <w:tabs>
          <w:tab w:val="left" w:pos="1985"/>
        </w:tabs>
        <w:spacing w:before="40" w:after="4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</w:t>
      </w:r>
      <w:r w:rsidRPr="001B3544">
        <w:rPr>
          <w:rFonts w:ascii="Times New Roman" w:hAnsi="Times New Roman"/>
          <w:sz w:val="24"/>
          <w:szCs w:val="24"/>
        </w:rPr>
        <w:t>eksta materiāli elektroniskā formā, izmantojot Microsoft Office programmnodrošinājumu</w:t>
      </w:r>
      <w:r>
        <w:rPr>
          <w:rFonts w:ascii="Times New Roman" w:hAnsi="Times New Roman"/>
          <w:sz w:val="24"/>
          <w:szCs w:val="24"/>
        </w:rPr>
        <w:t>;</w:t>
      </w:r>
    </w:p>
    <w:p w14:paraId="064E3C85" w14:textId="77777777" w:rsidR="009B0160" w:rsidRPr="001B3544" w:rsidRDefault="009B0160" w:rsidP="009B0160">
      <w:pPr>
        <w:numPr>
          <w:ilvl w:val="2"/>
          <w:numId w:val="1"/>
        </w:numPr>
        <w:tabs>
          <w:tab w:val="left" w:pos="1985"/>
        </w:tabs>
        <w:spacing w:before="40" w:after="4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</w:t>
      </w:r>
      <w:r w:rsidRPr="001B3544">
        <w:rPr>
          <w:rFonts w:ascii="Times New Roman" w:hAnsi="Times New Roman"/>
          <w:sz w:val="24"/>
          <w:szCs w:val="24"/>
        </w:rPr>
        <w:t xml:space="preserve">rafiskos materiālus </w:t>
      </w:r>
      <w:r>
        <w:rPr>
          <w:rFonts w:ascii="Times New Roman" w:hAnsi="Times New Roman"/>
          <w:sz w:val="24"/>
          <w:szCs w:val="24"/>
        </w:rPr>
        <w:t>jāno</w:t>
      </w:r>
      <w:r w:rsidRPr="001B3544">
        <w:rPr>
          <w:rFonts w:ascii="Times New Roman" w:hAnsi="Times New Roman"/>
          <w:sz w:val="24"/>
          <w:szCs w:val="24"/>
        </w:rPr>
        <w:t>formē</w:t>
      </w:r>
      <w:r w:rsidRPr="001B3544">
        <w:rPr>
          <w:rFonts w:ascii="Times New Roman" w:hAnsi="Times New Roman"/>
          <w:i/>
          <w:iCs/>
          <w:sz w:val="24"/>
          <w:szCs w:val="24"/>
        </w:rPr>
        <w:t>*.</w:t>
      </w:r>
      <w:proofErr w:type="spellStart"/>
      <w:r w:rsidRPr="001B3544">
        <w:rPr>
          <w:rFonts w:ascii="Times New Roman" w:hAnsi="Times New Roman"/>
          <w:i/>
          <w:iCs/>
          <w:sz w:val="24"/>
          <w:szCs w:val="24"/>
        </w:rPr>
        <w:t>dwg</w:t>
      </w:r>
      <w:proofErr w:type="spellEnd"/>
      <w:r w:rsidRPr="001B3544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1B3544">
        <w:rPr>
          <w:rFonts w:ascii="Times New Roman" w:hAnsi="Times New Roman"/>
          <w:sz w:val="24"/>
          <w:szCs w:val="24"/>
        </w:rPr>
        <w:t>formātā</w:t>
      </w:r>
      <w:r>
        <w:rPr>
          <w:rFonts w:ascii="Times New Roman" w:hAnsi="Times New Roman"/>
          <w:sz w:val="24"/>
          <w:szCs w:val="24"/>
        </w:rPr>
        <w:t>;</w:t>
      </w:r>
    </w:p>
    <w:p w14:paraId="02747FEE" w14:textId="77777777" w:rsidR="009B0160" w:rsidRPr="001B3544" w:rsidRDefault="009B0160" w:rsidP="009B0160">
      <w:pPr>
        <w:numPr>
          <w:ilvl w:val="2"/>
          <w:numId w:val="1"/>
        </w:numPr>
        <w:tabs>
          <w:tab w:val="left" w:pos="1985"/>
        </w:tabs>
        <w:spacing w:before="40" w:after="4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</w:t>
      </w:r>
      <w:r w:rsidRPr="001B3544">
        <w:rPr>
          <w:rFonts w:ascii="Times New Roman" w:hAnsi="Times New Roman"/>
          <w:sz w:val="24"/>
          <w:szCs w:val="24"/>
        </w:rPr>
        <w:t xml:space="preserve">iss projekts kopā </w:t>
      </w:r>
      <w:r w:rsidRPr="001B3544">
        <w:rPr>
          <w:rFonts w:ascii="Times New Roman" w:hAnsi="Times New Roman"/>
          <w:i/>
          <w:iCs/>
          <w:sz w:val="24"/>
          <w:szCs w:val="24"/>
        </w:rPr>
        <w:t>*.</w:t>
      </w:r>
      <w:proofErr w:type="spellStart"/>
      <w:r w:rsidRPr="001B3544">
        <w:rPr>
          <w:rFonts w:ascii="Times New Roman" w:hAnsi="Times New Roman"/>
          <w:i/>
          <w:iCs/>
          <w:sz w:val="24"/>
          <w:szCs w:val="24"/>
        </w:rPr>
        <w:t>pdf</w:t>
      </w:r>
      <w:proofErr w:type="spellEnd"/>
      <w:r w:rsidRPr="001B3544">
        <w:rPr>
          <w:rFonts w:ascii="Times New Roman" w:hAnsi="Times New Roman"/>
          <w:sz w:val="24"/>
          <w:szCs w:val="24"/>
        </w:rPr>
        <w:t xml:space="preserve"> formātā</w:t>
      </w:r>
      <w:r>
        <w:rPr>
          <w:rFonts w:ascii="Times New Roman" w:hAnsi="Times New Roman"/>
          <w:sz w:val="24"/>
          <w:szCs w:val="24"/>
        </w:rPr>
        <w:t>;</w:t>
      </w:r>
    </w:p>
    <w:p w14:paraId="4A5C771F" w14:textId="77777777" w:rsidR="009B0160" w:rsidRDefault="009B0160" w:rsidP="009B0160">
      <w:pPr>
        <w:numPr>
          <w:ilvl w:val="2"/>
          <w:numId w:val="1"/>
        </w:numPr>
        <w:tabs>
          <w:tab w:val="left" w:pos="1985"/>
        </w:tabs>
        <w:spacing w:before="40" w:after="4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</w:t>
      </w:r>
      <w:r w:rsidRPr="001B3544">
        <w:rPr>
          <w:rFonts w:ascii="Times New Roman" w:hAnsi="Times New Roman"/>
          <w:sz w:val="24"/>
          <w:szCs w:val="24"/>
        </w:rPr>
        <w:t>isi tehniskie noteikumi, atļaujas un saskaņojumi iesniedzami Pasūtītājam 1 eksemplārā – oriģināli.</w:t>
      </w:r>
    </w:p>
    <w:p w14:paraId="5852B9CD" w14:textId="77777777" w:rsidR="009B0160" w:rsidRDefault="009B0160" w:rsidP="009B0160">
      <w:pPr>
        <w:tabs>
          <w:tab w:val="left" w:pos="1985"/>
        </w:tabs>
        <w:spacing w:before="40" w:after="40" w:line="240" w:lineRule="auto"/>
        <w:ind w:left="18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8AEE0A2" w14:textId="77777777" w:rsidR="009B0160" w:rsidRPr="00171462" w:rsidRDefault="009B0160" w:rsidP="009B0160">
      <w:pPr>
        <w:pStyle w:val="ListParagraph"/>
        <w:numPr>
          <w:ilvl w:val="0"/>
          <w:numId w:val="1"/>
        </w:numPr>
        <w:tabs>
          <w:tab w:val="left" w:pos="1985"/>
        </w:tabs>
        <w:spacing w:before="40" w:after="4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71462">
        <w:rPr>
          <w:rFonts w:ascii="Times New Roman" w:eastAsia="Times New Roman" w:hAnsi="Times New Roman" w:cs="Times New Roman"/>
          <w:b/>
          <w:bCs/>
          <w:sz w:val="24"/>
          <w:szCs w:val="24"/>
        </w:rPr>
        <w:t>Objekta civilās aizsardzības plānojuma shēm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</w:t>
      </w:r>
      <w:r w:rsidRPr="00171462">
        <w:rPr>
          <w:rFonts w:ascii="Times New Roman" w:eastAsia="Times New Roman" w:hAnsi="Times New Roman" w:cs="Times New Roman"/>
          <w:b/>
          <w:bCs/>
          <w:sz w:val="24"/>
          <w:szCs w:val="24"/>
        </w:rPr>
        <w:t>, telpu evakuācijas plānu un ugunsdzēsības ūdens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71462">
        <w:rPr>
          <w:rFonts w:ascii="Times New Roman" w:eastAsia="Times New Roman" w:hAnsi="Times New Roman" w:cs="Times New Roman"/>
          <w:b/>
          <w:bCs/>
          <w:sz w:val="24"/>
          <w:szCs w:val="24"/>
        </w:rPr>
        <w:t>ņemšanas vietu izvietojuma shēmu izstrāde:</w:t>
      </w:r>
    </w:p>
    <w:p w14:paraId="67ECAE05" w14:textId="77777777" w:rsidR="009B0160" w:rsidRPr="005B5E6A" w:rsidRDefault="009B0160" w:rsidP="009B0160">
      <w:pPr>
        <w:numPr>
          <w:ilvl w:val="1"/>
          <w:numId w:val="1"/>
        </w:numPr>
        <w:spacing w:before="120" w:after="4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56E0">
        <w:rPr>
          <w:rFonts w:ascii="Times New Roman" w:eastAsia="Times New Roman" w:hAnsi="Times New Roman" w:cs="Times New Roman"/>
          <w:sz w:val="24"/>
          <w:szCs w:val="24"/>
        </w:rPr>
        <w:t>Objekta civilās aizsardzības plānojuma shēmu, telpu evakuācijas plānu un ugunsdzēsības ūdens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356E0">
        <w:rPr>
          <w:rFonts w:ascii="Times New Roman" w:eastAsia="Times New Roman" w:hAnsi="Times New Roman" w:cs="Times New Roman"/>
          <w:sz w:val="24"/>
          <w:szCs w:val="24"/>
        </w:rPr>
        <w:t xml:space="preserve">ņemšanas vietu izvietojuma shēmu izstrāde Pakalpojuma sniedzējam jāveic saskaņā ar </w:t>
      </w:r>
      <w:r w:rsidRPr="005B5E6A">
        <w:rPr>
          <w:rFonts w:ascii="Times New Roman" w:eastAsia="Times New Roman" w:hAnsi="Times New Roman" w:cs="Times New Roman"/>
          <w:sz w:val="24"/>
          <w:szCs w:val="24"/>
        </w:rPr>
        <w:t>Pasūtītāj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5B5E6A">
        <w:rPr>
          <w:rFonts w:ascii="Times New Roman" w:eastAsia="Times New Roman" w:hAnsi="Times New Roman" w:cs="Times New Roman"/>
          <w:sz w:val="24"/>
          <w:szCs w:val="24"/>
        </w:rPr>
        <w:t xml:space="preserve"> sagatavo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5B5E6A">
        <w:rPr>
          <w:rFonts w:ascii="Times New Roman" w:eastAsia="Times New Roman" w:hAnsi="Times New Roman" w:cs="Times New Roman"/>
          <w:sz w:val="24"/>
          <w:szCs w:val="24"/>
        </w:rPr>
        <w:t xml:space="preserve"> darba uzdevum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, kurā norāda</w:t>
      </w:r>
      <w:r w:rsidRPr="005B5E6A">
        <w:rPr>
          <w:rFonts w:ascii="Times New Roman" w:hAnsi="Times New Roman" w:cs="Times New Roman"/>
          <w:sz w:val="24"/>
          <w:szCs w:val="24"/>
        </w:rPr>
        <w:t>:</w:t>
      </w:r>
    </w:p>
    <w:p w14:paraId="7DDCE9BA" w14:textId="77777777" w:rsidR="009B0160" w:rsidRPr="005D5AB7" w:rsidRDefault="009B0160" w:rsidP="009B0160">
      <w:pPr>
        <w:pStyle w:val="ListParagraph"/>
        <w:numPr>
          <w:ilvl w:val="2"/>
          <w:numId w:val="1"/>
        </w:numPr>
        <w:tabs>
          <w:tab w:val="left" w:pos="1276"/>
        </w:tabs>
        <w:spacing w:before="120"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5AB7">
        <w:rPr>
          <w:rFonts w:ascii="Times New Roman" w:eastAsia="Times New Roman" w:hAnsi="Times New Roman" w:cs="Times New Roman"/>
          <w:sz w:val="24"/>
          <w:szCs w:val="24"/>
        </w:rPr>
        <w:t>telpas, objektus un teritoriju, kurai tiks izstrādātas shēmas vai plāni;</w:t>
      </w:r>
    </w:p>
    <w:p w14:paraId="1EFF84B3" w14:textId="77777777" w:rsidR="009B0160" w:rsidRPr="005D5AB7" w:rsidRDefault="009B0160" w:rsidP="009B0160">
      <w:pPr>
        <w:pStyle w:val="ListParagraph"/>
        <w:numPr>
          <w:ilvl w:val="2"/>
          <w:numId w:val="1"/>
        </w:numPr>
        <w:tabs>
          <w:tab w:val="left" w:pos="1276"/>
        </w:tabs>
        <w:spacing w:before="120"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5AB7">
        <w:rPr>
          <w:rFonts w:ascii="Times New Roman" w:eastAsia="Times New Roman" w:hAnsi="Times New Roman" w:cs="Times New Roman"/>
          <w:sz w:val="24"/>
          <w:szCs w:val="24"/>
        </w:rPr>
        <w:t>shēmu vai plānu atrašanās vietas telpās vai teritorijā;</w:t>
      </w:r>
    </w:p>
    <w:p w14:paraId="4B9291E1" w14:textId="77777777" w:rsidR="009B0160" w:rsidRPr="005D5AB7" w:rsidRDefault="009B0160" w:rsidP="009B0160">
      <w:pPr>
        <w:pStyle w:val="ListParagraph"/>
        <w:numPr>
          <w:ilvl w:val="2"/>
          <w:numId w:val="1"/>
        </w:numPr>
        <w:tabs>
          <w:tab w:val="left" w:pos="1276"/>
        </w:tabs>
        <w:spacing w:before="120"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5AB7">
        <w:rPr>
          <w:rFonts w:ascii="Times New Roman" w:eastAsia="Times New Roman" w:hAnsi="Times New Roman" w:cs="Times New Roman"/>
          <w:sz w:val="24"/>
          <w:szCs w:val="24"/>
        </w:rPr>
        <w:t>pasūtītājam nepieciešamo papildus informācijas atspoguļojumu shēmās un plānos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0F3502F" w14:textId="77777777" w:rsidR="009B0160" w:rsidRDefault="009B0160" w:rsidP="009B0160">
      <w:pPr>
        <w:pStyle w:val="ListParagraph"/>
        <w:numPr>
          <w:ilvl w:val="2"/>
          <w:numId w:val="1"/>
        </w:numPr>
        <w:tabs>
          <w:tab w:val="left" w:pos="1276"/>
        </w:tabs>
        <w:spacing w:before="120"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881">
        <w:rPr>
          <w:rFonts w:ascii="Times New Roman" w:eastAsia="Times New Roman" w:hAnsi="Times New Roman" w:cs="Times New Roman"/>
          <w:sz w:val="24"/>
          <w:szCs w:val="24"/>
        </w:rPr>
        <w:t>skaitu un materiālu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305881">
        <w:rPr>
          <w:rFonts w:ascii="Times New Roman" w:eastAsia="Times New Roman" w:hAnsi="Times New Roman" w:cs="Times New Roman"/>
          <w:sz w:val="24"/>
          <w:szCs w:val="24"/>
        </w:rPr>
        <w:t xml:space="preserve"> no kāda tiks izgatavots plāns vai shēma.</w:t>
      </w:r>
    </w:p>
    <w:p w14:paraId="2158070C" w14:textId="77777777" w:rsidR="009B0160" w:rsidRDefault="009B0160" w:rsidP="009B0160">
      <w:pPr>
        <w:pStyle w:val="ListParagraph"/>
        <w:numPr>
          <w:ilvl w:val="1"/>
          <w:numId w:val="1"/>
        </w:numPr>
        <w:spacing w:before="120"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Pakalpojuma sniedzējs (t.i., pretendents) veic dokumentācijas saskaņošanu ar Pasūtītāju</w:t>
      </w:r>
      <w:r w:rsidRPr="008356E0">
        <w:t xml:space="preserve"> </w:t>
      </w:r>
      <w:r w:rsidRPr="008356E0">
        <w:rPr>
          <w:rFonts w:ascii="Times New Roman" w:eastAsia="Times New Roman" w:hAnsi="Times New Roman" w:cs="Times New Roman"/>
          <w:sz w:val="24"/>
          <w:szCs w:val="24"/>
        </w:rPr>
        <w:t>un nepieciešamības gadījumā ar citām trešajām personām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9132762" w14:textId="77777777" w:rsidR="009B0160" w:rsidRDefault="009B0160" w:rsidP="009B0160">
      <w:pPr>
        <w:pStyle w:val="ListParagraph"/>
        <w:numPr>
          <w:ilvl w:val="1"/>
          <w:numId w:val="1"/>
        </w:numPr>
        <w:tabs>
          <w:tab w:val="left" w:pos="1276"/>
        </w:tabs>
        <w:spacing w:before="40" w:after="12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3544">
        <w:rPr>
          <w:rFonts w:ascii="Times New Roman" w:hAnsi="Times New Roman"/>
          <w:color w:val="000000"/>
          <w:sz w:val="24"/>
          <w:szCs w:val="24"/>
        </w:rPr>
        <w:t xml:space="preserve">Attiecīgā </w:t>
      </w:r>
      <w:r>
        <w:rPr>
          <w:rFonts w:ascii="Times New Roman" w:hAnsi="Times New Roman"/>
          <w:color w:val="000000"/>
          <w:sz w:val="24"/>
          <w:szCs w:val="24"/>
        </w:rPr>
        <w:t xml:space="preserve">objekta </w:t>
      </w:r>
      <w:r w:rsidRPr="001B3544">
        <w:rPr>
          <w:rFonts w:ascii="Times New Roman" w:hAnsi="Times New Roman"/>
          <w:color w:val="000000"/>
          <w:sz w:val="24"/>
          <w:szCs w:val="24"/>
        </w:rPr>
        <w:t xml:space="preserve">civilās aizsardzības </w:t>
      </w:r>
      <w:r>
        <w:rPr>
          <w:rFonts w:ascii="Times New Roman" w:hAnsi="Times New Roman"/>
          <w:color w:val="000000"/>
          <w:sz w:val="24"/>
          <w:szCs w:val="24"/>
        </w:rPr>
        <w:t xml:space="preserve">plānojuma </w:t>
      </w:r>
      <w:r w:rsidRPr="001B3544">
        <w:rPr>
          <w:rFonts w:ascii="Times New Roman" w:hAnsi="Times New Roman"/>
          <w:color w:val="000000"/>
          <w:sz w:val="24"/>
          <w:szCs w:val="24"/>
        </w:rPr>
        <w:t>shēma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1B3544">
        <w:rPr>
          <w:rFonts w:ascii="Times New Roman" w:hAnsi="Times New Roman"/>
          <w:color w:val="000000"/>
          <w:sz w:val="24"/>
          <w:szCs w:val="24"/>
        </w:rPr>
        <w:t>telpu evakuācijas plāni</w:t>
      </w:r>
      <w:r>
        <w:rPr>
          <w:rFonts w:ascii="Times New Roman" w:hAnsi="Times New Roman"/>
          <w:color w:val="000000"/>
          <w:sz w:val="24"/>
          <w:szCs w:val="24"/>
        </w:rPr>
        <w:t xml:space="preserve"> un ugunsdzēsības ūdens ņemšanas vietu izvietojuma shēmas tiek izstrādātas un iesniegtas</w:t>
      </w:r>
      <w:r w:rsidRPr="001B3544">
        <w:rPr>
          <w:rFonts w:ascii="Times New Roman" w:hAnsi="Times New Roman"/>
          <w:color w:val="000000"/>
          <w:sz w:val="24"/>
          <w:szCs w:val="24"/>
        </w:rPr>
        <w:t xml:space="preserve"> Pasūtītājam </w:t>
      </w:r>
      <w:r>
        <w:rPr>
          <w:rFonts w:ascii="Times New Roman" w:hAnsi="Times New Roman"/>
          <w:color w:val="000000"/>
          <w:sz w:val="24"/>
          <w:szCs w:val="24"/>
        </w:rPr>
        <w:t>9</w:t>
      </w:r>
      <w:r w:rsidRPr="001B3544">
        <w:rPr>
          <w:rFonts w:ascii="Times New Roman" w:hAnsi="Times New Roman"/>
          <w:color w:val="000000"/>
          <w:sz w:val="24"/>
          <w:szCs w:val="24"/>
        </w:rPr>
        <w:t xml:space="preserve"> (</w:t>
      </w:r>
      <w:r>
        <w:rPr>
          <w:rFonts w:ascii="Times New Roman" w:hAnsi="Times New Roman"/>
          <w:color w:val="000000"/>
          <w:sz w:val="24"/>
          <w:szCs w:val="24"/>
        </w:rPr>
        <w:t>deviņu</w:t>
      </w:r>
      <w:r w:rsidRPr="001B3544">
        <w:rPr>
          <w:rFonts w:ascii="Times New Roman" w:hAnsi="Times New Roman"/>
          <w:color w:val="000000"/>
          <w:sz w:val="24"/>
          <w:szCs w:val="24"/>
        </w:rPr>
        <w:t xml:space="preserve">) nedēļu laikā no </w:t>
      </w:r>
      <w:r>
        <w:rPr>
          <w:rFonts w:ascii="Times New Roman" w:hAnsi="Times New Roman"/>
          <w:color w:val="000000"/>
          <w:sz w:val="24"/>
          <w:szCs w:val="24"/>
        </w:rPr>
        <w:t xml:space="preserve">iepirkuma līguma </w:t>
      </w:r>
      <w:r w:rsidRPr="001B3544">
        <w:rPr>
          <w:rFonts w:ascii="Times New Roman" w:hAnsi="Times New Roman"/>
          <w:color w:val="000000"/>
          <w:sz w:val="24"/>
          <w:szCs w:val="24"/>
        </w:rPr>
        <w:t xml:space="preserve">noslēgšanas brīža. Termiņā ir iekļautas visas </w:t>
      </w:r>
      <w:r>
        <w:rPr>
          <w:rFonts w:ascii="Times New Roman" w:hAnsi="Times New Roman"/>
          <w:color w:val="000000"/>
          <w:sz w:val="24"/>
          <w:szCs w:val="24"/>
        </w:rPr>
        <w:t>darba</w:t>
      </w:r>
      <w:r w:rsidRPr="001B3544">
        <w:rPr>
          <w:rFonts w:ascii="Times New Roman" w:hAnsi="Times New Roman"/>
          <w:color w:val="000000"/>
          <w:sz w:val="24"/>
          <w:szCs w:val="24"/>
        </w:rPr>
        <w:t xml:space="preserve"> uzdevumā norādītās un veicamās darbības, izņemot attiecīgā objekta apsekošana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D300F3">
        <w:rPr>
          <w:rFonts w:ascii="Times New Roman" w:hAnsi="Times New Roman"/>
          <w:sz w:val="24"/>
          <w:szCs w:val="24"/>
        </w:rPr>
        <w:t xml:space="preserve">kas tiek veikta </w:t>
      </w:r>
      <w:r>
        <w:rPr>
          <w:rFonts w:ascii="Times New Roman" w:hAnsi="Times New Roman"/>
          <w:sz w:val="24"/>
          <w:szCs w:val="24"/>
        </w:rPr>
        <w:t>cenu aptaujas</w:t>
      </w:r>
      <w:r w:rsidRPr="00D300F3">
        <w:rPr>
          <w:rFonts w:ascii="Times New Roman" w:hAnsi="Times New Roman"/>
          <w:sz w:val="24"/>
          <w:szCs w:val="24"/>
        </w:rPr>
        <w:t xml:space="preserve"> laikā. </w:t>
      </w:r>
    </w:p>
    <w:p w14:paraId="7EDAB423" w14:textId="77777777" w:rsidR="009B0160" w:rsidRPr="00186803" w:rsidRDefault="009B0160" w:rsidP="009B0160">
      <w:pPr>
        <w:pStyle w:val="ListParagraph"/>
        <w:numPr>
          <w:ilvl w:val="1"/>
          <w:numId w:val="1"/>
        </w:numPr>
        <w:tabs>
          <w:tab w:val="left" w:pos="1985"/>
        </w:tabs>
        <w:spacing w:before="40" w:after="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6803">
        <w:rPr>
          <w:rFonts w:ascii="Times New Roman" w:hAnsi="Times New Roman" w:cs="Times New Roman"/>
          <w:color w:val="414142"/>
          <w:sz w:val="24"/>
          <w:szCs w:val="24"/>
          <w:shd w:val="clear" w:color="auto" w:fill="FFFFFF"/>
        </w:rPr>
        <w:t>Objekta civilās aizsardzības plānojuma shēmu, telpu evakuācijas plānu</w:t>
      </w:r>
      <w:r>
        <w:rPr>
          <w:rFonts w:ascii="Times New Roman" w:hAnsi="Times New Roman" w:cs="Times New Roman"/>
          <w:color w:val="414142"/>
          <w:sz w:val="24"/>
          <w:szCs w:val="24"/>
          <w:shd w:val="clear" w:color="auto" w:fill="FFFFFF"/>
        </w:rPr>
        <w:t>s</w:t>
      </w:r>
      <w:r w:rsidRPr="00186803">
        <w:rPr>
          <w:rFonts w:ascii="Times New Roman" w:hAnsi="Times New Roman" w:cs="Times New Roman"/>
          <w:color w:val="414142"/>
          <w:sz w:val="24"/>
          <w:szCs w:val="24"/>
          <w:shd w:val="clear" w:color="auto" w:fill="FFFFFF"/>
        </w:rPr>
        <w:t xml:space="preserve"> un ugunsdzēsības ūdens</w:t>
      </w:r>
      <w:r>
        <w:rPr>
          <w:rFonts w:ascii="Times New Roman" w:hAnsi="Times New Roman" w:cs="Times New Roman"/>
          <w:color w:val="414142"/>
          <w:sz w:val="24"/>
          <w:szCs w:val="24"/>
          <w:shd w:val="clear" w:color="auto" w:fill="FFFFFF"/>
        </w:rPr>
        <w:t xml:space="preserve"> </w:t>
      </w:r>
      <w:r w:rsidRPr="00186803">
        <w:rPr>
          <w:rFonts w:ascii="Times New Roman" w:hAnsi="Times New Roman" w:cs="Times New Roman"/>
          <w:color w:val="414142"/>
          <w:sz w:val="24"/>
          <w:szCs w:val="24"/>
          <w:shd w:val="clear" w:color="auto" w:fill="FFFFFF"/>
        </w:rPr>
        <w:t>ņemšanas vietu izvietojuma shēmas, atbilstoši darba uzdevumā noradītajam skaitam un materiālam,  iesniedz kopā ar izstrādes materiāliem:</w:t>
      </w:r>
    </w:p>
    <w:p w14:paraId="273DA53E" w14:textId="77777777" w:rsidR="009B0160" w:rsidRPr="009D2450" w:rsidRDefault="009B0160" w:rsidP="009B0160">
      <w:pPr>
        <w:numPr>
          <w:ilvl w:val="2"/>
          <w:numId w:val="1"/>
        </w:numPr>
        <w:tabs>
          <w:tab w:val="left" w:pos="1985"/>
        </w:tabs>
        <w:spacing w:before="40" w:after="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</w:t>
      </w:r>
      <w:r w:rsidRPr="009D2450">
        <w:rPr>
          <w:rFonts w:ascii="Times New Roman" w:hAnsi="Times New Roman" w:cs="Times New Roman"/>
          <w:sz w:val="24"/>
          <w:szCs w:val="24"/>
        </w:rPr>
        <w:t>eksta materiāli elektroniskā formā, izmantojot Microsoft Office programmnodrošinājumu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2F8FF30" w14:textId="77777777" w:rsidR="009B0160" w:rsidRPr="009D2450" w:rsidRDefault="009B0160" w:rsidP="009B0160">
      <w:pPr>
        <w:numPr>
          <w:ilvl w:val="2"/>
          <w:numId w:val="1"/>
        </w:numPr>
        <w:tabs>
          <w:tab w:val="left" w:pos="1985"/>
        </w:tabs>
        <w:spacing w:before="40" w:after="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Pr="009D2450">
        <w:rPr>
          <w:rFonts w:ascii="Times New Roman" w:hAnsi="Times New Roman" w:cs="Times New Roman"/>
          <w:sz w:val="24"/>
          <w:szCs w:val="24"/>
        </w:rPr>
        <w:t xml:space="preserve">rafiskos materiālus </w:t>
      </w:r>
      <w:r>
        <w:rPr>
          <w:rFonts w:ascii="Times New Roman" w:hAnsi="Times New Roman" w:cs="Times New Roman"/>
          <w:sz w:val="24"/>
          <w:szCs w:val="24"/>
        </w:rPr>
        <w:t xml:space="preserve">jānoformē </w:t>
      </w:r>
      <w:r w:rsidRPr="009D2450">
        <w:rPr>
          <w:rFonts w:ascii="Times New Roman" w:hAnsi="Times New Roman" w:cs="Times New Roman"/>
          <w:i/>
          <w:iCs/>
          <w:sz w:val="24"/>
          <w:szCs w:val="24"/>
        </w:rPr>
        <w:t>*.</w:t>
      </w:r>
      <w:proofErr w:type="spellStart"/>
      <w:r w:rsidRPr="009D2450">
        <w:rPr>
          <w:rFonts w:ascii="Times New Roman" w:hAnsi="Times New Roman" w:cs="Times New Roman"/>
          <w:i/>
          <w:iCs/>
          <w:sz w:val="24"/>
          <w:szCs w:val="24"/>
        </w:rPr>
        <w:t>dwg</w:t>
      </w:r>
      <w:proofErr w:type="spellEnd"/>
      <w:r w:rsidRPr="009D245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D2450">
        <w:rPr>
          <w:rFonts w:ascii="Times New Roman" w:hAnsi="Times New Roman" w:cs="Times New Roman"/>
          <w:sz w:val="24"/>
          <w:szCs w:val="24"/>
        </w:rPr>
        <w:t>formātā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56288BD" w14:textId="77777777" w:rsidR="009B0160" w:rsidRDefault="009B0160" w:rsidP="009B0160">
      <w:pPr>
        <w:numPr>
          <w:ilvl w:val="2"/>
          <w:numId w:val="1"/>
        </w:numPr>
        <w:tabs>
          <w:tab w:val="left" w:pos="1985"/>
        </w:tabs>
        <w:spacing w:before="40" w:after="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006F3B">
        <w:rPr>
          <w:rFonts w:ascii="Times New Roman" w:hAnsi="Times New Roman" w:cs="Times New Roman"/>
          <w:sz w:val="24"/>
          <w:szCs w:val="24"/>
        </w:rPr>
        <w:t>zstrādātā shēma vai plāns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6F3B">
        <w:rPr>
          <w:rFonts w:ascii="Times New Roman" w:hAnsi="Times New Roman" w:cs="Times New Roman"/>
          <w:i/>
          <w:iCs/>
          <w:sz w:val="24"/>
          <w:szCs w:val="24"/>
        </w:rPr>
        <w:t>*.</w:t>
      </w:r>
      <w:proofErr w:type="spellStart"/>
      <w:r w:rsidRPr="00006F3B">
        <w:rPr>
          <w:rFonts w:ascii="Times New Roman" w:hAnsi="Times New Roman" w:cs="Times New Roman"/>
          <w:i/>
          <w:iCs/>
          <w:sz w:val="24"/>
          <w:szCs w:val="24"/>
        </w:rPr>
        <w:t>pdf</w:t>
      </w:r>
      <w:proofErr w:type="spellEnd"/>
      <w:r w:rsidRPr="00006F3B">
        <w:rPr>
          <w:rFonts w:ascii="Times New Roman" w:hAnsi="Times New Roman" w:cs="Times New Roman"/>
          <w:sz w:val="24"/>
          <w:szCs w:val="24"/>
        </w:rPr>
        <w:t xml:space="preserve"> formātā.</w:t>
      </w:r>
    </w:p>
    <w:p w14:paraId="50248C42" w14:textId="77777777" w:rsidR="009B0160" w:rsidRDefault="009B0160" w:rsidP="009B0160">
      <w:pPr>
        <w:tabs>
          <w:tab w:val="left" w:pos="1985"/>
        </w:tabs>
        <w:spacing w:before="40" w:after="40" w:line="240" w:lineRule="auto"/>
        <w:ind w:left="1800"/>
        <w:jc w:val="both"/>
        <w:rPr>
          <w:rFonts w:ascii="Times New Roman" w:hAnsi="Times New Roman" w:cs="Times New Roman"/>
          <w:sz w:val="24"/>
          <w:szCs w:val="24"/>
        </w:rPr>
      </w:pPr>
    </w:p>
    <w:p w14:paraId="2525A967" w14:textId="77777777" w:rsidR="009B0160" w:rsidRPr="00FB5047" w:rsidRDefault="009B0160" w:rsidP="009B0160">
      <w:pPr>
        <w:pStyle w:val="ListParagraph"/>
        <w:numPr>
          <w:ilvl w:val="0"/>
          <w:numId w:val="1"/>
        </w:numPr>
        <w:tabs>
          <w:tab w:val="left" w:pos="1985"/>
        </w:tabs>
        <w:spacing w:before="40" w:after="4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B5047">
        <w:rPr>
          <w:rFonts w:ascii="Times New Roman" w:eastAsia="Times New Roman" w:hAnsi="Times New Roman" w:cs="Times New Roman"/>
          <w:b/>
          <w:bCs/>
          <w:sz w:val="24"/>
          <w:szCs w:val="24"/>
        </w:rPr>
        <w:t>Prasības UATS tehniskā projekta autoruzraudzībai darbu izpildes laikā:</w:t>
      </w:r>
    </w:p>
    <w:p w14:paraId="30E09DB3" w14:textId="77777777" w:rsidR="009B0160" w:rsidRPr="001B3544" w:rsidRDefault="009B0160" w:rsidP="009B0160">
      <w:pPr>
        <w:numPr>
          <w:ilvl w:val="1"/>
          <w:numId w:val="1"/>
        </w:numPr>
        <w:tabs>
          <w:tab w:val="left" w:pos="1276"/>
        </w:tabs>
        <w:spacing w:before="4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Pakalpojuma sniedzējam jān</w:t>
      </w:r>
      <w:r w:rsidRPr="001B3544">
        <w:rPr>
          <w:rFonts w:ascii="Times New Roman" w:hAnsi="Times New Roman"/>
          <w:sz w:val="24"/>
          <w:szCs w:val="24"/>
        </w:rPr>
        <w:t>odrošin</w:t>
      </w:r>
      <w:r>
        <w:rPr>
          <w:rFonts w:ascii="Times New Roman" w:hAnsi="Times New Roman"/>
          <w:sz w:val="24"/>
          <w:szCs w:val="24"/>
        </w:rPr>
        <w:t>a</w:t>
      </w:r>
      <w:r w:rsidRPr="001B3544">
        <w:rPr>
          <w:rFonts w:ascii="Times New Roman" w:hAnsi="Times New Roman"/>
          <w:sz w:val="24"/>
          <w:szCs w:val="24"/>
        </w:rPr>
        <w:t>, ka UATS ierīkošanas laikā attiecīgie darbi tiek veikti saskaņā ar izstrādāto UATS tehnisko projektu un Latvijas Republikā spēkā esošajiem normatīvajiem aktiem.</w:t>
      </w:r>
    </w:p>
    <w:p w14:paraId="340EA83B" w14:textId="77777777" w:rsidR="009B0160" w:rsidRPr="006148B8" w:rsidRDefault="009B0160" w:rsidP="009B0160">
      <w:pPr>
        <w:numPr>
          <w:ilvl w:val="1"/>
          <w:numId w:val="1"/>
        </w:numPr>
        <w:tabs>
          <w:tab w:val="left" w:pos="1276"/>
        </w:tabs>
        <w:spacing w:before="4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3544">
        <w:rPr>
          <w:rFonts w:ascii="Times New Roman" w:hAnsi="Times New Roman"/>
          <w:sz w:val="24"/>
          <w:szCs w:val="24"/>
        </w:rPr>
        <w:t xml:space="preserve">Ja UATS ierīkošanas laikā tiek konstatēta nepieciešamība veikt korekcijas/ papildinājumus izstrādātajā UATS tehniskajā projektā, tad </w:t>
      </w:r>
      <w:r>
        <w:rPr>
          <w:rFonts w:ascii="Times New Roman" w:hAnsi="Times New Roman"/>
          <w:sz w:val="24"/>
          <w:szCs w:val="24"/>
        </w:rPr>
        <w:t xml:space="preserve">Pakalpojuma sniedzējam ir pienākums </w:t>
      </w:r>
      <w:r w:rsidRPr="001B3544">
        <w:rPr>
          <w:rFonts w:ascii="Times New Roman" w:hAnsi="Times New Roman"/>
          <w:sz w:val="24"/>
          <w:szCs w:val="24"/>
        </w:rPr>
        <w:t>attiecīgās izmaiņas saskaņot ar Pasūtītāju un veikt visas nepieciešamās darbības UATS tehniskā projekta izmaiņ</w:t>
      </w:r>
      <w:r>
        <w:rPr>
          <w:rFonts w:ascii="Times New Roman" w:hAnsi="Times New Roman"/>
          <w:sz w:val="24"/>
          <w:szCs w:val="24"/>
        </w:rPr>
        <w:t>u izstrādei</w:t>
      </w:r>
      <w:r w:rsidRPr="001B3544">
        <w:rPr>
          <w:rFonts w:ascii="Times New Roman" w:hAnsi="Times New Roman"/>
          <w:sz w:val="24"/>
          <w:szCs w:val="24"/>
        </w:rPr>
        <w:t>, ievērojot saistošos tiesību aktus.</w:t>
      </w:r>
    </w:p>
    <w:p w14:paraId="3158AEDC" w14:textId="77777777" w:rsidR="009B0160" w:rsidRPr="003E3531" w:rsidRDefault="009B0160" w:rsidP="009B0160">
      <w:pPr>
        <w:pStyle w:val="ListParagraph"/>
        <w:numPr>
          <w:ilvl w:val="1"/>
          <w:numId w:val="1"/>
        </w:numPr>
        <w:tabs>
          <w:tab w:val="left" w:pos="1276"/>
        </w:tabs>
        <w:spacing w:before="40" w:after="12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00F3">
        <w:rPr>
          <w:rFonts w:ascii="Times New Roman" w:hAnsi="Times New Roman" w:cs="Times New Roman"/>
          <w:sz w:val="24"/>
          <w:szCs w:val="24"/>
        </w:rPr>
        <w:t xml:space="preserve">Pasūtītāja pārstāvis 2 (divu) darba dienu laikā no </w:t>
      </w:r>
      <w:r>
        <w:rPr>
          <w:rFonts w:ascii="Times New Roman" w:hAnsi="Times New Roman" w:cs="Times New Roman"/>
          <w:sz w:val="24"/>
          <w:szCs w:val="24"/>
        </w:rPr>
        <w:t xml:space="preserve">būvdarbu </w:t>
      </w:r>
      <w:r w:rsidRPr="00D300F3">
        <w:rPr>
          <w:rFonts w:ascii="Times New Roman" w:hAnsi="Times New Roman" w:cs="Times New Roman"/>
          <w:sz w:val="24"/>
          <w:szCs w:val="24"/>
        </w:rPr>
        <w:t xml:space="preserve">līguma noslēgšanas brīža informē pakalpojuma sniedzēju par plānotajiem UATS </w:t>
      </w:r>
      <w:r>
        <w:rPr>
          <w:rFonts w:ascii="Times New Roman" w:hAnsi="Times New Roman" w:cs="Times New Roman"/>
          <w:sz w:val="24"/>
          <w:szCs w:val="24"/>
        </w:rPr>
        <w:t xml:space="preserve">tehniskajā dokumentācijā paredzētajiem </w:t>
      </w:r>
      <w:r w:rsidRPr="00D300F3">
        <w:rPr>
          <w:rFonts w:ascii="Times New Roman" w:hAnsi="Times New Roman" w:cs="Times New Roman"/>
          <w:sz w:val="24"/>
          <w:szCs w:val="24"/>
        </w:rPr>
        <w:t xml:space="preserve">darbiem attiecīgajā Pasūtītāja objektā. Pakalpojuma sniedzējs (t.i., projektētājs) ne vēlāk kā 5 (piecu) darba dienu laikā pēc paziņojuma saņemšanas uzsāk UATS tehniskā projekta </w:t>
      </w:r>
      <w:r>
        <w:rPr>
          <w:rFonts w:ascii="Times New Roman" w:hAnsi="Times New Roman" w:cs="Times New Roman"/>
          <w:sz w:val="24"/>
          <w:szCs w:val="24"/>
        </w:rPr>
        <w:t>autor</w:t>
      </w:r>
      <w:r w:rsidRPr="00D300F3">
        <w:rPr>
          <w:rFonts w:ascii="Times New Roman" w:hAnsi="Times New Roman" w:cs="Times New Roman"/>
          <w:sz w:val="24"/>
          <w:szCs w:val="24"/>
        </w:rPr>
        <w:t>uzraudzības darbus attiecīgajā Pasūtītāja objektā.</w:t>
      </w:r>
    </w:p>
    <w:p w14:paraId="08C1CFF9" w14:textId="77777777" w:rsidR="001D0A46" w:rsidRDefault="001D0A46"/>
    <w:sectPr w:rsidR="001D0A4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5E6F7B"/>
    <w:multiLevelType w:val="multilevel"/>
    <w:tmpl w:val="FF6ED5F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51766070"/>
    <w:multiLevelType w:val="hybridMultilevel"/>
    <w:tmpl w:val="371CAB12"/>
    <w:lvl w:ilvl="0" w:tplc="59AEEB0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</w:rPr>
    </w:lvl>
    <w:lvl w:ilvl="1" w:tplc="5D342372">
      <w:numFmt w:val="bullet"/>
      <w:lvlText w:val="-"/>
      <w:lvlJc w:val="left"/>
      <w:pPr>
        <w:ind w:left="1222" w:hanging="360"/>
      </w:pPr>
      <w:rPr>
        <w:rFonts w:ascii="Times New Roman" w:eastAsiaTheme="minorHAnsi" w:hAnsi="Times New Roman" w:cs="Times New Roman" w:hint="default"/>
      </w:rPr>
    </w:lvl>
    <w:lvl w:ilvl="2" w:tplc="0426001B" w:tentative="1">
      <w:start w:val="1"/>
      <w:numFmt w:val="lowerRoman"/>
      <w:lvlText w:val="%3."/>
      <w:lvlJc w:val="right"/>
      <w:pPr>
        <w:ind w:left="1942" w:hanging="180"/>
      </w:pPr>
    </w:lvl>
    <w:lvl w:ilvl="3" w:tplc="0426000F" w:tentative="1">
      <w:start w:val="1"/>
      <w:numFmt w:val="decimal"/>
      <w:lvlText w:val="%4."/>
      <w:lvlJc w:val="left"/>
      <w:pPr>
        <w:ind w:left="2662" w:hanging="360"/>
      </w:pPr>
    </w:lvl>
    <w:lvl w:ilvl="4" w:tplc="04260019" w:tentative="1">
      <w:start w:val="1"/>
      <w:numFmt w:val="lowerLetter"/>
      <w:lvlText w:val="%5."/>
      <w:lvlJc w:val="left"/>
      <w:pPr>
        <w:ind w:left="3382" w:hanging="360"/>
      </w:pPr>
    </w:lvl>
    <w:lvl w:ilvl="5" w:tplc="0426001B" w:tentative="1">
      <w:start w:val="1"/>
      <w:numFmt w:val="lowerRoman"/>
      <w:lvlText w:val="%6."/>
      <w:lvlJc w:val="right"/>
      <w:pPr>
        <w:ind w:left="4102" w:hanging="180"/>
      </w:pPr>
    </w:lvl>
    <w:lvl w:ilvl="6" w:tplc="0426000F" w:tentative="1">
      <w:start w:val="1"/>
      <w:numFmt w:val="decimal"/>
      <w:lvlText w:val="%7."/>
      <w:lvlJc w:val="left"/>
      <w:pPr>
        <w:ind w:left="4822" w:hanging="360"/>
      </w:pPr>
    </w:lvl>
    <w:lvl w:ilvl="7" w:tplc="04260019" w:tentative="1">
      <w:start w:val="1"/>
      <w:numFmt w:val="lowerLetter"/>
      <w:lvlText w:val="%8."/>
      <w:lvlJc w:val="left"/>
      <w:pPr>
        <w:ind w:left="5542" w:hanging="360"/>
      </w:pPr>
    </w:lvl>
    <w:lvl w:ilvl="8" w:tplc="0426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842550852">
    <w:abstractNumId w:val="0"/>
  </w:num>
  <w:num w:numId="2" w16cid:durableId="13406942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160"/>
    <w:rsid w:val="001D0A46"/>
    <w:rsid w:val="009B0160"/>
    <w:rsid w:val="00CF2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C9784"/>
  <w15:chartTrackingRefBased/>
  <w15:docId w15:val="{5DE187CE-5B62-4A35-95F1-A13D3023A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01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Saistīto dokumentu saraksts,Syle 1,Numurets,PPS_Bullet,H&amp;P List Paragraph,2,Strip,Normal bullet 2,Bullet list,Virsraksti,List Paragraph1,Colorful List - Accent 12"/>
    <w:basedOn w:val="Normal"/>
    <w:link w:val="ListParagraphChar"/>
    <w:uiPriority w:val="99"/>
    <w:qFormat/>
    <w:rsid w:val="009B0160"/>
    <w:pPr>
      <w:ind w:left="720"/>
      <w:contextualSpacing/>
    </w:pPr>
  </w:style>
  <w:style w:type="character" w:customStyle="1" w:styleId="ListParagraphChar">
    <w:name w:val="List Paragraph Char"/>
    <w:aliases w:val="Saistīto dokumentu saraksts Char,Syle 1 Char,Numurets Char,PPS_Bullet Char,H&amp;P List Paragraph Char,2 Char,Strip Char,Normal bullet 2 Char,Bullet list Char,Virsraksti Char,List Paragraph1 Char,Colorful List - Accent 12 Char"/>
    <w:link w:val="ListParagraph"/>
    <w:uiPriority w:val="99"/>
    <w:qFormat/>
    <w:locked/>
    <w:rsid w:val="009B01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4021</Words>
  <Characters>2292</Characters>
  <Application>Microsoft Office Word</Application>
  <DocSecurity>0</DocSecurity>
  <Lines>19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Čakša</dc:creator>
  <cp:keywords/>
  <dc:description/>
  <cp:lastModifiedBy>Sandra Čakša</cp:lastModifiedBy>
  <cp:revision>1</cp:revision>
  <dcterms:created xsi:type="dcterms:W3CDTF">2023-05-12T10:03:00Z</dcterms:created>
  <dcterms:modified xsi:type="dcterms:W3CDTF">2023-05-12T11:07:00Z</dcterms:modified>
</cp:coreProperties>
</file>